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CE" w:rsidRDefault="007060B5" w:rsidP="009B1FCE">
      <w:pPr>
        <w:pStyle w:val="NoSpacing"/>
        <w:jc w:val="center"/>
        <w:rPr>
          <w:rFonts w:asciiTheme="majorBidi" w:hAnsiTheme="majorBidi" w:cstheme="majorBidi"/>
          <w:b/>
          <w:bCs/>
          <w:sz w:val="24"/>
          <w:szCs w:val="24"/>
        </w:rPr>
      </w:pPr>
      <w:r>
        <w:rPr>
          <w:rFonts w:asciiTheme="majorBidi" w:hAnsiTheme="majorBidi" w:cstheme="majorBidi"/>
          <w:noProof/>
          <w:sz w:val="24"/>
          <w:szCs w:val="24"/>
        </w:rPr>
        <w:drawing>
          <wp:anchor distT="0" distB="0" distL="114300" distR="114300" simplePos="0" relativeHeight="251659264" behindDoc="0" locked="0" layoutInCell="1" allowOverlap="1" wp14:anchorId="653C4C18" wp14:editId="55402E40">
            <wp:simplePos x="0" y="0"/>
            <wp:positionH relativeFrom="column">
              <wp:posOffset>1463040</wp:posOffset>
            </wp:positionH>
            <wp:positionV relativeFrom="paragraph">
              <wp:posOffset>-158115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rsidR="009B1FCE" w:rsidRDefault="009B1FCE" w:rsidP="009B1FCE">
      <w:pPr>
        <w:pStyle w:val="NoSpacing"/>
        <w:jc w:val="center"/>
        <w:rPr>
          <w:rFonts w:asciiTheme="majorBidi" w:hAnsiTheme="majorBidi" w:cstheme="majorBidi"/>
          <w:b/>
          <w:bCs/>
          <w:sz w:val="24"/>
          <w:szCs w:val="24"/>
        </w:rPr>
      </w:pPr>
    </w:p>
    <w:p w:rsidR="009B1FCE" w:rsidRDefault="009B1FCE" w:rsidP="009B1FCE">
      <w:pPr>
        <w:pStyle w:val="NoSpacing"/>
        <w:jc w:val="center"/>
        <w:rPr>
          <w:rFonts w:asciiTheme="majorBidi" w:hAnsiTheme="majorBidi" w:cstheme="majorBidi"/>
          <w:b/>
          <w:bCs/>
          <w:sz w:val="24"/>
          <w:szCs w:val="24"/>
        </w:rPr>
      </w:pPr>
    </w:p>
    <w:p w:rsidR="009B1FCE" w:rsidRDefault="009B1FCE" w:rsidP="009B1FCE">
      <w:pPr>
        <w:pStyle w:val="NoSpacing"/>
        <w:jc w:val="center"/>
        <w:rPr>
          <w:rFonts w:asciiTheme="majorBidi" w:hAnsiTheme="majorBidi" w:cstheme="majorBidi"/>
          <w:b/>
          <w:bCs/>
          <w:sz w:val="24"/>
          <w:szCs w:val="24"/>
        </w:rPr>
      </w:pPr>
    </w:p>
    <w:p w:rsidR="009B1FCE" w:rsidRDefault="009B1FCE" w:rsidP="009B1FCE">
      <w:pPr>
        <w:pStyle w:val="NoSpacing"/>
        <w:jc w:val="center"/>
        <w:rPr>
          <w:rFonts w:asciiTheme="majorBidi" w:hAnsiTheme="majorBidi" w:cstheme="majorBidi"/>
          <w:b/>
          <w:bCs/>
          <w:sz w:val="24"/>
          <w:szCs w:val="24"/>
        </w:rPr>
      </w:pPr>
    </w:p>
    <w:p w:rsidR="009B1FCE" w:rsidRDefault="009B1FCE" w:rsidP="009B1FCE">
      <w:pPr>
        <w:pStyle w:val="NoSpacing"/>
        <w:jc w:val="center"/>
        <w:rPr>
          <w:rFonts w:asciiTheme="majorBidi" w:hAnsiTheme="majorBidi" w:cstheme="majorBidi"/>
          <w:b/>
          <w:bCs/>
          <w:sz w:val="24"/>
          <w:szCs w:val="24"/>
        </w:rPr>
      </w:pPr>
    </w:p>
    <w:p w:rsidR="009B1FCE" w:rsidRDefault="009B1FCE" w:rsidP="009B1FCE">
      <w:pPr>
        <w:pStyle w:val="NoSpacing"/>
        <w:jc w:val="center"/>
        <w:rPr>
          <w:rFonts w:asciiTheme="majorBidi" w:hAnsiTheme="majorBidi" w:cstheme="majorBidi"/>
          <w:b/>
          <w:bCs/>
          <w:sz w:val="24"/>
          <w:szCs w:val="24"/>
        </w:rPr>
      </w:pPr>
    </w:p>
    <w:p w:rsidR="009B1FCE" w:rsidRDefault="009B1FCE" w:rsidP="009B1FCE">
      <w:pPr>
        <w:pStyle w:val="NoSpacing"/>
        <w:jc w:val="center"/>
        <w:rPr>
          <w:rFonts w:asciiTheme="majorBidi" w:hAnsiTheme="majorBidi" w:cstheme="majorBidi"/>
          <w:b/>
          <w:bCs/>
          <w:sz w:val="24"/>
          <w:szCs w:val="24"/>
        </w:rPr>
      </w:pPr>
    </w:p>
    <w:p w:rsidR="009B1FCE" w:rsidRDefault="009B1FCE" w:rsidP="009B1FCE">
      <w:pPr>
        <w:pStyle w:val="NoSpacing"/>
        <w:jc w:val="center"/>
        <w:rPr>
          <w:rFonts w:asciiTheme="majorBidi" w:hAnsiTheme="majorBidi" w:cstheme="majorBidi"/>
          <w:b/>
          <w:bCs/>
          <w:sz w:val="24"/>
          <w:szCs w:val="24"/>
        </w:rPr>
      </w:pPr>
    </w:p>
    <w:p w:rsidR="009B1FCE" w:rsidRDefault="009B1FCE" w:rsidP="009B1FCE">
      <w:pPr>
        <w:pStyle w:val="NoSpacing"/>
        <w:jc w:val="center"/>
        <w:rPr>
          <w:rFonts w:asciiTheme="majorBidi" w:hAnsiTheme="majorBidi" w:cstheme="majorBidi"/>
          <w:b/>
          <w:bCs/>
          <w:sz w:val="24"/>
          <w:szCs w:val="24"/>
        </w:rPr>
      </w:pPr>
    </w:p>
    <w:p w:rsidR="009B1FCE" w:rsidRDefault="009B1FCE" w:rsidP="009B1FCE">
      <w:pPr>
        <w:pStyle w:val="NoSpacing"/>
        <w:jc w:val="center"/>
        <w:rPr>
          <w:rFonts w:asciiTheme="majorBidi" w:hAnsiTheme="majorBidi" w:cstheme="majorBidi"/>
          <w:b/>
          <w:bCs/>
          <w:sz w:val="24"/>
          <w:szCs w:val="24"/>
        </w:rPr>
      </w:pPr>
    </w:p>
    <w:p w:rsidR="009B1FCE" w:rsidRDefault="009B1FCE" w:rsidP="009B1FCE">
      <w:pPr>
        <w:pStyle w:val="NoSpacing"/>
        <w:jc w:val="center"/>
        <w:rPr>
          <w:rFonts w:asciiTheme="majorBidi" w:hAnsiTheme="majorBidi" w:cstheme="majorBidi"/>
          <w:b/>
          <w:bCs/>
          <w:sz w:val="24"/>
          <w:szCs w:val="24"/>
        </w:rPr>
      </w:pPr>
    </w:p>
    <w:p w:rsidR="003D1C37" w:rsidRDefault="003D1C37" w:rsidP="009B1FCE">
      <w:pPr>
        <w:pStyle w:val="NoSpacing"/>
        <w:jc w:val="center"/>
        <w:rPr>
          <w:rFonts w:asciiTheme="majorBidi" w:hAnsiTheme="majorBidi" w:cstheme="majorBidi"/>
          <w:b/>
          <w:bCs/>
          <w:sz w:val="24"/>
          <w:szCs w:val="24"/>
        </w:rPr>
      </w:pPr>
    </w:p>
    <w:p w:rsidR="007060B5" w:rsidRDefault="007060B5" w:rsidP="009B1FCE">
      <w:pPr>
        <w:pStyle w:val="NoSpacing"/>
        <w:jc w:val="center"/>
        <w:rPr>
          <w:rFonts w:asciiTheme="majorBidi" w:hAnsiTheme="majorBidi" w:cstheme="majorBidi"/>
          <w:b/>
          <w:bCs/>
          <w:sz w:val="24"/>
          <w:szCs w:val="24"/>
        </w:rPr>
      </w:pPr>
    </w:p>
    <w:p w:rsidR="007060B5" w:rsidRDefault="007060B5" w:rsidP="006F1F7C"/>
    <w:p w:rsidR="007060B5" w:rsidRDefault="007060B5" w:rsidP="006F1F7C"/>
    <w:p w:rsidR="009B1FCE" w:rsidRPr="00BB17D4" w:rsidRDefault="001F3312" w:rsidP="006F1F7C">
      <w:pPr>
        <w:jc w:val="center"/>
        <w:rPr>
          <w:rFonts w:ascii="Times New Roman" w:hAnsi="Times New Roman" w:cs="Times New Roman"/>
          <w:b/>
          <w:i/>
          <w:iCs/>
          <w:sz w:val="32"/>
          <w:szCs w:val="32"/>
        </w:rPr>
      </w:pPr>
      <w:r w:rsidRPr="00BB17D4">
        <w:rPr>
          <w:rFonts w:ascii="Times New Roman" w:hAnsi="Times New Roman" w:cs="Times New Roman"/>
          <w:b/>
          <w:i/>
          <w:iCs/>
          <w:sz w:val="32"/>
          <w:szCs w:val="32"/>
        </w:rPr>
        <w:t>The Concept of Quest in Byron, Shelley</w:t>
      </w:r>
      <w:r w:rsidR="007F6A89" w:rsidRPr="00BB17D4">
        <w:rPr>
          <w:rFonts w:ascii="Times New Roman" w:hAnsi="Times New Roman" w:cs="Times New Roman"/>
          <w:b/>
          <w:i/>
          <w:iCs/>
          <w:sz w:val="32"/>
          <w:szCs w:val="32"/>
        </w:rPr>
        <w:t>,</w:t>
      </w:r>
      <w:r w:rsidRPr="00BB17D4">
        <w:rPr>
          <w:rFonts w:ascii="Times New Roman" w:hAnsi="Times New Roman" w:cs="Times New Roman"/>
          <w:b/>
          <w:i/>
          <w:iCs/>
          <w:sz w:val="32"/>
          <w:szCs w:val="32"/>
        </w:rPr>
        <w:t xml:space="preserve"> and Keats</w:t>
      </w:r>
    </w:p>
    <w:p w:rsidR="009B1FCE" w:rsidRPr="00BB17D4" w:rsidRDefault="009B1FCE" w:rsidP="006F1F7C">
      <w:pPr>
        <w:jc w:val="center"/>
        <w:rPr>
          <w:rFonts w:ascii="Times New Roman" w:hAnsi="Times New Roman" w:cs="Times New Roman"/>
          <w:b/>
          <w:sz w:val="32"/>
          <w:szCs w:val="32"/>
        </w:rPr>
      </w:pPr>
      <w:r w:rsidRPr="00BB17D4">
        <w:rPr>
          <w:rFonts w:ascii="Times New Roman" w:hAnsi="Times New Roman" w:cs="Times New Roman"/>
          <w:b/>
          <w:sz w:val="32"/>
          <w:szCs w:val="32"/>
        </w:rPr>
        <w:t>Daniel Westwood</w:t>
      </w:r>
    </w:p>
    <w:p w:rsidR="006F1F7C" w:rsidRDefault="006F1F7C" w:rsidP="006F1F7C">
      <w:pPr>
        <w:rPr>
          <w:i/>
          <w:iCs/>
          <w:sz w:val="36"/>
          <w:szCs w:val="36"/>
        </w:rPr>
      </w:pPr>
    </w:p>
    <w:p w:rsidR="000B650B" w:rsidRPr="006F1F7C" w:rsidRDefault="000B650B" w:rsidP="00BB17D4">
      <w:pPr>
        <w:spacing w:after="0" w:line="240" w:lineRule="auto"/>
        <w:jc w:val="center"/>
        <w:rPr>
          <w:rFonts w:ascii="Times New Roman" w:hAnsi="Times New Roman" w:cs="Times New Roman"/>
          <w:sz w:val="24"/>
        </w:rPr>
      </w:pPr>
      <w:r w:rsidRPr="006F1F7C">
        <w:rPr>
          <w:rFonts w:ascii="Times New Roman" w:hAnsi="Times New Roman" w:cs="Times New Roman"/>
          <w:sz w:val="24"/>
        </w:rPr>
        <w:t xml:space="preserve">A thesis submitted </w:t>
      </w:r>
      <w:r w:rsidR="00BD29DF" w:rsidRPr="006F1F7C">
        <w:rPr>
          <w:rFonts w:ascii="Times New Roman" w:hAnsi="Times New Roman" w:cs="Times New Roman"/>
          <w:sz w:val="24"/>
        </w:rPr>
        <w:t>in</w:t>
      </w:r>
      <w:r w:rsidRPr="006F1F7C">
        <w:rPr>
          <w:rFonts w:ascii="Times New Roman" w:hAnsi="Times New Roman" w:cs="Times New Roman"/>
          <w:sz w:val="24"/>
        </w:rPr>
        <w:t xml:space="preserve"> partial fulfilment of the requirements for the degree of</w:t>
      </w:r>
    </w:p>
    <w:p w:rsidR="000B650B" w:rsidRPr="006F1F7C" w:rsidRDefault="00BD29DF" w:rsidP="00BB17D4">
      <w:pPr>
        <w:spacing w:after="0" w:line="240" w:lineRule="auto"/>
        <w:jc w:val="center"/>
        <w:rPr>
          <w:rFonts w:ascii="Times New Roman" w:hAnsi="Times New Roman" w:cs="Times New Roman"/>
          <w:sz w:val="24"/>
        </w:rPr>
      </w:pPr>
      <w:r w:rsidRPr="006F1F7C">
        <w:rPr>
          <w:rFonts w:ascii="Times New Roman" w:hAnsi="Times New Roman" w:cs="Times New Roman"/>
          <w:sz w:val="24"/>
        </w:rPr>
        <w:t>Doctor of Philosophy</w:t>
      </w:r>
    </w:p>
    <w:p w:rsidR="009B1FCE" w:rsidRDefault="009B1FCE" w:rsidP="006F1F7C">
      <w:pPr>
        <w:spacing w:after="120"/>
        <w:jc w:val="center"/>
        <w:rPr>
          <w:rFonts w:ascii="Times New Roman" w:hAnsi="Times New Roman" w:cs="Times New Roman"/>
          <w:sz w:val="24"/>
        </w:rPr>
      </w:pPr>
    </w:p>
    <w:p w:rsidR="00F83364" w:rsidRDefault="00F83364" w:rsidP="006F1F7C">
      <w:pPr>
        <w:spacing w:after="120"/>
        <w:jc w:val="center"/>
        <w:rPr>
          <w:rFonts w:ascii="Times New Roman" w:hAnsi="Times New Roman" w:cs="Times New Roman"/>
          <w:sz w:val="24"/>
        </w:rPr>
      </w:pPr>
    </w:p>
    <w:p w:rsidR="003C0664" w:rsidRPr="006F1F7C" w:rsidRDefault="003C0664" w:rsidP="006F1F7C">
      <w:pPr>
        <w:spacing w:after="120"/>
        <w:jc w:val="center"/>
        <w:rPr>
          <w:rFonts w:ascii="Times New Roman" w:hAnsi="Times New Roman" w:cs="Times New Roman"/>
          <w:sz w:val="24"/>
        </w:rPr>
      </w:pPr>
    </w:p>
    <w:p w:rsidR="009B1FCE" w:rsidRDefault="009B1FCE" w:rsidP="006F1F7C">
      <w:pPr>
        <w:spacing w:after="120"/>
        <w:jc w:val="center"/>
        <w:rPr>
          <w:rFonts w:ascii="Times New Roman" w:hAnsi="Times New Roman" w:cs="Times New Roman"/>
          <w:sz w:val="24"/>
        </w:rPr>
      </w:pPr>
    </w:p>
    <w:p w:rsidR="00BB17D4" w:rsidRDefault="00BB17D4" w:rsidP="006F1F7C">
      <w:pPr>
        <w:spacing w:after="120"/>
        <w:jc w:val="center"/>
        <w:rPr>
          <w:rFonts w:ascii="Times New Roman" w:hAnsi="Times New Roman" w:cs="Times New Roman"/>
          <w:sz w:val="24"/>
        </w:rPr>
      </w:pPr>
    </w:p>
    <w:p w:rsidR="00333D74" w:rsidRPr="006F1F7C" w:rsidRDefault="0060289E" w:rsidP="00BB17D4">
      <w:pPr>
        <w:spacing w:after="0" w:line="240" w:lineRule="auto"/>
        <w:jc w:val="center"/>
        <w:rPr>
          <w:rFonts w:ascii="Times New Roman" w:hAnsi="Times New Roman" w:cs="Times New Roman"/>
          <w:sz w:val="24"/>
        </w:rPr>
      </w:pPr>
      <w:r>
        <w:rPr>
          <w:rFonts w:ascii="Times New Roman" w:hAnsi="Times New Roman" w:cs="Times New Roman"/>
          <w:sz w:val="24"/>
        </w:rPr>
        <w:t xml:space="preserve">The </w:t>
      </w:r>
      <w:r w:rsidR="00333D74" w:rsidRPr="006F1F7C">
        <w:rPr>
          <w:rFonts w:ascii="Times New Roman" w:hAnsi="Times New Roman" w:cs="Times New Roman"/>
          <w:sz w:val="24"/>
        </w:rPr>
        <w:t>University of Sheffield</w:t>
      </w:r>
    </w:p>
    <w:p w:rsidR="00333D74" w:rsidRPr="006F1F7C" w:rsidRDefault="00333D74" w:rsidP="00BB17D4">
      <w:pPr>
        <w:spacing w:after="0" w:line="240" w:lineRule="auto"/>
        <w:jc w:val="center"/>
        <w:rPr>
          <w:rFonts w:ascii="Times New Roman" w:hAnsi="Times New Roman" w:cs="Times New Roman"/>
          <w:sz w:val="24"/>
        </w:rPr>
      </w:pPr>
      <w:r w:rsidRPr="006F1F7C">
        <w:rPr>
          <w:rFonts w:ascii="Times New Roman" w:hAnsi="Times New Roman" w:cs="Times New Roman"/>
          <w:sz w:val="24"/>
        </w:rPr>
        <w:t>Faculty of Arts &amp; Humanities</w:t>
      </w:r>
    </w:p>
    <w:p w:rsidR="001F3312" w:rsidRPr="006F1F7C" w:rsidRDefault="001F3312" w:rsidP="00BB17D4">
      <w:pPr>
        <w:spacing w:after="0" w:line="240" w:lineRule="auto"/>
        <w:jc w:val="center"/>
        <w:rPr>
          <w:rFonts w:ascii="Times New Roman" w:hAnsi="Times New Roman" w:cs="Times New Roman"/>
          <w:sz w:val="24"/>
        </w:rPr>
      </w:pPr>
      <w:r w:rsidRPr="006F1F7C">
        <w:rPr>
          <w:rFonts w:ascii="Times New Roman" w:hAnsi="Times New Roman" w:cs="Times New Roman"/>
          <w:sz w:val="24"/>
        </w:rPr>
        <w:t>School of English</w:t>
      </w:r>
    </w:p>
    <w:p w:rsidR="007060B5" w:rsidRPr="006F1F7C" w:rsidRDefault="007060B5" w:rsidP="00BB17D4">
      <w:pPr>
        <w:spacing w:after="0" w:line="360" w:lineRule="auto"/>
        <w:jc w:val="center"/>
        <w:rPr>
          <w:rFonts w:ascii="Times New Roman" w:hAnsi="Times New Roman" w:cs="Times New Roman"/>
          <w:sz w:val="24"/>
        </w:rPr>
      </w:pPr>
    </w:p>
    <w:p w:rsidR="00B70CFD" w:rsidRDefault="007308F4" w:rsidP="00BB17D4">
      <w:pPr>
        <w:spacing w:after="0" w:line="240" w:lineRule="auto"/>
        <w:jc w:val="center"/>
        <w:rPr>
          <w:rFonts w:ascii="Times New Roman" w:hAnsi="Times New Roman" w:cs="Times New Roman"/>
          <w:sz w:val="24"/>
        </w:rPr>
      </w:pPr>
      <w:r w:rsidRPr="006F1F7C">
        <w:rPr>
          <w:rFonts w:ascii="Times New Roman" w:hAnsi="Times New Roman" w:cs="Times New Roman"/>
          <w:sz w:val="24"/>
        </w:rPr>
        <w:t>February 2017</w:t>
      </w:r>
    </w:p>
    <w:p w:rsidR="00AA02CA" w:rsidRDefault="00AA02CA" w:rsidP="006E7722">
      <w:pPr>
        <w:spacing w:line="240" w:lineRule="auto"/>
        <w:jc w:val="center"/>
        <w:rPr>
          <w:rFonts w:ascii="Times New Roman" w:hAnsi="Times New Roman" w:cs="Times New Roman"/>
          <w:sz w:val="24"/>
        </w:rPr>
      </w:pPr>
    </w:p>
    <w:p w:rsidR="00AA02CA" w:rsidRDefault="00AA02CA" w:rsidP="006F1F7C">
      <w:pPr>
        <w:jc w:val="center"/>
        <w:rPr>
          <w:rFonts w:ascii="Times New Roman" w:hAnsi="Times New Roman" w:cs="Times New Roman"/>
          <w:sz w:val="24"/>
        </w:rPr>
        <w:sectPr w:rsidR="00AA02CA" w:rsidSect="00B70CFD">
          <w:headerReference w:type="default" r:id="rId10"/>
          <w:pgSz w:w="11906" w:h="16838" w:code="9"/>
          <w:pgMar w:top="1440" w:right="1440" w:bottom="1440" w:left="1440" w:header="709" w:footer="709" w:gutter="0"/>
          <w:pgNumType w:fmt="lowerRoman" w:start="1"/>
          <w:cols w:space="708"/>
          <w:titlePg/>
          <w:docGrid w:linePitch="360"/>
        </w:sectPr>
      </w:pPr>
    </w:p>
    <w:p w:rsidR="00390355" w:rsidRPr="006E7FB8" w:rsidRDefault="00390355" w:rsidP="006F1F7C">
      <w:pPr>
        <w:spacing w:after="0" w:line="360" w:lineRule="auto"/>
        <w:jc w:val="center"/>
        <w:rPr>
          <w:rFonts w:ascii="Times New Roman" w:hAnsi="Times New Roman"/>
          <w:b/>
          <w:bCs/>
          <w:sz w:val="24"/>
          <w:szCs w:val="24"/>
          <w:u w:val="single"/>
        </w:rPr>
      </w:pPr>
      <w:r w:rsidRPr="006E7FB8">
        <w:rPr>
          <w:rFonts w:ascii="Times New Roman" w:hAnsi="Times New Roman"/>
          <w:b/>
          <w:bCs/>
          <w:sz w:val="24"/>
          <w:szCs w:val="24"/>
          <w:u w:val="single"/>
        </w:rPr>
        <w:lastRenderedPageBreak/>
        <w:t>Abstract</w:t>
      </w:r>
    </w:p>
    <w:p w:rsidR="00390355" w:rsidRPr="006E7FB8" w:rsidRDefault="00390355" w:rsidP="00390355">
      <w:pPr>
        <w:spacing w:after="0" w:line="360" w:lineRule="auto"/>
        <w:jc w:val="center"/>
        <w:rPr>
          <w:rFonts w:ascii="Times New Roman" w:hAnsi="Times New Roman"/>
          <w:b/>
          <w:bCs/>
          <w:sz w:val="24"/>
          <w:szCs w:val="24"/>
        </w:rPr>
      </w:pPr>
    </w:p>
    <w:p w:rsidR="00390355" w:rsidRDefault="00E65B4C" w:rsidP="00BD4EE8">
      <w:pPr>
        <w:spacing w:after="0" w:line="360" w:lineRule="auto"/>
        <w:rPr>
          <w:rFonts w:asciiTheme="majorBidi" w:hAnsiTheme="majorBidi" w:cstheme="majorBidi"/>
          <w:sz w:val="24"/>
          <w:szCs w:val="24"/>
        </w:rPr>
      </w:pPr>
      <w:r>
        <w:rPr>
          <w:rFonts w:asciiTheme="majorBidi" w:hAnsiTheme="majorBidi" w:cstheme="majorBidi"/>
          <w:sz w:val="24"/>
          <w:szCs w:val="24"/>
        </w:rPr>
        <w:t xml:space="preserve">This thesis examines the role of quest in the poetry of </w:t>
      </w:r>
      <w:r w:rsidR="00390355" w:rsidRPr="006E7FB8">
        <w:rPr>
          <w:rFonts w:asciiTheme="majorBidi" w:hAnsiTheme="majorBidi" w:cstheme="majorBidi"/>
          <w:sz w:val="24"/>
          <w:szCs w:val="24"/>
        </w:rPr>
        <w:t xml:space="preserve">Byron, Shelley, and Keats. </w:t>
      </w:r>
      <w:r w:rsidR="007C3000">
        <w:rPr>
          <w:rFonts w:asciiTheme="majorBidi" w:hAnsiTheme="majorBidi" w:cstheme="majorBidi"/>
          <w:sz w:val="24"/>
          <w:szCs w:val="24"/>
        </w:rPr>
        <w:t>It argues that as proponents of a self-conscious</w:t>
      </w:r>
      <w:r w:rsidR="0062594C">
        <w:rPr>
          <w:rFonts w:asciiTheme="majorBidi" w:hAnsiTheme="majorBidi" w:cstheme="majorBidi"/>
          <w:sz w:val="24"/>
          <w:szCs w:val="24"/>
        </w:rPr>
        <w:t xml:space="preserve"> </w:t>
      </w:r>
      <w:r w:rsidR="007C3000">
        <w:rPr>
          <w:rFonts w:asciiTheme="majorBidi" w:hAnsiTheme="majorBidi" w:cstheme="majorBidi"/>
          <w:sz w:val="24"/>
          <w:szCs w:val="24"/>
        </w:rPr>
        <w:t xml:space="preserve">quest </w:t>
      </w:r>
      <w:r w:rsidR="0062594C">
        <w:rPr>
          <w:rFonts w:asciiTheme="majorBidi" w:hAnsiTheme="majorBidi" w:cstheme="majorBidi"/>
          <w:sz w:val="24"/>
          <w:szCs w:val="24"/>
        </w:rPr>
        <w:t>poetry,</w:t>
      </w:r>
      <w:r w:rsidR="00390355" w:rsidRPr="006E7FB8">
        <w:rPr>
          <w:rFonts w:asciiTheme="majorBidi" w:hAnsiTheme="majorBidi" w:cstheme="majorBidi"/>
          <w:sz w:val="24"/>
          <w:szCs w:val="24"/>
        </w:rPr>
        <w:t xml:space="preserve"> </w:t>
      </w:r>
      <w:r w:rsidR="007C3000">
        <w:rPr>
          <w:rFonts w:asciiTheme="majorBidi" w:hAnsiTheme="majorBidi" w:cstheme="majorBidi"/>
          <w:sz w:val="24"/>
          <w:szCs w:val="24"/>
        </w:rPr>
        <w:t xml:space="preserve">each poet presents </w:t>
      </w:r>
      <w:r w:rsidR="00390355" w:rsidRPr="006E7FB8">
        <w:rPr>
          <w:rFonts w:asciiTheme="majorBidi" w:hAnsiTheme="majorBidi" w:cstheme="majorBidi"/>
          <w:sz w:val="24"/>
          <w:szCs w:val="24"/>
        </w:rPr>
        <w:t xml:space="preserve">quest as a mode that gives shape to desire, but also one that demands scrutiny in its pursuit of potentialities. Utilising a new-formalist approach to poetry, </w:t>
      </w:r>
      <w:r>
        <w:rPr>
          <w:rFonts w:asciiTheme="majorBidi" w:hAnsiTheme="majorBidi" w:cstheme="majorBidi"/>
          <w:sz w:val="24"/>
          <w:szCs w:val="24"/>
        </w:rPr>
        <w:t>the</w:t>
      </w:r>
      <w:r w:rsidR="001C32ED">
        <w:rPr>
          <w:rFonts w:asciiTheme="majorBidi" w:hAnsiTheme="majorBidi" w:cstheme="majorBidi"/>
          <w:sz w:val="24"/>
          <w:szCs w:val="24"/>
        </w:rPr>
        <w:t xml:space="preserve"> thesis presents these</w:t>
      </w:r>
      <w:r w:rsidR="00390355" w:rsidRPr="006E7FB8">
        <w:rPr>
          <w:rFonts w:asciiTheme="majorBidi" w:hAnsiTheme="majorBidi" w:cstheme="majorBidi"/>
          <w:sz w:val="24"/>
          <w:szCs w:val="24"/>
        </w:rPr>
        <w:t xml:space="preserve"> poets’ interrogations of quest as inseparable from the formal and generic qualities of their work, showing each poet locating artistic achievement in a performative approach to difficulty and struggle.</w:t>
      </w:r>
    </w:p>
    <w:p w:rsidR="00747906" w:rsidRPr="006E7FB8" w:rsidRDefault="00747906" w:rsidP="00747906">
      <w:pPr>
        <w:spacing w:after="0" w:line="360" w:lineRule="auto"/>
        <w:rPr>
          <w:rFonts w:asciiTheme="majorBidi" w:hAnsiTheme="majorBidi" w:cstheme="majorBidi"/>
          <w:sz w:val="24"/>
          <w:szCs w:val="24"/>
        </w:rPr>
      </w:pPr>
    </w:p>
    <w:p w:rsidR="00390355" w:rsidRDefault="00390355" w:rsidP="00747906">
      <w:pPr>
        <w:spacing w:after="0" w:line="360" w:lineRule="auto"/>
        <w:rPr>
          <w:rFonts w:ascii="Times New Roman" w:hAnsi="Times New Roman"/>
          <w:iCs/>
          <w:sz w:val="24"/>
          <w:szCs w:val="24"/>
        </w:rPr>
      </w:pPr>
      <w:r w:rsidRPr="006E7FB8">
        <w:rPr>
          <w:rFonts w:ascii="Times New Roman" w:eastAsia="Times New Roman" w:hAnsi="Times New Roman" w:cs="Times New Roman"/>
          <w:sz w:val="24"/>
          <w:szCs w:val="24"/>
        </w:rPr>
        <w:t>Developing</w:t>
      </w:r>
      <w:r w:rsidR="00612CBB">
        <w:rPr>
          <w:rFonts w:ascii="Times New Roman" w:eastAsia="Times New Roman" w:hAnsi="Times New Roman" w:cs="Times New Roman"/>
          <w:sz w:val="24"/>
          <w:szCs w:val="24"/>
        </w:rPr>
        <w:t xml:space="preserve"> Harold</w:t>
      </w:r>
      <w:r w:rsidRPr="006E7FB8">
        <w:rPr>
          <w:rFonts w:ascii="Times New Roman" w:eastAsia="Times New Roman" w:hAnsi="Times New Roman" w:cs="Times New Roman"/>
          <w:sz w:val="24"/>
          <w:szCs w:val="24"/>
        </w:rPr>
        <w:t xml:space="preserve"> </w:t>
      </w:r>
      <w:r w:rsidRPr="006E7FB8">
        <w:rPr>
          <w:rFonts w:asciiTheme="majorBidi" w:hAnsiTheme="majorBidi" w:cstheme="majorBidi"/>
          <w:sz w:val="24"/>
          <w:szCs w:val="24"/>
        </w:rPr>
        <w:t xml:space="preserve">Bloom’s argument that the Romantics </w:t>
      </w:r>
      <w:r w:rsidR="004851D9">
        <w:rPr>
          <w:rFonts w:asciiTheme="majorBidi" w:hAnsiTheme="majorBidi" w:cstheme="majorBidi"/>
          <w:sz w:val="24"/>
          <w:szCs w:val="24"/>
        </w:rPr>
        <w:t>create</w:t>
      </w:r>
      <w:r w:rsidRPr="006E7FB8">
        <w:rPr>
          <w:rFonts w:asciiTheme="majorBidi" w:hAnsiTheme="majorBidi" w:cstheme="majorBidi"/>
          <w:sz w:val="24"/>
          <w:szCs w:val="24"/>
        </w:rPr>
        <w:t xml:space="preserve"> an ‘internalized’ quest-romance, </w:t>
      </w:r>
      <w:r w:rsidR="00BC2874">
        <w:rPr>
          <w:rFonts w:asciiTheme="majorBidi" w:hAnsiTheme="majorBidi" w:cstheme="majorBidi"/>
          <w:sz w:val="24"/>
          <w:szCs w:val="24"/>
        </w:rPr>
        <w:t>I show</w:t>
      </w:r>
      <w:r w:rsidR="00E65B4C">
        <w:rPr>
          <w:rFonts w:asciiTheme="majorBidi" w:hAnsiTheme="majorBidi" w:cstheme="majorBidi"/>
          <w:sz w:val="24"/>
          <w:szCs w:val="24"/>
        </w:rPr>
        <w:t xml:space="preserve"> each poet formulating their own</w:t>
      </w:r>
      <w:r w:rsidRPr="006E7FB8">
        <w:rPr>
          <w:rFonts w:asciiTheme="majorBidi" w:hAnsiTheme="majorBidi" w:cstheme="majorBidi"/>
          <w:sz w:val="24"/>
          <w:szCs w:val="24"/>
        </w:rPr>
        <w:t xml:space="preserve"> unique sense of quest. While Byron tends towards disruption only to stop short of dismantling quest, Shelley’s quest revels in a purposeful precariousness. </w:t>
      </w:r>
      <w:r w:rsidRPr="006E7FB8">
        <w:rPr>
          <w:rFonts w:ascii="Times New Roman" w:hAnsi="Times New Roman"/>
          <w:iCs/>
          <w:sz w:val="24"/>
          <w:szCs w:val="24"/>
        </w:rPr>
        <w:t>For Keats, quest represents a means of enacting his voyage towards capable poethood.</w:t>
      </w:r>
    </w:p>
    <w:p w:rsidR="00747906" w:rsidRPr="006E7FB8" w:rsidRDefault="00747906" w:rsidP="00747906">
      <w:pPr>
        <w:spacing w:after="0" w:line="360" w:lineRule="auto"/>
        <w:rPr>
          <w:rFonts w:asciiTheme="majorBidi" w:hAnsiTheme="majorBidi" w:cstheme="majorBidi"/>
          <w:sz w:val="24"/>
          <w:szCs w:val="24"/>
        </w:rPr>
      </w:pPr>
    </w:p>
    <w:p w:rsidR="00390355" w:rsidRDefault="00390355" w:rsidP="00747906">
      <w:pPr>
        <w:spacing w:after="0" w:line="360" w:lineRule="auto"/>
        <w:rPr>
          <w:rFonts w:ascii="Times New Roman" w:hAnsi="Times New Roman"/>
          <w:iCs/>
          <w:sz w:val="24"/>
          <w:szCs w:val="24"/>
        </w:rPr>
      </w:pPr>
      <w:r w:rsidRPr="006E7FB8">
        <w:rPr>
          <w:rFonts w:ascii="Times New Roman" w:eastAsia="Times New Roman" w:hAnsi="Times New Roman" w:cs="Times New Roman"/>
          <w:sz w:val="24"/>
          <w:szCs w:val="24"/>
        </w:rPr>
        <w:t xml:space="preserve">The first chapter, on </w:t>
      </w:r>
      <w:r w:rsidRPr="006E7FB8">
        <w:rPr>
          <w:rFonts w:ascii="Times New Roman" w:eastAsia="Times New Roman" w:hAnsi="Times New Roman" w:cs="Times New Roman"/>
          <w:i/>
          <w:iCs/>
          <w:sz w:val="24"/>
          <w:szCs w:val="24"/>
        </w:rPr>
        <w:t>Childe Harold’s Pilgrim</w:t>
      </w:r>
      <w:bookmarkStart w:id="0" w:name="_GoBack"/>
      <w:bookmarkEnd w:id="0"/>
      <w:r w:rsidRPr="006E7FB8">
        <w:rPr>
          <w:rFonts w:ascii="Times New Roman" w:eastAsia="Times New Roman" w:hAnsi="Times New Roman" w:cs="Times New Roman"/>
          <w:i/>
          <w:iCs/>
          <w:sz w:val="24"/>
          <w:szCs w:val="24"/>
        </w:rPr>
        <w:t xml:space="preserve">age </w:t>
      </w:r>
      <w:r w:rsidRPr="006E7FB8">
        <w:rPr>
          <w:rFonts w:ascii="Times New Roman" w:eastAsia="Times New Roman" w:hAnsi="Times New Roman" w:cs="Times New Roman"/>
          <w:sz w:val="24"/>
          <w:szCs w:val="24"/>
        </w:rPr>
        <w:t xml:space="preserve">III, shows </w:t>
      </w:r>
      <w:r w:rsidRPr="006E7FB8">
        <w:rPr>
          <w:rFonts w:ascii="Times New Roman" w:hAnsi="Times New Roman"/>
          <w:iCs/>
          <w:sz w:val="24"/>
          <w:szCs w:val="24"/>
        </w:rPr>
        <w:t xml:space="preserve">Byron disrupting his quest for self-transcendence through his use of the doubling trope. Chapter two compares </w:t>
      </w:r>
      <w:r w:rsidRPr="006E7FB8">
        <w:rPr>
          <w:rFonts w:ascii="Times New Roman" w:hAnsi="Times New Roman"/>
          <w:i/>
          <w:sz w:val="24"/>
          <w:szCs w:val="24"/>
        </w:rPr>
        <w:t xml:space="preserve">Manfred </w:t>
      </w:r>
      <w:r w:rsidRPr="006E7FB8">
        <w:rPr>
          <w:rFonts w:ascii="Times New Roman" w:hAnsi="Times New Roman"/>
          <w:iCs/>
          <w:sz w:val="24"/>
          <w:szCs w:val="24"/>
        </w:rPr>
        <w:t xml:space="preserve">and </w:t>
      </w:r>
      <w:r w:rsidRPr="006E7FB8">
        <w:rPr>
          <w:rFonts w:ascii="Times New Roman" w:hAnsi="Times New Roman"/>
          <w:i/>
          <w:sz w:val="24"/>
          <w:szCs w:val="24"/>
        </w:rPr>
        <w:t>The Deformed Transformed</w:t>
      </w:r>
      <w:r w:rsidRPr="006E7FB8">
        <w:rPr>
          <w:rFonts w:ascii="Times New Roman" w:hAnsi="Times New Roman"/>
          <w:iCs/>
          <w:sz w:val="24"/>
          <w:szCs w:val="24"/>
        </w:rPr>
        <w:t xml:space="preserve">, arguing that Byron’s dramas disrupt quest by foregrounding tensions between rhetoric and achievement. Chapter three </w:t>
      </w:r>
      <w:r w:rsidR="001C32ED">
        <w:rPr>
          <w:rFonts w:ascii="Times New Roman" w:hAnsi="Times New Roman"/>
          <w:iCs/>
          <w:sz w:val="24"/>
          <w:szCs w:val="24"/>
        </w:rPr>
        <w:t>views</w:t>
      </w:r>
      <w:r w:rsidRPr="006E7FB8">
        <w:rPr>
          <w:rFonts w:ascii="Times New Roman" w:hAnsi="Times New Roman"/>
          <w:iCs/>
          <w:sz w:val="24"/>
          <w:szCs w:val="24"/>
        </w:rPr>
        <w:t xml:space="preserve"> Shelley’s quests in </w:t>
      </w:r>
      <w:r w:rsidRPr="006E7FB8">
        <w:rPr>
          <w:rFonts w:ascii="Times New Roman" w:hAnsi="Times New Roman"/>
          <w:i/>
          <w:sz w:val="24"/>
          <w:szCs w:val="24"/>
        </w:rPr>
        <w:t xml:space="preserve">Epipsychidion </w:t>
      </w:r>
      <w:r w:rsidRPr="006E7FB8">
        <w:rPr>
          <w:rFonts w:ascii="Times New Roman" w:hAnsi="Times New Roman"/>
          <w:iCs/>
          <w:sz w:val="24"/>
          <w:szCs w:val="24"/>
        </w:rPr>
        <w:t xml:space="preserve">and </w:t>
      </w:r>
      <w:r w:rsidRPr="006E7FB8">
        <w:rPr>
          <w:rFonts w:ascii="Times New Roman" w:hAnsi="Times New Roman"/>
          <w:i/>
          <w:sz w:val="24"/>
          <w:szCs w:val="24"/>
        </w:rPr>
        <w:t>Adonais</w:t>
      </w:r>
      <w:r w:rsidRPr="006E7FB8">
        <w:rPr>
          <w:rFonts w:ascii="Times New Roman" w:hAnsi="Times New Roman"/>
          <w:iCs/>
          <w:sz w:val="24"/>
          <w:szCs w:val="24"/>
        </w:rPr>
        <w:t xml:space="preserve"> </w:t>
      </w:r>
      <w:r w:rsidR="001C32ED">
        <w:rPr>
          <w:rFonts w:ascii="Times New Roman" w:hAnsi="Times New Roman"/>
          <w:iCs/>
          <w:sz w:val="24"/>
          <w:szCs w:val="24"/>
        </w:rPr>
        <w:t>as</w:t>
      </w:r>
      <w:r w:rsidRPr="006E7FB8">
        <w:rPr>
          <w:rFonts w:ascii="Times New Roman" w:hAnsi="Times New Roman"/>
          <w:iCs/>
          <w:sz w:val="24"/>
          <w:szCs w:val="24"/>
        </w:rPr>
        <w:t xml:space="preserve"> galvanised by the uncertain relationship between self and other. Chapter four traces the ambiguous role of movement in Shelley’s quest, focusing on the Scrope Davies Notebook and </w:t>
      </w:r>
      <w:r w:rsidRPr="006E7FB8">
        <w:rPr>
          <w:rFonts w:ascii="Times New Roman" w:hAnsi="Times New Roman"/>
          <w:i/>
          <w:sz w:val="24"/>
          <w:szCs w:val="24"/>
        </w:rPr>
        <w:t>The Triumph of Life</w:t>
      </w:r>
      <w:r w:rsidRPr="006E7FB8">
        <w:rPr>
          <w:rFonts w:ascii="Times New Roman" w:hAnsi="Times New Roman"/>
          <w:iCs/>
          <w:sz w:val="24"/>
          <w:szCs w:val="24"/>
        </w:rPr>
        <w:t xml:space="preserve">. Chapter five, on </w:t>
      </w:r>
      <w:r w:rsidRPr="006E7FB8">
        <w:rPr>
          <w:rFonts w:ascii="Times New Roman" w:hAnsi="Times New Roman"/>
          <w:i/>
          <w:sz w:val="24"/>
          <w:szCs w:val="24"/>
        </w:rPr>
        <w:t xml:space="preserve">Sleep and Poetry </w:t>
      </w:r>
      <w:r w:rsidRPr="006E7FB8">
        <w:rPr>
          <w:rFonts w:ascii="Times New Roman" w:hAnsi="Times New Roman"/>
          <w:iCs/>
          <w:sz w:val="24"/>
          <w:szCs w:val="24"/>
        </w:rPr>
        <w:t xml:space="preserve">and </w:t>
      </w:r>
      <w:r w:rsidRPr="006E7FB8">
        <w:rPr>
          <w:rFonts w:ascii="Times New Roman" w:hAnsi="Times New Roman"/>
          <w:i/>
          <w:sz w:val="24"/>
          <w:szCs w:val="24"/>
        </w:rPr>
        <w:t>Endymion</w:t>
      </w:r>
      <w:r w:rsidRPr="006E7FB8">
        <w:rPr>
          <w:rFonts w:ascii="Times New Roman" w:hAnsi="Times New Roman"/>
          <w:iCs/>
          <w:sz w:val="24"/>
          <w:szCs w:val="24"/>
        </w:rPr>
        <w:t xml:space="preserve">, presents rhyme as central to Keats’s quest to master a longer work of poetry. The final chapter examines the </w:t>
      </w:r>
      <w:r w:rsidRPr="006E7FB8">
        <w:rPr>
          <w:rFonts w:ascii="Times New Roman" w:hAnsi="Times New Roman"/>
          <w:i/>
          <w:sz w:val="24"/>
          <w:szCs w:val="24"/>
        </w:rPr>
        <w:t xml:space="preserve">Hyperion </w:t>
      </w:r>
      <w:r w:rsidRPr="006E7FB8">
        <w:rPr>
          <w:rFonts w:ascii="Times New Roman" w:hAnsi="Times New Roman"/>
          <w:iCs/>
          <w:sz w:val="24"/>
          <w:szCs w:val="24"/>
        </w:rPr>
        <w:t>poems, arguing that Keats refigures the epic to perform his progression towards poetic authority.</w:t>
      </w:r>
    </w:p>
    <w:p w:rsidR="00747906" w:rsidRPr="006E7FB8" w:rsidRDefault="00747906" w:rsidP="00747906">
      <w:pPr>
        <w:spacing w:after="0" w:line="360" w:lineRule="auto"/>
        <w:rPr>
          <w:rFonts w:ascii="Times New Roman" w:hAnsi="Times New Roman"/>
          <w:iCs/>
          <w:sz w:val="24"/>
          <w:szCs w:val="24"/>
        </w:rPr>
      </w:pPr>
    </w:p>
    <w:p w:rsidR="00390355" w:rsidRPr="006E7FB8" w:rsidRDefault="00390355" w:rsidP="006E7722">
      <w:pPr>
        <w:spacing w:line="360" w:lineRule="auto"/>
        <w:rPr>
          <w:rFonts w:asciiTheme="majorBidi" w:hAnsiTheme="majorBidi" w:cstheme="majorBidi"/>
          <w:sz w:val="24"/>
          <w:szCs w:val="24"/>
        </w:rPr>
      </w:pPr>
      <w:r w:rsidRPr="006E7FB8">
        <w:rPr>
          <w:rFonts w:asciiTheme="majorBidi" w:hAnsiTheme="majorBidi" w:cstheme="majorBidi"/>
          <w:sz w:val="24"/>
          <w:szCs w:val="24"/>
        </w:rPr>
        <w:t>By placing quest centre stage in their poetics, Byron, Shelley</w:t>
      </w:r>
      <w:r w:rsidR="007110F5">
        <w:rPr>
          <w:rFonts w:asciiTheme="majorBidi" w:hAnsiTheme="majorBidi" w:cstheme="majorBidi"/>
          <w:sz w:val="24"/>
          <w:szCs w:val="24"/>
        </w:rPr>
        <w:t>,</w:t>
      </w:r>
      <w:r w:rsidRPr="006E7FB8">
        <w:rPr>
          <w:rFonts w:asciiTheme="majorBidi" w:hAnsiTheme="majorBidi" w:cstheme="majorBidi"/>
          <w:sz w:val="24"/>
          <w:szCs w:val="24"/>
        </w:rPr>
        <w:t xml:space="preserve"> and Keats produce poetry that is attuned to the aspiration underpinning human experience. Though</w:t>
      </w:r>
      <w:r w:rsidR="007C3000">
        <w:rPr>
          <w:rFonts w:asciiTheme="majorBidi" w:hAnsiTheme="majorBidi" w:cstheme="majorBidi"/>
          <w:sz w:val="24"/>
          <w:szCs w:val="24"/>
        </w:rPr>
        <w:t xml:space="preserve"> </w:t>
      </w:r>
      <w:r w:rsidRPr="006E7FB8">
        <w:rPr>
          <w:rFonts w:asciiTheme="majorBidi" w:hAnsiTheme="majorBidi" w:cstheme="majorBidi"/>
          <w:sz w:val="24"/>
          <w:szCs w:val="24"/>
        </w:rPr>
        <w:t>tested</w:t>
      </w:r>
      <w:r w:rsidR="007C3000">
        <w:rPr>
          <w:rFonts w:asciiTheme="majorBidi" w:hAnsiTheme="majorBidi" w:cstheme="majorBidi"/>
          <w:sz w:val="24"/>
          <w:szCs w:val="24"/>
        </w:rPr>
        <w:t>, scrutinised, and interrogated</w:t>
      </w:r>
      <w:r w:rsidRPr="006E7FB8">
        <w:rPr>
          <w:rFonts w:asciiTheme="majorBidi" w:hAnsiTheme="majorBidi" w:cstheme="majorBidi"/>
          <w:sz w:val="24"/>
          <w:szCs w:val="24"/>
        </w:rPr>
        <w:t xml:space="preserve"> throughout their </w:t>
      </w:r>
      <w:r w:rsidR="007C3000">
        <w:rPr>
          <w:rFonts w:asciiTheme="majorBidi" w:hAnsiTheme="majorBidi" w:cstheme="majorBidi"/>
          <w:sz w:val="24"/>
          <w:szCs w:val="24"/>
        </w:rPr>
        <w:t>works</w:t>
      </w:r>
      <w:r w:rsidRPr="006E7FB8">
        <w:rPr>
          <w:rFonts w:asciiTheme="majorBidi" w:hAnsiTheme="majorBidi" w:cstheme="majorBidi"/>
          <w:sz w:val="24"/>
          <w:szCs w:val="24"/>
        </w:rPr>
        <w:t xml:space="preserve">, quest </w:t>
      </w:r>
      <w:r w:rsidR="007C3000">
        <w:rPr>
          <w:rFonts w:asciiTheme="majorBidi" w:hAnsiTheme="majorBidi" w:cstheme="majorBidi"/>
          <w:sz w:val="24"/>
          <w:szCs w:val="24"/>
        </w:rPr>
        <w:t xml:space="preserve">also affords each poet </w:t>
      </w:r>
      <w:r w:rsidRPr="006E7FB8">
        <w:rPr>
          <w:rFonts w:asciiTheme="majorBidi" w:hAnsiTheme="majorBidi" w:cstheme="majorBidi"/>
          <w:sz w:val="24"/>
          <w:szCs w:val="24"/>
        </w:rPr>
        <w:t xml:space="preserve">an opportunity to glimpse the loftiest heights of possibility and achievement. </w:t>
      </w:r>
    </w:p>
    <w:p w:rsidR="00390355" w:rsidRDefault="00390355" w:rsidP="007A567C">
      <w:pPr>
        <w:pStyle w:val="NoSpacing"/>
        <w:jc w:val="center"/>
        <w:rPr>
          <w:rFonts w:asciiTheme="majorBidi" w:hAnsiTheme="majorBidi" w:cstheme="majorBidi"/>
          <w:b/>
          <w:bCs/>
          <w:sz w:val="24"/>
          <w:szCs w:val="24"/>
          <w:u w:val="single"/>
        </w:rPr>
      </w:pPr>
    </w:p>
    <w:p w:rsidR="00BD4EE8" w:rsidRDefault="00BD4EE8"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390355">
      <w:pPr>
        <w:spacing w:after="0" w:line="360" w:lineRule="auto"/>
        <w:jc w:val="center"/>
        <w:rPr>
          <w:rFonts w:ascii="Times New Roman" w:hAnsi="Times New Roman"/>
          <w:b/>
          <w:bCs/>
          <w:sz w:val="24"/>
          <w:szCs w:val="24"/>
          <w:u w:val="single"/>
        </w:rPr>
      </w:pPr>
      <w:r w:rsidRPr="006644E9">
        <w:rPr>
          <w:rFonts w:ascii="Times New Roman" w:hAnsi="Times New Roman"/>
          <w:b/>
          <w:bCs/>
          <w:sz w:val="24"/>
          <w:szCs w:val="24"/>
          <w:u w:val="single"/>
        </w:rPr>
        <w:lastRenderedPageBreak/>
        <w:t>Acknowledgements</w:t>
      </w:r>
    </w:p>
    <w:p w:rsidR="00390355" w:rsidRPr="006644E9" w:rsidRDefault="00390355" w:rsidP="007060B5">
      <w:pPr>
        <w:spacing w:after="0" w:line="360" w:lineRule="auto"/>
        <w:jc w:val="center"/>
        <w:rPr>
          <w:rFonts w:ascii="Times New Roman" w:hAnsi="Times New Roman"/>
          <w:b/>
          <w:bCs/>
          <w:sz w:val="24"/>
          <w:szCs w:val="24"/>
          <w:u w:val="single"/>
        </w:rPr>
      </w:pPr>
    </w:p>
    <w:p w:rsidR="006F1F7C" w:rsidRDefault="00390355" w:rsidP="001C32ED">
      <w:pPr>
        <w:spacing w:after="120" w:line="360" w:lineRule="auto"/>
        <w:rPr>
          <w:rFonts w:ascii="Times New Roman" w:hAnsi="Times New Roman" w:cs="Times New Roman"/>
          <w:sz w:val="24"/>
          <w:szCs w:val="24"/>
        </w:rPr>
      </w:pPr>
      <w:r w:rsidRPr="007060B5">
        <w:rPr>
          <w:rFonts w:ascii="Times New Roman" w:hAnsi="Times New Roman" w:cs="Times New Roman"/>
          <w:sz w:val="24"/>
          <w:szCs w:val="24"/>
        </w:rPr>
        <w:t>I wish to thank my supervisor,</w:t>
      </w:r>
      <w:r w:rsidR="007060B5">
        <w:rPr>
          <w:rFonts w:ascii="Times New Roman" w:hAnsi="Times New Roman" w:cs="Times New Roman"/>
          <w:sz w:val="24"/>
          <w:szCs w:val="24"/>
        </w:rPr>
        <w:t xml:space="preserve"> Dr Madeleine Callaghan, for the unfailing guidance and</w:t>
      </w:r>
      <w:r w:rsidR="002153F3" w:rsidRPr="007060B5">
        <w:rPr>
          <w:rFonts w:ascii="Times New Roman" w:hAnsi="Times New Roman" w:cs="Times New Roman"/>
          <w:sz w:val="24"/>
          <w:szCs w:val="24"/>
        </w:rPr>
        <w:t xml:space="preserve"> support </w:t>
      </w:r>
      <w:r w:rsidR="007060B5">
        <w:rPr>
          <w:rFonts w:ascii="Times New Roman" w:hAnsi="Times New Roman" w:cs="Times New Roman"/>
          <w:sz w:val="24"/>
          <w:szCs w:val="24"/>
        </w:rPr>
        <w:t xml:space="preserve">she has provided </w:t>
      </w:r>
      <w:r w:rsidR="002153F3" w:rsidRPr="007060B5">
        <w:rPr>
          <w:rFonts w:ascii="Times New Roman" w:hAnsi="Times New Roman" w:cs="Times New Roman"/>
          <w:sz w:val="24"/>
          <w:szCs w:val="24"/>
        </w:rPr>
        <w:t xml:space="preserve">throughout my thesis. </w:t>
      </w:r>
    </w:p>
    <w:p w:rsidR="00390355" w:rsidRPr="007060B5" w:rsidRDefault="006F1F7C" w:rsidP="00E75EB4">
      <w:pPr>
        <w:spacing w:after="120" w:line="360" w:lineRule="auto"/>
        <w:rPr>
          <w:rFonts w:ascii="Times New Roman" w:hAnsi="Times New Roman" w:cs="Times New Roman"/>
          <w:sz w:val="24"/>
          <w:szCs w:val="24"/>
        </w:rPr>
      </w:pPr>
      <w:r>
        <w:rPr>
          <w:rFonts w:ascii="Times New Roman" w:hAnsi="Times New Roman" w:cs="Times New Roman"/>
          <w:sz w:val="24"/>
          <w:szCs w:val="24"/>
        </w:rPr>
        <w:t>I am</w:t>
      </w:r>
      <w:r w:rsidR="007060B5">
        <w:rPr>
          <w:rFonts w:ascii="Times New Roman" w:hAnsi="Times New Roman" w:cs="Times New Roman"/>
          <w:sz w:val="24"/>
          <w:szCs w:val="24"/>
        </w:rPr>
        <w:t xml:space="preserve"> also </w:t>
      </w:r>
      <w:r>
        <w:rPr>
          <w:rFonts w:ascii="Times New Roman" w:hAnsi="Times New Roman" w:cs="Times New Roman"/>
          <w:sz w:val="24"/>
          <w:szCs w:val="24"/>
        </w:rPr>
        <w:t xml:space="preserve">grateful </w:t>
      </w:r>
      <w:r w:rsidR="00C22FEB">
        <w:rPr>
          <w:rFonts w:ascii="Times New Roman" w:hAnsi="Times New Roman" w:cs="Times New Roman"/>
          <w:sz w:val="24"/>
          <w:szCs w:val="24"/>
        </w:rPr>
        <w:t>to</w:t>
      </w:r>
      <w:r>
        <w:rPr>
          <w:rFonts w:ascii="Times New Roman" w:hAnsi="Times New Roman" w:cs="Times New Roman"/>
          <w:sz w:val="24"/>
          <w:szCs w:val="24"/>
        </w:rPr>
        <w:t xml:space="preserve"> </w:t>
      </w:r>
      <w:r w:rsidR="007060B5">
        <w:rPr>
          <w:rFonts w:ascii="Times New Roman" w:hAnsi="Times New Roman" w:cs="Times New Roman"/>
          <w:sz w:val="24"/>
          <w:szCs w:val="24"/>
        </w:rPr>
        <w:t>D</w:t>
      </w:r>
      <w:r>
        <w:rPr>
          <w:rFonts w:ascii="Times New Roman" w:hAnsi="Times New Roman" w:cs="Times New Roman"/>
          <w:sz w:val="24"/>
          <w:szCs w:val="24"/>
        </w:rPr>
        <w:t>r Jonathan Ellis</w:t>
      </w:r>
      <w:r w:rsidR="00C22FEB">
        <w:rPr>
          <w:rFonts w:ascii="Times New Roman" w:hAnsi="Times New Roman" w:cs="Times New Roman"/>
          <w:sz w:val="24"/>
          <w:szCs w:val="24"/>
        </w:rPr>
        <w:t xml:space="preserve"> for his advice</w:t>
      </w:r>
      <w:r w:rsidR="00784918">
        <w:rPr>
          <w:rFonts w:ascii="Times New Roman" w:hAnsi="Times New Roman" w:cs="Times New Roman"/>
          <w:sz w:val="24"/>
          <w:szCs w:val="24"/>
        </w:rPr>
        <w:t xml:space="preserve"> as my secondary supervisor</w:t>
      </w:r>
      <w:r>
        <w:rPr>
          <w:rFonts w:ascii="Times New Roman" w:hAnsi="Times New Roman" w:cs="Times New Roman"/>
          <w:sz w:val="24"/>
          <w:szCs w:val="24"/>
        </w:rPr>
        <w:t xml:space="preserve">, </w:t>
      </w:r>
      <w:r w:rsidR="00E75EB4">
        <w:rPr>
          <w:rFonts w:ascii="Times New Roman" w:hAnsi="Times New Roman" w:cs="Times New Roman"/>
          <w:sz w:val="24"/>
          <w:szCs w:val="24"/>
        </w:rPr>
        <w:t>to Professor Michael O’Neill for his generous</w:t>
      </w:r>
      <w:r w:rsidR="005A6711">
        <w:rPr>
          <w:rFonts w:ascii="Times New Roman" w:hAnsi="Times New Roman" w:cs="Times New Roman"/>
          <w:sz w:val="24"/>
          <w:szCs w:val="24"/>
        </w:rPr>
        <w:t xml:space="preserve"> feedback on</w:t>
      </w:r>
      <w:r w:rsidR="00E75EB4">
        <w:rPr>
          <w:rFonts w:ascii="Times New Roman" w:hAnsi="Times New Roman" w:cs="Times New Roman"/>
          <w:sz w:val="24"/>
          <w:szCs w:val="24"/>
        </w:rPr>
        <w:t xml:space="preserve"> chapters two and four, and to Emma Suret </w:t>
      </w:r>
      <w:r w:rsidR="00C22FEB">
        <w:rPr>
          <w:rFonts w:ascii="Times New Roman" w:hAnsi="Times New Roman" w:cs="Times New Roman"/>
          <w:sz w:val="24"/>
          <w:szCs w:val="24"/>
        </w:rPr>
        <w:t xml:space="preserve">for her </w:t>
      </w:r>
      <w:r w:rsidR="00C20D8C">
        <w:rPr>
          <w:rFonts w:ascii="Times New Roman" w:hAnsi="Times New Roman" w:cs="Times New Roman"/>
          <w:sz w:val="24"/>
          <w:szCs w:val="24"/>
        </w:rPr>
        <w:t>attentive</w:t>
      </w:r>
      <w:r w:rsidR="00C22FEB">
        <w:rPr>
          <w:rFonts w:ascii="Times New Roman" w:hAnsi="Times New Roman" w:cs="Times New Roman"/>
          <w:sz w:val="24"/>
          <w:szCs w:val="24"/>
        </w:rPr>
        <w:t xml:space="preserve"> and encouraging proofreading</w:t>
      </w:r>
      <w:r>
        <w:rPr>
          <w:rFonts w:ascii="Times New Roman" w:hAnsi="Times New Roman" w:cs="Times New Roman"/>
          <w:sz w:val="24"/>
          <w:szCs w:val="24"/>
        </w:rPr>
        <w:t>.</w:t>
      </w:r>
    </w:p>
    <w:p w:rsidR="00390355" w:rsidRPr="007060B5" w:rsidRDefault="00390355" w:rsidP="001C32ED">
      <w:pPr>
        <w:spacing w:after="120" w:line="360" w:lineRule="auto"/>
        <w:rPr>
          <w:rFonts w:ascii="Times New Roman" w:hAnsi="Times New Roman" w:cs="Times New Roman"/>
          <w:sz w:val="24"/>
          <w:szCs w:val="24"/>
        </w:rPr>
      </w:pPr>
      <w:r w:rsidRPr="007060B5">
        <w:rPr>
          <w:rFonts w:ascii="Times New Roman" w:hAnsi="Times New Roman" w:cs="Times New Roman"/>
          <w:sz w:val="24"/>
          <w:szCs w:val="24"/>
        </w:rPr>
        <w:t xml:space="preserve">Finally, I am grateful for the financial support provided by the AHRC in completing this </w:t>
      </w:r>
      <w:r w:rsidR="00E65B4C">
        <w:rPr>
          <w:rFonts w:ascii="Times New Roman" w:hAnsi="Times New Roman" w:cs="Times New Roman"/>
          <w:sz w:val="24"/>
          <w:szCs w:val="24"/>
        </w:rPr>
        <w:t>research</w:t>
      </w:r>
      <w:r w:rsidRPr="007060B5">
        <w:rPr>
          <w:rFonts w:ascii="Times New Roman" w:hAnsi="Times New Roman" w:cs="Times New Roman"/>
          <w:sz w:val="24"/>
          <w:szCs w:val="24"/>
        </w:rPr>
        <w:t>.</w:t>
      </w:r>
    </w:p>
    <w:p w:rsidR="00F46D70" w:rsidRPr="00E75EB4" w:rsidRDefault="00390355" w:rsidP="00E75EB4">
      <w:pPr>
        <w:spacing w:after="120" w:line="360" w:lineRule="auto"/>
        <w:rPr>
          <w:rFonts w:asciiTheme="majorBidi" w:hAnsiTheme="majorBidi" w:cstheme="majorBidi"/>
          <w:i/>
          <w:iCs/>
          <w:sz w:val="24"/>
          <w:szCs w:val="24"/>
        </w:rPr>
      </w:pPr>
      <w:r w:rsidRPr="00E75EB4">
        <w:rPr>
          <w:rFonts w:asciiTheme="majorBidi" w:hAnsiTheme="majorBidi" w:cstheme="majorBidi"/>
          <w:sz w:val="24"/>
          <w:szCs w:val="24"/>
        </w:rPr>
        <w:t xml:space="preserve">An excerpt from chapter one, in an earlier form, was published as ‘“Living in shattered guise”: Doubling in </w:t>
      </w:r>
      <w:r w:rsidRPr="00E75EB4">
        <w:rPr>
          <w:rFonts w:asciiTheme="majorBidi" w:hAnsiTheme="majorBidi" w:cstheme="majorBidi"/>
          <w:i/>
          <w:iCs/>
          <w:sz w:val="24"/>
          <w:szCs w:val="24"/>
        </w:rPr>
        <w:t xml:space="preserve">Childe Harold’s Pilgrimage </w:t>
      </w:r>
      <w:r w:rsidRPr="00E75EB4">
        <w:rPr>
          <w:rFonts w:asciiTheme="majorBidi" w:hAnsiTheme="majorBidi" w:cstheme="majorBidi"/>
          <w:sz w:val="24"/>
          <w:szCs w:val="24"/>
        </w:rPr>
        <w:t xml:space="preserve">Canto III’, </w:t>
      </w:r>
      <w:r w:rsidRPr="00E75EB4">
        <w:rPr>
          <w:rFonts w:asciiTheme="majorBidi" w:hAnsiTheme="majorBidi" w:cstheme="majorBidi"/>
          <w:i/>
          <w:iCs/>
          <w:sz w:val="24"/>
          <w:szCs w:val="24"/>
        </w:rPr>
        <w:t>The Byron Journal</w:t>
      </w:r>
      <w:r w:rsidRPr="00E75EB4">
        <w:rPr>
          <w:rFonts w:asciiTheme="majorBidi" w:hAnsiTheme="majorBidi" w:cstheme="majorBidi"/>
          <w:sz w:val="24"/>
          <w:szCs w:val="24"/>
        </w:rPr>
        <w:t xml:space="preserve">, 44.2 (2016), 125-37. </w:t>
      </w:r>
      <w:r w:rsidR="00940F87" w:rsidRPr="00E75EB4">
        <w:rPr>
          <w:rFonts w:asciiTheme="majorBidi" w:hAnsiTheme="majorBidi" w:cstheme="majorBidi"/>
          <w:sz w:val="24"/>
          <w:szCs w:val="24"/>
        </w:rPr>
        <w:t>This material is incorporated here with the permission of Liverpool University Press.</w:t>
      </w:r>
      <w:r w:rsidR="00E75EB4" w:rsidRPr="00E75EB4">
        <w:rPr>
          <w:rFonts w:asciiTheme="majorBidi" w:hAnsiTheme="majorBidi" w:cstheme="majorBidi"/>
          <w:sz w:val="24"/>
          <w:szCs w:val="24"/>
        </w:rPr>
        <w:t xml:space="preserve"> An excerpt from chapter four, in a revised form, was published as ‘Movement in “Hymn to Intellectual Beauty”, </w:t>
      </w:r>
      <w:r w:rsidR="00E75EB4" w:rsidRPr="00E75EB4">
        <w:rPr>
          <w:rFonts w:asciiTheme="majorBidi" w:hAnsiTheme="majorBidi" w:cstheme="majorBidi"/>
          <w:i/>
          <w:iCs/>
          <w:sz w:val="24"/>
          <w:szCs w:val="24"/>
        </w:rPr>
        <w:t>The Wordsworth Circle</w:t>
      </w:r>
      <w:r w:rsidR="00E75EB4" w:rsidRPr="00E75EB4">
        <w:rPr>
          <w:rFonts w:asciiTheme="majorBidi" w:hAnsiTheme="majorBidi" w:cstheme="majorBidi"/>
          <w:sz w:val="24"/>
          <w:szCs w:val="24"/>
        </w:rPr>
        <w:t>,</w:t>
      </w:r>
      <w:r w:rsidR="00E75EB4" w:rsidRPr="00E75EB4">
        <w:rPr>
          <w:rFonts w:asciiTheme="majorBidi" w:hAnsiTheme="majorBidi" w:cstheme="majorBidi"/>
          <w:i/>
          <w:iCs/>
          <w:sz w:val="24"/>
          <w:szCs w:val="24"/>
        </w:rPr>
        <w:t xml:space="preserve"> </w:t>
      </w:r>
      <w:r w:rsidR="00E75EB4" w:rsidRPr="00E75EB4">
        <w:rPr>
          <w:rFonts w:asciiTheme="majorBidi" w:hAnsiTheme="majorBidi" w:cstheme="majorBidi"/>
          <w:bCs/>
          <w:sz w:val="24"/>
          <w:szCs w:val="24"/>
        </w:rPr>
        <w:t xml:space="preserve">48.1 (2017), 32-39. </w:t>
      </w:r>
      <w:r w:rsidR="00E75EB4">
        <w:rPr>
          <w:rFonts w:asciiTheme="majorBidi" w:hAnsiTheme="majorBidi" w:cstheme="majorBidi"/>
          <w:bCs/>
          <w:sz w:val="24"/>
          <w:szCs w:val="24"/>
        </w:rPr>
        <w:t xml:space="preserve">This material is incorporated here with the permission of the editor, </w:t>
      </w:r>
      <w:r w:rsidR="007C3000">
        <w:rPr>
          <w:rFonts w:asciiTheme="majorBidi" w:hAnsiTheme="majorBidi" w:cstheme="majorBidi"/>
          <w:bCs/>
          <w:sz w:val="24"/>
          <w:szCs w:val="24"/>
        </w:rPr>
        <w:t>Professor</w:t>
      </w:r>
      <w:r w:rsidR="00E75EB4">
        <w:rPr>
          <w:rFonts w:asciiTheme="majorBidi" w:hAnsiTheme="majorBidi" w:cstheme="majorBidi"/>
          <w:bCs/>
          <w:sz w:val="24"/>
          <w:szCs w:val="24"/>
        </w:rPr>
        <w:t xml:space="preserve"> Marilyn Gaull.</w:t>
      </w:r>
    </w:p>
    <w:p w:rsidR="00C12FEE" w:rsidRPr="007060B5" w:rsidRDefault="00C12FEE" w:rsidP="00F46D70">
      <w:pPr>
        <w:spacing w:after="120" w:line="360" w:lineRule="auto"/>
        <w:rPr>
          <w:rFonts w:ascii="Times New Roman" w:hAnsi="Times New Roman" w:cs="Times New Roman"/>
          <w:b/>
          <w:bCs/>
          <w:sz w:val="24"/>
          <w:szCs w:val="24"/>
        </w:rPr>
      </w:pPr>
    </w:p>
    <w:p w:rsidR="00390355" w:rsidRPr="007060B5" w:rsidRDefault="00390355" w:rsidP="007060B5">
      <w:pPr>
        <w:rPr>
          <w:rFonts w:ascii="Times New Roman" w:hAnsi="Times New Roman" w:cs="Times New Roman"/>
          <w:b/>
          <w:bCs/>
          <w:sz w:val="24"/>
          <w:szCs w:val="24"/>
          <w:u w:val="single"/>
        </w:rPr>
      </w:pPr>
    </w:p>
    <w:p w:rsidR="00390355" w:rsidRDefault="00390355" w:rsidP="007060B5">
      <w:pPr>
        <w:pStyle w:val="NoSpacing"/>
        <w:spacing w:line="360" w:lineRule="auto"/>
        <w:jc w:val="center"/>
        <w:rPr>
          <w:rFonts w:asciiTheme="majorBidi" w:hAnsiTheme="majorBidi" w:cstheme="majorBidi"/>
          <w:b/>
          <w:bCs/>
          <w:sz w:val="24"/>
          <w:szCs w:val="24"/>
          <w:u w:val="single"/>
        </w:rPr>
      </w:pPr>
    </w:p>
    <w:p w:rsidR="00390355" w:rsidRDefault="00390355" w:rsidP="007060B5">
      <w:pPr>
        <w:pStyle w:val="NoSpacing"/>
        <w:spacing w:line="360" w:lineRule="auto"/>
        <w:jc w:val="center"/>
        <w:rPr>
          <w:rFonts w:asciiTheme="majorBidi" w:hAnsiTheme="majorBidi" w:cstheme="majorBidi"/>
          <w:b/>
          <w:bCs/>
          <w:sz w:val="24"/>
          <w:szCs w:val="24"/>
          <w:u w:val="single"/>
        </w:rPr>
      </w:pPr>
    </w:p>
    <w:p w:rsidR="00390355" w:rsidRDefault="00390355" w:rsidP="007060B5">
      <w:pPr>
        <w:pStyle w:val="NoSpacing"/>
        <w:spacing w:line="360" w:lineRule="auto"/>
        <w:jc w:val="center"/>
        <w:rPr>
          <w:rFonts w:asciiTheme="majorBidi" w:hAnsiTheme="majorBidi" w:cstheme="majorBidi"/>
          <w:b/>
          <w:bCs/>
          <w:sz w:val="24"/>
          <w:szCs w:val="24"/>
          <w:u w:val="single"/>
        </w:rPr>
      </w:pPr>
    </w:p>
    <w:p w:rsidR="00390355" w:rsidRDefault="00390355" w:rsidP="007060B5">
      <w:pPr>
        <w:pStyle w:val="NoSpacing"/>
        <w:spacing w:line="360" w:lineRule="auto"/>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390355" w:rsidRDefault="00390355" w:rsidP="007A567C">
      <w:pPr>
        <w:pStyle w:val="NoSpacing"/>
        <w:jc w:val="center"/>
        <w:rPr>
          <w:rFonts w:asciiTheme="majorBidi" w:hAnsiTheme="majorBidi" w:cstheme="majorBidi"/>
          <w:b/>
          <w:bCs/>
          <w:sz w:val="24"/>
          <w:szCs w:val="24"/>
          <w:u w:val="single"/>
        </w:rPr>
      </w:pPr>
    </w:p>
    <w:p w:rsidR="00E75EB4" w:rsidRDefault="00E75EB4" w:rsidP="007A567C">
      <w:pPr>
        <w:pStyle w:val="NoSpacing"/>
        <w:jc w:val="center"/>
        <w:rPr>
          <w:rFonts w:asciiTheme="majorBidi" w:hAnsiTheme="majorBidi" w:cstheme="majorBidi"/>
          <w:b/>
          <w:bCs/>
          <w:sz w:val="24"/>
          <w:szCs w:val="24"/>
          <w:u w:val="single"/>
        </w:rPr>
      </w:pPr>
    </w:p>
    <w:p w:rsidR="00E75EB4" w:rsidRDefault="00E75EB4" w:rsidP="007A567C">
      <w:pPr>
        <w:pStyle w:val="NoSpacing"/>
        <w:jc w:val="center"/>
        <w:rPr>
          <w:rFonts w:asciiTheme="majorBidi" w:hAnsiTheme="majorBidi" w:cstheme="majorBidi"/>
          <w:b/>
          <w:bCs/>
          <w:sz w:val="24"/>
          <w:szCs w:val="24"/>
          <w:u w:val="single"/>
        </w:rPr>
      </w:pPr>
    </w:p>
    <w:p w:rsidR="009B1FCE" w:rsidRPr="001B14B2" w:rsidRDefault="001F3312" w:rsidP="007A567C">
      <w:pPr>
        <w:pStyle w:val="NoSpacing"/>
        <w:jc w:val="center"/>
        <w:rPr>
          <w:rFonts w:asciiTheme="majorBidi" w:hAnsiTheme="majorBidi" w:cstheme="majorBidi"/>
          <w:b/>
          <w:bCs/>
          <w:sz w:val="24"/>
          <w:szCs w:val="24"/>
          <w:u w:val="single"/>
        </w:rPr>
      </w:pPr>
      <w:r w:rsidRPr="001B14B2">
        <w:rPr>
          <w:rFonts w:asciiTheme="majorBidi" w:hAnsiTheme="majorBidi" w:cstheme="majorBidi"/>
          <w:b/>
          <w:bCs/>
          <w:sz w:val="24"/>
          <w:szCs w:val="24"/>
          <w:u w:val="single"/>
        </w:rPr>
        <w:lastRenderedPageBreak/>
        <w:t xml:space="preserve">Table of </w:t>
      </w:r>
      <w:r w:rsidR="007A567C" w:rsidRPr="001B14B2">
        <w:rPr>
          <w:rFonts w:asciiTheme="majorBidi" w:hAnsiTheme="majorBidi" w:cstheme="majorBidi"/>
          <w:b/>
          <w:bCs/>
          <w:sz w:val="24"/>
          <w:szCs w:val="24"/>
          <w:u w:val="single"/>
        </w:rPr>
        <w:t>Contents</w:t>
      </w:r>
    </w:p>
    <w:p w:rsidR="00F25236" w:rsidRDefault="00F25236" w:rsidP="00F25236">
      <w:pPr>
        <w:jc w:val="right"/>
        <w:rPr>
          <w:rFonts w:asciiTheme="majorBidi" w:hAnsiTheme="majorBidi" w:cstheme="majorBidi"/>
          <w:sz w:val="24"/>
          <w:szCs w:val="24"/>
          <w:u w:val="single"/>
        </w:rPr>
      </w:pPr>
      <w:r>
        <w:rPr>
          <w:rFonts w:asciiTheme="majorBidi" w:hAnsiTheme="majorBidi" w:cstheme="majorBidi"/>
          <w:sz w:val="24"/>
          <w:szCs w:val="24"/>
          <w:u w:val="single"/>
        </w:rPr>
        <w:t>Page</w:t>
      </w:r>
    </w:p>
    <w:p w:rsidR="00F25236" w:rsidRPr="007A567C" w:rsidRDefault="00F25236" w:rsidP="004E01CE">
      <w:pPr>
        <w:spacing w:after="120" w:line="360" w:lineRule="auto"/>
        <w:ind w:right="120"/>
        <w:jc w:val="both"/>
        <w:rPr>
          <w:rFonts w:asciiTheme="majorBidi" w:hAnsiTheme="majorBidi" w:cstheme="majorBidi"/>
          <w:sz w:val="24"/>
          <w:szCs w:val="24"/>
        </w:rPr>
      </w:pPr>
      <w:r w:rsidRPr="007A567C">
        <w:rPr>
          <w:rFonts w:asciiTheme="majorBidi" w:hAnsiTheme="majorBidi" w:cstheme="majorBidi"/>
          <w:sz w:val="24"/>
          <w:szCs w:val="24"/>
        </w:rPr>
        <w:t xml:space="preserve">Note on </w:t>
      </w:r>
      <w:r w:rsidR="00735A4A" w:rsidRPr="007A567C">
        <w:rPr>
          <w:rFonts w:asciiTheme="majorBidi" w:hAnsiTheme="majorBidi" w:cstheme="majorBidi"/>
          <w:sz w:val="24"/>
          <w:szCs w:val="24"/>
        </w:rPr>
        <w:t>T</w:t>
      </w:r>
      <w:r w:rsidRPr="007A567C">
        <w:rPr>
          <w:rFonts w:asciiTheme="majorBidi" w:hAnsiTheme="majorBidi" w:cstheme="majorBidi"/>
          <w:sz w:val="24"/>
          <w:szCs w:val="24"/>
        </w:rPr>
        <w:t>exts………………………………………………………………………………</w:t>
      </w:r>
      <w:r w:rsidR="007060B5">
        <w:rPr>
          <w:rFonts w:asciiTheme="majorBidi" w:hAnsiTheme="majorBidi" w:cstheme="majorBidi"/>
          <w:sz w:val="24"/>
          <w:szCs w:val="24"/>
        </w:rPr>
        <w:t>..i</w:t>
      </w:r>
      <w:r w:rsidR="00735A4A" w:rsidRPr="007A567C">
        <w:rPr>
          <w:rFonts w:asciiTheme="majorBidi" w:hAnsiTheme="majorBidi" w:cstheme="majorBidi"/>
          <w:sz w:val="24"/>
          <w:szCs w:val="24"/>
        </w:rPr>
        <w:t>v</w:t>
      </w:r>
    </w:p>
    <w:p w:rsidR="00F25236" w:rsidRDefault="00F25236" w:rsidP="007308F4">
      <w:pPr>
        <w:spacing w:after="120" w:line="360" w:lineRule="auto"/>
        <w:rPr>
          <w:rFonts w:asciiTheme="majorBidi" w:hAnsiTheme="majorBidi" w:cstheme="majorBidi"/>
          <w:sz w:val="24"/>
          <w:szCs w:val="24"/>
        </w:rPr>
      </w:pPr>
      <w:r w:rsidRPr="007A567C">
        <w:rPr>
          <w:rFonts w:asciiTheme="majorBidi" w:hAnsiTheme="majorBidi" w:cstheme="majorBidi"/>
          <w:sz w:val="24"/>
          <w:szCs w:val="24"/>
        </w:rPr>
        <w:t>Introduction</w:t>
      </w:r>
      <w:r w:rsidR="00055CAA" w:rsidRPr="00055CAA">
        <w:rPr>
          <w:rFonts w:asciiTheme="majorBidi" w:hAnsiTheme="majorBidi" w:cstheme="majorBidi"/>
          <w:sz w:val="24"/>
          <w:szCs w:val="24"/>
        </w:rPr>
        <w:t>: ‘The loftiest star of unascended heaven’</w:t>
      </w:r>
      <w:r w:rsidR="00055CAA">
        <w:rPr>
          <w:rFonts w:asciiTheme="majorBidi" w:hAnsiTheme="majorBidi" w:cstheme="majorBidi"/>
          <w:sz w:val="24"/>
          <w:szCs w:val="24"/>
        </w:rPr>
        <w:t>……</w:t>
      </w:r>
      <w:r w:rsidR="00735A4A" w:rsidRPr="007A567C">
        <w:rPr>
          <w:rFonts w:asciiTheme="majorBidi" w:hAnsiTheme="majorBidi" w:cstheme="majorBidi"/>
          <w:sz w:val="24"/>
          <w:szCs w:val="24"/>
        </w:rPr>
        <w:t>……………………………...1-</w:t>
      </w:r>
      <w:r w:rsidR="007308F4">
        <w:rPr>
          <w:rFonts w:asciiTheme="majorBidi" w:hAnsiTheme="majorBidi" w:cstheme="majorBidi"/>
          <w:sz w:val="24"/>
          <w:szCs w:val="24"/>
        </w:rPr>
        <w:t>25</w:t>
      </w:r>
    </w:p>
    <w:p w:rsidR="009B1FCE" w:rsidRPr="009B1FCE" w:rsidRDefault="009B1FCE" w:rsidP="009B1FCE">
      <w:pPr>
        <w:rPr>
          <w:rFonts w:asciiTheme="majorBidi" w:hAnsiTheme="majorBidi" w:cstheme="majorBidi"/>
          <w:b/>
          <w:bCs/>
          <w:sz w:val="24"/>
          <w:szCs w:val="24"/>
        </w:rPr>
      </w:pPr>
      <w:r w:rsidRPr="009B1FCE">
        <w:rPr>
          <w:rFonts w:asciiTheme="majorBidi" w:hAnsiTheme="majorBidi" w:cstheme="majorBidi"/>
          <w:sz w:val="24"/>
          <w:szCs w:val="24"/>
          <w:u w:val="single"/>
        </w:rPr>
        <w:t>Part One</w:t>
      </w:r>
      <w:r w:rsidRPr="009B1FCE">
        <w:rPr>
          <w:rFonts w:asciiTheme="majorBidi" w:hAnsiTheme="majorBidi" w:cstheme="majorBidi"/>
          <w:sz w:val="24"/>
          <w:szCs w:val="24"/>
        </w:rPr>
        <w:t>:</w:t>
      </w:r>
      <w:r w:rsidRPr="009B1FCE">
        <w:rPr>
          <w:rFonts w:asciiTheme="majorBidi" w:hAnsiTheme="majorBidi" w:cstheme="majorBidi"/>
          <w:b/>
          <w:bCs/>
          <w:sz w:val="24"/>
          <w:szCs w:val="24"/>
        </w:rPr>
        <w:t xml:space="preserve"> ‘Cunning in mine overthrow’: Byron’s Disruption of Quest</w:t>
      </w:r>
    </w:p>
    <w:p w:rsidR="009B1FCE" w:rsidRPr="009B1FCE" w:rsidRDefault="00260C38" w:rsidP="007308F4">
      <w:pPr>
        <w:tabs>
          <w:tab w:val="left" w:pos="2622"/>
        </w:tabs>
        <w:spacing w:after="120" w:line="360" w:lineRule="auto"/>
        <w:rPr>
          <w:rFonts w:asciiTheme="majorBidi" w:hAnsiTheme="majorBidi" w:cstheme="majorBidi"/>
          <w:sz w:val="24"/>
          <w:szCs w:val="24"/>
        </w:rPr>
      </w:pPr>
      <w:r>
        <w:rPr>
          <w:rFonts w:asciiTheme="majorBidi" w:hAnsiTheme="majorBidi" w:cstheme="majorBidi"/>
          <w:sz w:val="24"/>
          <w:szCs w:val="24"/>
        </w:rPr>
        <w:t xml:space="preserve">Chapter One: </w:t>
      </w:r>
      <w:r w:rsidR="009B1FCE" w:rsidRPr="009B1FCE">
        <w:rPr>
          <w:rFonts w:asciiTheme="majorBidi" w:hAnsiTheme="majorBidi" w:cstheme="majorBidi"/>
          <w:sz w:val="24"/>
          <w:szCs w:val="24"/>
        </w:rPr>
        <w:t xml:space="preserve">‘Living in shattered guise’: Quest and </w:t>
      </w:r>
      <w:r w:rsidR="000B650B">
        <w:rPr>
          <w:rFonts w:asciiTheme="majorBidi" w:hAnsiTheme="majorBidi" w:cstheme="majorBidi"/>
          <w:sz w:val="24"/>
          <w:szCs w:val="24"/>
        </w:rPr>
        <w:t>Doubling</w:t>
      </w:r>
      <w:r w:rsidR="009B1FCE" w:rsidRPr="009B1FCE">
        <w:rPr>
          <w:rFonts w:asciiTheme="majorBidi" w:hAnsiTheme="majorBidi" w:cstheme="majorBidi"/>
          <w:sz w:val="24"/>
          <w:szCs w:val="24"/>
        </w:rPr>
        <w:t xml:space="preserve"> in </w:t>
      </w:r>
      <w:r w:rsidR="009B1FCE" w:rsidRPr="009B1FCE">
        <w:rPr>
          <w:rFonts w:asciiTheme="majorBidi" w:hAnsiTheme="majorBidi" w:cstheme="majorBidi"/>
          <w:i/>
          <w:iCs/>
          <w:sz w:val="24"/>
          <w:szCs w:val="24"/>
        </w:rPr>
        <w:t xml:space="preserve">Childe Harold’s Pilgrimage </w:t>
      </w:r>
      <w:r w:rsidR="009B1FCE" w:rsidRPr="009B1FCE">
        <w:rPr>
          <w:rFonts w:asciiTheme="majorBidi" w:hAnsiTheme="majorBidi" w:cstheme="majorBidi"/>
          <w:sz w:val="24"/>
          <w:szCs w:val="24"/>
        </w:rPr>
        <w:t>III</w:t>
      </w:r>
      <w:r w:rsidR="00F25236">
        <w:rPr>
          <w:rFonts w:asciiTheme="majorBidi" w:hAnsiTheme="majorBidi" w:cstheme="majorBidi"/>
          <w:sz w:val="24"/>
          <w:szCs w:val="24"/>
        </w:rPr>
        <w:t>................................................................................................................</w:t>
      </w:r>
      <w:r w:rsidR="00735A4A">
        <w:rPr>
          <w:rFonts w:asciiTheme="majorBidi" w:hAnsiTheme="majorBidi" w:cstheme="majorBidi"/>
          <w:sz w:val="24"/>
          <w:szCs w:val="24"/>
        </w:rPr>
        <w:t>..</w:t>
      </w:r>
      <w:r>
        <w:rPr>
          <w:rFonts w:asciiTheme="majorBidi" w:hAnsiTheme="majorBidi" w:cstheme="majorBidi"/>
          <w:sz w:val="24"/>
          <w:szCs w:val="24"/>
        </w:rPr>
        <w:t>...................</w:t>
      </w:r>
      <w:r w:rsidR="007308F4">
        <w:rPr>
          <w:rFonts w:asciiTheme="majorBidi" w:hAnsiTheme="majorBidi" w:cstheme="majorBidi"/>
          <w:sz w:val="24"/>
          <w:szCs w:val="24"/>
        </w:rPr>
        <w:t>....26-57</w:t>
      </w:r>
    </w:p>
    <w:p w:rsidR="009B1FCE" w:rsidRDefault="00260C38" w:rsidP="00830C06">
      <w:pPr>
        <w:spacing w:line="360" w:lineRule="auto"/>
        <w:rPr>
          <w:rFonts w:asciiTheme="majorBidi" w:hAnsiTheme="majorBidi" w:cstheme="majorBidi"/>
          <w:sz w:val="24"/>
          <w:szCs w:val="24"/>
        </w:rPr>
      </w:pPr>
      <w:r>
        <w:rPr>
          <w:rFonts w:asciiTheme="majorBidi" w:hAnsiTheme="majorBidi" w:cstheme="majorBidi"/>
          <w:sz w:val="24"/>
          <w:szCs w:val="24"/>
        </w:rPr>
        <w:t>Chapter Two</w:t>
      </w:r>
      <w:r w:rsidR="009B1FCE" w:rsidRPr="009B1FCE">
        <w:rPr>
          <w:rFonts w:asciiTheme="majorBidi" w:hAnsiTheme="majorBidi" w:cstheme="majorBidi"/>
          <w:sz w:val="24"/>
          <w:szCs w:val="24"/>
        </w:rPr>
        <w:t xml:space="preserve">: ‘But found would it content you?’: Rhetoric and Achievement in </w:t>
      </w:r>
      <w:r w:rsidR="009B1FCE" w:rsidRPr="009B1FCE">
        <w:rPr>
          <w:rFonts w:asciiTheme="majorBidi" w:hAnsiTheme="majorBidi" w:cstheme="majorBidi"/>
          <w:i/>
          <w:iCs/>
          <w:sz w:val="24"/>
          <w:szCs w:val="24"/>
        </w:rPr>
        <w:t xml:space="preserve">Manfred </w:t>
      </w:r>
      <w:r w:rsidR="009B1FCE" w:rsidRPr="009B1FCE">
        <w:rPr>
          <w:rFonts w:asciiTheme="majorBidi" w:hAnsiTheme="majorBidi" w:cstheme="majorBidi"/>
          <w:sz w:val="24"/>
          <w:szCs w:val="24"/>
        </w:rPr>
        <w:t xml:space="preserve">and </w:t>
      </w:r>
      <w:r w:rsidR="00202C9F">
        <w:rPr>
          <w:rFonts w:asciiTheme="majorBidi" w:hAnsiTheme="majorBidi" w:cstheme="majorBidi"/>
          <w:i/>
          <w:iCs/>
          <w:sz w:val="24"/>
          <w:szCs w:val="24"/>
        </w:rPr>
        <w:t xml:space="preserve">The </w:t>
      </w:r>
      <w:r w:rsidR="009B1FCE" w:rsidRPr="009B1FCE">
        <w:rPr>
          <w:rFonts w:asciiTheme="majorBidi" w:hAnsiTheme="majorBidi" w:cstheme="majorBidi"/>
          <w:i/>
          <w:iCs/>
          <w:sz w:val="24"/>
          <w:szCs w:val="24"/>
        </w:rPr>
        <w:t>Deformed Transformed</w:t>
      </w:r>
      <w:r w:rsidR="00735A4A" w:rsidRPr="007A567C">
        <w:rPr>
          <w:rFonts w:asciiTheme="majorBidi" w:hAnsiTheme="majorBidi" w:cstheme="majorBidi"/>
          <w:sz w:val="24"/>
          <w:szCs w:val="24"/>
        </w:rPr>
        <w:t>………………………………………………………</w:t>
      </w:r>
      <w:r>
        <w:rPr>
          <w:rFonts w:asciiTheme="majorBidi" w:hAnsiTheme="majorBidi" w:cstheme="majorBidi"/>
          <w:sz w:val="24"/>
          <w:szCs w:val="24"/>
        </w:rPr>
        <w:t>…</w:t>
      </w:r>
      <w:r w:rsidR="003411C0">
        <w:rPr>
          <w:rFonts w:asciiTheme="majorBidi" w:hAnsiTheme="majorBidi" w:cstheme="majorBidi"/>
          <w:sz w:val="24"/>
          <w:szCs w:val="24"/>
        </w:rPr>
        <w:t>..</w:t>
      </w:r>
      <w:r w:rsidR="00202C9F">
        <w:rPr>
          <w:rFonts w:asciiTheme="majorBidi" w:hAnsiTheme="majorBidi" w:cstheme="majorBidi"/>
          <w:sz w:val="24"/>
          <w:szCs w:val="24"/>
        </w:rPr>
        <w:t>.</w:t>
      </w:r>
      <w:r w:rsidR="003411C0">
        <w:rPr>
          <w:rFonts w:asciiTheme="majorBidi" w:hAnsiTheme="majorBidi" w:cstheme="majorBidi"/>
          <w:sz w:val="24"/>
          <w:szCs w:val="24"/>
        </w:rPr>
        <w:t>.</w:t>
      </w:r>
      <w:r w:rsidR="007308F4">
        <w:rPr>
          <w:rFonts w:asciiTheme="majorBidi" w:hAnsiTheme="majorBidi" w:cstheme="majorBidi"/>
          <w:sz w:val="24"/>
          <w:szCs w:val="24"/>
        </w:rPr>
        <w:t>....58</w:t>
      </w:r>
      <w:r w:rsidR="00735A4A" w:rsidRPr="007A567C">
        <w:rPr>
          <w:rFonts w:asciiTheme="majorBidi" w:hAnsiTheme="majorBidi" w:cstheme="majorBidi"/>
          <w:sz w:val="24"/>
          <w:szCs w:val="24"/>
        </w:rPr>
        <w:t>-</w:t>
      </w:r>
      <w:r w:rsidR="007308F4">
        <w:rPr>
          <w:rFonts w:asciiTheme="majorBidi" w:hAnsiTheme="majorBidi" w:cstheme="majorBidi"/>
          <w:sz w:val="24"/>
          <w:szCs w:val="24"/>
        </w:rPr>
        <w:t>9</w:t>
      </w:r>
      <w:r w:rsidR="00830C06">
        <w:rPr>
          <w:rFonts w:asciiTheme="majorBidi" w:hAnsiTheme="majorBidi" w:cstheme="majorBidi"/>
          <w:sz w:val="24"/>
          <w:szCs w:val="24"/>
        </w:rPr>
        <w:t>4</w:t>
      </w:r>
    </w:p>
    <w:p w:rsidR="009B1FCE" w:rsidRPr="009B1FCE" w:rsidRDefault="009B1FCE" w:rsidP="009B1FCE">
      <w:pPr>
        <w:rPr>
          <w:rFonts w:asciiTheme="majorBidi" w:hAnsiTheme="majorBidi" w:cstheme="majorBidi"/>
          <w:sz w:val="24"/>
          <w:szCs w:val="24"/>
        </w:rPr>
      </w:pPr>
      <w:r w:rsidRPr="009B1FCE">
        <w:rPr>
          <w:rFonts w:asciiTheme="majorBidi" w:hAnsiTheme="majorBidi" w:cstheme="majorBidi"/>
          <w:sz w:val="24"/>
          <w:szCs w:val="24"/>
          <w:u w:val="single"/>
        </w:rPr>
        <w:t>Part Two</w:t>
      </w:r>
      <w:r w:rsidRPr="009B1FCE">
        <w:rPr>
          <w:rFonts w:asciiTheme="majorBidi" w:hAnsiTheme="majorBidi" w:cstheme="majorBidi"/>
          <w:sz w:val="24"/>
          <w:szCs w:val="24"/>
        </w:rPr>
        <w:t xml:space="preserve">: </w:t>
      </w:r>
      <w:r w:rsidR="002342CE">
        <w:rPr>
          <w:rFonts w:asciiTheme="majorBidi" w:hAnsiTheme="majorBidi" w:cstheme="majorBidi"/>
          <w:b/>
          <w:bCs/>
          <w:sz w:val="24"/>
          <w:szCs w:val="24"/>
        </w:rPr>
        <w:t>‘</w:t>
      </w:r>
      <w:r w:rsidRPr="009B1FCE">
        <w:rPr>
          <w:rFonts w:asciiTheme="majorBidi" w:hAnsiTheme="majorBidi" w:cstheme="majorBidi"/>
          <w:b/>
          <w:bCs/>
          <w:sz w:val="24"/>
          <w:szCs w:val="24"/>
        </w:rPr>
        <w:t>Pavilioned upon chaos</w:t>
      </w:r>
      <w:r w:rsidR="002342CE">
        <w:rPr>
          <w:rFonts w:asciiTheme="majorBidi" w:hAnsiTheme="majorBidi" w:cstheme="majorBidi"/>
          <w:b/>
          <w:bCs/>
          <w:sz w:val="24"/>
          <w:szCs w:val="24"/>
        </w:rPr>
        <w:t>’</w:t>
      </w:r>
      <w:r w:rsidRPr="009B1FCE">
        <w:rPr>
          <w:rFonts w:asciiTheme="majorBidi" w:hAnsiTheme="majorBidi" w:cstheme="majorBidi"/>
          <w:b/>
          <w:bCs/>
          <w:sz w:val="24"/>
          <w:szCs w:val="24"/>
        </w:rPr>
        <w:t>: Purposeful Precariousness in the Shelleyan quest</w:t>
      </w:r>
    </w:p>
    <w:p w:rsidR="009B1FCE" w:rsidRPr="00F25236" w:rsidRDefault="00260C38" w:rsidP="00830C06">
      <w:pPr>
        <w:spacing w:after="120" w:line="360" w:lineRule="auto"/>
        <w:rPr>
          <w:rFonts w:asciiTheme="majorBidi" w:hAnsiTheme="majorBidi" w:cstheme="majorBidi"/>
          <w:sz w:val="24"/>
          <w:szCs w:val="24"/>
        </w:rPr>
      </w:pPr>
      <w:r>
        <w:rPr>
          <w:rFonts w:asciiTheme="majorBidi" w:hAnsiTheme="majorBidi" w:cstheme="majorBidi"/>
          <w:sz w:val="24"/>
          <w:szCs w:val="24"/>
        </w:rPr>
        <w:t>Chapter Three</w:t>
      </w:r>
      <w:r w:rsidR="009B1FCE" w:rsidRPr="009B1FCE">
        <w:rPr>
          <w:rFonts w:asciiTheme="majorBidi" w:hAnsiTheme="majorBidi" w:cstheme="majorBidi"/>
          <w:sz w:val="24"/>
          <w:szCs w:val="24"/>
        </w:rPr>
        <w:t>: ‘We will meet in vision’: Self, Other</w:t>
      </w:r>
      <w:r w:rsidR="007F6A89">
        <w:rPr>
          <w:rFonts w:asciiTheme="majorBidi" w:hAnsiTheme="majorBidi" w:cstheme="majorBidi"/>
          <w:sz w:val="24"/>
          <w:szCs w:val="24"/>
        </w:rPr>
        <w:t>,</w:t>
      </w:r>
      <w:r w:rsidR="009B1FCE" w:rsidRPr="009B1FCE">
        <w:rPr>
          <w:rFonts w:asciiTheme="majorBidi" w:hAnsiTheme="majorBidi" w:cstheme="majorBidi"/>
          <w:sz w:val="24"/>
          <w:szCs w:val="24"/>
        </w:rPr>
        <w:t xml:space="preserve"> and Quest in </w:t>
      </w:r>
      <w:r w:rsidR="009B1FCE" w:rsidRPr="009B1FCE">
        <w:rPr>
          <w:rFonts w:asciiTheme="majorBidi" w:hAnsiTheme="majorBidi" w:cstheme="majorBidi"/>
          <w:i/>
          <w:iCs/>
          <w:sz w:val="24"/>
          <w:szCs w:val="24"/>
        </w:rPr>
        <w:t xml:space="preserve">Epipsychidion </w:t>
      </w:r>
      <w:r w:rsidR="009B1FCE" w:rsidRPr="009B1FCE">
        <w:rPr>
          <w:rFonts w:asciiTheme="majorBidi" w:hAnsiTheme="majorBidi" w:cstheme="majorBidi"/>
          <w:sz w:val="24"/>
          <w:szCs w:val="24"/>
        </w:rPr>
        <w:t xml:space="preserve">and </w:t>
      </w:r>
      <w:r w:rsidR="009B1FCE" w:rsidRPr="009B1FCE">
        <w:rPr>
          <w:rFonts w:asciiTheme="majorBidi" w:hAnsiTheme="majorBidi" w:cstheme="majorBidi"/>
          <w:i/>
          <w:iCs/>
          <w:sz w:val="24"/>
          <w:szCs w:val="24"/>
        </w:rPr>
        <w:t>Adonais</w:t>
      </w:r>
      <w:r w:rsidR="00F25236">
        <w:rPr>
          <w:rFonts w:asciiTheme="majorBidi" w:hAnsiTheme="majorBidi" w:cstheme="majorBidi"/>
          <w:sz w:val="24"/>
          <w:szCs w:val="24"/>
        </w:rPr>
        <w:t>……</w:t>
      </w:r>
      <w:r w:rsidR="00735A4A">
        <w:rPr>
          <w:rFonts w:asciiTheme="majorBidi" w:hAnsiTheme="majorBidi" w:cstheme="majorBidi"/>
          <w:sz w:val="24"/>
          <w:szCs w:val="24"/>
        </w:rPr>
        <w:t>……………………………………………………………………………</w:t>
      </w:r>
      <w:r w:rsidR="007308F4">
        <w:rPr>
          <w:rFonts w:asciiTheme="majorBidi" w:hAnsiTheme="majorBidi" w:cstheme="majorBidi"/>
          <w:sz w:val="24"/>
          <w:szCs w:val="24"/>
        </w:rPr>
        <w:t>.9</w:t>
      </w:r>
      <w:r w:rsidR="00830C06">
        <w:rPr>
          <w:rFonts w:asciiTheme="majorBidi" w:hAnsiTheme="majorBidi" w:cstheme="majorBidi"/>
          <w:sz w:val="24"/>
          <w:szCs w:val="24"/>
        </w:rPr>
        <w:t>5</w:t>
      </w:r>
      <w:r w:rsidR="00735A4A">
        <w:rPr>
          <w:rFonts w:asciiTheme="majorBidi" w:hAnsiTheme="majorBidi" w:cstheme="majorBidi"/>
          <w:sz w:val="24"/>
          <w:szCs w:val="24"/>
        </w:rPr>
        <w:t>-</w:t>
      </w:r>
      <w:r w:rsidR="007308F4">
        <w:rPr>
          <w:rFonts w:asciiTheme="majorBidi" w:hAnsiTheme="majorBidi" w:cstheme="majorBidi"/>
          <w:sz w:val="24"/>
          <w:szCs w:val="24"/>
        </w:rPr>
        <w:t>1</w:t>
      </w:r>
      <w:r w:rsidR="00830C06">
        <w:rPr>
          <w:rFonts w:asciiTheme="majorBidi" w:hAnsiTheme="majorBidi" w:cstheme="majorBidi"/>
          <w:sz w:val="24"/>
          <w:szCs w:val="24"/>
        </w:rPr>
        <w:t>29</w:t>
      </w:r>
    </w:p>
    <w:p w:rsidR="009B1FCE" w:rsidRDefault="00260C38" w:rsidP="007308F4">
      <w:pPr>
        <w:spacing w:line="360" w:lineRule="auto"/>
        <w:rPr>
          <w:rFonts w:asciiTheme="majorBidi" w:hAnsiTheme="majorBidi" w:cstheme="majorBidi"/>
          <w:sz w:val="24"/>
          <w:szCs w:val="24"/>
        </w:rPr>
      </w:pPr>
      <w:r>
        <w:rPr>
          <w:rFonts w:asciiTheme="majorBidi" w:hAnsiTheme="majorBidi" w:cstheme="majorBidi"/>
          <w:sz w:val="24"/>
          <w:szCs w:val="24"/>
        </w:rPr>
        <w:t>Chapter Four</w:t>
      </w:r>
      <w:r w:rsidR="009B1FCE" w:rsidRPr="009B1FCE">
        <w:rPr>
          <w:rFonts w:asciiTheme="majorBidi" w:hAnsiTheme="majorBidi" w:cstheme="majorBidi"/>
          <w:sz w:val="24"/>
          <w:szCs w:val="24"/>
        </w:rPr>
        <w:t xml:space="preserve">: ‘Forever sought, forever lost’: Commencements and Conclusions in the Scrope Davies Notebook and </w:t>
      </w:r>
      <w:r w:rsidR="009B1FCE" w:rsidRPr="009B1FCE">
        <w:rPr>
          <w:rFonts w:asciiTheme="majorBidi" w:hAnsiTheme="majorBidi" w:cstheme="majorBidi"/>
          <w:i/>
          <w:iCs/>
          <w:sz w:val="24"/>
          <w:szCs w:val="24"/>
        </w:rPr>
        <w:t>The Triumph of Life</w:t>
      </w:r>
      <w:r w:rsidR="00F25236">
        <w:rPr>
          <w:rFonts w:asciiTheme="majorBidi" w:hAnsiTheme="majorBidi" w:cstheme="majorBidi"/>
          <w:sz w:val="24"/>
          <w:szCs w:val="24"/>
        </w:rPr>
        <w:t>……………………………………</w:t>
      </w:r>
      <w:r>
        <w:rPr>
          <w:rFonts w:asciiTheme="majorBidi" w:hAnsiTheme="majorBidi" w:cstheme="majorBidi"/>
          <w:sz w:val="24"/>
          <w:szCs w:val="24"/>
        </w:rPr>
        <w:t>……….</w:t>
      </w:r>
      <w:r w:rsidR="00830C06">
        <w:rPr>
          <w:rFonts w:asciiTheme="majorBidi" w:hAnsiTheme="majorBidi" w:cstheme="majorBidi"/>
          <w:sz w:val="24"/>
          <w:szCs w:val="24"/>
        </w:rPr>
        <w:t>130-163</w:t>
      </w:r>
    </w:p>
    <w:p w:rsidR="009B1FCE" w:rsidRPr="009B1FCE" w:rsidRDefault="009B1FCE" w:rsidP="009B1FCE">
      <w:pPr>
        <w:rPr>
          <w:rFonts w:asciiTheme="majorBidi" w:hAnsiTheme="majorBidi" w:cstheme="majorBidi"/>
          <w:b/>
          <w:bCs/>
          <w:sz w:val="24"/>
          <w:szCs w:val="24"/>
        </w:rPr>
      </w:pPr>
      <w:r w:rsidRPr="009B1FCE">
        <w:rPr>
          <w:rFonts w:asciiTheme="majorBidi" w:hAnsiTheme="majorBidi" w:cstheme="majorBidi"/>
          <w:sz w:val="24"/>
          <w:szCs w:val="24"/>
          <w:u w:val="single"/>
        </w:rPr>
        <w:t>Part Three</w:t>
      </w:r>
      <w:r w:rsidRPr="009B1FCE">
        <w:rPr>
          <w:rFonts w:asciiTheme="majorBidi" w:hAnsiTheme="majorBidi" w:cstheme="majorBidi"/>
          <w:sz w:val="24"/>
          <w:szCs w:val="24"/>
        </w:rPr>
        <w:t xml:space="preserve">: </w:t>
      </w:r>
      <w:r w:rsidRPr="009B1FCE">
        <w:rPr>
          <w:rFonts w:asciiTheme="majorBidi" w:hAnsiTheme="majorBidi" w:cstheme="majorBidi"/>
          <w:b/>
          <w:bCs/>
          <w:sz w:val="24"/>
          <w:szCs w:val="24"/>
        </w:rPr>
        <w:t>‘As high a summit in Poetry’: Keats’s Quest towards Capable Poethood</w:t>
      </w:r>
    </w:p>
    <w:p w:rsidR="009B1FCE" w:rsidRPr="00F25236" w:rsidRDefault="00260C38" w:rsidP="0062594C">
      <w:pPr>
        <w:spacing w:after="120" w:line="360" w:lineRule="auto"/>
        <w:rPr>
          <w:rFonts w:asciiTheme="majorBidi" w:hAnsiTheme="majorBidi" w:cstheme="majorBidi"/>
          <w:sz w:val="24"/>
          <w:szCs w:val="24"/>
        </w:rPr>
      </w:pPr>
      <w:r>
        <w:rPr>
          <w:rFonts w:asciiTheme="majorBidi" w:hAnsiTheme="majorBidi" w:cstheme="majorBidi"/>
          <w:sz w:val="24"/>
          <w:szCs w:val="24"/>
        </w:rPr>
        <w:t>Chapter Five</w:t>
      </w:r>
      <w:r w:rsidR="009B1FCE" w:rsidRPr="009B1FCE">
        <w:rPr>
          <w:rFonts w:asciiTheme="majorBidi" w:hAnsiTheme="majorBidi" w:cstheme="majorBidi"/>
          <w:sz w:val="24"/>
          <w:szCs w:val="24"/>
        </w:rPr>
        <w:t xml:space="preserve">: ‘Verses fit to live’: Wielding and Yielding in </w:t>
      </w:r>
      <w:r w:rsidR="009B1FCE" w:rsidRPr="009B1FCE">
        <w:rPr>
          <w:rFonts w:asciiTheme="majorBidi" w:hAnsiTheme="majorBidi" w:cstheme="majorBidi"/>
          <w:i/>
          <w:iCs/>
          <w:sz w:val="24"/>
          <w:szCs w:val="24"/>
        </w:rPr>
        <w:t xml:space="preserve">Sleep and Poetry </w:t>
      </w:r>
      <w:r w:rsidR="009B1FCE" w:rsidRPr="009B1FCE">
        <w:rPr>
          <w:rFonts w:asciiTheme="majorBidi" w:hAnsiTheme="majorBidi" w:cstheme="majorBidi"/>
          <w:sz w:val="24"/>
          <w:szCs w:val="24"/>
        </w:rPr>
        <w:t xml:space="preserve">and </w:t>
      </w:r>
      <w:r w:rsidR="009B1FCE" w:rsidRPr="009B1FCE">
        <w:rPr>
          <w:rFonts w:asciiTheme="majorBidi" w:hAnsiTheme="majorBidi" w:cstheme="majorBidi"/>
          <w:i/>
          <w:iCs/>
          <w:sz w:val="24"/>
          <w:szCs w:val="24"/>
        </w:rPr>
        <w:t>Endymion</w:t>
      </w:r>
      <w:r w:rsidR="00F25236">
        <w:rPr>
          <w:rFonts w:asciiTheme="majorBidi" w:hAnsiTheme="majorBidi" w:cstheme="majorBidi"/>
          <w:sz w:val="24"/>
          <w:szCs w:val="24"/>
        </w:rPr>
        <w:t>……………………………………………………………………………</w:t>
      </w:r>
      <w:r w:rsidR="00830C06">
        <w:rPr>
          <w:rFonts w:asciiTheme="majorBidi" w:hAnsiTheme="majorBidi" w:cstheme="majorBidi"/>
          <w:sz w:val="24"/>
          <w:szCs w:val="24"/>
        </w:rPr>
        <w:t>…164</w:t>
      </w:r>
      <w:r w:rsidR="00735A4A">
        <w:rPr>
          <w:rFonts w:asciiTheme="majorBidi" w:hAnsiTheme="majorBidi" w:cstheme="majorBidi"/>
          <w:sz w:val="24"/>
          <w:szCs w:val="24"/>
        </w:rPr>
        <w:t>-</w:t>
      </w:r>
      <w:r w:rsidR="0062594C">
        <w:rPr>
          <w:rFonts w:asciiTheme="majorBidi" w:hAnsiTheme="majorBidi" w:cstheme="majorBidi"/>
          <w:sz w:val="24"/>
          <w:szCs w:val="24"/>
        </w:rPr>
        <w:t>200</w:t>
      </w:r>
    </w:p>
    <w:p w:rsidR="00F25236" w:rsidRDefault="00260C38" w:rsidP="0062594C">
      <w:pPr>
        <w:tabs>
          <w:tab w:val="left" w:pos="7552"/>
        </w:tabs>
        <w:spacing w:line="360" w:lineRule="auto"/>
        <w:rPr>
          <w:rFonts w:asciiTheme="majorBidi" w:hAnsiTheme="majorBidi" w:cstheme="majorBidi"/>
          <w:sz w:val="24"/>
          <w:szCs w:val="24"/>
        </w:rPr>
      </w:pPr>
      <w:r>
        <w:rPr>
          <w:rFonts w:asciiTheme="majorBidi" w:hAnsiTheme="majorBidi" w:cstheme="majorBidi"/>
          <w:sz w:val="24"/>
          <w:szCs w:val="24"/>
        </w:rPr>
        <w:t>Chapter Six</w:t>
      </w:r>
      <w:r w:rsidR="009B1FCE" w:rsidRPr="009B1FCE">
        <w:rPr>
          <w:rFonts w:asciiTheme="majorBidi" w:hAnsiTheme="majorBidi" w:cstheme="majorBidi"/>
          <w:sz w:val="24"/>
          <w:szCs w:val="24"/>
        </w:rPr>
        <w:t xml:space="preserve">: ‘Too huge for mortal tongue’: Poetic Authority and the </w:t>
      </w:r>
      <w:r w:rsidR="009B1FCE" w:rsidRPr="009B1FCE">
        <w:rPr>
          <w:rFonts w:asciiTheme="majorBidi" w:hAnsiTheme="majorBidi" w:cstheme="majorBidi"/>
          <w:i/>
          <w:iCs/>
          <w:sz w:val="24"/>
          <w:szCs w:val="24"/>
        </w:rPr>
        <w:t xml:space="preserve">Hyperion </w:t>
      </w:r>
      <w:r w:rsidR="009B1FCE" w:rsidRPr="009B1FCE">
        <w:rPr>
          <w:rFonts w:asciiTheme="majorBidi" w:hAnsiTheme="majorBidi" w:cstheme="majorBidi"/>
          <w:sz w:val="24"/>
          <w:szCs w:val="24"/>
        </w:rPr>
        <w:t>Project</w:t>
      </w:r>
      <w:r w:rsidR="00F25236">
        <w:rPr>
          <w:rFonts w:asciiTheme="majorBidi" w:hAnsiTheme="majorBidi" w:cstheme="majorBidi"/>
          <w:sz w:val="24"/>
          <w:szCs w:val="24"/>
        </w:rPr>
        <w:t>…</w:t>
      </w:r>
      <w:r w:rsidR="00784763">
        <w:rPr>
          <w:rFonts w:asciiTheme="majorBidi" w:hAnsiTheme="majorBidi" w:cstheme="majorBidi"/>
          <w:sz w:val="24"/>
          <w:szCs w:val="24"/>
        </w:rPr>
        <w:t>………………………………………………………………………………</w:t>
      </w:r>
      <w:r w:rsidR="00735A4A">
        <w:rPr>
          <w:rFonts w:asciiTheme="majorBidi" w:hAnsiTheme="majorBidi" w:cstheme="majorBidi"/>
          <w:sz w:val="24"/>
          <w:szCs w:val="24"/>
        </w:rPr>
        <w:t>.</w:t>
      </w:r>
      <w:r w:rsidR="005A2503">
        <w:rPr>
          <w:rFonts w:asciiTheme="majorBidi" w:hAnsiTheme="majorBidi" w:cstheme="majorBidi"/>
          <w:sz w:val="24"/>
          <w:szCs w:val="24"/>
        </w:rPr>
        <w:t>20</w:t>
      </w:r>
      <w:r w:rsidR="0062594C">
        <w:rPr>
          <w:rFonts w:asciiTheme="majorBidi" w:hAnsiTheme="majorBidi" w:cstheme="majorBidi"/>
          <w:sz w:val="24"/>
          <w:szCs w:val="24"/>
        </w:rPr>
        <w:t>1</w:t>
      </w:r>
      <w:r w:rsidR="00656575">
        <w:rPr>
          <w:rFonts w:asciiTheme="majorBidi" w:hAnsiTheme="majorBidi" w:cstheme="majorBidi"/>
          <w:sz w:val="24"/>
          <w:szCs w:val="24"/>
        </w:rPr>
        <w:t>-2</w:t>
      </w:r>
      <w:r w:rsidR="0062594C">
        <w:rPr>
          <w:rFonts w:asciiTheme="majorBidi" w:hAnsiTheme="majorBidi" w:cstheme="majorBidi"/>
          <w:sz w:val="24"/>
          <w:szCs w:val="24"/>
        </w:rPr>
        <w:t>30</w:t>
      </w:r>
    </w:p>
    <w:p w:rsidR="00F25236" w:rsidRPr="00034C20" w:rsidRDefault="00034C20" w:rsidP="00034C20">
      <w:pPr>
        <w:spacing w:after="120" w:line="360" w:lineRule="auto"/>
        <w:rPr>
          <w:rFonts w:ascii="Times New Roman" w:hAnsi="Times New Roman"/>
          <w:sz w:val="24"/>
          <w:szCs w:val="24"/>
        </w:rPr>
      </w:pPr>
      <w:r w:rsidRPr="00034C20">
        <w:rPr>
          <w:rFonts w:ascii="Times New Roman" w:hAnsi="Times New Roman"/>
          <w:sz w:val="24"/>
          <w:szCs w:val="24"/>
        </w:rPr>
        <w:t>Conclusion: ‘The agitation inseparable from accomplishment’……………………….</w:t>
      </w:r>
      <w:r w:rsidR="00830C06" w:rsidRPr="00034C20">
        <w:rPr>
          <w:rFonts w:ascii="Times New Roman" w:hAnsi="Times New Roman"/>
          <w:sz w:val="24"/>
          <w:szCs w:val="24"/>
        </w:rPr>
        <w:t>23</w:t>
      </w:r>
      <w:r w:rsidR="00BD4EE8" w:rsidRPr="00034C20">
        <w:rPr>
          <w:rFonts w:ascii="Times New Roman" w:hAnsi="Times New Roman"/>
          <w:sz w:val="24"/>
          <w:szCs w:val="24"/>
        </w:rPr>
        <w:t>1</w:t>
      </w:r>
      <w:r w:rsidR="00735A4A" w:rsidRPr="00034C20">
        <w:rPr>
          <w:rFonts w:ascii="Times New Roman" w:hAnsi="Times New Roman"/>
          <w:sz w:val="24"/>
          <w:szCs w:val="24"/>
        </w:rPr>
        <w:t>-</w:t>
      </w:r>
      <w:r w:rsidR="00830C06" w:rsidRPr="00034C20">
        <w:rPr>
          <w:rFonts w:ascii="Times New Roman" w:hAnsi="Times New Roman"/>
          <w:sz w:val="24"/>
          <w:szCs w:val="24"/>
        </w:rPr>
        <w:t>23</w:t>
      </w:r>
      <w:r w:rsidRPr="00034C20">
        <w:rPr>
          <w:rFonts w:ascii="Times New Roman" w:hAnsi="Times New Roman"/>
          <w:sz w:val="24"/>
          <w:szCs w:val="24"/>
        </w:rPr>
        <w:t>7</w:t>
      </w:r>
    </w:p>
    <w:p w:rsidR="00F25236" w:rsidRPr="00034C20" w:rsidRDefault="00AB5779" w:rsidP="00D646B4">
      <w:pPr>
        <w:spacing w:after="0" w:line="360" w:lineRule="auto"/>
        <w:rPr>
          <w:rFonts w:ascii="Times New Roman" w:hAnsi="Times New Roman"/>
          <w:b/>
          <w:bCs/>
          <w:sz w:val="24"/>
          <w:szCs w:val="24"/>
        </w:rPr>
      </w:pPr>
      <w:r w:rsidRPr="00034C20">
        <w:rPr>
          <w:rFonts w:ascii="Times New Roman" w:hAnsi="Times New Roman"/>
          <w:sz w:val="24"/>
          <w:szCs w:val="24"/>
        </w:rPr>
        <w:t>Bibliography</w:t>
      </w:r>
      <w:r w:rsidR="00260C38" w:rsidRPr="00034C20">
        <w:rPr>
          <w:rFonts w:ascii="Times New Roman" w:hAnsi="Times New Roman"/>
          <w:sz w:val="24"/>
          <w:szCs w:val="24"/>
        </w:rPr>
        <w:t>.</w:t>
      </w:r>
      <w:r w:rsidR="00735A4A" w:rsidRPr="00034C20">
        <w:rPr>
          <w:rFonts w:ascii="Times New Roman" w:hAnsi="Times New Roman"/>
          <w:sz w:val="24"/>
          <w:szCs w:val="24"/>
        </w:rPr>
        <w:t>………………………………………………………………………...</w:t>
      </w:r>
      <w:r w:rsidR="00C11303" w:rsidRPr="00034C20">
        <w:rPr>
          <w:rFonts w:ascii="Times New Roman" w:hAnsi="Times New Roman"/>
          <w:sz w:val="24"/>
          <w:szCs w:val="24"/>
        </w:rPr>
        <w:t>...</w:t>
      </w:r>
      <w:r w:rsidR="00830C06" w:rsidRPr="00034C20">
        <w:rPr>
          <w:rFonts w:ascii="Times New Roman" w:hAnsi="Times New Roman"/>
          <w:sz w:val="24"/>
          <w:szCs w:val="24"/>
        </w:rPr>
        <w:t>23</w:t>
      </w:r>
      <w:r w:rsidR="00D646B4">
        <w:rPr>
          <w:rFonts w:ascii="Times New Roman" w:hAnsi="Times New Roman"/>
          <w:sz w:val="24"/>
          <w:szCs w:val="24"/>
        </w:rPr>
        <w:t>8</w:t>
      </w:r>
      <w:r w:rsidR="00BD4EE8" w:rsidRPr="00034C20">
        <w:rPr>
          <w:rFonts w:ascii="Times New Roman" w:hAnsi="Times New Roman"/>
          <w:sz w:val="24"/>
          <w:szCs w:val="24"/>
        </w:rPr>
        <w:t>-2</w:t>
      </w:r>
      <w:r w:rsidR="00034C20" w:rsidRPr="00034C20">
        <w:rPr>
          <w:rFonts w:ascii="Times New Roman" w:hAnsi="Times New Roman"/>
          <w:sz w:val="24"/>
          <w:szCs w:val="24"/>
        </w:rPr>
        <w:t>53</w:t>
      </w:r>
    </w:p>
    <w:p w:rsidR="00F25236" w:rsidRDefault="00F25236" w:rsidP="00487A0B">
      <w:pPr>
        <w:rPr>
          <w:rFonts w:ascii="Times New Roman" w:hAnsi="Times New Roman"/>
          <w:b/>
          <w:bCs/>
          <w:sz w:val="24"/>
          <w:szCs w:val="24"/>
        </w:rPr>
      </w:pPr>
    </w:p>
    <w:p w:rsidR="00F25236" w:rsidRDefault="00F25236" w:rsidP="00487A0B">
      <w:pPr>
        <w:rPr>
          <w:rFonts w:ascii="Times New Roman" w:hAnsi="Times New Roman"/>
          <w:b/>
          <w:bCs/>
          <w:sz w:val="24"/>
          <w:szCs w:val="24"/>
        </w:rPr>
      </w:pPr>
    </w:p>
    <w:p w:rsidR="00F25236" w:rsidRDefault="00F25236" w:rsidP="00487A0B">
      <w:pPr>
        <w:rPr>
          <w:rFonts w:ascii="Times New Roman" w:hAnsi="Times New Roman"/>
          <w:b/>
          <w:bCs/>
          <w:sz w:val="24"/>
          <w:szCs w:val="24"/>
        </w:rPr>
      </w:pPr>
    </w:p>
    <w:p w:rsidR="00814D31" w:rsidRDefault="00814D31" w:rsidP="00487A0B">
      <w:pPr>
        <w:rPr>
          <w:rFonts w:ascii="Times New Roman" w:hAnsi="Times New Roman"/>
          <w:b/>
          <w:bCs/>
          <w:sz w:val="24"/>
          <w:szCs w:val="24"/>
        </w:rPr>
      </w:pPr>
    </w:p>
    <w:p w:rsidR="001C32ED" w:rsidRDefault="001C32ED" w:rsidP="00487A0B">
      <w:pPr>
        <w:rPr>
          <w:rFonts w:ascii="Times New Roman" w:hAnsi="Times New Roman"/>
          <w:b/>
          <w:bCs/>
          <w:sz w:val="24"/>
          <w:szCs w:val="24"/>
        </w:rPr>
      </w:pPr>
    </w:p>
    <w:p w:rsidR="001C32ED" w:rsidRDefault="001C32ED" w:rsidP="00487A0B">
      <w:pPr>
        <w:rPr>
          <w:rFonts w:ascii="Times New Roman" w:hAnsi="Times New Roman"/>
          <w:b/>
          <w:bCs/>
          <w:sz w:val="24"/>
          <w:szCs w:val="24"/>
        </w:rPr>
      </w:pPr>
    </w:p>
    <w:p w:rsidR="00390355" w:rsidRDefault="00390355" w:rsidP="00487A0B">
      <w:pPr>
        <w:rPr>
          <w:rFonts w:ascii="Times New Roman" w:hAnsi="Times New Roman"/>
          <w:b/>
          <w:bCs/>
          <w:sz w:val="24"/>
          <w:szCs w:val="24"/>
        </w:rPr>
      </w:pPr>
    </w:p>
    <w:p w:rsidR="008B13C6" w:rsidRPr="00F77C1A" w:rsidRDefault="008B13C6" w:rsidP="005D47F5">
      <w:pPr>
        <w:spacing w:after="0" w:line="360" w:lineRule="auto"/>
        <w:jc w:val="center"/>
        <w:rPr>
          <w:rFonts w:ascii="Times New Roman" w:hAnsi="Times New Roman"/>
          <w:b/>
          <w:bCs/>
          <w:sz w:val="24"/>
          <w:szCs w:val="24"/>
          <w:u w:val="single"/>
        </w:rPr>
      </w:pPr>
      <w:r w:rsidRPr="00F77C1A">
        <w:rPr>
          <w:rFonts w:ascii="Times New Roman" w:hAnsi="Times New Roman"/>
          <w:b/>
          <w:bCs/>
          <w:sz w:val="24"/>
          <w:szCs w:val="24"/>
          <w:u w:val="single"/>
        </w:rPr>
        <w:lastRenderedPageBreak/>
        <w:t>Note on Texts</w:t>
      </w:r>
    </w:p>
    <w:p w:rsidR="008B13C6" w:rsidRPr="005D47F5" w:rsidRDefault="008B13C6" w:rsidP="005D47F5">
      <w:pPr>
        <w:pStyle w:val="NoSpacing"/>
        <w:spacing w:line="360" w:lineRule="auto"/>
        <w:rPr>
          <w:rFonts w:asciiTheme="majorBidi" w:hAnsiTheme="majorBidi" w:cstheme="majorBidi"/>
          <w:sz w:val="24"/>
          <w:szCs w:val="24"/>
        </w:rPr>
      </w:pPr>
    </w:p>
    <w:p w:rsidR="008B13C6" w:rsidRPr="005E1004" w:rsidRDefault="008B13C6" w:rsidP="008B13C6">
      <w:pPr>
        <w:spacing w:after="0"/>
        <w:rPr>
          <w:rFonts w:ascii="Times New Roman" w:hAnsi="Times New Roman"/>
          <w:sz w:val="24"/>
          <w:szCs w:val="24"/>
        </w:rPr>
      </w:pPr>
      <w:r w:rsidRPr="005E1004">
        <w:rPr>
          <w:rFonts w:ascii="Times New Roman" w:hAnsi="Times New Roman"/>
          <w:sz w:val="24"/>
          <w:szCs w:val="24"/>
        </w:rPr>
        <w:t xml:space="preserve">Lord George Gordon Byron, </w:t>
      </w:r>
      <w:r w:rsidRPr="005E1004">
        <w:rPr>
          <w:rFonts w:ascii="Times New Roman" w:hAnsi="Times New Roman"/>
          <w:i/>
          <w:iCs/>
          <w:sz w:val="24"/>
          <w:szCs w:val="24"/>
        </w:rPr>
        <w:t>Byron’s Letters and</w:t>
      </w:r>
      <w:r w:rsidRPr="005E1004">
        <w:rPr>
          <w:rFonts w:ascii="Times New Roman" w:hAnsi="Times New Roman"/>
          <w:sz w:val="24"/>
          <w:szCs w:val="24"/>
        </w:rPr>
        <w:t xml:space="preserve"> </w:t>
      </w:r>
      <w:r w:rsidRPr="00BB723A">
        <w:rPr>
          <w:rFonts w:ascii="Times New Roman" w:hAnsi="Times New Roman"/>
          <w:i/>
          <w:iCs/>
          <w:sz w:val="24"/>
          <w:szCs w:val="24"/>
        </w:rPr>
        <w:t>Journals</w:t>
      </w:r>
      <w:r w:rsidRPr="005E1004">
        <w:rPr>
          <w:rFonts w:ascii="Times New Roman" w:hAnsi="Times New Roman"/>
          <w:sz w:val="24"/>
          <w:szCs w:val="24"/>
        </w:rPr>
        <w:t>, ed. by Leslie A. Marchand</w:t>
      </w:r>
      <w:r w:rsidR="00DA0C62">
        <w:rPr>
          <w:rFonts w:ascii="Times New Roman" w:hAnsi="Times New Roman"/>
          <w:sz w:val="24"/>
          <w:szCs w:val="24"/>
        </w:rPr>
        <w:t>,</w:t>
      </w:r>
      <w:r>
        <w:rPr>
          <w:rFonts w:ascii="Times New Roman" w:hAnsi="Times New Roman"/>
          <w:sz w:val="24"/>
          <w:szCs w:val="24"/>
        </w:rPr>
        <w:t xml:space="preserve"> 12 </w:t>
      </w:r>
      <w:r w:rsidRPr="005E1004">
        <w:rPr>
          <w:rFonts w:ascii="Times New Roman" w:hAnsi="Times New Roman"/>
          <w:sz w:val="24"/>
          <w:szCs w:val="24"/>
        </w:rPr>
        <w:t xml:space="preserve">vols (London: Murray, 1973-1996). </w:t>
      </w:r>
    </w:p>
    <w:p w:rsidR="008B13C6" w:rsidRPr="005E1004" w:rsidRDefault="008B13C6" w:rsidP="008B13C6">
      <w:pPr>
        <w:spacing w:after="0"/>
        <w:rPr>
          <w:rFonts w:ascii="Times New Roman" w:hAnsi="Times New Roman"/>
          <w:sz w:val="24"/>
          <w:szCs w:val="24"/>
        </w:rPr>
      </w:pPr>
      <w:r w:rsidRPr="005E1004">
        <w:rPr>
          <w:rFonts w:ascii="Times New Roman" w:hAnsi="Times New Roman"/>
          <w:sz w:val="24"/>
          <w:szCs w:val="24"/>
        </w:rPr>
        <w:t xml:space="preserve">Hereafter abbreviated as </w:t>
      </w:r>
      <w:r w:rsidRPr="005E1004">
        <w:rPr>
          <w:rFonts w:ascii="Times New Roman" w:hAnsi="Times New Roman"/>
          <w:i/>
          <w:iCs/>
          <w:sz w:val="24"/>
          <w:szCs w:val="24"/>
        </w:rPr>
        <w:t>BLJ</w:t>
      </w:r>
      <w:r w:rsidRPr="005E1004">
        <w:rPr>
          <w:rFonts w:ascii="Times New Roman" w:hAnsi="Times New Roman"/>
          <w:sz w:val="24"/>
          <w:szCs w:val="24"/>
        </w:rPr>
        <w:t xml:space="preserve">. All quotations from Byron’s letters </w:t>
      </w:r>
      <w:r w:rsidR="00AA02CA">
        <w:rPr>
          <w:rFonts w:ascii="Times New Roman" w:hAnsi="Times New Roman"/>
          <w:sz w:val="24"/>
          <w:szCs w:val="24"/>
        </w:rPr>
        <w:t xml:space="preserve">and journals </w:t>
      </w:r>
      <w:r w:rsidRPr="005E1004">
        <w:rPr>
          <w:rFonts w:ascii="Times New Roman" w:hAnsi="Times New Roman"/>
          <w:sz w:val="24"/>
          <w:szCs w:val="24"/>
        </w:rPr>
        <w:t xml:space="preserve">will be taken from this edition, unless indicated otherwise. </w:t>
      </w:r>
    </w:p>
    <w:p w:rsidR="008B13C6" w:rsidRPr="0046272A" w:rsidRDefault="008B13C6" w:rsidP="008B13C6">
      <w:pPr>
        <w:pStyle w:val="NoSpacing"/>
        <w:rPr>
          <w:rFonts w:asciiTheme="majorBidi" w:hAnsiTheme="majorBidi" w:cstheme="majorBidi"/>
          <w:sz w:val="24"/>
          <w:szCs w:val="24"/>
        </w:rPr>
      </w:pPr>
    </w:p>
    <w:p w:rsidR="008B13C6" w:rsidRPr="005E1004" w:rsidRDefault="008B13C6" w:rsidP="008B13C6">
      <w:pPr>
        <w:spacing w:after="0"/>
        <w:rPr>
          <w:rFonts w:ascii="Times New Roman" w:hAnsi="Times New Roman"/>
          <w:sz w:val="24"/>
          <w:szCs w:val="24"/>
        </w:rPr>
      </w:pPr>
      <w:r w:rsidRPr="005E1004">
        <w:rPr>
          <w:rFonts w:ascii="Times New Roman" w:hAnsi="Times New Roman"/>
          <w:sz w:val="24"/>
          <w:szCs w:val="24"/>
        </w:rPr>
        <w:t xml:space="preserve">Lord George Gordon Byron, </w:t>
      </w:r>
      <w:r w:rsidRPr="005E1004">
        <w:rPr>
          <w:rFonts w:ascii="Times New Roman" w:hAnsi="Times New Roman"/>
          <w:i/>
          <w:iCs/>
          <w:sz w:val="24"/>
          <w:szCs w:val="24"/>
        </w:rPr>
        <w:t>Lord Byron: The Major Works</w:t>
      </w:r>
      <w:r w:rsidRPr="005E1004">
        <w:rPr>
          <w:rFonts w:ascii="Times New Roman" w:hAnsi="Times New Roman"/>
          <w:sz w:val="24"/>
          <w:szCs w:val="24"/>
        </w:rPr>
        <w:t>, ed. with an introd. and notes by Jerome J. McGann (Oxford: Oxford University Press, 2008).</w:t>
      </w:r>
    </w:p>
    <w:p w:rsidR="008B13C6" w:rsidRPr="005E1004" w:rsidRDefault="008B13C6" w:rsidP="008B13C6">
      <w:pPr>
        <w:spacing w:after="0"/>
        <w:rPr>
          <w:rFonts w:ascii="Times New Roman" w:hAnsi="Times New Roman"/>
          <w:sz w:val="24"/>
          <w:szCs w:val="24"/>
        </w:rPr>
      </w:pPr>
      <w:r w:rsidRPr="005E1004">
        <w:rPr>
          <w:rFonts w:ascii="Times New Roman" w:hAnsi="Times New Roman"/>
          <w:sz w:val="24"/>
          <w:szCs w:val="24"/>
        </w:rPr>
        <w:t>All quotations from Byron’s poetry</w:t>
      </w:r>
      <w:r w:rsidR="002100C9">
        <w:rPr>
          <w:rFonts w:ascii="Times New Roman" w:hAnsi="Times New Roman"/>
          <w:sz w:val="24"/>
          <w:szCs w:val="24"/>
        </w:rPr>
        <w:t xml:space="preserve"> and drama</w:t>
      </w:r>
      <w:r w:rsidRPr="005E1004">
        <w:rPr>
          <w:rFonts w:ascii="Times New Roman" w:hAnsi="Times New Roman"/>
          <w:sz w:val="24"/>
          <w:szCs w:val="24"/>
        </w:rPr>
        <w:t xml:space="preserve"> will be taken from this edition, unless indicated otherwise. </w:t>
      </w:r>
    </w:p>
    <w:p w:rsidR="008B13C6" w:rsidRPr="0046272A" w:rsidRDefault="008B13C6" w:rsidP="008B13C6">
      <w:pPr>
        <w:pStyle w:val="NoSpacing"/>
        <w:rPr>
          <w:rFonts w:asciiTheme="majorBidi" w:hAnsiTheme="majorBidi" w:cstheme="majorBidi"/>
          <w:sz w:val="24"/>
          <w:szCs w:val="24"/>
        </w:rPr>
      </w:pPr>
    </w:p>
    <w:p w:rsidR="008B13C6" w:rsidRPr="0093260C" w:rsidRDefault="008B13C6" w:rsidP="008B13C6">
      <w:pPr>
        <w:spacing w:after="0"/>
        <w:rPr>
          <w:rFonts w:ascii="Times New Roman" w:hAnsi="Times New Roman"/>
          <w:iCs/>
          <w:sz w:val="24"/>
          <w:szCs w:val="24"/>
        </w:rPr>
      </w:pPr>
      <w:r w:rsidRPr="0093260C">
        <w:rPr>
          <w:rFonts w:ascii="Times New Roman" w:hAnsi="Times New Roman"/>
          <w:sz w:val="24"/>
          <w:szCs w:val="24"/>
        </w:rPr>
        <w:t xml:space="preserve">John Keats, </w:t>
      </w:r>
      <w:r w:rsidRPr="0093260C">
        <w:rPr>
          <w:rFonts w:ascii="Times New Roman" w:hAnsi="Times New Roman"/>
          <w:i/>
          <w:sz w:val="24"/>
          <w:szCs w:val="24"/>
        </w:rPr>
        <w:t xml:space="preserve">The </w:t>
      </w:r>
      <w:r w:rsidRPr="0093260C">
        <w:rPr>
          <w:rFonts w:ascii="Times New Roman" w:hAnsi="Times New Roman"/>
          <w:i/>
          <w:iCs/>
          <w:sz w:val="24"/>
          <w:szCs w:val="24"/>
        </w:rPr>
        <w:t>Letters of John Keats</w:t>
      </w:r>
      <w:r w:rsidRPr="0093260C">
        <w:rPr>
          <w:rFonts w:ascii="Times New Roman" w:hAnsi="Times New Roman"/>
          <w:iCs/>
          <w:sz w:val="24"/>
          <w:szCs w:val="24"/>
        </w:rPr>
        <w:t>, ed. by Hyder Edward Rollins, 2 vols (Cambridge, MA: Harvard University Press, 1972).</w:t>
      </w:r>
    </w:p>
    <w:p w:rsidR="008B13C6" w:rsidRDefault="008B13C6" w:rsidP="008B13C6">
      <w:pPr>
        <w:spacing w:after="0"/>
        <w:rPr>
          <w:rFonts w:ascii="Times New Roman" w:hAnsi="Times New Roman"/>
          <w:sz w:val="24"/>
          <w:szCs w:val="24"/>
        </w:rPr>
      </w:pPr>
      <w:r w:rsidRPr="00B61690">
        <w:rPr>
          <w:rFonts w:ascii="Times New Roman" w:hAnsi="Times New Roman"/>
          <w:sz w:val="24"/>
          <w:szCs w:val="24"/>
        </w:rPr>
        <w:t xml:space="preserve">Hereafter abbreviated as </w:t>
      </w:r>
      <w:r w:rsidRPr="00B61690">
        <w:rPr>
          <w:rFonts w:ascii="Times New Roman" w:hAnsi="Times New Roman"/>
          <w:i/>
          <w:iCs/>
          <w:sz w:val="24"/>
          <w:szCs w:val="24"/>
        </w:rPr>
        <w:t>Letters of Keats</w:t>
      </w:r>
      <w:r w:rsidRPr="00B61690">
        <w:rPr>
          <w:rFonts w:ascii="Times New Roman" w:hAnsi="Times New Roman"/>
          <w:sz w:val="24"/>
          <w:szCs w:val="24"/>
        </w:rPr>
        <w:t xml:space="preserve">. </w:t>
      </w:r>
      <w:r w:rsidRPr="00013782">
        <w:rPr>
          <w:rFonts w:ascii="Times New Roman" w:hAnsi="Times New Roman"/>
          <w:sz w:val="24"/>
          <w:szCs w:val="24"/>
        </w:rPr>
        <w:t xml:space="preserve">All quotations from </w:t>
      </w:r>
      <w:r>
        <w:rPr>
          <w:rFonts w:ascii="Times New Roman" w:hAnsi="Times New Roman"/>
          <w:sz w:val="24"/>
          <w:szCs w:val="24"/>
        </w:rPr>
        <w:t>Keats’s</w:t>
      </w:r>
      <w:r w:rsidRPr="00013782">
        <w:rPr>
          <w:rFonts w:ascii="Times New Roman" w:hAnsi="Times New Roman"/>
          <w:sz w:val="24"/>
          <w:szCs w:val="24"/>
        </w:rPr>
        <w:t xml:space="preserve"> letters will be taken from this edition, unless indicated otherwise.</w:t>
      </w:r>
    </w:p>
    <w:p w:rsidR="008B13C6" w:rsidRPr="0046272A" w:rsidRDefault="008B13C6" w:rsidP="008B13C6">
      <w:pPr>
        <w:pStyle w:val="NoSpacing"/>
        <w:rPr>
          <w:rFonts w:asciiTheme="majorBidi" w:hAnsiTheme="majorBidi" w:cstheme="majorBidi"/>
          <w:sz w:val="24"/>
          <w:szCs w:val="24"/>
        </w:rPr>
      </w:pPr>
    </w:p>
    <w:p w:rsidR="008B13C6" w:rsidRPr="00B61690" w:rsidRDefault="008B13C6" w:rsidP="008B13C6">
      <w:pPr>
        <w:spacing w:after="0"/>
        <w:rPr>
          <w:rFonts w:ascii="Times New Roman" w:hAnsi="Times New Roman"/>
          <w:sz w:val="24"/>
          <w:szCs w:val="24"/>
        </w:rPr>
      </w:pPr>
      <w:r w:rsidRPr="00B61690">
        <w:rPr>
          <w:rFonts w:ascii="Times New Roman" w:hAnsi="Times New Roman"/>
          <w:sz w:val="24"/>
          <w:szCs w:val="24"/>
        </w:rPr>
        <w:t xml:space="preserve">John Keats, </w:t>
      </w:r>
      <w:r w:rsidRPr="00B61690">
        <w:rPr>
          <w:rFonts w:ascii="Times New Roman" w:hAnsi="Times New Roman"/>
          <w:i/>
          <w:iCs/>
          <w:sz w:val="24"/>
          <w:szCs w:val="24"/>
        </w:rPr>
        <w:t>John Keats: The Complete Poems</w:t>
      </w:r>
      <w:r w:rsidRPr="00B61690">
        <w:rPr>
          <w:rFonts w:ascii="Times New Roman" w:hAnsi="Times New Roman"/>
          <w:sz w:val="24"/>
          <w:szCs w:val="24"/>
        </w:rPr>
        <w:t>, ed. by John Barnard, 3</w:t>
      </w:r>
      <w:r w:rsidRPr="00B61690">
        <w:rPr>
          <w:rFonts w:ascii="Times New Roman" w:hAnsi="Times New Roman"/>
          <w:sz w:val="24"/>
          <w:szCs w:val="24"/>
          <w:vertAlign w:val="superscript"/>
        </w:rPr>
        <w:t>rd</w:t>
      </w:r>
      <w:r w:rsidRPr="00B61690">
        <w:rPr>
          <w:rFonts w:ascii="Times New Roman" w:hAnsi="Times New Roman"/>
          <w:sz w:val="24"/>
          <w:szCs w:val="24"/>
        </w:rPr>
        <w:t xml:space="preserve"> edn (London: Penguin, 2006). </w:t>
      </w:r>
    </w:p>
    <w:p w:rsidR="008B13C6" w:rsidRDefault="008B13C6" w:rsidP="008B13C6">
      <w:pPr>
        <w:spacing w:after="0"/>
        <w:rPr>
          <w:rFonts w:ascii="Times New Roman" w:hAnsi="Times New Roman"/>
          <w:sz w:val="24"/>
          <w:szCs w:val="24"/>
        </w:rPr>
      </w:pPr>
      <w:r w:rsidRPr="00B61690">
        <w:rPr>
          <w:rFonts w:ascii="Times New Roman" w:hAnsi="Times New Roman"/>
          <w:sz w:val="24"/>
          <w:szCs w:val="24"/>
        </w:rPr>
        <w:t xml:space="preserve">All quotations from Keats’s poetry will be taken from this edition, unless indicated otherwise. </w:t>
      </w:r>
    </w:p>
    <w:p w:rsidR="008B13C6" w:rsidRPr="0046272A" w:rsidRDefault="008B13C6" w:rsidP="008B13C6">
      <w:pPr>
        <w:spacing w:after="0"/>
        <w:rPr>
          <w:rFonts w:asciiTheme="majorBidi" w:hAnsiTheme="majorBidi" w:cstheme="majorBidi"/>
          <w:sz w:val="24"/>
          <w:szCs w:val="24"/>
        </w:rPr>
      </w:pPr>
    </w:p>
    <w:p w:rsidR="008B13C6" w:rsidRPr="005E1004" w:rsidRDefault="008B13C6" w:rsidP="008B13C6">
      <w:pPr>
        <w:spacing w:after="0"/>
        <w:rPr>
          <w:rFonts w:ascii="Times New Roman" w:hAnsi="Times New Roman"/>
          <w:sz w:val="24"/>
          <w:szCs w:val="24"/>
        </w:rPr>
      </w:pPr>
      <w:r w:rsidRPr="005E1004">
        <w:rPr>
          <w:rFonts w:ascii="Times New Roman" w:hAnsi="Times New Roman"/>
          <w:sz w:val="24"/>
          <w:szCs w:val="24"/>
        </w:rPr>
        <w:t xml:space="preserve">Percy Bysshe Shelley, </w:t>
      </w:r>
      <w:r w:rsidRPr="005E1004">
        <w:rPr>
          <w:rFonts w:ascii="Times New Roman" w:hAnsi="Times New Roman"/>
          <w:i/>
          <w:iCs/>
          <w:sz w:val="24"/>
          <w:szCs w:val="24"/>
        </w:rPr>
        <w:t>The Letters of Percy Bysshe Shelley</w:t>
      </w:r>
      <w:r w:rsidRPr="005E1004">
        <w:rPr>
          <w:rFonts w:ascii="Times New Roman" w:hAnsi="Times New Roman"/>
          <w:sz w:val="24"/>
          <w:szCs w:val="24"/>
        </w:rPr>
        <w:t xml:space="preserve">, ed. by Frederick L. Jones, 2 vols (Oxford: Clarendon Press, 1964). </w:t>
      </w:r>
    </w:p>
    <w:p w:rsidR="008B13C6" w:rsidRPr="005E1004" w:rsidRDefault="008B13C6" w:rsidP="008B13C6">
      <w:pPr>
        <w:spacing w:after="0"/>
        <w:rPr>
          <w:rFonts w:ascii="Times New Roman" w:hAnsi="Times New Roman"/>
          <w:sz w:val="24"/>
          <w:szCs w:val="24"/>
        </w:rPr>
      </w:pPr>
      <w:r w:rsidRPr="005E1004">
        <w:rPr>
          <w:rFonts w:ascii="Times New Roman" w:hAnsi="Times New Roman"/>
          <w:sz w:val="24"/>
          <w:szCs w:val="24"/>
        </w:rPr>
        <w:t xml:space="preserve">Hereafter abbreviated as </w:t>
      </w:r>
      <w:r w:rsidRPr="005E1004">
        <w:rPr>
          <w:rFonts w:ascii="Times New Roman" w:hAnsi="Times New Roman"/>
          <w:i/>
          <w:iCs/>
          <w:sz w:val="24"/>
          <w:szCs w:val="24"/>
        </w:rPr>
        <w:t>Letters of PBS.</w:t>
      </w:r>
      <w:r w:rsidRPr="005E1004">
        <w:rPr>
          <w:rFonts w:ascii="Times New Roman" w:hAnsi="Times New Roman"/>
          <w:sz w:val="24"/>
          <w:szCs w:val="24"/>
        </w:rPr>
        <w:t xml:space="preserve"> All quotations from Shelley’s letters will be taken from this edition, unless indicated otherwise.</w:t>
      </w:r>
    </w:p>
    <w:p w:rsidR="008B13C6" w:rsidRPr="0046272A" w:rsidRDefault="008B13C6" w:rsidP="008B13C6">
      <w:pPr>
        <w:pStyle w:val="NoSpacing"/>
        <w:rPr>
          <w:rFonts w:asciiTheme="majorBidi" w:hAnsiTheme="majorBidi" w:cstheme="majorBidi"/>
          <w:sz w:val="24"/>
          <w:szCs w:val="24"/>
        </w:rPr>
      </w:pPr>
    </w:p>
    <w:p w:rsidR="008B13C6" w:rsidRPr="005E1004" w:rsidRDefault="008B13C6" w:rsidP="008B13C6">
      <w:pPr>
        <w:spacing w:after="0"/>
        <w:rPr>
          <w:rFonts w:ascii="Times New Roman" w:hAnsi="Times New Roman"/>
          <w:sz w:val="24"/>
          <w:szCs w:val="24"/>
        </w:rPr>
      </w:pPr>
      <w:r w:rsidRPr="005E1004">
        <w:rPr>
          <w:rFonts w:ascii="Times New Roman" w:hAnsi="Times New Roman"/>
          <w:sz w:val="24"/>
          <w:szCs w:val="24"/>
        </w:rPr>
        <w:t xml:space="preserve">Percy Bysshe Shelley, </w:t>
      </w:r>
      <w:r w:rsidRPr="005E1004">
        <w:rPr>
          <w:rFonts w:ascii="Times New Roman" w:hAnsi="Times New Roman"/>
          <w:i/>
          <w:iCs/>
          <w:sz w:val="24"/>
          <w:szCs w:val="24"/>
        </w:rPr>
        <w:t>Percy Bysshe Shelley: The Major Works</w:t>
      </w:r>
      <w:r w:rsidRPr="005E1004">
        <w:rPr>
          <w:rFonts w:ascii="Times New Roman" w:hAnsi="Times New Roman"/>
          <w:sz w:val="24"/>
          <w:szCs w:val="24"/>
        </w:rPr>
        <w:t>, ed. with an introd. and notes by Zachary Leader and Michael O’Neill (Oxford: Oxford University Press, 2009).</w:t>
      </w:r>
    </w:p>
    <w:p w:rsidR="008B13C6" w:rsidRDefault="008B13C6" w:rsidP="008B13C6">
      <w:pPr>
        <w:spacing w:after="0"/>
        <w:rPr>
          <w:rFonts w:ascii="Times New Roman" w:hAnsi="Times New Roman"/>
          <w:sz w:val="24"/>
          <w:szCs w:val="24"/>
        </w:rPr>
      </w:pPr>
      <w:r w:rsidRPr="00013782">
        <w:rPr>
          <w:rFonts w:ascii="Times New Roman" w:hAnsi="Times New Roman"/>
          <w:sz w:val="24"/>
          <w:szCs w:val="24"/>
        </w:rPr>
        <w:t xml:space="preserve">All quotations from </w:t>
      </w:r>
      <w:r>
        <w:rPr>
          <w:rFonts w:ascii="Times New Roman" w:hAnsi="Times New Roman"/>
          <w:sz w:val="24"/>
          <w:szCs w:val="24"/>
        </w:rPr>
        <w:t>Shelley’s</w:t>
      </w:r>
      <w:r w:rsidRPr="00013782">
        <w:rPr>
          <w:rFonts w:ascii="Times New Roman" w:hAnsi="Times New Roman"/>
          <w:sz w:val="24"/>
          <w:szCs w:val="24"/>
        </w:rPr>
        <w:t xml:space="preserve"> poetry </w:t>
      </w:r>
      <w:r w:rsidR="002D6C0B">
        <w:rPr>
          <w:rFonts w:ascii="Times New Roman" w:hAnsi="Times New Roman"/>
          <w:sz w:val="24"/>
          <w:szCs w:val="24"/>
        </w:rPr>
        <w:t xml:space="preserve">and prose </w:t>
      </w:r>
      <w:r w:rsidRPr="00013782">
        <w:rPr>
          <w:rFonts w:ascii="Times New Roman" w:hAnsi="Times New Roman"/>
          <w:sz w:val="24"/>
          <w:szCs w:val="24"/>
        </w:rPr>
        <w:t xml:space="preserve">will be taken from this edition, unless indicated otherwise. </w:t>
      </w:r>
    </w:p>
    <w:p w:rsidR="008B13C6" w:rsidRDefault="008B13C6" w:rsidP="00060972">
      <w:pPr>
        <w:rPr>
          <w:rFonts w:ascii="Times New Roman" w:hAnsi="Times New Roman" w:cs="Times New Roman"/>
          <w:b/>
          <w:sz w:val="24"/>
          <w:szCs w:val="24"/>
          <w:u w:val="single"/>
        </w:rPr>
        <w:sectPr w:rsidR="008B13C6" w:rsidSect="007060B5">
          <w:pgSz w:w="11906" w:h="16838" w:code="9"/>
          <w:pgMar w:top="1440" w:right="1440" w:bottom="1440" w:left="1440" w:header="709" w:footer="709" w:gutter="0"/>
          <w:pgNumType w:fmt="lowerRoman" w:start="1"/>
          <w:cols w:space="708"/>
          <w:docGrid w:linePitch="360"/>
        </w:sectPr>
      </w:pPr>
    </w:p>
    <w:p w:rsidR="00133A42" w:rsidRPr="002100C9" w:rsidRDefault="00133A42" w:rsidP="00133A42">
      <w:pPr>
        <w:spacing w:after="0" w:line="360" w:lineRule="auto"/>
        <w:rPr>
          <w:rFonts w:asciiTheme="majorBidi" w:hAnsiTheme="majorBidi" w:cstheme="majorBidi"/>
          <w:b/>
          <w:bCs/>
          <w:sz w:val="24"/>
          <w:szCs w:val="24"/>
          <w:u w:val="single"/>
        </w:rPr>
      </w:pPr>
      <w:r w:rsidRPr="002100C9">
        <w:rPr>
          <w:rFonts w:asciiTheme="majorBidi" w:hAnsiTheme="majorBidi" w:cstheme="majorBidi"/>
          <w:b/>
          <w:bCs/>
          <w:sz w:val="24"/>
          <w:szCs w:val="24"/>
          <w:u w:val="single"/>
        </w:rPr>
        <w:lastRenderedPageBreak/>
        <w:t>Introduction: ‘The loftiest star of unascended heaven’</w:t>
      </w:r>
    </w:p>
    <w:p w:rsidR="00133A42" w:rsidRPr="002100C9" w:rsidRDefault="00133A42" w:rsidP="00133A42">
      <w:pPr>
        <w:spacing w:after="0"/>
        <w:rPr>
          <w:rFonts w:asciiTheme="majorBidi" w:hAnsiTheme="majorBidi" w:cstheme="majorBidi"/>
          <w:b/>
          <w:bCs/>
          <w:sz w:val="24"/>
          <w:szCs w:val="24"/>
        </w:rPr>
      </w:pPr>
    </w:p>
    <w:p w:rsidR="00133A42" w:rsidRPr="002100C9" w:rsidRDefault="00133A42" w:rsidP="00133A42">
      <w:pPr>
        <w:spacing w:after="0" w:line="360" w:lineRule="auto"/>
        <w:rPr>
          <w:rFonts w:asciiTheme="majorBidi" w:hAnsiTheme="majorBidi" w:cstheme="majorBidi"/>
          <w:sz w:val="24"/>
          <w:szCs w:val="24"/>
        </w:rPr>
      </w:pPr>
      <w:r w:rsidRPr="002100C9">
        <w:rPr>
          <w:rFonts w:asciiTheme="majorBidi" w:hAnsiTheme="majorBidi" w:cstheme="majorBidi"/>
          <w:sz w:val="24"/>
          <w:szCs w:val="24"/>
        </w:rPr>
        <w:t>The concept of quest serves to animate, enrich</w:t>
      </w:r>
      <w:r w:rsidR="000E02C5">
        <w:rPr>
          <w:rFonts w:asciiTheme="majorBidi" w:hAnsiTheme="majorBidi" w:cstheme="majorBidi"/>
          <w:sz w:val="24"/>
          <w:szCs w:val="24"/>
        </w:rPr>
        <w:t>,</w:t>
      </w:r>
      <w:r w:rsidRPr="002100C9">
        <w:rPr>
          <w:rFonts w:asciiTheme="majorBidi" w:hAnsiTheme="majorBidi" w:cstheme="majorBidi"/>
          <w:sz w:val="24"/>
          <w:szCs w:val="24"/>
        </w:rPr>
        <w:t xml:space="preserve"> and sustain the poetic visions of Byron, Shelley</w:t>
      </w:r>
      <w:r w:rsidR="007F6A89" w:rsidRPr="002100C9">
        <w:rPr>
          <w:rFonts w:asciiTheme="majorBidi" w:hAnsiTheme="majorBidi" w:cstheme="majorBidi"/>
          <w:sz w:val="24"/>
          <w:szCs w:val="24"/>
        </w:rPr>
        <w:t>,</w:t>
      </w:r>
      <w:r w:rsidRPr="002100C9">
        <w:rPr>
          <w:rFonts w:asciiTheme="majorBidi" w:hAnsiTheme="majorBidi" w:cstheme="majorBidi"/>
          <w:sz w:val="24"/>
          <w:szCs w:val="24"/>
        </w:rPr>
        <w:t xml:space="preserve"> and Keats. For these poets, to write quest poetry is to harness the energies of aspiration, ambition</w:t>
      </w:r>
      <w:r w:rsidR="000E02C5">
        <w:rPr>
          <w:rFonts w:asciiTheme="majorBidi" w:hAnsiTheme="majorBidi" w:cstheme="majorBidi"/>
          <w:sz w:val="24"/>
          <w:szCs w:val="24"/>
        </w:rPr>
        <w:t>,</w:t>
      </w:r>
      <w:r w:rsidRPr="002100C9">
        <w:rPr>
          <w:rFonts w:asciiTheme="majorBidi" w:hAnsiTheme="majorBidi" w:cstheme="majorBidi"/>
          <w:sz w:val="24"/>
          <w:szCs w:val="24"/>
        </w:rPr>
        <w:t xml:space="preserve"> and desire that are vital not just to the composition of poetry, but to all human experience. In adopting the mantle of the quest poet and embracing the challenges of questing, each exhibits the desire to wed one’s ‘state’ with one’s ‘conceptions’ that, for these three second-generation Romantic poets, is a quintessentially human aspiration.</w:t>
      </w:r>
      <w:r w:rsidRPr="002100C9">
        <w:rPr>
          <w:rStyle w:val="FootnoteReference"/>
          <w:rFonts w:asciiTheme="majorBidi" w:hAnsiTheme="majorBidi" w:cstheme="majorBidi"/>
          <w:sz w:val="24"/>
          <w:szCs w:val="24"/>
        </w:rPr>
        <w:footnoteReference w:id="1"/>
      </w:r>
      <w:r w:rsidRPr="002100C9">
        <w:rPr>
          <w:rFonts w:asciiTheme="majorBidi" w:hAnsiTheme="majorBidi" w:cstheme="majorBidi"/>
          <w:sz w:val="24"/>
          <w:szCs w:val="24"/>
        </w:rPr>
        <w:t xml:space="preserve"> This thesis argues that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are self-conscious of, and capable of proposing answers to, the question posed by Harold Bloom: ‘though all men are questers, even the least, what is the relevance of quest in a gray world of continuities and homogenized enterprises?’</w:t>
      </w:r>
      <w:r w:rsidRPr="002100C9">
        <w:rPr>
          <w:rStyle w:val="FootnoteReference"/>
          <w:rFonts w:asciiTheme="majorBidi" w:hAnsiTheme="majorBidi" w:cstheme="majorBidi"/>
          <w:sz w:val="24"/>
          <w:szCs w:val="24"/>
        </w:rPr>
        <w:footnoteReference w:id="2"/>
      </w:r>
      <w:r w:rsidRPr="002100C9">
        <w:rPr>
          <w:rFonts w:asciiTheme="majorBidi" w:hAnsiTheme="majorBidi" w:cstheme="majorBidi"/>
          <w:sz w:val="24"/>
          <w:szCs w:val="24"/>
        </w:rPr>
        <w:t xml:space="preserve"> If, for Bloom, this represents ‘the central problem of Romantic (and post-Romantic) poetry’,</w:t>
      </w:r>
      <w:r w:rsidRPr="002100C9">
        <w:rPr>
          <w:rStyle w:val="FootnoteReference"/>
          <w:rFonts w:asciiTheme="majorBidi" w:hAnsiTheme="majorBidi" w:cstheme="majorBidi"/>
          <w:sz w:val="24"/>
          <w:szCs w:val="24"/>
        </w:rPr>
        <w:footnoteReference w:id="3"/>
      </w:r>
      <w:r w:rsidRPr="002100C9">
        <w:rPr>
          <w:rFonts w:asciiTheme="majorBidi" w:hAnsiTheme="majorBidi" w:cstheme="majorBidi"/>
          <w:sz w:val="24"/>
          <w:szCs w:val="24"/>
        </w:rPr>
        <w:t xml:space="preserve">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unite in transforming this uncertainty into a form of poetic strength, producing self-questioning poetry that valorises even as it interrogates the efficacy of quest. By placing quest alongside a scrutinising of quest at the centre of their respective poetics,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strive towards a brand of poetry that is sensitive to the extremes of experience, making poetic capital out of their ability to present quest as a mode that blends breakthrough with setback, success with failure, and victory with defeat. </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33A42">
      <w:pPr>
        <w:spacing w:after="0" w:line="360" w:lineRule="auto"/>
        <w:rPr>
          <w:rFonts w:asciiTheme="majorBidi" w:hAnsiTheme="majorBidi" w:cstheme="majorBidi"/>
          <w:b/>
          <w:bCs/>
          <w:sz w:val="24"/>
          <w:szCs w:val="24"/>
        </w:rPr>
      </w:pPr>
      <w:r w:rsidRPr="002100C9">
        <w:rPr>
          <w:rFonts w:asciiTheme="majorBidi" w:hAnsiTheme="majorBidi" w:cstheme="majorBidi"/>
          <w:b/>
          <w:bCs/>
          <w:sz w:val="24"/>
          <w:szCs w:val="24"/>
        </w:rPr>
        <w:t>I.</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F37F2E">
      <w:pPr>
        <w:spacing w:after="0" w:line="360" w:lineRule="auto"/>
        <w:rPr>
          <w:rFonts w:asciiTheme="majorBidi" w:hAnsiTheme="majorBidi" w:cstheme="majorBidi"/>
          <w:sz w:val="24"/>
          <w:szCs w:val="24"/>
        </w:rPr>
      </w:pPr>
      <w:r w:rsidRPr="002100C9">
        <w:rPr>
          <w:rFonts w:asciiTheme="majorBidi" w:hAnsiTheme="majorBidi" w:cstheme="majorBidi"/>
          <w:sz w:val="24"/>
          <w:szCs w:val="24"/>
        </w:rPr>
        <w:t>The writing explored in this thesis earns its designation as quest poetry by virtue of its unwavering desire to achieve something or voyage somewhere, though the object of desire is neither fixed nor common to all three poets, and in some cases is not clearly defined. Rather than entailing a searching after or a progression towards a specific object</w:t>
      </w:r>
      <w:r w:rsidRPr="002100C9">
        <w:rPr>
          <w:rFonts w:asciiTheme="majorBidi" w:hAnsiTheme="majorBidi" w:cstheme="majorBidi"/>
          <w:color w:val="FF0000"/>
          <w:sz w:val="24"/>
          <w:szCs w:val="24"/>
        </w:rPr>
        <w:t xml:space="preserve"> </w:t>
      </w:r>
      <w:r w:rsidRPr="002100C9">
        <w:rPr>
          <w:rFonts w:asciiTheme="majorBidi" w:hAnsiTheme="majorBidi" w:cstheme="majorBidi"/>
          <w:sz w:val="24"/>
          <w:szCs w:val="24"/>
        </w:rPr>
        <w:t>or destination, as in the Arthurian emphasis on the motif of the Holy Grail as a target for questing,</w:t>
      </w:r>
      <w:r w:rsidRPr="002100C9">
        <w:rPr>
          <w:rStyle w:val="FootnoteReference"/>
          <w:rFonts w:asciiTheme="majorBidi" w:hAnsiTheme="majorBidi" w:cstheme="majorBidi"/>
          <w:sz w:val="24"/>
          <w:szCs w:val="24"/>
        </w:rPr>
        <w:footnoteReference w:id="4"/>
      </w:r>
      <w:r w:rsidRPr="002100C9">
        <w:rPr>
          <w:rFonts w:asciiTheme="majorBidi" w:hAnsiTheme="majorBidi" w:cstheme="majorBidi"/>
          <w:sz w:val="24"/>
          <w:szCs w:val="24"/>
        </w:rPr>
        <w:t xml:space="preserve"> or as implied </w:t>
      </w:r>
      <w:r w:rsidRPr="002100C9">
        <w:rPr>
          <w:rFonts w:asciiTheme="majorBidi" w:hAnsiTheme="majorBidi" w:cstheme="majorBidi"/>
          <w:sz w:val="24"/>
          <w:szCs w:val="24"/>
        </w:rPr>
        <w:lastRenderedPageBreak/>
        <w:t>by Northrop Frye’s suggestion that ‘the complete form of romance is clearly the successful quest, and such a completed form has three main stages’,</w:t>
      </w:r>
      <w:r w:rsidRPr="002100C9">
        <w:rPr>
          <w:rStyle w:val="FootnoteReference"/>
          <w:rFonts w:asciiTheme="majorBidi" w:hAnsiTheme="majorBidi" w:cstheme="majorBidi"/>
          <w:sz w:val="24"/>
          <w:szCs w:val="24"/>
        </w:rPr>
        <w:footnoteReference w:id="5"/>
      </w:r>
      <w:r w:rsidRPr="002100C9">
        <w:rPr>
          <w:rFonts w:asciiTheme="majorBidi" w:hAnsiTheme="majorBidi" w:cstheme="majorBidi"/>
          <w:sz w:val="24"/>
          <w:szCs w:val="24"/>
        </w:rPr>
        <w:t xml:space="preserve">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present quest as an embodiment of desire and a process of adventure that resists any stable structure or pattern. In some cases, the poet’s quest lies in his exploration of the possibility that the self might become a quester</w:t>
      </w:r>
      <w:r w:rsidR="00F37F2E">
        <w:rPr>
          <w:rFonts w:asciiTheme="majorBidi" w:hAnsiTheme="majorBidi" w:cstheme="majorBidi"/>
          <w:sz w:val="24"/>
          <w:szCs w:val="24"/>
        </w:rPr>
        <w:t>. I</w:t>
      </w:r>
      <w:r w:rsidRPr="002100C9">
        <w:rPr>
          <w:rFonts w:asciiTheme="majorBidi" w:hAnsiTheme="majorBidi" w:cstheme="majorBidi"/>
          <w:sz w:val="24"/>
          <w:szCs w:val="24"/>
        </w:rPr>
        <w:t xml:space="preserve">n others, striving towards quest as a remote and potentially inaccessible ideal comes to constitute the quest itself. Through this common focus, all three poets utilise quest as a means that may not and need not necessarily lead to an end, writing poetry that consciously challenges any sense of quest as a teleological or linear progression. </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33A42">
      <w:pPr>
        <w:spacing w:after="0" w:line="360" w:lineRule="auto"/>
        <w:rPr>
          <w:rFonts w:asciiTheme="majorBidi" w:hAnsiTheme="majorBidi" w:cstheme="majorBidi"/>
          <w:sz w:val="24"/>
          <w:szCs w:val="24"/>
        </w:rPr>
      </w:pPr>
      <w:r w:rsidRPr="002100C9">
        <w:rPr>
          <w:rFonts w:asciiTheme="majorBidi" w:hAnsiTheme="majorBidi" w:cstheme="majorBidi"/>
          <w:sz w:val="24"/>
          <w:szCs w:val="24"/>
        </w:rPr>
        <w:t>To articulate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Keats’s distinction from Arthurian and chivalric notions of quest is to acknowledge the extent to which the term ‘quest’ retains rich and inextricable associations with the generic traditions of Romance.</w:t>
      </w:r>
      <w:r w:rsidRPr="002100C9">
        <w:rPr>
          <w:rStyle w:val="FootnoteReference"/>
          <w:rFonts w:asciiTheme="majorBidi" w:hAnsiTheme="majorBidi" w:cstheme="majorBidi"/>
          <w:sz w:val="24"/>
          <w:szCs w:val="24"/>
        </w:rPr>
        <w:footnoteReference w:id="6"/>
      </w:r>
      <w:r w:rsidRPr="002100C9">
        <w:rPr>
          <w:rFonts w:asciiTheme="majorBidi" w:hAnsiTheme="majorBidi" w:cstheme="majorBidi"/>
          <w:sz w:val="24"/>
          <w:szCs w:val="24"/>
        </w:rPr>
        <w:t xml:space="preserve"> This was particularly the case during the Romantic period, a time in which ‘romance as a genre, however displaced, became again the dominant form’.</w:t>
      </w:r>
      <w:r w:rsidRPr="002100C9">
        <w:rPr>
          <w:rStyle w:val="FootnoteReference"/>
          <w:rFonts w:asciiTheme="majorBidi" w:hAnsiTheme="majorBidi" w:cstheme="majorBidi"/>
          <w:sz w:val="24"/>
          <w:szCs w:val="24"/>
        </w:rPr>
        <w:footnoteReference w:id="7"/>
      </w:r>
      <w:r w:rsidRPr="002100C9">
        <w:rPr>
          <w:rFonts w:asciiTheme="majorBidi" w:hAnsiTheme="majorBidi" w:cstheme="majorBidi"/>
          <w:sz w:val="24"/>
          <w:szCs w:val="24"/>
        </w:rPr>
        <w:t xml:space="preserve"> Frye affirms the intertwinement of quest and Romance in the following terms: </w:t>
      </w:r>
    </w:p>
    <w:p w:rsidR="00133A42" w:rsidRPr="002100C9" w:rsidRDefault="00133A42" w:rsidP="00133A42">
      <w:pPr>
        <w:spacing w:after="0" w:line="360" w:lineRule="auto"/>
        <w:ind w:left="720"/>
        <w:rPr>
          <w:rFonts w:asciiTheme="majorBidi" w:hAnsiTheme="majorBidi" w:cstheme="majorBidi"/>
          <w:sz w:val="24"/>
          <w:szCs w:val="24"/>
        </w:rPr>
      </w:pPr>
      <w:r w:rsidRPr="002100C9">
        <w:rPr>
          <w:rFonts w:asciiTheme="majorBidi" w:hAnsiTheme="majorBidi" w:cstheme="majorBidi"/>
          <w:sz w:val="24"/>
          <w:szCs w:val="24"/>
        </w:rPr>
        <w:t>The essential element of plot in romance is adventure, which means that romance is naturally a sequential and processional form. […] As soon as romance achieves a literary form, it tends to limit itself to a sequence of minor adventures leading up to a major or climacteric adventure, usually announced from the beginning, the completion of which rounds of the story. We may call this major adventure, the element that gives literary form to the romance, the quest.</w:t>
      </w:r>
      <w:r w:rsidRPr="002100C9">
        <w:rPr>
          <w:rStyle w:val="FootnoteReference"/>
          <w:rFonts w:asciiTheme="majorBidi" w:hAnsiTheme="majorBidi" w:cstheme="majorBidi"/>
          <w:sz w:val="24"/>
          <w:szCs w:val="24"/>
        </w:rPr>
        <w:footnoteReference w:id="8"/>
      </w:r>
    </w:p>
    <w:p w:rsidR="00133A42" w:rsidRPr="002100C9" w:rsidRDefault="00133A42" w:rsidP="00133A42">
      <w:pPr>
        <w:spacing w:after="0" w:line="360" w:lineRule="auto"/>
        <w:rPr>
          <w:rFonts w:asciiTheme="majorBidi" w:hAnsiTheme="majorBidi" w:cstheme="majorBidi"/>
          <w:sz w:val="24"/>
          <w:szCs w:val="24"/>
        </w:rPr>
      </w:pPr>
      <w:r w:rsidRPr="002100C9">
        <w:rPr>
          <w:rFonts w:asciiTheme="majorBidi" w:hAnsiTheme="majorBidi" w:cstheme="majorBidi"/>
          <w:sz w:val="24"/>
          <w:szCs w:val="24"/>
        </w:rPr>
        <w:t>Frye views Romance as the ‘nearest of all literary forms to the wish-fulfilment dream’,</w:t>
      </w:r>
      <w:r w:rsidRPr="002100C9">
        <w:rPr>
          <w:rStyle w:val="FootnoteReference"/>
          <w:rFonts w:asciiTheme="majorBidi" w:hAnsiTheme="majorBidi" w:cstheme="majorBidi"/>
          <w:sz w:val="24"/>
          <w:szCs w:val="24"/>
        </w:rPr>
        <w:footnoteReference w:id="9"/>
      </w:r>
      <w:r w:rsidRPr="002100C9">
        <w:rPr>
          <w:rFonts w:asciiTheme="majorBidi" w:hAnsiTheme="majorBidi" w:cstheme="majorBidi"/>
          <w:sz w:val="24"/>
          <w:szCs w:val="24"/>
        </w:rPr>
        <w:t xml:space="preserve"> arguing that quest gives shape to the ‘hopes and desires’ that comprise Romance.</w:t>
      </w:r>
      <w:r w:rsidRPr="002100C9">
        <w:rPr>
          <w:rStyle w:val="FootnoteReference"/>
          <w:rFonts w:asciiTheme="majorBidi" w:hAnsiTheme="majorBidi" w:cstheme="majorBidi"/>
          <w:sz w:val="24"/>
          <w:szCs w:val="24"/>
        </w:rPr>
        <w:footnoteReference w:id="10"/>
      </w:r>
      <w:r w:rsidRPr="002100C9">
        <w:rPr>
          <w:rFonts w:asciiTheme="majorBidi" w:hAnsiTheme="majorBidi" w:cstheme="majorBidi"/>
          <w:sz w:val="24"/>
          <w:szCs w:val="24"/>
        </w:rPr>
        <w:t xml:space="preserve"> For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however, quest represents a concept that is fruitfully bound up with</w:t>
      </w:r>
      <w:r w:rsidR="003C41D3" w:rsidRPr="002100C9">
        <w:rPr>
          <w:rFonts w:asciiTheme="majorBidi" w:hAnsiTheme="majorBidi" w:cstheme="majorBidi"/>
          <w:sz w:val="24"/>
          <w:szCs w:val="24"/>
        </w:rPr>
        <w:t>,</w:t>
      </w:r>
      <w:r w:rsidRPr="002100C9">
        <w:rPr>
          <w:rFonts w:asciiTheme="majorBidi" w:hAnsiTheme="majorBidi" w:cstheme="majorBidi"/>
          <w:sz w:val="24"/>
          <w:szCs w:val="24"/>
        </w:rPr>
        <w:t xml:space="preserve"> though not exclusively tied to</w:t>
      </w:r>
      <w:r w:rsidR="003C41D3" w:rsidRPr="002100C9">
        <w:rPr>
          <w:rFonts w:asciiTheme="majorBidi" w:hAnsiTheme="majorBidi" w:cstheme="majorBidi"/>
          <w:sz w:val="24"/>
          <w:szCs w:val="24"/>
        </w:rPr>
        <w:t>,</w:t>
      </w:r>
      <w:r w:rsidRPr="002100C9">
        <w:rPr>
          <w:rFonts w:asciiTheme="majorBidi" w:hAnsiTheme="majorBidi" w:cstheme="majorBidi"/>
          <w:sz w:val="24"/>
          <w:szCs w:val="24"/>
        </w:rPr>
        <w:t xml:space="preserve"> the Romance genre. Corinne Saunders suggests that the pervasive, ‘inherently slippery’ nature of Romance allows the trope of questing to transcend its immediate generic associations, assuming ‘trans-historical’ significance and a universal resonance in its emphasis on a spirit of adventure that shapes ‘subsequent writing across a </w:t>
      </w:r>
      <w:r w:rsidRPr="002100C9">
        <w:rPr>
          <w:rFonts w:asciiTheme="majorBidi" w:hAnsiTheme="majorBidi" w:cstheme="majorBidi"/>
          <w:sz w:val="24"/>
          <w:szCs w:val="24"/>
        </w:rPr>
        <w:lastRenderedPageBreak/>
        <w:t>whole range of genres’.</w:t>
      </w:r>
      <w:r w:rsidRPr="002100C9">
        <w:rPr>
          <w:rStyle w:val="FootnoteReference"/>
          <w:rFonts w:asciiTheme="majorBidi" w:hAnsiTheme="majorBidi" w:cstheme="majorBidi"/>
          <w:sz w:val="24"/>
          <w:szCs w:val="24"/>
        </w:rPr>
        <w:footnoteReference w:id="11"/>
      </w:r>
      <w:r w:rsidRPr="002100C9">
        <w:rPr>
          <w:rFonts w:asciiTheme="majorBidi" w:hAnsiTheme="majorBidi" w:cstheme="majorBidi"/>
          <w:sz w:val="24"/>
          <w:szCs w:val="24"/>
        </w:rPr>
        <w:t xml:space="preserve"> This is borne out by the works of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which demonstrate the possibility of writing quest within a diverse range of poetic genres and forms.</w:t>
      </w:r>
      <w:r w:rsidRPr="002100C9">
        <w:rPr>
          <w:rStyle w:val="FootnoteReference"/>
          <w:rFonts w:asciiTheme="majorBidi" w:hAnsiTheme="majorBidi" w:cstheme="majorBidi"/>
          <w:sz w:val="24"/>
          <w:szCs w:val="24"/>
        </w:rPr>
        <w:footnoteReference w:id="12"/>
      </w:r>
      <w:r w:rsidRPr="002100C9">
        <w:rPr>
          <w:rFonts w:asciiTheme="majorBidi" w:hAnsiTheme="majorBidi" w:cstheme="majorBidi"/>
          <w:sz w:val="24"/>
          <w:szCs w:val="24"/>
        </w:rPr>
        <w:t xml:space="preserve"> In response, this thesis avoids using ‘quest’ as a strictly formal or generic label, instead defining ‘quest’ as a mode that is adopted, in contrasting ways, by each of these second-generation Romantic poets. My designation of quest as a ‘mode’ is informed by Michael O’Neill’s belief in the possibility of poetry functioning as a ‘mode of knowing’.</w:t>
      </w:r>
      <w:r w:rsidRPr="002100C9">
        <w:rPr>
          <w:rStyle w:val="FootnoteReference"/>
          <w:rFonts w:asciiTheme="majorBidi" w:hAnsiTheme="majorBidi" w:cstheme="majorBidi"/>
          <w:sz w:val="24"/>
          <w:szCs w:val="24"/>
        </w:rPr>
        <w:footnoteReference w:id="13"/>
      </w:r>
      <w:r w:rsidRPr="002100C9">
        <w:rPr>
          <w:rFonts w:asciiTheme="majorBidi" w:hAnsiTheme="majorBidi" w:cstheme="majorBidi"/>
          <w:sz w:val="24"/>
          <w:szCs w:val="24"/>
        </w:rPr>
        <w:t xml:space="preserve"> This thesis sees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as the proponents of a self-conscious quest poetry,</w:t>
      </w:r>
      <w:r w:rsidRPr="002100C9">
        <w:rPr>
          <w:rStyle w:val="FootnoteReference"/>
          <w:rFonts w:asciiTheme="majorBidi" w:hAnsiTheme="majorBidi" w:cstheme="majorBidi"/>
          <w:sz w:val="24"/>
          <w:szCs w:val="24"/>
        </w:rPr>
        <w:footnoteReference w:id="14"/>
      </w:r>
      <w:r w:rsidRPr="002100C9">
        <w:rPr>
          <w:rFonts w:asciiTheme="majorBidi" w:hAnsiTheme="majorBidi" w:cstheme="majorBidi"/>
          <w:sz w:val="24"/>
          <w:szCs w:val="24"/>
        </w:rPr>
        <w:t xml:space="preserve"> poets who are obsessed with testing the strength of their imaginings and gauging the extent of their achievements as quest poets through a commitment to poetic performance. By adopting the mode of questing only to call it into question, these poets relish the challenges and difficulties of quest. In their writing, quest is at once a concept that inspires and lends shape to poetry and the subject of a poetically productive interrogation.</w:t>
      </w:r>
      <w:r w:rsidRPr="002100C9">
        <w:rPr>
          <w:rStyle w:val="FootnoteReference"/>
          <w:rFonts w:asciiTheme="majorBidi" w:hAnsiTheme="majorBidi" w:cstheme="majorBidi"/>
          <w:sz w:val="24"/>
          <w:szCs w:val="24"/>
        </w:rPr>
        <w:footnoteReference w:id="15"/>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33A42">
      <w:pPr>
        <w:spacing w:after="0" w:line="360" w:lineRule="auto"/>
        <w:rPr>
          <w:rFonts w:asciiTheme="majorBidi" w:hAnsiTheme="majorBidi" w:cstheme="majorBidi"/>
          <w:b/>
          <w:bCs/>
          <w:sz w:val="24"/>
          <w:szCs w:val="24"/>
        </w:rPr>
      </w:pPr>
      <w:r w:rsidRPr="002100C9">
        <w:rPr>
          <w:rFonts w:asciiTheme="majorBidi" w:hAnsiTheme="majorBidi" w:cstheme="majorBidi"/>
          <w:b/>
          <w:bCs/>
          <w:sz w:val="24"/>
          <w:szCs w:val="24"/>
        </w:rPr>
        <w:t>II.</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33A42">
      <w:pPr>
        <w:spacing w:after="0" w:line="360" w:lineRule="auto"/>
        <w:rPr>
          <w:rFonts w:asciiTheme="majorBidi" w:hAnsiTheme="majorBidi" w:cstheme="majorBidi"/>
          <w:sz w:val="24"/>
          <w:szCs w:val="24"/>
        </w:rPr>
      </w:pPr>
      <w:r w:rsidRPr="002100C9">
        <w:rPr>
          <w:rFonts w:asciiTheme="majorBidi" w:hAnsiTheme="majorBidi" w:cstheme="majorBidi"/>
          <w:sz w:val="24"/>
          <w:szCs w:val="24"/>
        </w:rPr>
        <w:t xml:space="preserve">The title of this introduction, from Shelley’s </w:t>
      </w:r>
      <w:r w:rsidRPr="002100C9">
        <w:rPr>
          <w:rFonts w:asciiTheme="majorBidi" w:hAnsiTheme="majorBidi" w:cstheme="majorBidi"/>
          <w:i/>
          <w:iCs/>
          <w:sz w:val="24"/>
          <w:szCs w:val="24"/>
        </w:rPr>
        <w:t>Prometheus Unbound</w:t>
      </w:r>
      <w:r w:rsidRPr="002100C9">
        <w:rPr>
          <w:rFonts w:asciiTheme="majorBidi" w:hAnsiTheme="majorBidi" w:cstheme="majorBidi"/>
          <w:sz w:val="24"/>
          <w:szCs w:val="24"/>
        </w:rPr>
        <w:t>, reflects in miniature the concerns of my thesis. The lines are taken from the close of act three, where the Spirit of the Hour offers an idealistic vision of humanity as ‘exempt from awe, worship, degree: the king / Over himself’ (</w:t>
      </w:r>
      <w:r w:rsidRPr="002100C9">
        <w:rPr>
          <w:rFonts w:asciiTheme="majorBidi" w:hAnsiTheme="majorBidi" w:cstheme="majorBidi"/>
          <w:i/>
          <w:iCs/>
          <w:sz w:val="24"/>
          <w:szCs w:val="24"/>
        </w:rPr>
        <w:t>Prometheus Unbound</w:t>
      </w:r>
      <w:r w:rsidRPr="002100C9">
        <w:rPr>
          <w:rFonts w:asciiTheme="majorBidi" w:hAnsiTheme="majorBidi" w:cstheme="majorBidi"/>
          <w:sz w:val="24"/>
          <w:szCs w:val="24"/>
        </w:rPr>
        <w:t>, III. iv. 196-97):</w:t>
      </w:r>
    </w:p>
    <w:p w:rsidR="00133A42" w:rsidRPr="002100C9" w:rsidRDefault="00133A42" w:rsidP="00133A42">
      <w:pPr>
        <w:spacing w:after="0" w:line="360" w:lineRule="auto"/>
        <w:ind w:left="720"/>
        <w:rPr>
          <w:rFonts w:asciiTheme="majorBidi" w:hAnsiTheme="majorBidi" w:cstheme="majorBidi"/>
          <w:sz w:val="24"/>
          <w:szCs w:val="24"/>
        </w:rPr>
      </w:pPr>
      <w:r w:rsidRPr="002100C9">
        <w:rPr>
          <w:rFonts w:asciiTheme="majorBidi" w:hAnsiTheme="majorBidi" w:cstheme="majorBidi"/>
          <w:sz w:val="24"/>
          <w:szCs w:val="24"/>
        </w:rPr>
        <w:t>Nor yet exempt, though ruling them like slaves,</w:t>
      </w:r>
    </w:p>
    <w:p w:rsidR="00133A42" w:rsidRPr="002100C9" w:rsidRDefault="00133A42" w:rsidP="00133A42">
      <w:pPr>
        <w:spacing w:after="0" w:line="360" w:lineRule="auto"/>
        <w:ind w:left="720"/>
        <w:rPr>
          <w:rFonts w:asciiTheme="majorBidi" w:hAnsiTheme="majorBidi" w:cstheme="majorBidi"/>
          <w:sz w:val="24"/>
          <w:szCs w:val="24"/>
        </w:rPr>
      </w:pPr>
      <w:r w:rsidRPr="002100C9">
        <w:rPr>
          <w:rFonts w:asciiTheme="majorBidi" w:hAnsiTheme="majorBidi" w:cstheme="majorBidi"/>
          <w:sz w:val="24"/>
          <w:szCs w:val="24"/>
        </w:rPr>
        <w:t>From chance, and death, and mutability,</w:t>
      </w:r>
    </w:p>
    <w:p w:rsidR="00133A42" w:rsidRPr="002100C9" w:rsidRDefault="00133A42" w:rsidP="00133A42">
      <w:pPr>
        <w:spacing w:after="0" w:line="360" w:lineRule="auto"/>
        <w:ind w:left="720"/>
        <w:rPr>
          <w:rFonts w:asciiTheme="majorBidi" w:hAnsiTheme="majorBidi" w:cstheme="majorBidi"/>
          <w:sz w:val="24"/>
          <w:szCs w:val="24"/>
        </w:rPr>
      </w:pPr>
      <w:r w:rsidRPr="002100C9">
        <w:rPr>
          <w:rFonts w:asciiTheme="majorBidi" w:hAnsiTheme="majorBidi" w:cstheme="majorBidi"/>
          <w:sz w:val="24"/>
          <w:szCs w:val="24"/>
        </w:rPr>
        <w:t>The clogs of that which else might oversoar</w:t>
      </w:r>
    </w:p>
    <w:p w:rsidR="00133A42" w:rsidRPr="002100C9" w:rsidRDefault="00133A42" w:rsidP="00133A42">
      <w:pPr>
        <w:spacing w:after="0" w:line="360" w:lineRule="auto"/>
        <w:ind w:left="720"/>
        <w:rPr>
          <w:rFonts w:asciiTheme="majorBidi" w:hAnsiTheme="majorBidi" w:cstheme="majorBidi"/>
          <w:sz w:val="24"/>
          <w:szCs w:val="24"/>
        </w:rPr>
      </w:pPr>
      <w:r w:rsidRPr="002100C9">
        <w:rPr>
          <w:rFonts w:asciiTheme="majorBidi" w:hAnsiTheme="majorBidi" w:cstheme="majorBidi"/>
          <w:sz w:val="24"/>
          <w:szCs w:val="24"/>
        </w:rPr>
        <w:t>The loftiest star of unascended Heaven,</w:t>
      </w:r>
    </w:p>
    <w:p w:rsidR="00133A42" w:rsidRPr="002100C9" w:rsidRDefault="00133A42" w:rsidP="00133A42">
      <w:pPr>
        <w:spacing w:after="0" w:line="360" w:lineRule="auto"/>
        <w:ind w:left="720"/>
        <w:rPr>
          <w:rFonts w:asciiTheme="majorBidi" w:hAnsiTheme="majorBidi" w:cstheme="majorBidi"/>
          <w:sz w:val="24"/>
          <w:szCs w:val="24"/>
        </w:rPr>
      </w:pPr>
      <w:r w:rsidRPr="002100C9">
        <w:rPr>
          <w:rFonts w:asciiTheme="majorBidi" w:hAnsiTheme="majorBidi" w:cstheme="majorBidi"/>
          <w:sz w:val="24"/>
          <w:szCs w:val="24"/>
        </w:rPr>
        <w:t>Pinnacled dim in the intense inane.</w:t>
      </w:r>
    </w:p>
    <w:p w:rsidR="00133A42" w:rsidRPr="002100C9" w:rsidRDefault="00133A42" w:rsidP="00133A42">
      <w:pPr>
        <w:spacing w:after="0" w:line="360" w:lineRule="auto"/>
        <w:rPr>
          <w:rFonts w:asciiTheme="majorBidi" w:hAnsiTheme="majorBidi" w:cstheme="majorBidi"/>
          <w:sz w:val="24"/>
          <w:szCs w:val="24"/>
        </w:rPr>
      </w:pPr>
      <w:r w:rsidRPr="002100C9">
        <w:rPr>
          <w:rFonts w:asciiTheme="majorBidi" w:hAnsiTheme="majorBidi" w:cstheme="majorBidi"/>
          <w:sz w:val="24"/>
          <w:szCs w:val="24"/>
        </w:rPr>
        <w:t>(III. iv. 200-204)</w:t>
      </w:r>
    </w:p>
    <w:p w:rsidR="00133A42" w:rsidRPr="002100C9" w:rsidRDefault="00133A42" w:rsidP="005A6711">
      <w:pPr>
        <w:spacing w:after="0" w:line="360" w:lineRule="auto"/>
        <w:rPr>
          <w:rFonts w:asciiTheme="majorBidi" w:hAnsiTheme="majorBidi" w:cstheme="majorBidi"/>
          <w:sz w:val="24"/>
          <w:szCs w:val="24"/>
        </w:rPr>
      </w:pPr>
      <w:r w:rsidRPr="002100C9">
        <w:rPr>
          <w:rFonts w:asciiTheme="majorBidi" w:hAnsiTheme="majorBidi" w:cstheme="majorBidi"/>
          <w:sz w:val="24"/>
          <w:szCs w:val="24"/>
        </w:rPr>
        <w:lastRenderedPageBreak/>
        <w:t>The lines seem to revel in achievement, creating an air of a glorious victory.</w:t>
      </w:r>
      <w:r w:rsidRPr="002100C9">
        <w:rPr>
          <w:rStyle w:val="FootnoteReference"/>
          <w:rFonts w:asciiTheme="majorBidi" w:hAnsiTheme="majorBidi" w:cstheme="majorBidi"/>
          <w:sz w:val="24"/>
          <w:szCs w:val="24"/>
        </w:rPr>
        <w:footnoteReference w:id="16"/>
      </w:r>
      <w:r w:rsidRPr="002100C9">
        <w:rPr>
          <w:rFonts w:asciiTheme="majorBidi" w:hAnsiTheme="majorBidi" w:cstheme="majorBidi"/>
          <w:sz w:val="24"/>
          <w:szCs w:val="24"/>
        </w:rPr>
        <w:t xml:space="preserve"> That Shelley is able to create this sense while writing poetry marked by negation and equivocation is testament to his ability to blend the energies of quest with a refusal to take quest at face value. Timothy Webb argues for the significance of negatives in Shelley’s poetry, identifying a dual focus that involves ‘never ignoring the force of the negative but seeking where possible to replace it with the positive which lies ahead’.</w:t>
      </w:r>
      <w:r w:rsidRPr="002100C9">
        <w:rPr>
          <w:rStyle w:val="FootnoteReference"/>
          <w:rFonts w:asciiTheme="majorBidi" w:hAnsiTheme="majorBidi" w:cstheme="majorBidi"/>
          <w:sz w:val="24"/>
          <w:szCs w:val="24"/>
        </w:rPr>
        <w:footnoteReference w:id="17"/>
      </w:r>
      <w:r w:rsidRPr="002100C9">
        <w:rPr>
          <w:rFonts w:asciiTheme="majorBidi" w:hAnsiTheme="majorBidi" w:cstheme="majorBidi"/>
          <w:sz w:val="24"/>
          <w:szCs w:val="24"/>
        </w:rPr>
        <w:t xml:space="preserve"> When Webb concludes that the negatives of </w:t>
      </w:r>
      <w:r w:rsidRPr="002100C9">
        <w:rPr>
          <w:rFonts w:asciiTheme="majorBidi" w:hAnsiTheme="majorBidi" w:cstheme="majorBidi"/>
          <w:i/>
          <w:iCs/>
          <w:sz w:val="24"/>
          <w:szCs w:val="24"/>
        </w:rPr>
        <w:t>Prometheus Unbound</w:t>
      </w:r>
      <w:r w:rsidRPr="002100C9">
        <w:rPr>
          <w:rFonts w:asciiTheme="majorBidi" w:hAnsiTheme="majorBidi" w:cstheme="majorBidi"/>
          <w:sz w:val="24"/>
          <w:szCs w:val="24"/>
        </w:rPr>
        <w:t xml:space="preserve"> reveal the poet’s awareness of ‘the potential of a tale </w:t>
      </w:r>
      <w:r w:rsidRPr="002100C9">
        <w:rPr>
          <w:rFonts w:asciiTheme="majorBidi" w:hAnsiTheme="majorBidi" w:cstheme="majorBidi"/>
          <w:i/>
          <w:iCs/>
          <w:sz w:val="24"/>
          <w:szCs w:val="24"/>
        </w:rPr>
        <w:t>untold</w:t>
      </w:r>
      <w:r w:rsidRPr="002100C9">
        <w:rPr>
          <w:rFonts w:asciiTheme="majorBidi" w:hAnsiTheme="majorBidi" w:cstheme="majorBidi"/>
          <w:sz w:val="24"/>
          <w:szCs w:val="24"/>
        </w:rPr>
        <w:t>’,</w:t>
      </w:r>
      <w:r w:rsidRPr="002100C9">
        <w:rPr>
          <w:rStyle w:val="FootnoteReference"/>
          <w:rFonts w:asciiTheme="majorBidi" w:hAnsiTheme="majorBidi" w:cstheme="majorBidi"/>
          <w:sz w:val="24"/>
          <w:szCs w:val="24"/>
        </w:rPr>
        <w:footnoteReference w:id="18"/>
      </w:r>
      <w:r w:rsidRPr="002100C9">
        <w:rPr>
          <w:rFonts w:asciiTheme="majorBidi" w:hAnsiTheme="majorBidi" w:cstheme="majorBidi"/>
          <w:sz w:val="24"/>
          <w:szCs w:val="24"/>
        </w:rPr>
        <w:t xml:space="preserve"> the description brings to mind traditional associations between quest and ideas of potentiality and conditionality, as in Bloom’s suggestion that the Romantic quest ‘cannot define what it is, but only what it will be’.</w:t>
      </w:r>
      <w:r w:rsidRPr="002100C9">
        <w:rPr>
          <w:rStyle w:val="FootnoteReference"/>
          <w:rFonts w:asciiTheme="majorBidi" w:hAnsiTheme="majorBidi" w:cstheme="majorBidi"/>
          <w:sz w:val="24"/>
          <w:szCs w:val="24"/>
        </w:rPr>
        <w:footnoteReference w:id="19"/>
      </w:r>
      <w:r w:rsidRPr="002100C9">
        <w:rPr>
          <w:rFonts w:asciiTheme="majorBidi" w:hAnsiTheme="majorBidi" w:cstheme="majorBidi"/>
          <w:sz w:val="24"/>
          <w:szCs w:val="24"/>
        </w:rPr>
        <w:t xml:space="preserve"> In the quoted lines, though the possibility of achieving the envisaged ascent is challenged by the reference to ‘chance’, ‘death’</w:t>
      </w:r>
      <w:r w:rsidR="004E0E9D">
        <w:rPr>
          <w:rFonts w:asciiTheme="majorBidi" w:hAnsiTheme="majorBidi" w:cstheme="majorBidi"/>
          <w:sz w:val="24"/>
          <w:szCs w:val="24"/>
        </w:rPr>
        <w:t>,</w:t>
      </w:r>
      <w:r w:rsidRPr="002100C9">
        <w:rPr>
          <w:rFonts w:asciiTheme="majorBidi" w:hAnsiTheme="majorBidi" w:cstheme="majorBidi"/>
          <w:sz w:val="24"/>
          <w:szCs w:val="24"/>
        </w:rPr>
        <w:t xml:space="preserve"> and ‘mutability’ that precedes it, Shelley prevents the reader from pausing over the ‘clogs’ that restrict unfettered flight. The enjambment of ‘oversoar / The loftiest star’, which follows seventeen lines of poetry which are more firmly end-stopped through a comma, colon</w:t>
      </w:r>
      <w:r w:rsidR="004E0E9D">
        <w:rPr>
          <w:rFonts w:asciiTheme="majorBidi" w:hAnsiTheme="majorBidi" w:cstheme="majorBidi"/>
          <w:sz w:val="24"/>
          <w:szCs w:val="24"/>
        </w:rPr>
        <w:t>,</w:t>
      </w:r>
      <w:r w:rsidRPr="002100C9">
        <w:rPr>
          <w:rFonts w:asciiTheme="majorBidi" w:hAnsiTheme="majorBidi" w:cstheme="majorBidi"/>
          <w:sz w:val="24"/>
          <w:szCs w:val="24"/>
        </w:rPr>
        <w:t xml:space="preserve"> or semi-colon, works mimetically, reflecting a drive to ‘soar’ beyond limits that unites the quest poetry of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With ‘unascended’ and ‘Pinnacled’ held in tension and threatening to counteract one another, highs and lows co-exist within the lines. The negative construction of ‘unascended’ hints towards the potential accessibility of the ‘loftiest star’ in a way that might act as a boon for the aspiring quester, but also qualifies any optimism through its implication of the failure or inability of ‘Heaven’ to become fully ascended.</w:t>
      </w:r>
      <w:r w:rsidRPr="002100C9">
        <w:rPr>
          <w:rStyle w:val="FootnoteReference"/>
          <w:rFonts w:asciiTheme="majorBidi" w:hAnsiTheme="majorBidi" w:cstheme="majorBidi"/>
          <w:sz w:val="24"/>
          <w:szCs w:val="24"/>
        </w:rPr>
        <w:footnoteReference w:id="20"/>
      </w:r>
      <w:r w:rsidRPr="002100C9">
        <w:rPr>
          <w:rFonts w:asciiTheme="majorBidi" w:hAnsiTheme="majorBidi" w:cstheme="majorBidi"/>
          <w:sz w:val="24"/>
          <w:szCs w:val="24"/>
        </w:rPr>
        <w:t xml:space="preserve"> In the final line, a flurry of short ‘i’ vowel sounds </w:t>
      </w:r>
      <w:r w:rsidR="005A6711">
        <w:rPr>
          <w:rFonts w:asciiTheme="majorBidi" w:hAnsiTheme="majorBidi" w:cstheme="majorBidi"/>
          <w:sz w:val="24"/>
          <w:szCs w:val="24"/>
        </w:rPr>
        <w:t>hurries</w:t>
      </w:r>
      <w:r w:rsidRPr="002100C9">
        <w:rPr>
          <w:rFonts w:asciiTheme="majorBidi" w:hAnsiTheme="majorBidi" w:cstheme="majorBidi"/>
          <w:sz w:val="24"/>
          <w:szCs w:val="24"/>
        </w:rPr>
        <w:t xml:space="preserve"> the poetry towards its ‘dim’ though still legible target until the closing noun, ‘inane’, checks this momentum through the introduction of the long ‘a’ vowel sound. The technique reaffirms the presence of a boundary that the writing had sought to overcome, the reader’s feeling of arriving at a void compounded by the stifling repetition of sounds in ‘intense inane’. Yet the triumphs that might be enabled by questing continue to shine through. Shelley’s poetry stands out for its refusal to snuff out these possibilities, even as it creates a precarious, uncertain image of quest that seems to teeter between success and failure.</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A2D9B">
      <w:pPr>
        <w:spacing w:after="0" w:line="360" w:lineRule="auto"/>
        <w:rPr>
          <w:rFonts w:asciiTheme="majorBidi" w:hAnsiTheme="majorBidi" w:cstheme="majorBidi"/>
          <w:sz w:val="24"/>
          <w:szCs w:val="24"/>
        </w:rPr>
      </w:pPr>
      <w:r w:rsidRPr="002100C9">
        <w:rPr>
          <w:rFonts w:asciiTheme="majorBidi" w:hAnsiTheme="majorBidi" w:cstheme="majorBidi"/>
          <w:sz w:val="24"/>
          <w:szCs w:val="24"/>
        </w:rPr>
        <w:t xml:space="preserve">Though Byron and Keats possess unique approaches to quest, both poets share the impulse revealed in these lines from </w:t>
      </w:r>
      <w:r w:rsidRPr="002100C9">
        <w:rPr>
          <w:rFonts w:asciiTheme="majorBidi" w:hAnsiTheme="majorBidi" w:cstheme="majorBidi"/>
          <w:i/>
          <w:iCs/>
          <w:sz w:val="24"/>
          <w:szCs w:val="24"/>
        </w:rPr>
        <w:t>Prometheus Unbound</w:t>
      </w:r>
      <w:r w:rsidRPr="002100C9">
        <w:rPr>
          <w:rFonts w:asciiTheme="majorBidi" w:hAnsiTheme="majorBidi" w:cstheme="majorBidi"/>
          <w:sz w:val="24"/>
          <w:szCs w:val="24"/>
        </w:rPr>
        <w:t>. Each writes poetry of desire and adventure that quests ‘in search of glory’ (</w:t>
      </w:r>
      <w:r w:rsidRPr="002100C9">
        <w:rPr>
          <w:rFonts w:asciiTheme="majorBidi" w:hAnsiTheme="majorBidi" w:cstheme="majorBidi"/>
          <w:i/>
          <w:iCs/>
          <w:sz w:val="24"/>
          <w:szCs w:val="24"/>
        </w:rPr>
        <w:t>Don Juan</w:t>
      </w:r>
      <w:r w:rsidRPr="002100C9">
        <w:rPr>
          <w:rFonts w:asciiTheme="majorBidi" w:hAnsiTheme="majorBidi" w:cstheme="majorBidi"/>
          <w:sz w:val="24"/>
          <w:szCs w:val="24"/>
        </w:rPr>
        <w:t xml:space="preserve">, VIII. 31: 247) only to resist any straightforward image of achievement. Central to Byron’s work is the ability to expose and unpick the uncertainties of quest that, in Shelley, are woven into the fabric of the poetry. When </w:t>
      </w:r>
      <w:r w:rsidRPr="002100C9">
        <w:rPr>
          <w:rFonts w:asciiTheme="majorBidi" w:hAnsiTheme="majorBidi" w:cstheme="majorBidi"/>
          <w:i/>
          <w:iCs/>
          <w:sz w:val="24"/>
          <w:szCs w:val="24"/>
        </w:rPr>
        <w:t xml:space="preserve">Don Juan </w:t>
      </w:r>
      <w:r w:rsidRPr="002100C9">
        <w:rPr>
          <w:rFonts w:asciiTheme="majorBidi" w:hAnsiTheme="majorBidi" w:cstheme="majorBidi"/>
          <w:sz w:val="24"/>
          <w:szCs w:val="24"/>
        </w:rPr>
        <w:t xml:space="preserve">ponders whether ‘a man’s name in a </w:t>
      </w:r>
      <w:r w:rsidRPr="002100C9">
        <w:rPr>
          <w:rFonts w:asciiTheme="majorBidi" w:hAnsiTheme="majorBidi" w:cstheme="majorBidi"/>
          <w:i/>
          <w:iCs/>
          <w:sz w:val="24"/>
          <w:szCs w:val="24"/>
        </w:rPr>
        <w:t xml:space="preserve">bulletin </w:t>
      </w:r>
      <w:r w:rsidRPr="002100C9">
        <w:rPr>
          <w:rFonts w:asciiTheme="majorBidi" w:hAnsiTheme="majorBidi" w:cstheme="majorBidi"/>
          <w:sz w:val="24"/>
          <w:szCs w:val="24"/>
        </w:rPr>
        <w:t xml:space="preserve">/ May make up for a </w:t>
      </w:r>
      <w:r w:rsidRPr="002100C9">
        <w:rPr>
          <w:rFonts w:asciiTheme="majorBidi" w:hAnsiTheme="majorBidi" w:cstheme="majorBidi"/>
          <w:i/>
          <w:iCs/>
          <w:sz w:val="24"/>
          <w:szCs w:val="24"/>
        </w:rPr>
        <w:t xml:space="preserve">bullet in </w:t>
      </w:r>
      <w:r w:rsidRPr="002100C9">
        <w:rPr>
          <w:rFonts w:asciiTheme="majorBidi" w:hAnsiTheme="majorBidi" w:cstheme="majorBidi"/>
          <w:sz w:val="24"/>
          <w:szCs w:val="24"/>
        </w:rPr>
        <w:t xml:space="preserve">his body?’ (VII. 21: </w:t>
      </w:r>
      <w:r w:rsidR="002D6C0B">
        <w:rPr>
          <w:rFonts w:asciiTheme="majorBidi" w:hAnsiTheme="majorBidi" w:cstheme="majorBidi"/>
          <w:sz w:val="24"/>
          <w:szCs w:val="24"/>
        </w:rPr>
        <w:t>1</w:t>
      </w:r>
      <w:r w:rsidRPr="002100C9">
        <w:rPr>
          <w:rFonts w:asciiTheme="majorBidi" w:hAnsiTheme="majorBidi" w:cstheme="majorBidi"/>
          <w:sz w:val="24"/>
          <w:szCs w:val="24"/>
        </w:rPr>
        <w:t xml:space="preserve">62-63), the possibility that quest might afford the self an immortality jostles with an affirmation of the futility of all monumentalising gestures, as well as quest itself. Yet these moments of apparent cynicism fail to dampen the sense that Byron’s poetry grows out of a deep-seated belief in quest’s potential. The description of Harold’s stargazing in Canto III of </w:t>
      </w:r>
      <w:r w:rsidRPr="002100C9">
        <w:rPr>
          <w:rFonts w:asciiTheme="majorBidi" w:hAnsiTheme="majorBidi" w:cstheme="majorBidi"/>
          <w:i/>
          <w:iCs/>
          <w:sz w:val="24"/>
          <w:szCs w:val="24"/>
        </w:rPr>
        <w:t>Childe Harold’s Pilgrimage</w:t>
      </w:r>
      <w:r w:rsidRPr="002100C9">
        <w:rPr>
          <w:rFonts w:asciiTheme="majorBidi" w:hAnsiTheme="majorBidi" w:cstheme="majorBidi"/>
          <w:sz w:val="24"/>
          <w:szCs w:val="24"/>
        </w:rPr>
        <w:t xml:space="preserve"> reveals this balance</w:t>
      </w:r>
      <w:r w:rsidR="00F37F2E">
        <w:rPr>
          <w:rFonts w:asciiTheme="majorBidi" w:hAnsiTheme="majorBidi" w:cstheme="majorBidi"/>
          <w:sz w:val="24"/>
          <w:szCs w:val="24"/>
        </w:rPr>
        <w:t>:</w:t>
      </w:r>
      <w:r w:rsidRPr="002100C9">
        <w:rPr>
          <w:rFonts w:asciiTheme="majorBidi" w:hAnsiTheme="majorBidi" w:cstheme="majorBidi"/>
          <w:sz w:val="24"/>
          <w:szCs w:val="24"/>
        </w:rPr>
        <w:t xml:space="preserve"> ‘Like the Chaldean, he could watch the stars’ (</w:t>
      </w:r>
      <w:r w:rsidR="002D6C0B">
        <w:rPr>
          <w:rFonts w:asciiTheme="majorBidi" w:hAnsiTheme="majorBidi" w:cstheme="majorBidi"/>
          <w:i/>
          <w:iCs/>
          <w:sz w:val="24"/>
          <w:szCs w:val="24"/>
        </w:rPr>
        <w:t xml:space="preserve">Childe Harold’s </w:t>
      </w:r>
      <w:r w:rsidR="002D6C0B" w:rsidRPr="002D6C0B">
        <w:rPr>
          <w:rFonts w:asciiTheme="majorBidi" w:hAnsiTheme="majorBidi" w:cstheme="majorBidi"/>
          <w:i/>
          <w:iCs/>
          <w:sz w:val="24"/>
          <w:szCs w:val="24"/>
        </w:rPr>
        <w:t>Pilgrimage</w:t>
      </w:r>
      <w:r w:rsidR="002D6C0B">
        <w:rPr>
          <w:rFonts w:asciiTheme="majorBidi" w:hAnsiTheme="majorBidi" w:cstheme="majorBidi"/>
          <w:sz w:val="24"/>
          <w:szCs w:val="24"/>
        </w:rPr>
        <w:t xml:space="preserve">, III. </w:t>
      </w:r>
      <w:r w:rsidRPr="002D6C0B">
        <w:rPr>
          <w:rFonts w:asciiTheme="majorBidi" w:hAnsiTheme="majorBidi" w:cstheme="majorBidi"/>
          <w:sz w:val="24"/>
          <w:szCs w:val="24"/>
        </w:rPr>
        <w:t>14</w:t>
      </w:r>
      <w:r w:rsidRPr="002100C9">
        <w:rPr>
          <w:rFonts w:asciiTheme="majorBidi" w:hAnsiTheme="majorBidi" w:cstheme="majorBidi"/>
          <w:sz w:val="24"/>
          <w:szCs w:val="24"/>
        </w:rPr>
        <w:t xml:space="preserve">: 118), Byron writes, only to introduce the sobering note of ‘could he have kept his spirit to that flight / He had been happy’ (14: 122-23). </w:t>
      </w:r>
      <w:r w:rsidR="00F37F2E">
        <w:rPr>
          <w:rFonts w:asciiTheme="majorBidi" w:hAnsiTheme="majorBidi" w:cstheme="majorBidi"/>
          <w:sz w:val="24"/>
          <w:szCs w:val="24"/>
        </w:rPr>
        <w:t>Yet t</w:t>
      </w:r>
      <w:r w:rsidRPr="002100C9">
        <w:rPr>
          <w:rFonts w:asciiTheme="majorBidi" w:hAnsiTheme="majorBidi" w:cstheme="majorBidi"/>
          <w:sz w:val="24"/>
          <w:szCs w:val="24"/>
        </w:rPr>
        <w:t>he thrust of the poetry’s repeated enjambments show Byron delighting in his ab</w:t>
      </w:r>
      <w:r w:rsidR="001A2D9B">
        <w:rPr>
          <w:rFonts w:asciiTheme="majorBidi" w:hAnsiTheme="majorBidi" w:cstheme="majorBidi"/>
          <w:sz w:val="24"/>
          <w:szCs w:val="24"/>
        </w:rPr>
        <w:t>ility to take his poetry to the ‘</w:t>
      </w:r>
      <w:r w:rsidRPr="002100C9">
        <w:rPr>
          <w:rFonts w:asciiTheme="majorBidi" w:hAnsiTheme="majorBidi" w:cstheme="majorBidi"/>
          <w:sz w:val="24"/>
          <w:szCs w:val="24"/>
        </w:rPr>
        <w:t xml:space="preserve">brink’ (14: 126); though this quest in miniature remains unfulfilled, Byron celebrates a flight that is no less enlivening for the fact that it is unsustained. </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3C41D3">
      <w:pPr>
        <w:spacing w:after="0" w:line="360" w:lineRule="auto"/>
        <w:rPr>
          <w:rFonts w:asciiTheme="majorBidi" w:hAnsiTheme="majorBidi" w:cstheme="majorBidi"/>
          <w:sz w:val="24"/>
          <w:szCs w:val="24"/>
        </w:rPr>
      </w:pPr>
      <w:r w:rsidRPr="002100C9">
        <w:rPr>
          <w:rFonts w:asciiTheme="majorBidi" w:hAnsiTheme="majorBidi" w:cstheme="majorBidi"/>
          <w:sz w:val="24"/>
          <w:szCs w:val="24"/>
        </w:rPr>
        <w:t>Keats shares this commitment to poetry that simultaneously embodies and puts pressure upon quest. ‘Specimen of an Induction to a Poem’ opens with the self-conscious declaration that ‘Lo! I must tell a tale of chivalry; / For large white plumes are dancing in mine eye’ (</w:t>
      </w:r>
      <w:r w:rsidR="002D6C0B">
        <w:rPr>
          <w:rFonts w:asciiTheme="majorBidi" w:hAnsiTheme="majorBidi" w:cstheme="majorBidi"/>
          <w:i/>
          <w:iCs/>
          <w:sz w:val="24"/>
          <w:szCs w:val="24"/>
        </w:rPr>
        <w:t xml:space="preserve">Specimen of an Induction to a </w:t>
      </w:r>
      <w:r w:rsidR="002D6C0B" w:rsidRPr="002D6C0B">
        <w:rPr>
          <w:rFonts w:asciiTheme="majorBidi" w:hAnsiTheme="majorBidi" w:cstheme="majorBidi"/>
          <w:i/>
          <w:iCs/>
          <w:sz w:val="24"/>
          <w:szCs w:val="24"/>
        </w:rPr>
        <w:t>Poem</w:t>
      </w:r>
      <w:r w:rsidR="002D6C0B">
        <w:rPr>
          <w:rFonts w:asciiTheme="majorBidi" w:hAnsiTheme="majorBidi" w:cstheme="majorBidi"/>
          <w:sz w:val="24"/>
          <w:szCs w:val="24"/>
        </w:rPr>
        <w:t xml:space="preserve">, </w:t>
      </w:r>
      <w:r w:rsidRPr="002D6C0B">
        <w:rPr>
          <w:rFonts w:asciiTheme="majorBidi" w:hAnsiTheme="majorBidi" w:cstheme="majorBidi"/>
          <w:sz w:val="24"/>
          <w:szCs w:val="24"/>
        </w:rPr>
        <w:t>1</w:t>
      </w:r>
      <w:r w:rsidRPr="002100C9">
        <w:rPr>
          <w:rFonts w:asciiTheme="majorBidi" w:hAnsiTheme="majorBidi" w:cstheme="majorBidi"/>
          <w:sz w:val="24"/>
          <w:szCs w:val="24"/>
        </w:rPr>
        <w:t>-2),</w:t>
      </w:r>
      <w:r w:rsidRPr="002100C9">
        <w:rPr>
          <w:rStyle w:val="FootnoteReference"/>
          <w:rFonts w:asciiTheme="majorBidi" w:hAnsiTheme="majorBidi" w:cstheme="majorBidi"/>
          <w:sz w:val="24"/>
          <w:szCs w:val="24"/>
        </w:rPr>
        <w:footnoteReference w:id="21"/>
      </w:r>
      <w:r w:rsidRPr="002100C9">
        <w:rPr>
          <w:rFonts w:asciiTheme="majorBidi" w:hAnsiTheme="majorBidi" w:cstheme="majorBidi"/>
          <w:sz w:val="24"/>
          <w:szCs w:val="24"/>
        </w:rPr>
        <w:t xml:space="preserve"> and the imperative reflects a compulsion to quest and a self-consciousness regarding what </w:t>
      </w:r>
      <w:r w:rsidR="00F37F2E">
        <w:rPr>
          <w:rFonts w:asciiTheme="majorBidi" w:hAnsiTheme="majorBidi" w:cstheme="majorBidi"/>
          <w:sz w:val="24"/>
          <w:szCs w:val="24"/>
        </w:rPr>
        <w:t xml:space="preserve">it </w:t>
      </w:r>
      <w:r w:rsidRPr="002100C9">
        <w:rPr>
          <w:rFonts w:asciiTheme="majorBidi" w:hAnsiTheme="majorBidi" w:cstheme="majorBidi"/>
          <w:sz w:val="24"/>
          <w:szCs w:val="24"/>
        </w:rPr>
        <w:t>is to be a quester that, though also present in Byron and Shelley, suggests Keats’s uniqueness as a quest poet. With this opening refrain repeated three times throughout the poem, the repetition of ‘I must tell a tale’ has the air of attempting to grasp what is apparently ungraspable. The writing gives the impression of quest slipping through the poet’s fingers, the poem threatening to descend into the ‘white plumes’ (2) of nothingness that it envisages in the opening line. ‘Yet must I tell a tale of chivalry’ (45), Keats later reasserts, but with his assertion modulating into an interrogative: ‘Wherefore more proudly does the gentle Knight / Rein in the swelling of his ample might?’ (47-48). The rhyme of ‘Knight’ and ‘might’ aligns the figure of the quester with a power that is sought after by all three of the poets considered in this thesis. Yet the lines are phrased as a question, rather than an affirmation, and the air of uncertainty is indicative of the way that these poets reject any uncomplicated understanding of the quester’s potential ‘might’. Seen in this light, the word ‘might’ brings to mind the alternative sense of ‘might’ as a conditional grammatical form,</w:t>
      </w:r>
      <w:r w:rsidRPr="002100C9">
        <w:rPr>
          <w:rStyle w:val="FootnoteReference"/>
          <w:rFonts w:asciiTheme="majorBidi" w:hAnsiTheme="majorBidi" w:cstheme="majorBidi"/>
          <w:sz w:val="24"/>
          <w:szCs w:val="24"/>
        </w:rPr>
        <w:footnoteReference w:id="22"/>
      </w:r>
      <w:r w:rsidRPr="002100C9">
        <w:rPr>
          <w:rFonts w:asciiTheme="majorBidi" w:hAnsiTheme="majorBidi" w:cstheme="majorBidi"/>
          <w:sz w:val="24"/>
          <w:szCs w:val="24"/>
        </w:rPr>
        <w:t xml:space="preserve"> reflecting this thesis’s emphasis on the Romantic quester not just as an agent of empowerment, but as an individual who pursues the power of potentiality.</w:t>
      </w:r>
      <w:r w:rsidRPr="002100C9">
        <w:rPr>
          <w:rStyle w:val="FootnoteReference"/>
          <w:rFonts w:asciiTheme="majorBidi" w:hAnsiTheme="majorBidi" w:cstheme="majorBidi"/>
          <w:sz w:val="24"/>
          <w:szCs w:val="24"/>
        </w:rPr>
        <w:footnoteReference w:id="23"/>
      </w:r>
      <w:r w:rsidRPr="002100C9">
        <w:rPr>
          <w:rFonts w:asciiTheme="majorBidi" w:hAnsiTheme="majorBidi" w:cstheme="majorBidi"/>
          <w:sz w:val="24"/>
          <w:szCs w:val="24"/>
        </w:rPr>
        <w:t xml:space="preserve"> For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quest embodies the possibilities of what Wordsworth calls ‘something evermore about to be’ (</w:t>
      </w:r>
      <w:r w:rsidRPr="002100C9">
        <w:rPr>
          <w:rFonts w:asciiTheme="majorBidi" w:hAnsiTheme="majorBidi" w:cstheme="majorBidi"/>
          <w:i/>
          <w:iCs/>
          <w:sz w:val="24"/>
          <w:szCs w:val="24"/>
        </w:rPr>
        <w:t xml:space="preserve">The Prelude </w:t>
      </w:r>
      <w:r w:rsidRPr="002100C9">
        <w:rPr>
          <w:rFonts w:asciiTheme="majorBidi" w:hAnsiTheme="majorBidi" w:cstheme="majorBidi"/>
          <w:sz w:val="24"/>
          <w:szCs w:val="24"/>
        </w:rPr>
        <w:t>[1850], VI: 608).</w:t>
      </w:r>
      <w:r w:rsidRPr="002100C9">
        <w:rPr>
          <w:rStyle w:val="FootnoteReference"/>
          <w:rFonts w:asciiTheme="majorBidi" w:hAnsiTheme="majorBidi" w:cstheme="majorBidi"/>
          <w:sz w:val="24"/>
          <w:szCs w:val="24"/>
        </w:rPr>
        <w:footnoteReference w:id="24"/>
      </w:r>
      <w:r w:rsidRPr="002100C9">
        <w:rPr>
          <w:rFonts w:asciiTheme="majorBidi" w:hAnsiTheme="majorBidi" w:cstheme="majorBidi"/>
          <w:sz w:val="24"/>
          <w:szCs w:val="24"/>
        </w:rPr>
        <w:t xml:space="preserve"> It represents the ideal mode through which to craft a poetics </w:t>
      </w:r>
      <w:r w:rsidR="00CC1E0C">
        <w:rPr>
          <w:rFonts w:asciiTheme="majorBidi" w:hAnsiTheme="majorBidi" w:cstheme="majorBidi"/>
          <w:sz w:val="24"/>
          <w:szCs w:val="24"/>
        </w:rPr>
        <w:t>of</w:t>
      </w:r>
      <w:r w:rsidRPr="002100C9">
        <w:rPr>
          <w:rFonts w:asciiTheme="majorBidi" w:hAnsiTheme="majorBidi" w:cstheme="majorBidi"/>
          <w:sz w:val="24"/>
          <w:szCs w:val="24"/>
        </w:rPr>
        <w:t xml:space="preserve"> desire, yet it also demands scrutiny in its commitment to pursuing that which may be unreachable. Though these poets deploy the mode of quest in distinct and contrasting ways, an ability to spotlight the possibilities of quest while refusing any uncritical acceptance of quest’s efficacy is characteristic of the poetry and drama explored throughout my </w:t>
      </w:r>
      <w:r w:rsidR="003C41D3" w:rsidRPr="002100C9">
        <w:rPr>
          <w:rFonts w:asciiTheme="majorBidi" w:hAnsiTheme="majorBidi" w:cstheme="majorBidi"/>
          <w:sz w:val="24"/>
          <w:szCs w:val="24"/>
        </w:rPr>
        <w:t>study</w:t>
      </w:r>
      <w:r w:rsidRPr="002100C9">
        <w:rPr>
          <w:rFonts w:asciiTheme="majorBidi" w:hAnsiTheme="majorBidi" w:cstheme="majorBidi"/>
          <w:sz w:val="24"/>
          <w:szCs w:val="24"/>
        </w:rPr>
        <w:t>.</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33A42">
      <w:pPr>
        <w:spacing w:after="0" w:line="360" w:lineRule="auto"/>
        <w:rPr>
          <w:rFonts w:asciiTheme="majorBidi" w:hAnsiTheme="majorBidi" w:cstheme="majorBidi"/>
          <w:b/>
          <w:bCs/>
          <w:sz w:val="24"/>
          <w:szCs w:val="24"/>
        </w:rPr>
      </w:pPr>
      <w:r w:rsidRPr="002100C9">
        <w:rPr>
          <w:rFonts w:asciiTheme="majorBidi" w:hAnsiTheme="majorBidi" w:cstheme="majorBidi"/>
          <w:b/>
          <w:bCs/>
          <w:sz w:val="24"/>
          <w:szCs w:val="24"/>
        </w:rPr>
        <w:t xml:space="preserve">III. </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3C41D3">
      <w:pPr>
        <w:spacing w:after="0" w:line="360" w:lineRule="auto"/>
        <w:rPr>
          <w:rFonts w:asciiTheme="majorBidi" w:hAnsiTheme="majorBidi" w:cstheme="majorBidi"/>
          <w:sz w:val="24"/>
          <w:szCs w:val="24"/>
        </w:rPr>
      </w:pPr>
      <w:r w:rsidRPr="002100C9">
        <w:rPr>
          <w:rFonts w:asciiTheme="majorBidi" w:hAnsiTheme="majorBidi" w:cstheme="majorBidi"/>
          <w:sz w:val="24"/>
          <w:szCs w:val="24"/>
        </w:rPr>
        <w:t>This thesis adopts a new-formalist approach to the poetry of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It operates in line with studies that foreground the aesthetic qualities of Romantic poetry, and pays close attention to issues of poetic form and genre in order to demonstrate how these poets construct quest poetry even as they call the mode of questing into question. Significant precursors include works by William Keach,</w:t>
      </w:r>
      <w:r w:rsidRPr="002100C9">
        <w:rPr>
          <w:rStyle w:val="FootnoteReference"/>
          <w:rFonts w:asciiTheme="majorBidi" w:hAnsiTheme="majorBidi" w:cstheme="majorBidi"/>
          <w:sz w:val="24"/>
          <w:szCs w:val="24"/>
        </w:rPr>
        <w:footnoteReference w:id="25"/>
      </w:r>
      <w:r w:rsidRPr="002100C9">
        <w:rPr>
          <w:rFonts w:asciiTheme="majorBidi" w:hAnsiTheme="majorBidi" w:cstheme="majorBidi"/>
          <w:sz w:val="24"/>
          <w:szCs w:val="24"/>
        </w:rPr>
        <w:t xml:space="preserve"> Michael O’Neill,</w:t>
      </w:r>
      <w:r w:rsidRPr="002100C9">
        <w:rPr>
          <w:rStyle w:val="FootnoteReference"/>
          <w:rFonts w:asciiTheme="majorBidi" w:hAnsiTheme="majorBidi" w:cstheme="majorBidi"/>
          <w:sz w:val="24"/>
          <w:szCs w:val="24"/>
        </w:rPr>
        <w:footnoteReference w:id="26"/>
      </w:r>
      <w:r w:rsidRPr="002100C9">
        <w:rPr>
          <w:rFonts w:asciiTheme="majorBidi" w:hAnsiTheme="majorBidi" w:cstheme="majorBidi"/>
          <w:sz w:val="24"/>
          <w:szCs w:val="24"/>
        </w:rPr>
        <w:t xml:space="preserve"> Helen Vendler</w:t>
      </w:r>
      <w:r w:rsidR="00CC1E0C">
        <w:rPr>
          <w:rFonts w:asciiTheme="majorBidi" w:hAnsiTheme="majorBidi" w:cstheme="majorBidi"/>
          <w:sz w:val="24"/>
          <w:szCs w:val="24"/>
        </w:rPr>
        <w:t>,</w:t>
      </w:r>
      <w:r w:rsidR="004E0E9D">
        <w:rPr>
          <w:rStyle w:val="FootnoteReference"/>
          <w:rFonts w:asciiTheme="majorBidi" w:hAnsiTheme="majorBidi" w:cstheme="majorBidi"/>
          <w:sz w:val="24"/>
          <w:szCs w:val="24"/>
        </w:rPr>
        <w:footnoteReference w:id="27"/>
      </w:r>
      <w:r w:rsidRPr="002100C9">
        <w:rPr>
          <w:rFonts w:asciiTheme="majorBidi" w:hAnsiTheme="majorBidi" w:cstheme="majorBidi"/>
          <w:sz w:val="24"/>
          <w:szCs w:val="24"/>
        </w:rPr>
        <w:t xml:space="preserve"> and Susan J. Wolfson,</w:t>
      </w:r>
      <w:r w:rsidRPr="002100C9">
        <w:rPr>
          <w:rStyle w:val="FootnoteReference"/>
          <w:rFonts w:asciiTheme="majorBidi" w:hAnsiTheme="majorBidi" w:cstheme="majorBidi"/>
          <w:sz w:val="24"/>
          <w:szCs w:val="24"/>
        </w:rPr>
        <w:footnoteReference w:id="28"/>
      </w:r>
      <w:r w:rsidRPr="002100C9">
        <w:rPr>
          <w:rFonts w:asciiTheme="majorBidi" w:hAnsiTheme="majorBidi" w:cstheme="majorBidi"/>
          <w:sz w:val="24"/>
          <w:szCs w:val="24"/>
        </w:rPr>
        <w:t xml:space="preserve"> critics whose strengths lie in their focus on what Vendler engagingly describes as ‘the inner being of the work, its rigorous and fastidious choices, its succession of instinctive and conscious motions, its imperial control and its constant hazarding of disorder, its play of sensibility, its constant tension with tradition’.</w:t>
      </w:r>
      <w:r w:rsidRPr="002100C9">
        <w:rPr>
          <w:rStyle w:val="FootnoteReference"/>
          <w:rFonts w:asciiTheme="majorBidi" w:hAnsiTheme="majorBidi" w:cstheme="majorBidi"/>
          <w:sz w:val="24"/>
          <w:szCs w:val="24"/>
        </w:rPr>
        <w:footnoteReference w:id="29"/>
      </w:r>
      <w:r w:rsidRPr="002100C9">
        <w:rPr>
          <w:rFonts w:asciiTheme="majorBidi" w:hAnsiTheme="majorBidi" w:cstheme="majorBidi"/>
          <w:sz w:val="24"/>
          <w:szCs w:val="24"/>
        </w:rPr>
        <w:t xml:space="preserve"> Through this approach, these critics bear out Wolfson’s claim that ‘in the most critical turns of Romantic and post-Romantic poets, formal elements do not exist “apart” from but play a part in the semantic order’,</w:t>
      </w:r>
      <w:r w:rsidRPr="002100C9">
        <w:rPr>
          <w:rStyle w:val="FootnoteReference"/>
          <w:rFonts w:asciiTheme="majorBidi" w:hAnsiTheme="majorBidi" w:cstheme="majorBidi"/>
          <w:sz w:val="24"/>
          <w:szCs w:val="24"/>
        </w:rPr>
        <w:footnoteReference w:id="30"/>
      </w:r>
      <w:r w:rsidRPr="002100C9">
        <w:rPr>
          <w:rFonts w:asciiTheme="majorBidi" w:hAnsiTheme="majorBidi" w:cstheme="majorBidi"/>
          <w:sz w:val="24"/>
          <w:szCs w:val="24"/>
        </w:rPr>
        <w:t xml:space="preserve"> a statement that is closely related to Isobel Armstrong’s declaration that ‘the components of aesthetic life are those already embedded in the processes and practices of consciousness’.</w:t>
      </w:r>
      <w:r w:rsidRPr="002100C9">
        <w:rPr>
          <w:rStyle w:val="FootnoteReference"/>
          <w:rFonts w:asciiTheme="majorBidi" w:hAnsiTheme="majorBidi" w:cstheme="majorBidi"/>
          <w:sz w:val="24"/>
          <w:szCs w:val="24"/>
        </w:rPr>
        <w:footnoteReference w:id="31"/>
      </w:r>
      <w:r w:rsidRPr="002100C9">
        <w:rPr>
          <w:rFonts w:asciiTheme="majorBidi" w:hAnsiTheme="majorBidi" w:cstheme="majorBidi"/>
          <w:sz w:val="24"/>
          <w:szCs w:val="24"/>
        </w:rPr>
        <w:t xml:space="preserve"> When O’Neill asserts the need for ‘a critical language [of poetry] answerable in its intelligence and imaginativeness to what is read’, suggesting that this language appears most effectively in poetry itself,</w:t>
      </w:r>
      <w:r w:rsidRPr="002100C9">
        <w:rPr>
          <w:rStyle w:val="FootnoteReference"/>
          <w:rFonts w:asciiTheme="majorBidi" w:hAnsiTheme="majorBidi" w:cstheme="majorBidi"/>
          <w:sz w:val="24"/>
          <w:szCs w:val="24"/>
        </w:rPr>
        <w:footnoteReference w:id="32"/>
      </w:r>
      <w:r w:rsidRPr="002100C9">
        <w:rPr>
          <w:rFonts w:asciiTheme="majorBidi" w:hAnsiTheme="majorBidi" w:cstheme="majorBidi"/>
          <w:sz w:val="24"/>
          <w:szCs w:val="24"/>
        </w:rPr>
        <w:t xml:space="preserve"> his criticism also reveals close reading as the most effective means of doing justice to the ‘intelligence’ and ‘imaginativeness’ of writing that revels in an ‘awareness of itself as poetry’.</w:t>
      </w:r>
      <w:r w:rsidRPr="002100C9">
        <w:rPr>
          <w:rStyle w:val="FootnoteReference"/>
          <w:rFonts w:asciiTheme="majorBidi" w:hAnsiTheme="majorBidi" w:cstheme="majorBidi"/>
          <w:sz w:val="24"/>
          <w:szCs w:val="24"/>
        </w:rPr>
        <w:footnoteReference w:id="33"/>
      </w:r>
      <w:r w:rsidRPr="002100C9">
        <w:rPr>
          <w:rFonts w:asciiTheme="majorBidi" w:hAnsiTheme="majorBidi" w:cstheme="majorBidi"/>
          <w:sz w:val="24"/>
          <w:szCs w:val="24"/>
        </w:rPr>
        <w:t xml:space="preserve"> In following the work of these new-formalist critics, this thesis seeks an alternative to Jerome J. McGann’s sense that ‘poems are social and historical products and […] the critical study of such products must be grounded in a socio-historical analytic’.</w:t>
      </w:r>
      <w:r w:rsidRPr="002100C9">
        <w:rPr>
          <w:rStyle w:val="FootnoteReference"/>
          <w:rFonts w:asciiTheme="majorBidi" w:hAnsiTheme="majorBidi" w:cstheme="majorBidi"/>
          <w:sz w:val="24"/>
          <w:szCs w:val="24"/>
        </w:rPr>
        <w:footnoteReference w:id="34"/>
      </w:r>
      <w:r w:rsidRPr="002100C9">
        <w:rPr>
          <w:rFonts w:asciiTheme="majorBidi" w:hAnsiTheme="majorBidi" w:cstheme="majorBidi"/>
          <w:sz w:val="24"/>
          <w:szCs w:val="24"/>
        </w:rPr>
        <w:t xml:space="preserve"> Though the historical backdrop of the French Revolution, for example, represents a significant factor in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Keats’s blend of investing in quest and subjecting quest to scrutiny,</w:t>
      </w:r>
      <w:r w:rsidRPr="002100C9">
        <w:rPr>
          <w:rStyle w:val="FootnoteReference"/>
          <w:rFonts w:asciiTheme="majorBidi" w:hAnsiTheme="majorBidi" w:cstheme="majorBidi"/>
          <w:sz w:val="24"/>
          <w:szCs w:val="24"/>
        </w:rPr>
        <w:footnoteReference w:id="35"/>
      </w:r>
      <w:r w:rsidRPr="002100C9">
        <w:rPr>
          <w:rFonts w:asciiTheme="majorBidi" w:hAnsiTheme="majorBidi" w:cstheme="majorBidi"/>
          <w:sz w:val="24"/>
          <w:szCs w:val="24"/>
        </w:rPr>
        <w:t xml:space="preserve"> my thesis aims to demonstrate how these poets reveal their approaches to quest through the formal features and effects that constitute their poetry.</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F37F2E">
      <w:pPr>
        <w:spacing w:after="0" w:line="360" w:lineRule="auto"/>
        <w:rPr>
          <w:rFonts w:asciiTheme="majorBidi" w:hAnsiTheme="majorBidi" w:cstheme="majorBidi"/>
          <w:sz w:val="24"/>
          <w:szCs w:val="24"/>
        </w:rPr>
      </w:pPr>
      <w:r w:rsidRPr="002100C9">
        <w:rPr>
          <w:rFonts w:asciiTheme="majorBidi" w:hAnsiTheme="majorBidi" w:cstheme="majorBidi"/>
          <w:sz w:val="24"/>
          <w:szCs w:val="24"/>
        </w:rPr>
        <w:t xml:space="preserve">The influence of McGann’s </w:t>
      </w:r>
      <w:r w:rsidRPr="002100C9">
        <w:rPr>
          <w:rFonts w:asciiTheme="majorBidi" w:hAnsiTheme="majorBidi" w:cstheme="majorBidi"/>
          <w:i/>
          <w:iCs/>
          <w:sz w:val="24"/>
          <w:szCs w:val="24"/>
        </w:rPr>
        <w:t xml:space="preserve">The Romantic Ideology </w:t>
      </w:r>
      <w:r w:rsidRPr="002100C9">
        <w:rPr>
          <w:rFonts w:asciiTheme="majorBidi" w:hAnsiTheme="majorBidi" w:cstheme="majorBidi"/>
          <w:sz w:val="24"/>
          <w:szCs w:val="24"/>
        </w:rPr>
        <w:t xml:space="preserve">upon my study extends beyond this methodological opposition. McGann’s contentious conception of Romantic poets as committed to an </w:t>
      </w:r>
      <w:r w:rsidRPr="002100C9">
        <w:rPr>
          <w:rFonts w:asciiTheme="majorBidi" w:eastAsia="Times New Roman" w:hAnsiTheme="majorBidi" w:cstheme="majorBidi"/>
          <w:sz w:val="24"/>
          <w:szCs w:val="24"/>
        </w:rPr>
        <w:t>‘uncritical absorption in Romanticism’s own self-representations’ is a premise to which this thesis cannot assent.</w:t>
      </w:r>
      <w:r w:rsidRPr="002100C9">
        <w:rPr>
          <w:rStyle w:val="FootnoteReference"/>
          <w:rFonts w:asciiTheme="majorBidi" w:eastAsia="Times New Roman" w:hAnsiTheme="majorBidi" w:cstheme="majorBidi"/>
          <w:sz w:val="24"/>
          <w:szCs w:val="24"/>
        </w:rPr>
        <w:footnoteReference w:id="36"/>
      </w:r>
      <w:r w:rsidRPr="002100C9">
        <w:rPr>
          <w:rFonts w:asciiTheme="majorBidi" w:hAnsiTheme="majorBidi" w:cstheme="majorBidi"/>
          <w:sz w:val="24"/>
          <w:szCs w:val="24"/>
        </w:rPr>
        <w:t xml:space="preserve"> However, Wolfson’s argument in </w:t>
      </w:r>
      <w:r w:rsidRPr="002100C9">
        <w:rPr>
          <w:rFonts w:asciiTheme="majorBidi" w:hAnsiTheme="majorBidi" w:cstheme="majorBidi"/>
          <w:i/>
          <w:iCs/>
          <w:sz w:val="24"/>
          <w:szCs w:val="24"/>
        </w:rPr>
        <w:t>The Questioning Presence</w:t>
      </w:r>
      <w:r w:rsidRPr="002100C9">
        <w:rPr>
          <w:rFonts w:asciiTheme="majorBidi" w:hAnsiTheme="majorBidi" w:cstheme="majorBidi"/>
          <w:sz w:val="24"/>
          <w:szCs w:val="24"/>
        </w:rPr>
        <w:t>, which occupies a position diametrically opposed to McGann,</w:t>
      </w:r>
      <w:r w:rsidR="00F37F2E">
        <w:rPr>
          <w:rFonts w:asciiTheme="majorBidi" w:hAnsiTheme="majorBidi" w:cstheme="majorBidi"/>
          <w:iCs/>
          <w:sz w:val="24"/>
          <w:szCs w:val="24"/>
        </w:rPr>
        <w:t xml:space="preserve"> provides</w:t>
      </w:r>
      <w:r w:rsidRPr="002100C9">
        <w:rPr>
          <w:rFonts w:asciiTheme="majorBidi" w:hAnsiTheme="majorBidi" w:cstheme="majorBidi"/>
          <w:iCs/>
          <w:sz w:val="24"/>
          <w:szCs w:val="24"/>
        </w:rPr>
        <w:t xml:space="preserve"> an alternative mode of conceiving Romantic poetry</w:t>
      </w:r>
      <w:r w:rsidR="003C41D3" w:rsidRPr="002100C9">
        <w:rPr>
          <w:rFonts w:asciiTheme="majorBidi" w:hAnsiTheme="majorBidi" w:cstheme="majorBidi"/>
          <w:sz w:val="24"/>
          <w:szCs w:val="24"/>
        </w:rPr>
        <w:t>, identifying it with ‘</w:t>
      </w:r>
      <w:r w:rsidRPr="002100C9">
        <w:rPr>
          <w:rFonts w:asciiTheme="majorBidi" w:hAnsiTheme="majorBidi" w:cstheme="majorBidi"/>
          <w:sz w:val="24"/>
          <w:szCs w:val="24"/>
        </w:rPr>
        <w:t>perceptions that provoke inquiry, experiences that elude or thwart stable organizations, [and] events that challenge previous certainties and require new terms of interpretation’.</w:t>
      </w:r>
      <w:r w:rsidRPr="002100C9">
        <w:rPr>
          <w:rStyle w:val="FootnoteReference"/>
          <w:rFonts w:asciiTheme="majorBidi" w:hAnsiTheme="majorBidi" w:cstheme="majorBidi"/>
          <w:sz w:val="24"/>
          <w:szCs w:val="24"/>
        </w:rPr>
        <w:footnoteReference w:id="37"/>
      </w:r>
      <w:r w:rsidRPr="002100C9">
        <w:rPr>
          <w:rFonts w:asciiTheme="majorBidi" w:hAnsiTheme="majorBidi" w:cstheme="majorBidi"/>
          <w:sz w:val="24"/>
          <w:szCs w:val="24"/>
        </w:rPr>
        <w:t xml:space="preserve"> This position is closer to my own sense of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Keats’s testing of the limits and possibilities of quest in their explorative and self-questioning poetry. Wolfson offers illuminating close-readings that grow out of a position indebted to deconstructive criticism, a movement that, according to Geoffrey Hartman’s ‘Preface’ to </w:t>
      </w:r>
      <w:r w:rsidRPr="002100C9">
        <w:rPr>
          <w:rFonts w:asciiTheme="majorBidi" w:hAnsiTheme="majorBidi" w:cstheme="majorBidi"/>
          <w:i/>
          <w:iCs/>
          <w:sz w:val="24"/>
          <w:szCs w:val="24"/>
        </w:rPr>
        <w:t>Deconstruction and Criticism</w:t>
      </w:r>
      <w:r w:rsidRPr="002100C9">
        <w:rPr>
          <w:rFonts w:asciiTheme="majorBidi" w:hAnsiTheme="majorBidi" w:cstheme="majorBidi"/>
          <w:sz w:val="24"/>
          <w:szCs w:val="24"/>
        </w:rPr>
        <w:t>, ‘refuses to identify the force of literature with any concept of embodied meaning’, instead seeking to uncover ‘a certain absence or indeterminacy of meaning’ that, for those critics, is inherent to all language.</w:t>
      </w:r>
      <w:r w:rsidRPr="002100C9">
        <w:rPr>
          <w:rStyle w:val="FootnoteReference"/>
          <w:rFonts w:asciiTheme="majorBidi" w:hAnsiTheme="majorBidi" w:cstheme="majorBidi"/>
          <w:sz w:val="24"/>
          <w:szCs w:val="24"/>
        </w:rPr>
        <w:footnoteReference w:id="38"/>
      </w:r>
      <w:r w:rsidRPr="002100C9">
        <w:rPr>
          <w:rFonts w:asciiTheme="majorBidi" w:hAnsiTheme="majorBidi" w:cstheme="majorBidi"/>
          <w:sz w:val="24"/>
          <w:szCs w:val="24"/>
        </w:rPr>
        <w:t xml:space="preserve"> Yet Wolfson’s study avoids the problem identified by Keach, who suggests that ‘post-structuralist Shelleyans—stimulating as much of their work is—have been too little concerned with distinguishing the elusive activity peculiar to Shelley’s writing from the condition of language generally’.</w:t>
      </w:r>
      <w:r w:rsidRPr="002100C9">
        <w:rPr>
          <w:rStyle w:val="FootnoteReference"/>
          <w:rFonts w:asciiTheme="majorBidi" w:hAnsiTheme="majorBidi" w:cstheme="majorBidi"/>
          <w:sz w:val="24"/>
          <w:szCs w:val="24"/>
        </w:rPr>
        <w:footnoteReference w:id="39"/>
      </w:r>
      <w:r w:rsidRPr="002100C9">
        <w:rPr>
          <w:rFonts w:asciiTheme="majorBidi" w:hAnsiTheme="majorBidi" w:cstheme="majorBidi"/>
          <w:sz w:val="24"/>
          <w:szCs w:val="24"/>
        </w:rPr>
        <w:t xml:space="preserve"> A prominent example appears in Paul de Man’s ‘Shelley Disfigured’. In presenting </w:t>
      </w:r>
      <w:r w:rsidRPr="002100C9">
        <w:rPr>
          <w:rFonts w:asciiTheme="majorBidi" w:hAnsiTheme="majorBidi" w:cstheme="majorBidi"/>
          <w:i/>
          <w:iCs/>
          <w:sz w:val="24"/>
          <w:szCs w:val="24"/>
        </w:rPr>
        <w:t>The Triumph of Life</w:t>
      </w:r>
      <w:r w:rsidRPr="002100C9">
        <w:rPr>
          <w:rFonts w:asciiTheme="majorBidi" w:hAnsiTheme="majorBidi" w:cstheme="majorBidi"/>
          <w:sz w:val="24"/>
          <w:szCs w:val="24"/>
        </w:rPr>
        <w:t>’s ‘shape all light’ as ‘the figure for the figurality of all signification’,</w:t>
      </w:r>
      <w:r w:rsidRPr="002100C9">
        <w:rPr>
          <w:rStyle w:val="FootnoteReference"/>
          <w:rFonts w:asciiTheme="majorBidi" w:hAnsiTheme="majorBidi" w:cstheme="majorBidi"/>
          <w:sz w:val="24"/>
          <w:szCs w:val="24"/>
        </w:rPr>
        <w:footnoteReference w:id="40"/>
      </w:r>
      <w:r w:rsidRPr="002100C9">
        <w:rPr>
          <w:rFonts w:asciiTheme="majorBidi" w:hAnsiTheme="majorBidi" w:cstheme="majorBidi"/>
          <w:sz w:val="24"/>
          <w:szCs w:val="24"/>
        </w:rPr>
        <w:t xml:space="preserve"> de Man risks suppressing the ‘autonomous potential of language’ that his deconstructive project purports to uncover,</w:t>
      </w:r>
      <w:r w:rsidRPr="002100C9">
        <w:rPr>
          <w:rStyle w:val="FootnoteReference"/>
          <w:rFonts w:asciiTheme="majorBidi" w:hAnsiTheme="majorBidi" w:cstheme="majorBidi"/>
          <w:sz w:val="24"/>
          <w:szCs w:val="24"/>
        </w:rPr>
        <w:footnoteReference w:id="41"/>
      </w:r>
      <w:r w:rsidRPr="002100C9">
        <w:rPr>
          <w:rFonts w:asciiTheme="majorBidi" w:hAnsiTheme="majorBidi" w:cstheme="majorBidi"/>
          <w:sz w:val="24"/>
          <w:szCs w:val="24"/>
        </w:rPr>
        <w:t xml:space="preserve"> reducing Shelley’s ambiguous image to an allegory of linguistic theory. The nihilistic leanings of de Man’s reading of the poem also come close to undercutting the emphasis on questing desire that, according to this thesis, lies at the heart of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Keats’s vision, as in the declaration that </w:t>
      </w:r>
      <w:r w:rsidRPr="002100C9">
        <w:rPr>
          <w:rFonts w:asciiTheme="majorBidi" w:hAnsiTheme="majorBidi" w:cstheme="majorBidi"/>
          <w:i/>
          <w:iCs/>
          <w:sz w:val="24"/>
          <w:szCs w:val="24"/>
        </w:rPr>
        <w:t xml:space="preserve">The Triumph of Life </w:t>
      </w:r>
      <w:r w:rsidRPr="002100C9">
        <w:rPr>
          <w:rFonts w:asciiTheme="majorBidi" w:hAnsiTheme="majorBidi" w:cstheme="majorBidi"/>
          <w:sz w:val="24"/>
          <w:szCs w:val="24"/>
        </w:rPr>
        <w:t xml:space="preserve">presents experience as a series of ‘random event[s] whose power, like the power of death, is due to the randomness of </w:t>
      </w:r>
      <w:r w:rsidR="00F37F2E">
        <w:rPr>
          <w:rFonts w:asciiTheme="majorBidi" w:hAnsiTheme="majorBidi" w:cstheme="majorBidi"/>
          <w:sz w:val="24"/>
          <w:szCs w:val="24"/>
        </w:rPr>
        <w:t>[their]</w:t>
      </w:r>
      <w:r w:rsidRPr="002100C9">
        <w:rPr>
          <w:rFonts w:asciiTheme="majorBidi" w:hAnsiTheme="majorBidi" w:cstheme="majorBidi"/>
          <w:sz w:val="24"/>
          <w:szCs w:val="24"/>
        </w:rPr>
        <w:t xml:space="preserve"> occurrence’ (see chapter four for further discussion).</w:t>
      </w:r>
      <w:r w:rsidRPr="002100C9">
        <w:rPr>
          <w:rStyle w:val="FootnoteReference"/>
          <w:rFonts w:asciiTheme="majorBidi" w:hAnsiTheme="majorBidi" w:cstheme="majorBidi"/>
          <w:sz w:val="24"/>
          <w:szCs w:val="24"/>
        </w:rPr>
        <w:footnoteReference w:id="42"/>
      </w:r>
      <w:r w:rsidRPr="002100C9">
        <w:rPr>
          <w:rFonts w:asciiTheme="majorBidi" w:hAnsiTheme="majorBidi" w:cstheme="majorBidi"/>
          <w:sz w:val="24"/>
          <w:szCs w:val="24"/>
        </w:rPr>
        <w:t xml:space="preserve"> Despite these points of departure, aspects of deconstructive thought often influence my analyses. The above quotation from de Man </w:t>
      </w:r>
      <w:r w:rsidR="00F37F2E">
        <w:rPr>
          <w:rFonts w:asciiTheme="majorBidi" w:hAnsiTheme="majorBidi" w:cstheme="majorBidi"/>
          <w:sz w:val="24"/>
          <w:szCs w:val="24"/>
        </w:rPr>
        <w:t>exhibits</w:t>
      </w:r>
      <w:r w:rsidRPr="002100C9">
        <w:rPr>
          <w:rFonts w:asciiTheme="majorBidi" w:hAnsiTheme="majorBidi" w:cstheme="majorBidi"/>
          <w:sz w:val="24"/>
          <w:szCs w:val="24"/>
        </w:rPr>
        <w:t xml:space="preserve"> a scepticism towards the possibility of poetry achieving any ‘sequential [or] processional form’,</w:t>
      </w:r>
      <w:r w:rsidRPr="002100C9">
        <w:rPr>
          <w:rStyle w:val="FootnoteReference"/>
          <w:rFonts w:asciiTheme="majorBidi" w:hAnsiTheme="majorBidi" w:cstheme="majorBidi"/>
          <w:sz w:val="24"/>
          <w:szCs w:val="24"/>
        </w:rPr>
        <w:footnoteReference w:id="43"/>
      </w:r>
      <w:r w:rsidRPr="002100C9">
        <w:rPr>
          <w:rFonts w:asciiTheme="majorBidi" w:hAnsiTheme="majorBidi" w:cstheme="majorBidi"/>
          <w:sz w:val="24"/>
          <w:szCs w:val="24"/>
        </w:rPr>
        <w:t xml:space="preserve"> terms that Frye uses to describe the prototypical structure of quest poetry, and this informs my understanding of how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manipulate traditional quest structures. Crucially, in my readings, this kind of scepticism is not the product of any </w:t>
      </w:r>
      <w:r w:rsidRPr="002100C9">
        <w:rPr>
          <w:rFonts w:asciiTheme="majorBidi" w:eastAsia="Times New Roman" w:hAnsiTheme="majorBidi" w:cstheme="majorBidi"/>
          <w:sz w:val="24"/>
          <w:szCs w:val="24"/>
        </w:rPr>
        <w:t>‘mandarin, self-delighting’ version of play,</w:t>
      </w:r>
      <w:r w:rsidRPr="002100C9">
        <w:rPr>
          <w:rStyle w:val="FootnoteReference"/>
          <w:rFonts w:asciiTheme="majorBidi" w:hAnsiTheme="majorBidi" w:cstheme="majorBidi"/>
          <w:sz w:val="24"/>
          <w:szCs w:val="24"/>
        </w:rPr>
        <w:footnoteReference w:id="44"/>
      </w:r>
      <w:r w:rsidRPr="002100C9">
        <w:rPr>
          <w:rFonts w:asciiTheme="majorBidi" w:eastAsia="Times New Roman" w:hAnsiTheme="majorBidi" w:cstheme="majorBidi"/>
          <w:sz w:val="24"/>
          <w:szCs w:val="24"/>
        </w:rPr>
        <w:t xml:space="preserve"> nor does it stem </w:t>
      </w:r>
      <w:r w:rsidR="00F37F2E">
        <w:rPr>
          <w:rFonts w:asciiTheme="majorBidi" w:eastAsia="Times New Roman" w:hAnsiTheme="majorBidi" w:cstheme="majorBidi"/>
          <w:sz w:val="24"/>
          <w:szCs w:val="24"/>
        </w:rPr>
        <w:t>from</w:t>
      </w:r>
      <w:r w:rsidRPr="002100C9">
        <w:rPr>
          <w:rFonts w:asciiTheme="majorBidi" w:eastAsia="Times New Roman" w:hAnsiTheme="majorBidi" w:cstheme="majorBidi"/>
          <w:sz w:val="24"/>
          <w:szCs w:val="24"/>
        </w:rPr>
        <w:t xml:space="preserve"> a nihilistic </w:t>
      </w:r>
      <w:r w:rsidR="00F37F2E">
        <w:rPr>
          <w:rFonts w:asciiTheme="majorBidi" w:eastAsia="Times New Roman" w:hAnsiTheme="majorBidi" w:cstheme="majorBidi"/>
          <w:sz w:val="24"/>
          <w:szCs w:val="24"/>
        </w:rPr>
        <w:t>acceptance of</w:t>
      </w:r>
      <w:r w:rsidRPr="002100C9">
        <w:rPr>
          <w:rFonts w:asciiTheme="majorBidi" w:eastAsia="Times New Roman" w:hAnsiTheme="majorBidi" w:cstheme="majorBidi"/>
          <w:sz w:val="24"/>
          <w:szCs w:val="24"/>
        </w:rPr>
        <w:t xml:space="preserve"> the ‘unanswerable nature of larger questions’,</w:t>
      </w:r>
      <w:r w:rsidRPr="002100C9">
        <w:rPr>
          <w:rStyle w:val="FootnoteReference"/>
          <w:rFonts w:asciiTheme="majorBidi" w:eastAsia="Times New Roman" w:hAnsiTheme="majorBidi" w:cstheme="majorBidi"/>
          <w:sz w:val="24"/>
          <w:szCs w:val="24"/>
        </w:rPr>
        <w:footnoteReference w:id="45"/>
      </w:r>
      <w:r w:rsidRPr="002100C9">
        <w:rPr>
          <w:rFonts w:asciiTheme="majorBidi" w:eastAsia="Times New Roman" w:hAnsiTheme="majorBidi" w:cstheme="majorBidi"/>
          <w:sz w:val="24"/>
          <w:szCs w:val="24"/>
        </w:rPr>
        <w:t xml:space="preserve"> a quality that Terence Hoagwood finds explicit in Byron’s prose.</w:t>
      </w:r>
      <w:r w:rsidRPr="002100C9">
        <w:rPr>
          <w:rFonts w:asciiTheme="majorBidi" w:hAnsiTheme="majorBidi" w:cstheme="majorBidi"/>
          <w:sz w:val="24"/>
          <w:szCs w:val="24"/>
        </w:rPr>
        <w:t xml:space="preserve"> Rather, this thesis reads the Romantics as exhibiting varying degrees of scepticism as a means of testing the strength of the questing mode, in which a refusal to guarantee success co-exists with a refusal to prohibit any possibility. In arguing for these poets’ ambiguous and ambivalent use of the questing mode, this thesis is written out of a belief that deconstruction’s scepticism towards a text’s unity or coherence, when combined with a sustained attention to poetic form, represents the most effective lens through which to consider the quest poetry of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33A42">
      <w:pPr>
        <w:spacing w:after="0" w:line="360" w:lineRule="auto"/>
        <w:rPr>
          <w:rFonts w:asciiTheme="majorBidi" w:hAnsiTheme="majorBidi" w:cstheme="majorBidi"/>
          <w:sz w:val="24"/>
          <w:szCs w:val="24"/>
        </w:rPr>
      </w:pPr>
      <w:r w:rsidRPr="002100C9">
        <w:rPr>
          <w:rFonts w:asciiTheme="majorBidi" w:hAnsiTheme="majorBidi" w:cstheme="majorBidi"/>
          <w:sz w:val="24"/>
          <w:szCs w:val="24"/>
        </w:rPr>
        <w:t xml:space="preserve">In adopting this new-formalist approach to quest, my study aims to situate itself in the relative lack of writing on the Romantics and quest since Harold Bloom’s seminal 1969 essay ‘The Internalization of Quest-Romance’. David Perkins’s </w:t>
      </w:r>
      <w:r w:rsidRPr="002100C9">
        <w:rPr>
          <w:rFonts w:asciiTheme="majorBidi" w:hAnsiTheme="majorBidi" w:cstheme="majorBidi"/>
          <w:i/>
          <w:iCs/>
          <w:sz w:val="24"/>
          <w:szCs w:val="24"/>
        </w:rPr>
        <w:t>The Quest for Permanence</w:t>
      </w:r>
      <w:r w:rsidRPr="002100C9">
        <w:rPr>
          <w:rFonts w:asciiTheme="majorBidi" w:hAnsiTheme="majorBidi" w:cstheme="majorBidi"/>
          <w:sz w:val="24"/>
          <w:szCs w:val="24"/>
        </w:rPr>
        <w:t xml:space="preserve">: </w:t>
      </w:r>
      <w:r w:rsidRPr="002100C9">
        <w:rPr>
          <w:rFonts w:asciiTheme="majorBidi" w:hAnsiTheme="majorBidi" w:cstheme="majorBidi"/>
          <w:i/>
          <w:iCs/>
          <w:sz w:val="24"/>
          <w:szCs w:val="24"/>
        </w:rPr>
        <w:t>The Symbolism of Wordsworth, Shelley and Keats</w:t>
      </w:r>
      <w:r w:rsidRPr="002100C9">
        <w:rPr>
          <w:rFonts w:asciiTheme="majorBidi" w:hAnsiTheme="majorBidi" w:cstheme="majorBidi"/>
          <w:sz w:val="24"/>
          <w:szCs w:val="24"/>
        </w:rPr>
        <w:t xml:space="preserve"> (1959) predates Bloom, arguing that the Romantics seek to explore ‘certain urgent notions, impressions, and way[s] of feeling which had not previously been exploited in poetry’.</w:t>
      </w:r>
      <w:r w:rsidRPr="002100C9">
        <w:rPr>
          <w:rStyle w:val="FootnoteReference"/>
          <w:rFonts w:asciiTheme="majorBidi" w:hAnsiTheme="majorBidi" w:cstheme="majorBidi"/>
          <w:sz w:val="24"/>
          <w:szCs w:val="24"/>
        </w:rPr>
        <w:footnoteReference w:id="46"/>
      </w:r>
      <w:r w:rsidRPr="002100C9">
        <w:rPr>
          <w:rFonts w:asciiTheme="majorBidi" w:hAnsiTheme="majorBidi" w:cstheme="majorBidi"/>
          <w:sz w:val="24"/>
          <w:szCs w:val="24"/>
        </w:rPr>
        <w:t xml:space="preserve"> Perkins’s title foregrounds the word ‘quest’ not to prohibit the possibility of achievement but to show any accomplishment as contingent on a process of searching, an approach to which this thesis is indebted. Yet the book’s concern is with the ‘relatively new technical means’ used to accommodate these stylistic innovations as much as quest itself,</w:t>
      </w:r>
      <w:r w:rsidRPr="002100C9">
        <w:rPr>
          <w:rStyle w:val="FootnoteReference"/>
          <w:rFonts w:asciiTheme="majorBidi" w:hAnsiTheme="majorBidi" w:cstheme="majorBidi"/>
          <w:sz w:val="24"/>
          <w:szCs w:val="24"/>
        </w:rPr>
        <w:footnoteReference w:id="47"/>
      </w:r>
      <w:r w:rsidRPr="002100C9">
        <w:rPr>
          <w:rFonts w:asciiTheme="majorBidi" w:hAnsiTheme="majorBidi" w:cstheme="majorBidi"/>
          <w:sz w:val="24"/>
          <w:szCs w:val="24"/>
        </w:rPr>
        <w:t xml:space="preserve"> focusing on the poets’ contrasting use of symbolism as a search for ‘states of mind—confidence, calm, security and the like—associated with the experience of certitude’.</w:t>
      </w:r>
      <w:r w:rsidRPr="002100C9">
        <w:rPr>
          <w:rStyle w:val="FootnoteReference"/>
          <w:rFonts w:asciiTheme="majorBidi" w:hAnsiTheme="majorBidi" w:cstheme="majorBidi"/>
          <w:sz w:val="24"/>
          <w:szCs w:val="24"/>
        </w:rPr>
        <w:footnoteReference w:id="48"/>
      </w:r>
      <w:r w:rsidRPr="002100C9">
        <w:rPr>
          <w:rFonts w:asciiTheme="majorBidi" w:hAnsiTheme="majorBidi" w:cstheme="majorBidi"/>
          <w:sz w:val="24"/>
          <w:szCs w:val="24"/>
        </w:rPr>
        <w:t xml:space="preserve"> If Perkins’s study uncovers one manifestation of the impulse towards questing that underpins Romantic poetry, reconsideration of the questing mode is now overdue. Works following these studies often allude to the Romantic quest without making it the subject of sustained focus. I intend to build upon studies such as Greg Kucich’s </w:t>
      </w:r>
      <w:r w:rsidRPr="002100C9">
        <w:rPr>
          <w:rFonts w:asciiTheme="majorBidi" w:hAnsiTheme="majorBidi" w:cstheme="majorBidi"/>
          <w:i/>
          <w:iCs/>
          <w:sz w:val="24"/>
          <w:szCs w:val="24"/>
        </w:rPr>
        <w:t>Keats, Shelley, and</w:t>
      </w:r>
      <w:r w:rsidRPr="002100C9">
        <w:rPr>
          <w:rFonts w:asciiTheme="majorBidi" w:hAnsiTheme="majorBidi" w:cstheme="majorBidi"/>
          <w:sz w:val="24"/>
          <w:szCs w:val="24"/>
        </w:rPr>
        <w:t xml:space="preserve"> </w:t>
      </w:r>
      <w:r w:rsidRPr="002100C9">
        <w:rPr>
          <w:rFonts w:asciiTheme="majorBidi" w:hAnsiTheme="majorBidi" w:cstheme="majorBidi"/>
          <w:i/>
          <w:iCs/>
          <w:sz w:val="24"/>
          <w:szCs w:val="24"/>
        </w:rPr>
        <w:t>Romantic Spenserianism</w:t>
      </w:r>
      <w:r w:rsidRPr="002100C9">
        <w:rPr>
          <w:rFonts w:asciiTheme="majorBidi" w:hAnsiTheme="majorBidi" w:cstheme="majorBidi"/>
          <w:sz w:val="24"/>
          <w:szCs w:val="24"/>
        </w:rPr>
        <w:t>,</w:t>
      </w:r>
      <w:r w:rsidRPr="002100C9">
        <w:rPr>
          <w:rStyle w:val="FootnoteReference"/>
          <w:rFonts w:asciiTheme="majorBidi" w:hAnsiTheme="majorBidi" w:cstheme="majorBidi"/>
          <w:sz w:val="24"/>
          <w:szCs w:val="24"/>
        </w:rPr>
        <w:footnoteReference w:id="49"/>
      </w:r>
      <w:r w:rsidRPr="002100C9">
        <w:rPr>
          <w:rFonts w:asciiTheme="majorBidi" w:hAnsiTheme="majorBidi" w:cstheme="majorBidi"/>
          <w:sz w:val="24"/>
          <w:szCs w:val="24"/>
        </w:rPr>
        <w:t xml:space="preserve"> where an emphasis on Keats</w:t>
      </w:r>
      <w:r w:rsidR="0089355B">
        <w:rPr>
          <w:rFonts w:asciiTheme="majorBidi" w:hAnsiTheme="majorBidi" w:cstheme="majorBidi"/>
          <w:sz w:val="24"/>
          <w:szCs w:val="24"/>
        </w:rPr>
        <w:t>’s</w:t>
      </w:r>
      <w:r w:rsidRPr="002100C9">
        <w:rPr>
          <w:rFonts w:asciiTheme="majorBidi" w:hAnsiTheme="majorBidi" w:cstheme="majorBidi"/>
          <w:sz w:val="24"/>
          <w:szCs w:val="24"/>
        </w:rPr>
        <w:t xml:space="preserve"> and Shelley’s debt</w:t>
      </w:r>
      <w:r w:rsidR="0089355B">
        <w:rPr>
          <w:rFonts w:asciiTheme="majorBidi" w:hAnsiTheme="majorBidi" w:cstheme="majorBidi"/>
          <w:sz w:val="24"/>
          <w:szCs w:val="24"/>
        </w:rPr>
        <w:t>s</w:t>
      </w:r>
      <w:r w:rsidRPr="002100C9">
        <w:rPr>
          <w:rFonts w:asciiTheme="majorBidi" w:hAnsiTheme="majorBidi" w:cstheme="majorBidi"/>
          <w:sz w:val="24"/>
          <w:szCs w:val="24"/>
        </w:rPr>
        <w:t xml:space="preserve"> to Spenserian Romance and Spenserian self-debate allows some references to questing. Yet the book’s approach does not involve giving any particular attention to quest as a mode in its own right, while its title reflects a lack of sustained discussion on Byron, a poet who, according to my thesis, is deeply invested in quest. Similarly, though Jeffrey N. Cox’s chapter in </w:t>
      </w:r>
      <w:r w:rsidRPr="002100C9">
        <w:rPr>
          <w:rFonts w:asciiTheme="majorBidi" w:hAnsiTheme="majorBidi" w:cstheme="majorBidi"/>
          <w:i/>
          <w:iCs/>
          <w:sz w:val="24"/>
          <w:szCs w:val="24"/>
        </w:rPr>
        <w:t>The Cambridge Companion to Keats</w:t>
      </w:r>
      <w:r w:rsidRPr="002100C9">
        <w:rPr>
          <w:rFonts w:asciiTheme="majorBidi" w:hAnsiTheme="majorBidi" w:cstheme="majorBidi"/>
          <w:sz w:val="24"/>
          <w:szCs w:val="24"/>
        </w:rPr>
        <w:t xml:space="preserve"> valuably presents Keats as a poet ‘on a quest to write a few fine quest romances’, his interest primarily lies in the way that Keats adapts the eroticism of the Romance genre.</w:t>
      </w:r>
      <w:r w:rsidRPr="002100C9">
        <w:rPr>
          <w:rStyle w:val="FootnoteReference"/>
          <w:rFonts w:asciiTheme="majorBidi" w:hAnsiTheme="majorBidi" w:cstheme="majorBidi"/>
          <w:sz w:val="24"/>
          <w:szCs w:val="24"/>
        </w:rPr>
        <w:footnoteReference w:id="50"/>
      </w:r>
      <w:r w:rsidRPr="002100C9">
        <w:rPr>
          <w:rFonts w:asciiTheme="majorBidi" w:hAnsiTheme="majorBidi" w:cstheme="majorBidi"/>
          <w:sz w:val="24"/>
          <w:szCs w:val="24"/>
        </w:rPr>
        <w:t xml:space="preserve"> Mark Sandy’s chapter in </w:t>
      </w:r>
      <w:r w:rsidRPr="002100C9">
        <w:rPr>
          <w:rFonts w:asciiTheme="majorBidi" w:hAnsiTheme="majorBidi" w:cstheme="majorBidi"/>
          <w:i/>
          <w:iCs/>
          <w:sz w:val="24"/>
          <w:szCs w:val="24"/>
        </w:rPr>
        <w:t xml:space="preserve">The Oxford Handbook of Percy Bysshe Shelley </w:t>
      </w:r>
      <w:r w:rsidRPr="002100C9">
        <w:rPr>
          <w:rFonts w:asciiTheme="majorBidi" w:hAnsiTheme="majorBidi" w:cstheme="majorBidi"/>
          <w:sz w:val="24"/>
          <w:szCs w:val="24"/>
        </w:rPr>
        <w:t xml:space="preserve">is closer to my own approach, using </w:t>
      </w:r>
      <w:r w:rsidRPr="002100C9">
        <w:rPr>
          <w:rFonts w:asciiTheme="majorBidi" w:hAnsiTheme="majorBidi" w:cstheme="majorBidi"/>
          <w:i/>
          <w:iCs/>
          <w:sz w:val="24"/>
          <w:szCs w:val="24"/>
        </w:rPr>
        <w:t xml:space="preserve">Alastor </w:t>
      </w:r>
      <w:r w:rsidRPr="002100C9">
        <w:rPr>
          <w:rFonts w:asciiTheme="majorBidi" w:hAnsiTheme="majorBidi" w:cstheme="majorBidi"/>
          <w:sz w:val="24"/>
          <w:szCs w:val="24"/>
        </w:rPr>
        <w:t xml:space="preserve">and </w:t>
      </w:r>
      <w:r w:rsidRPr="002100C9">
        <w:rPr>
          <w:rFonts w:asciiTheme="majorBidi" w:hAnsiTheme="majorBidi" w:cstheme="majorBidi"/>
          <w:i/>
          <w:iCs/>
          <w:sz w:val="24"/>
          <w:szCs w:val="24"/>
        </w:rPr>
        <w:t>Epipsychidion</w:t>
      </w:r>
      <w:r w:rsidRPr="002100C9">
        <w:rPr>
          <w:rFonts w:asciiTheme="majorBidi" w:hAnsiTheme="majorBidi" w:cstheme="majorBidi"/>
          <w:sz w:val="24"/>
          <w:szCs w:val="24"/>
        </w:rPr>
        <w:t xml:space="preserve"> to explore ‘Shelley’s poetics of desire at the heart of his re-imagining of romance’,</w:t>
      </w:r>
      <w:r w:rsidRPr="002100C9">
        <w:rPr>
          <w:rStyle w:val="FootnoteReference"/>
          <w:rFonts w:asciiTheme="majorBidi" w:hAnsiTheme="majorBidi" w:cstheme="majorBidi"/>
          <w:sz w:val="24"/>
          <w:szCs w:val="24"/>
        </w:rPr>
        <w:footnoteReference w:id="51"/>
      </w:r>
      <w:r w:rsidRPr="002100C9">
        <w:rPr>
          <w:rFonts w:asciiTheme="majorBidi" w:hAnsiTheme="majorBidi" w:cstheme="majorBidi"/>
          <w:sz w:val="24"/>
          <w:szCs w:val="24"/>
        </w:rPr>
        <w:t xml:space="preserve"> an angle that can be fruitfully applied to the poetry of Byron and Keats. Also influential for my thesis is Herbert Tucker’s wide-ranging </w:t>
      </w:r>
      <w:r w:rsidRPr="002100C9">
        <w:rPr>
          <w:rFonts w:asciiTheme="majorBidi" w:hAnsiTheme="majorBidi" w:cstheme="majorBidi"/>
          <w:i/>
          <w:iCs/>
          <w:sz w:val="24"/>
          <w:szCs w:val="24"/>
        </w:rPr>
        <w:t>Epic</w:t>
      </w:r>
      <w:r w:rsidRPr="002100C9">
        <w:rPr>
          <w:rFonts w:asciiTheme="majorBidi" w:hAnsiTheme="majorBidi" w:cstheme="majorBidi"/>
          <w:sz w:val="24"/>
          <w:szCs w:val="24"/>
        </w:rPr>
        <w:t xml:space="preserve">: </w:t>
      </w:r>
      <w:r w:rsidRPr="002100C9">
        <w:rPr>
          <w:rFonts w:asciiTheme="majorBidi" w:hAnsiTheme="majorBidi" w:cstheme="majorBidi"/>
          <w:i/>
          <w:iCs/>
          <w:sz w:val="24"/>
          <w:szCs w:val="24"/>
        </w:rPr>
        <w:t>Britain’s Heroic Muse 1790-1910</w:t>
      </w:r>
      <w:r w:rsidRPr="002100C9">
        <w:rPr>
          <w:rFonts w:asciiTheme="majorBidi" w:hAnsiTheme="majorBidi" w:cstheme="majorBidi"/>
          <w:sz w:val="24"/>
          <w:szCs w:val="24"/>
        </w:rPr>
        <w:t xml:space="preserve"> which, despite its focus exclusively on the epic genre, usefully analyses a type of poetry that Tucker defines as ‘the last rite of passage to full poetic majority, the summative test of art’.</w:t>
      </w:r>
      <w:r w:rsidRPr="002100C9">
        <w:rPr>
          <w:rStyle w:val="FootnoteReference"/>
          <w:rFonts w:asciiTheme="majorBidi" w:hAnsiTheme="majorBidi" w:cstheme="majorBidi"/>
          <w:sz w:val="24"/>
          <w:szCs w:val="24"/>
        </w:rPr>
        <w:footnoteReference w:id="52"/>
      </w:r>
      <w:r w:rsidRPr="002100C9">
        <w:rPr>
          <w:rFonts w:asciiTheme="majorBidi" w:hAnsiTheme="majorBidi" w:cstheme="majorBidi"/>
          <w:sz w:val="24"/>
          <w:szCs w:val="24"/>
        </w:rPr>
        <w:t xml:space="preserve"> In foregrounding the Romantic ambivalence towards the trial of epic, an approach that presents the production of poetry as inseparable from trepidation and self-doubt, Tucker’s readings inform this thesis’s understanding of how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approach the challenging mode of quest, a mode that is occasionally</w:t>
      </w:r>
      <w:r w:rsidR="006503DF" w:rsidRPr="002100C9">
        <w:rPr>
          <w:rFonts w:asciiTheme="majorBidi" w:hAnsiTheme="majorBidi" w:cstheme="majorBidi"/>
          <w:sz w:val="24"/>
          <w:szCs w:val="24"/>
        </w:rPr>
        <w:t>,</w:t>
      </w:r>
      <w:r w:rsidRPr="002100C9">
        <w:rPr>
          <w:rFonts w:asciiTheme="majorBidi" w:hAnsiTheme="majorBidi" w:cstheme="majorBidi"/>
          <w:sz w:val="24"/>
          <w:szCs w:val="24"/>
        </w:rPr>
        <w:t xml:space="preserve"> though not exclusively</w:t>
      </w:r>
      <w:r w:rsidR="006503DF" w:rsidRPr="002100C9">
        <w:rPr>
          <w:rFonts w:asciiTheme="majorBidi" w:hAnsiTheme="majorBidi" w:cstheme="majorBidi"/>
          <w:sz w:val="24"/>
          <w:szCs w:val="24"/>
        </w:rPr>
        <w:t>,</w:t>
      </w:r>
      <w:r w:rsidRPr="002100C9">
        <w:rPr>
          <w:rFonts w:asciiTheme="majorBidi" w:hAnsiTheme="majorBidi" w:cstheme="majorBidi"/>
          <w:sz w:val="24"/>
          <w:szCs w:val="24"/>
        </w:rPr>
        <w:t xml:space="preserve"> deployed through the epic. </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33A42">
      <w:pPr>
        <w:spacing w:after="0" w:line="360" w:lineRule="auto"/>
        <w:rPr>
          <w:rFonts w:asciiTheme="majorBidi" w:hAnsiTheme="majorBidi" w:cstheme="majorBidi"/>
          <w:b/>
          <w:bCs/>
          <w:sz w:val="24"/>
          <w:szCs w:val="24"/>
        </w:rPr>
      </w:pPr>
      <w:r w:rsidRPr="002100C9">
        <w:rPr>
          <w:rFonts w:asciiTheme="majorBidi" w:hAnsiTheme="majorBidi" w:cstheme="majorBidi"/>
          <w:b/>
          <w:bCs/>
          <w:sz w:val="24"/>
          <w:szCs w:val="24"/>
        </w:rPr>
        <w:t>IV.</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6503DF">
      <w:pPr>
        <w:spacing w:after="0" w:line="360" w:lineRule="auto"/>
        <w:rPr>
          <w:rFonts w:asciiTheme="majorBidi" w:hAnsiTheme="majorBidi" w:cstheme="majorBidi"/>
          <w:sz w:val="24"/>
          <w:szCs w:val="24"/>
        </w:rPr>
      </w:pPr>
      <w:r w:rsidRPr="002100C9">
        <w:rPr>
          <w:rFonts w:asciiTheme="majorBidi" w:hAnsiTheme="majorBidi" w:cstheme="majorBidi"/>
          <w:sz w:val="24"/>
          <w:szCs w:val="24"/>
        </w:rPr>
        <w:t xml:space="preserve">Bloom’s ‘The Internalization of Quest-Romance’ plays a prominent role in discussion throughout my thesis, standing out amongst extant criticism for the way that it positions a manipulation of quest at the centre of the intellectual and imaginative activities of the Romantic movement. Bloom’s argument builds upon the vital foundations laid by Northrop Frye’s </w:t>
      </w:r>
      <w:r w:rsidRPr="002100C9">
        <w:rPr>
          <w:rFonts w:asciiTheme="majorBidi" w:hAnsiTheme="majorBidi" w:cstheme="majorBidi"/>
          <w:i/>
          <w:iCs/>
          <w:sz w:val="24"/>
          <w:szCs w:val="24"/>
        </w:rPr>
        <w:t xml:space="preserve">Anatomy of Criticism </w:t>
      </w:r>
      <w:r w:rsidRPr="002100C9">
        <w:rPr>
          <w:rFonts w:asciiTheme="majorBidi" w:hAnsiTheme="majorBidi" w:cstheme="majorBidi"/>
          <w:sz w:val="24"/>
          <w:szCs w:val="24"/>
        </w:rPr>
        <w:t xml:space="preserve">(1957), where </w:t>
      </w:r>
      <w:r w:rsidR="006503DF" w:rsidRPr="002100C9">
        <w:rPr>
          <w:rFonts w:asciiTheme="majorBidi" w:hAnsiTheme="majorBidi" w:cstheme="majorBidi"/>
          <w:sz w:val="24"/>
          <w:szCs w:val="24"/>
        </w:rPr>
        <w:t>Frye’s</w:t>
      </w:r>
      <w:r w:rsidRPr="002100C9">
        <w:rPr>
          <w:rFonts w:asciiTheme="majorBidi" w:hAnsiTheme="majorBidi" w:cstheme="majorBidi"/>
          <w:sz w:val="24"/>
          <w:szCs w:val="24"/>
        </w:rPr>
        <w:t xml:space="preserve"> synthesising of myriad examples, conventions</w:t>
      </w:r>
      <w:r w:rsidR="00940F87">
        <w:rPr>
          <w:rFonts w:asciiTheme="majorBidi" w:hAnsiTheme="majorBidi" w:cstheme="majorBidi"/>
          <w:sz w:val="24"/>
          <w:szCs w:val="24"/>
        </w:rPr>
        <w:t>,</w:t>
      </w:r>
      <w:r w:rsidRPr="002100C9">
        <w:rPr>
          <w:rFonts w:asciiTheme="majorBidi" w:hAnsiTheme="majorBidi" w:cstheme="majorBidi"/>
          <w:sz w:val="24"/>
          <w:szCs w:val="24"/>
        </w:rPr>
        <w:t xml:space="preserve"> and traditions, particularly from the Bible, gives rise to a comprehensive theory of quest. In presenting the ‘central form of quest-romance’ as ‘the dragon-killing theme exemplified in the stories of St. George and Perseus’,</w:t>
      </w:r>
      <w:r w:rsidRPr="002100C9">
        <w:rPr>
          <w:rStyle w:val="FootnoteReference"/>
          <w:rFonts w:asciiTheme="majorBidi" w:hAnsiTheme="majorBidi" w:cstheme="majorBidi"/>
          <w:sz w:val="24"/>
          <w:szCs w:val="24"/>
        </w:rPr>
        <w:footnoteReference w:id="53"/>
      </w:r>
      <w:r w:rsidRPr="002100C9">
        <w:rPr>
          <w:rFonts w:asciiTheme="majorBidi" w:hAnsiTheme="majorBidi" w:cstheme="majorBidi"/>
          <w:sz w:val="24"/>
          <w:szCs w:val="24"/>
        </w:rPr>
        <w:t xml:space="preserve"> Frye argues that the dragon’s status as the archetypal quest antagonist is the result of its metaphorical association with Satan, an association that is shared am</w:t>
      </w:r>
      <w:r w:rsidR="00940F87">
        <w:rPr>
          <w:rFonts w:asciiTheme="majorBidi" w:hAnsiTheme="majorBidi" w:cstheme="majorBidi"/>
          <w:sz w:val="24"/>
          <w:szCs w:val="24"/>
        </w:rPr>
        <w:t>ongst most antagonists of quest</w:t>
      </w:r>
      <w:r w:rsidRPr="002100C9">
        <w:rPr>
          <w:rFonts w:asciiTheme="majorBidi" w:hAnsiTheme="majorBidi" w:cstheme="majorBidi"/>
          <w:sz w:val="24"/>
          <w:szCs w:val="24"/>
        </w:rPr>
        <w:t>.</w:t>
      </w:r>
      <w:r w:rsidRPr="002100C9">
        <w:rPr>
          <w:rStyle w:val="FootnoteReference"/>
          <w:rFonts w:asciiTheme="majorBidi" w:hAnsiTheme="majorBidi" w:cstheme="majorBidi"/>
          <w:sz w:val="24"/>
          <w:szCs w:val="24"/>
        </w:rPr>
        <w:footnoteReference w:id="54"/>
      </w:r>
      <w:r w:rsidRPr="002100C9">
        <w:rPr>
          <w:rFonts w:asciiTheme="majorBidi" w:hAnsiTheme="majorBidi" w:cstheme="majorBidi"/>
          <w:sz w:val="24"/>
          <w:szCs w:val="24"/>
        </w:rPr>
        <w:t xml:space="preserve"> However, my study does not intend to follow the interpretative pathways laid out by Frye or Bloom, nor does it seek to map their models onto the work of my chosen poets. Frye outlines a schema from which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successfully deviate, defining the complete quest as entailing three typical stages:</w:t>
      </w:r>
    </w:p>
    <w:p w:rsidR="00133A42" w:rsidRPr="002100C9" w:rsidRDefault="00133A42" w:rsidP="00133A42">
      <w:pPr>
        <w:spacing w:after="0" w:line="360" w:lineRule="auto"/>
        <w:ind w:left="720"/>
        <w:rPr>
          <w:rFonts w:asciiTheme="majorBidi" w:hAnsiTheme="majorBidi" w:cstheme="majorBidi"/>
          <w:sz w:val="24"/>
          <w:szCs w:val="24"/>
        </w:rPr>
      </w:pPr>
      <w:r w:rsidRPr="002100C9">
        <w:rPr>
          <w:rFonts w:asciiTheme="majorBidi" w:hAnsiTheme="majorBidi" w:cstheme="majorBidi"/>
          <w:sz w:val="24"/>
          <w:szCs w:val="24"/>
        </w:rPr>
        <w:t xml:space="preserve">the stage of the perilous journey and the preliminary minor adventures; the crucial struggle, usually some kind of battle in which either the hero or his foe, or both, must die; and the exaltation of the hero. We may call these three stages respectively, using Greek terms, the </w:t>
      </w:r>
      <w:r w:rsidRPr="002100C9">
        <w:rPr>
          <w:rFonts w:asciiTheme="majorBidi" w:hAnsiTheme="majorBidi" w:cstheme="majorBidi"/>
          <w:i/>
          <w:iCs/>
          <w:sz w:val="24"/>
          <w:szCs w:val="24"/>
        </w:rPr>
        <w:t xml:space="preserve">agon </w:t>
      </w:r>
      <w:r w:rsidRPr="002100C9">
        <w:rPr>
          <w:rFonts w:asciiTheme="majorBidi" w:hAnsiTheme="majorBidi" w:cstheme="majorBidi"/>
          <w:sz w:val="24"/>
          <w:szCs w:val="24"/>
        </w:rPr>
        <w:t xml:space="preserve">or conflict, the </w:t>
      </w:r>
      <w:r w:rsidRPr="002100C9">
        <w:rPr>
          <w:rFonts w:asciiTheme="majorBidi" w:hAnsiTheme="majorBidi" w:cstheme="majorBidi"/>
          <w:i/>
          <w:iCs/>
          <w:sz w:val="24"/>
          <w:szCs w:val="24"/>
        </w:rPr>
        <w:t xml:space="preserve">pathos </w:t>
      </w:r>
      <w:r w:rsidRPr="002100C9">
        <w:rPr>
          <w:rFonts w:asciiTheme="majorBidi" w:hAnsiTheme="majorBidi" w:cstheme="majorBidi"/>
          <w:sz w:val="24"/>
          <w:szCs w:val="24"/>
        </w:rPr>
        <w:t xml:space="preserve">or death-struggle, and the </w:t>
      </w:r>
      <w:r w:rsidRPr="002100C9">
        <w:rPr>
          <w:rFonts w:asciiTheme="majorBidi" w:hAnsiTheme="majorBidi" w:cstheme="majorBidi"/>
          <w:i/>
          <w:iCs/>
          <w:sz w:val="24"/>
          <w:szCs w:val="24"/>
        </w:rPr>
        <w:t>anagnorisis</w:t>
      </w:r>
      <w:r w:rsidRPr="002100C9">
        <w:rPr>
          <w:rFonts w:asciiTheme="majorBidi" w:hAnsiTheme="majorBidi" w:cstheme="majorBidi"/>
          <w:sz w:val="24"/>
          <w:szCs w:val="24"/>
        </w:rPr>
        <w:t xml:space="preserve"> or discovery, the recognition of the hero, who has clearly proved himself to be a hero even if he does not survive the conflict.</w:t>
      </w:r>
      <w:r w:rsidRPr="002100C9">
        <w:rPr>
          <w:rStyle w:val="FootnoteReference"/>
          <w:rFonts w:asciiTheme="majorBidi" w:hAnsiTheme="majorBidi" w:cstheme="majorBidi"/>
          <w:sz w:val="24"/>
          <w:szCs w:val="24"/>
        </w:rPr>
        <w:footnoteReference w:id="55"/>
      </w:r>
    </w:p>
    <w:p w:rsidR="00133A42" w:rsidRPr="002100C9" w:rsidRDefault="00133A42" w:rsidP="006503DF">
      <w:pPr>
        <w:spacing w:after="0" w:line="360" w:lineRule="auto"/>
        <w:rPr>
          <w:rFonts w:asciiTheme="majorBidi" w:eastAsia="Times New Roman" w:hAnsiTheme="majorBidi" w:cstheme="majorBidi"/>
          <w:sz w:val="24"/>
          <w:szCs w:val="24"/>
        </w:rPr>
      </w:pPr>
      <w:r w:rsidRPr="002100C9">
        <w:rPr>
          <w:rFonts w:asciiTheme="majorBidi" w:hAnsiTheme="majorBidi" w:cstheme="majorBidi"/>
          <w:sz w:val="24"/>
          <w:szCs w:val="24"/>
        </w:rPr>
        <w:t>The strengths of Bloom’s ‘Internalization’ lie in his emphasis on the radicalism of the Romantics in breaking from the traditions outlined by Frye. Bloom draws upon Freudian psychoanalysis to adapt Frye’s analogue between the quest-romance and the dream, which suggests that ‘translated into dream terms, the quest-romance is the search of the libido or desiring self for a fulfilment that will deliver it from the anxieties of reality but will still contain that reality’.</w:t>
      </w:r>
      <w:r w:rsidRPr="002100C9">
        <w:rPr>
          <w:rStyle w:val="FootnoteReference"/>
          <w:rFonts w:asciiTheme="majorBidi" w:hAnsiTheme="majorBidi" w:cstheme="majorBidi"/>
          <w:sz w:val="24"/>
          <w:szCs w:val="24"/>
        </w:rPr>
        <w:footnoteReference w:id="56"/>
      </w:r>
      <w:r w:rsidRPr="002100C9">
        <w:rPr>
          <w:rFonts w:asciiTheme="majorBidi" w:hAnsiTheme="majorBidi" w:cstheme="majorBidi"/>
          <w:sz w:val="24"/>
          <w:szCs w:val="24"/>
        </w:rPr>
        <w:t xml:space="preserve"> Constructing his essay from the counter-argument that ‘internalized romance […] cannot be translated into dream terms, for in it the libido turns inward into the self’,</w:t>
      </w:r>
      <w:r w:rsidRPr="002100C9">
        <w:rPr>
          <w:rStyle w:val="FootnoteReference"/>
          <w:rFonts w:asciiTheme="majorBidi" w:hAnsiTheme="majorBidi" w:cstheme="majorBidi"/>
          <w:sz w:val="24"/>
          <w:szCs w:val="24"/>
        </w:rPr>
        <w:footnoteReference w:id="57"/>
      </w:r>
      <w:r w:rsidRPr="002100C9">
        <w:rPr>
          <w:rFonts w:asciiTheme="majorBidi" w:hAnsiTheme="majorBidi" w:cstheme="majorBidi"/>
          <w:sz w:val="24"/>
          <w:szCs w:val="24"/>
        </w:rPr>
        <w:t xml:space="preserve"> Bloom proposes that ‘the poet takes the patterns of quest-romance and transposes them into his own imaginative life, so that the entire rhythm of the quest is heard again in the movement of the poet himself from poem to poem’.</w:t>
      </w:r>
      <w:r w:rsidRPr="002100C9">
        <w:rPr>
          <w:rStyle w:val="FootnoteReference"/>
          <w:rFonts w:asciiTheme="majorBidi" w:hAnsiTheme="majorBidi" w:cstheme="majorBidi"/>
          <w:sz w:val="24"/>
          <w:szCs w:val="24"/>
        </w:rPr>
        <w:footnoteReference w:id="58"/>
      </w:r>
      <w:r w:rsidRPr="002100C9">
        <w:rPr>
          <w:rFonts w:asciiTheme="majorBidi" w:hAnsiTheme="majorBidi" w:cstheme="majorBidi"/>
          <w:sz w:val="24"/>
          <w:szCs w:val="24"/>
        </w:rPr>
        <w:t xml:space="preserve"> For Bloom, while</w:t>
      </w:r>
      <w:r w:rsidRPr="002100C9">
        <w:rPr>
          <w:rFonts w:asciiTheme="majorBidi" w:eastAsia="Times New Roman" w:hAnsiTheme="majorBidi" w:cstheme="majorBidi"/>
          <w:sz w:val="24"/>
          <w:szCs w:val="24"/>
        </w:rPr>
        <w:t xml:space="preserve"> ‘t</w:t>
      </w:r>
      <w:r w:rsidRPr="002100C9">
        <w:rPr>
          <w:rFonts w:asciiTheme="majorBidi" w:hAnsiTheme="majorBidi" w:cstheme="majorBidi"/>
          <w:sz w:val="24"/>
          <w:szCs w:val="24"/>
        </w:rPr>
        <w:t>he movement of quest-romance, before its internali</w:t>
      </w:r>
      <w:r w:rsidR="006503DF" w:rsidRPr="002100C9">
        <w:rPr>
          <w:rFonts w:asciiTheme="majorBidi" w:hAnsiTheme="majorBidi" w:cstheme="majorBidi"/>
          <w:sz w:val="24"/>
          <w:szCs w:val="24"/>
        </w:rPr>
        <w:t>z</w:t>
      </w:r>
      <w:r w:rsidRPr="002100C9">
        <w:rPr>
          <w:rFonts w:asciiTheme="majorBidi" w:hAnsiTheme="majorBidi" w:cstheme="majorBidi"/>
          <w:sz w:val="24"/>
          <w:szCs w:val="24"/>
        </w:rPr>
        <w:t>ation by the High Romantics, was from nature to redeemed nature, the sanction of redemption being the gift of some external spiritual authority, sometimes magical’,</w:t>
      </w:r>
      <w:r w:rsidRPr="002100C9">
        <w:rPr>
          <w:rStyle w:val="FootnoteReference"/>
          <w:rFonts w:asciiTheme="majorBidi" w:hAnsiTheme="majorBidi" w:cstheme="majorBidi"/>
          <w:sz w:val="24"/>
          <w:szCs w:val="24"/>
        </w:rPr>
        <w:footnoteReference w:id="59"/>
      </w:r>
      <w:r w:rsidRPr="002100C9">
        <w:rPr>
          <w:rFonts w:asciiTheme="majorBidi" w:hAnsiTheme="majorBidi" w:cstheme="majorBidi"/>
          <w:sz w:val="24"/>
          <w:szCs w:val="24"/>
        </w:rPr>
        <w:t xml:space="preserve"> the impact of Romanticism was to make the poet ‘</w:t>
      </w:r>
      <w:r w:rsidRPr="002100C9">
        <w:rPr>
          <w:rFonts w:asciiTheme="majorBidi" w:eastAsia="Times New Roman" w:hAnsiTheme="majorBidi" w:cstheme="majorBidi"/>
          <w:sz w:val="24"/>
          <w:szCs w:val="24"/>
        </w:rPr>
        <w:t>a seeker not after nature but after his own mature powers, so that the Romantic poet turned away, not from society to nature, but from nature to what was more integral than nature, within himself’.</w:t>
      </w:r>
      <w:r w:rsidRPr="002100C9">
        <w:rPr>
          <w:rStyle w:val="FootnoteReference"/>
          <w:rFonts w:asciiTheme="majorBidi" w:eastAsia="Times New Roman" w:hAnsiTheme="majorBidi" w:cstheme="majorBidi"/>
          <w:sz w:val="24"/>
          <w:szCs w:val="24"/>
        </w:rPr>
        <w:footnoteReference w:id="60"/>
      </w:r>
      <w:r w:rsidRPr="002100C9">
        <w:rPr>
          <w:rFonts w:asciiTheme="majorBidi" w:eastAsia="Times New Roman" w:hAnsiTheme="majorBidi" w:cstheme="majorBidi"/>
          <w:sz w:val="24"/>
          <w:szCs w:val="24"/>
        </w:rPr>
        <w:t xml:space="preserve"> Mapping the patterns and structures of medieval Romance onto human consciousness, Bloom argues that quest plays a vital role in shaping the mental and creative endeavours that define the Romantic movement.</w:t>
      </w:r>
    </w:p>
    <w:p w:rsidR="00133A42" w:rsidRPr="002100C9" w:rsidRDefault="00133A42" w:rsidP="00133A42">
      <w:pPr>
        <w:spacing w:after="0" w:line="360" w:lineRule="auto"/>
        <w:rPr>
          <w:rFonts w:asciiTheme="majorBidi" w:eastAsia="Times New Roman" w:hAnsiTheme="majorBidi" w:cstheme="majorBidi"/>
          <w:sz w:val="24"/>
          <w:szCs w:val="24"/>
        </w:rPr>
      </w:pPr>
    </w:p>
    <w:p w:rsidR="00133A42" w:rsidRPr="002100C9" w:rsidRDefault="00133A42" w:rsidP="00133A42">
      <w:pPr>
        <w:spacing w:after="0" w:line="360" w:lineRule="auto"/>
        <w:rPr>
          <w:rFonts w:asciiTheme="majorBidi" w:hAnsiTheme="majorBidi" w:cstheme="majorBidi"/>
          <w:sz w:val="24"/>
          <w:szCs w:val="24"/>
        </w:rPr>
      </w:pPr>
      <w:r w:rsidRPr="002100C9">
        <w:rPr>
          <w:rFonts w:asciiTheme="majorBidi" w:eastAsia="Times New Roman" w:hAnsiTheme="majorBidi" w:cstheme="majorBidi"/>
          <w:sz w:val="24"/>
          <w:szCs w:val="24"/>
        </w:rPr>
        <w:t>Bloom’s conception of the prototypical internalised quest entails two main stages. T</w:t>
      </w:r>
      <w:r w:rsidRPr="002100C9">
        <w:rPr>
          <w:rFonts w:asciiTheme="majorBidi" w:hAnsiTheme="majorBidi" w:cstheme="majorBidi"/>
          <w:sz w:val="24"/>
          <w:szCs w:val="24"/>
        </w:rPr>
        <w:t>he first, called the ‘Prometheus’ stage, is characterised by a ‘deep involvement in political, social, and literary revolution, and a direct, even satirical attack on the institutional orthodoxies of European and English society’.</w:t>
      </w:r>
      <w:r w:rsidRPr="002100C9">
        <w:rPr>
          <w:rStyle w:val="FootnoteReference"/>
          <w:rFonts w:asciiTheme="majorBidi" w:hAnsiTheme="majorBidi" w:cstheme="majorBidi"/>
          <w:sz w:val="24"/>
          <w:szCs w:val="24"/>
        </w:rPr>
        <w:footnoteReference w:id="61"/>
      </w:r>
      <w:r w:rsidRPr="002100C9">
        <w:rPr>
          <w:rFonts w:asciiTheme="majorBidi" w:hAnsiTheme="majorBidi" w:cstheme="majorBidi"/>
          <w:sz w:val="24"/>
          <w:szCs w:val="24"/>
        </w:rPr>
        <w:t xml:space="preserve"> Here, the ‘struggle against repressiveness’ is aided by nature, which represents the self’s ‘ally, though always a wounded and sometimes a withdrawn one’.</w:t>
      </w:r>
      <w:r w:rsidRPr="002100C9">
        <w:rPr>
          <w:rStyle w:val="FootnoteReference"/>
          <w:rFonts w:asciiTheme="majorBidi" w:hAnsiTheme="majorBidi" w:cstheme="majorBidi"/>
          <w:sz w:val="24"/>
          <w:szCs w:val="24"/>
        </w:rPr>
        <w:footnoteReference w:id="62"/>
      </w:r>
      <w:r w:rsidRPr="002100C9">
        <w:rPr>
          <w:rFonts w:asciiTheme="majorBidi" w:hAnsiTheme="majorBidi" w:cstheme="majorBidi"/>
          <w:sz w:val="24"/>
          <w:szCs w:val="24"/>
        </w:rPr>
        <w:t xml:space="preserve"> The second and most crucial stage, described by Bloom as ‘the Real Man’ or ‘the Imagination’ stage, ‘emerges after terrible crises’ in the first stage and ‘is typified by a relative disengagement from revolutionary activism, and a standing aside from polemic and satire, so as to bring the search within the self and its ambiguities’.</w:t>
      </w:r>
      <w:r w:rsidRPr="002100C9">
        <w:rPr>
          <w:rStyle w:val="FootnoteReference"/>
          <w:rFonts w:asciiTheme="majorBidi" w:hAnsiTheme="majorBidi" w:cstheme="majorBidi"/>
          <w:sz w:val="24"/>
          <w:szCs w:val="24"/>
        </w:rPr>
        <w:footnoteReference w:id="63"/>
      </w:r>
      <w:r w:rsidRPr="002100C9">
        <w:rPr>
          <w:rFonts w:asciiTheme="majorBidi" w:hAnsiTheme="majorBidi" w:cstheme="majorBidi"/>
          <w:sz w:val="24"/>
          <w:szCs w:val="24"/>
        </w:rPr>
        <w:t xml:space="preserve"> Inherent in this stage is a repositioning of nature as ‘the immediate though not the ultimate antagonist’,</w:t>
      </w:r>
      <w:r w:rsidRPr="002100C9">
        <w:rPr>
          <w:rStyle w:val="FootnoteReference"/>
          <w:rFonts w:asciiTheme="majorBidi" w:hAnsiTheme="majorBidi" w:cstheme="majorBidi"/>
          <w:sz w:val="24"/>
          <w:szCs w:val="24"/>
        </w:rPr>
        <w:footnoteReference w:id="64"/>
      </w:r>
      <w:r w:rsidRPr="002100C9">
        <w:rPr>
          <w:rFonts w:asciiTheme="majorBidi" w:hAnsiTheme="majorBidi" w:cstheme="majorBidi"/>
          <w:sz w:val="24"/>
          <w:szCs w:val="24"/>
        </w:rPr>
        <w:t xml:space="preserve"> owing to nature’s status as an external, tangible force that resists the self’s attempt to transcend the exterior world. The ‘ultimate antagonist’ of this second stage and the ‘final enemy to be overcome’ is ‘a recalcitrance in the self, what […] Shelley [calls] the unwilling dross that checks the spirit’s flight, […] and Keats, most simply and perhaps most powerfully, the Identity’.</w:t>
      </w:r>
      <w:r w:rsidRPr="002100C9">
        <w:rPr>
          <w:rStyle w:val="FootnoteReference"/>
          <w:rFonts w:asciiTheme="majorBidi" w:hAnsiTheme="majorBidi" w:cstheme="majorBidi"/>
          <w:sz w:val="24"/>
          <w:szCs w:val="24"/>
        </w:rPr>
        <w:footnoteReference w:id="65"/>
      </w:r>
      <w:r w:rsidRPr="002100C9">
        <w:rPr>
          <w:rFonts w:asciiTheme="majorBidi" w:hAnsiTheme="majorBidi" w:cstheme="majorBidi"/>
          <w:sz w:val="24"/>
          <w:szCs w:val="24"/>
        </w:rPr>
        <w:t xml:space="preserve"> Bloom argues that the Romantics identify something within our ‘identity’ or ‘selfhood’ that blocks us from embracing the ‘enchantment’ that is the foundation of ‘all romance, literary and human’.</w:t>
      </w:r>
      <w:r w:rsidRPr="002100C9">
        <w:rPr>
          <w:rStyle w:val="FootnoteReference"/>
          <w:rFonts w:asciiTheme="majorBidi" w:hAnsiTheme="majorBidi" w:cstheme="majorBidi"/>
          <w:sz w:val="24"/>
          <w:szCs w:val="24"/>
        </w:rPr>
        <w:footnoteReference w:id="66"/>
      </w:r>
      <w:r w:rsidRPr="002100C9">
        <w:rPr>
          <w:rFonts w:asciiTheme="majorBidi" w:hAnsiTheme="majorBidi" w:cstheme="majorBidi"/>
          <w:sz w:val="24"/>
          <w:szCs w:val="24"/>
        </w:rPr>
        <w:t xml:space="preserve"> For him, to overcome these fetters is for the poet to experience ‘intimations [not] of a former union with nature or the Divine, but rather of his former selfless self’.</w:t>
      </w:r>
      <w:r w:rsidRPr="002100C9">
        <w:rPr>
          <w:rStyle w:val="FootnoteReference"/>
          <w:rFonts w:asciiTheme="majorBidi" w:hAnsiTheme="majorBidi" w:cstheme="majorBidi"/>
          <w:sz w:val="24"/>
          <w:szCs w:val="24"/>
        </w:rPr>
        <w:footnoteReference w:id="67"/>
      </w:r>
      <w:r w:rsidRPr="002100C9">
        <w:rPr>
          <w:rFonts w:asciiTheme="majorBidi" w:hAnsiTheme="majorBidi" w:cstheme="majorBidi"/>
          <w:sz w:val="24"/>
          <w:szCs w:val="24"/>
        </w:rPr>
        <w:t xml:space="preserve"> This is seen as the ‘apocalypse of imagination’ that would allow each poet to attain their ‘mature powers’,</w:t>
      </w:r>
      <w:r w:rsidRPr="002100C9">
        <w:rPr>
          <w:rStyle w:val="FootnoteReference"/>
          <w:rFonts w:asciiTheme="majorBidi" w:hAnsiTheme="majorBidi" w:cstheme="majorBidi"/>
          <w:sz w:val="24"/>
          <w:szCs w:val="24"/>
        </w:rPr>
        <w:footnoteReference w:id="68"/>
      </w:r>
      <w:r w:rsidRPr="002100C9">
        <w:rPr>
          <w:rFonts w:asciiTheme="majorBidi" w:hAnsiTheme="majorBidi" w:cstheme="majorBidi"/>
          <w:sz w:val="24"/>
          <w:szCs w:val="24"/>
        </w:rPr>
        <w:t xml:space="preserve"> a process that, for Bloom, is only partially achieved in the works of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5A6711">
      <w:pPr>
        <w:spacing w:after="0" w:line="360" w:lineRule="auto"/>
        <w:rPr>
          <w:rFonts w:asciiTheme="majorBidi" w:hAnsiTheme="majorBidi" w:cstheme="majorBidi"/>
          <w:sz w:val="24"/>
          <w:szCs w:val="24"/>
        </w:rPr>
      </w:pPr>
      <w:r w:rsidRPr="002100C9">
        <w:rPr>
          <w:rFonts w:asciiTheme="majorBidi" w:hAnsiTheme="majorBidi" w:cstheme="majorBidi"/>
          <w:sz w:val="24"/>
          <w:szCs w:val="24"/>
        </w:rPr>
        <w:t xml:space="preserve">While Bloom’s ground-breaking discussion is hugely influential for this thesis, it also provides various, and highly significant, points of departure. One lies in the poets that Bloom </w:t>
      </w:r>
      <w:r w:rsidR="0089355B">
        <w:rPr>
          <w:rFonts w:asciiTheme="majorBidi" w:hAnsiTheme="majorBidi" w:cstheme="majorBidi"/>
          <w:sz w:val="24"/>
          <w:szCs w:val="24"/>
        </w:rPr>
        <w:t>chooses</w:t>
      </w:r>
      <w:r w:rsidRPr="002100C9">
        <w:rPr>
          <w:rFonts w:asciiTheme="majorBidi" w:hAnsiTheme="majorBidi" w:cstheme="majorBidi"/>
          <w:sz w:val="24"/>
          <w:szCs w:val="24"/>
        </w:rPr>
        <w:t xml:space="preserve"> to focus on. ‘Internalization’ is centred around analysis of</w:t>
      </w:r>
      <w:r w:rsidRPr="002100C9">
        <w:rPr>
          <w:rFonts w:asciiTheme="majorBidi" w:eastAsia="Times New Roman" w:hAnsiTheme="majorBidi" w:cstheme="majorBidi"/>
          <w:sz w:val="24"/>
          <w:szCs w:val="24"/>
        </w:rPr>
        <w:t xml:space="preserve"> Blake, Wordsworth, Shelley</w:t>
      </w:r>
      <w:r w:rsidR="00E21172">
        <w:rPr>
          <w:rFonts w:asciiTheme="majorBidi" w:eastAsia="Times New Roman" w:hAnsiTheme="majorBidi" w:cstheme="majorBidi"/>
          <w:sz w:val="24"/>
          <w:szCs w:val="24"/>
        </w:rPr>
        <w:t>,</w:t>
      </w:r>
      <w:r w:rsidRPr="002100C9">
        <w:rPr>
          <w:rFonts w:asciiTheme="majorBidi" w:eastAsia="Times New Roman" w:hAnsiTheme="majorBidi" w:cstheme="majorBidi"/>
          <w:sz w:val="24"/>
          <w:szCs w:val="24"/>
        </w:rPr>
        <w:t xml:space="preserve"> and Keats, and when the closing stage</w:t>
      </w:r>
      <w:r w:rsidR="005A6711">
        <w:rPr>
          <w:rFonts w:asciiTheme="majorBidi" w:eastAsia="Times New Roman" w:hAnsiTheme="majorBidi" w:cstheme="majorBidi"/>
          <w:sz w:val="24"/>
          <w:szCs w:val="24"/>
        </w:rPr>
        <w:t>s</w:t>
      </w:r>
      <w:r w:rsidRPr="002100C9">
        <w:rPr>
          <w:rFonts w:asciiTheme="majorBidi" w:eastAsia="Times New Roman" w:hAnsiTheme="majorBidi" w:cstheme="majorBidi"/>
          <w:sz w:val="24"/>
          <w:szCs w:val="24"/>
        </w:rPr>
        <w:t xml:space="preserve"> of the essay reveal Bloom’s intention to ‘trace the major phase of quest in the four poets’,</w:t>
      </w:r>
      <w:r w:rsidRPr="002100C9">
        <w:rPr>
          <w:rStyle w:val="FootnoteReference"/>
          <w:rFonts w:asciiTheme="majorBidi" w:eastAsia="Times New Roman" w:hAnsiTheme="majorBidi" w:cstheme="majorBidi"/>
          <w:sz w:val="24"/>
          <w:szCs w:val="24"/>
        </w:rPr>
        <w:footnoteReference w:id="69"/>
      </w:r>
      <w:r w:rsidRPr="002100C9">
        <w:rPr>
          <w:rFonts w:asciiTheme="majorBidi" w:eastAsia="Times New Roman" w:hAnsiTheme="majorBidi" w:cstheme="majorBidi"/>
          <w:sz w:val="24"/>
          <w:szCs w:val="24"/>
        </w:rPr>
        <w:t xml:space="preserve"> discussion of Byron’s poetry receives only a cursory mention. This is seemingly the result of Bloom’s hypothesis that </w:t>
      </w:r>
      <w:r w:rsidRPr="002100C9">
        <w:rPr>
          <w:rFonts w:asciiTheme="majorBidi" w:hAnsiTheme="majorBidi" w:cstheme="majorBidi"/>
          <w:sz w:val="24"/>
          <w:szCs w:val="24"/>
        </w:rPr>
        <w:t>‘Byron’s quest, even had he lived into middle age, would have become increasingly ironic’,</w:t>
      </w:r>
      <w:r w:rsidRPr="002100C9">
        <w:rPr>
          <w:rStyle w:val="FootnoteReference"/>
          <w:rFonts w:asciiTheme="majorBidi" w:hAnsiTheme="majorBidi" w:cstheme="majorBidi"/>
          <w:sz w:val="24"/>
          <w:szCs w:val="24"/>
        </w:rPr>
        <w:footnoteReference w:id="70"/>
      </w:r>
      <w:r w:rsidRPr="002100C9">
        <w:rPr>
          <w:rFonts w:asciiTheme="majorBidi" w:hAnsiTheme="majorBidi" w:cstheme="majorBidi"/>
          <w:sz w:val="24"/>
          <w:szCs w:val="24"/>
        </w:rPr>
        <w:t xml:space="preserve"> where ‘increasingly’ implies a belief that Byron’s poetry eschews any serious consideration of quest. This thesis disputes Bloom’s position. W. H. Auden writes of Byron possessing qualities that are a ‘defect as a serious poet’ but ‘a virtue for the comic poet’,</w:t>
      </w:r>
      <w:r w:rsidRPr="002100C9">
        <w:rPr>
          <w:rStyle w:val="FootnoteReference"/>
          <w:rFonts w:asciiTheme="majorBidi" w:hAnsiTheme="majorBidi" w:cstheme="majorBidi"/>
          <w:sz w:val="24"/>
          <w:szCs w:val="24"/>
        </w:rPr>
        <w:footnoteReference w:id="71"/>
      </w:r>
      <w:r w:rsidRPr="002100C9">
        <w:rPr>
          <w:rFonts w:asciiTheme="majorBidi" w:hAnsiTheme="majorBidi" w:cstheme="majorBidi"/>
          <w:sz w:val="24"/>
          <w:szCs w:val="24"/>
        </w:rPr>
        <w:t xml:space="preserve"> and though this relatively broad distinction downplays Byron’s skill in mixing contrasting modes, perhaps informing Bloom’s deprioritising </w:t>
      </w:r>
      <w:r w:rsidR="00E21172">
        <w:rPr>
          <w:rFonts w:asciiTheme="majorBidi" w:hAnsiTheme="majorBidi" w:cstheme="majorBidi"/>
          <w:sz w:val="24"/>
          <w:szCs w:val="24"/>
        </w:rPr>
        <w:t xml:space="preserve">of </w:t>
      </w:r>
      <w:r w:rsidRPr="002100C9">
        <w:rPr>
          <w:rFonts w:asciiTheme="majorBidi" w:hAnsiTheme="majorBidi" w:cstheme="majorBidi"/>
          <w:sz w:val="24"/>
          <w:szCs w:val="24"/>
        </w:rPr>
        <w:t xml:space="preserve">Byron in </w:t>
      </w:r>
      <w:r w:rsidR="00E21172">
        <w:rPr>
          <w:rFonts w:asciiTheme="majorBidi" w:hAnsiTheme="majorBidi" w:cstheme="majorBidi"/>
          <w:sz w:val="24"/>
          <w:szCs w:val="24"/>
        </w:rPr>
        <w:t xml:space="preserve">his </w:t>
      </w:r>
      <w:r w:rsidRPr="002100C9">
        <w:rPr>
          <w:rFonts w:asciiTheme="majorBidi" w:hAnsiTheme="majorBidi" w:cstheme="majorBidi"/>
          <w:sz w:val="24"/>
          <w:szCs w:val="24"/>
        </w:rPr>
        <w:t>‘Internalization’, I adopt Auden’s division to focus exclusively on Byron’s ‘serious’ poetry, which is seen as revealing the extent of the poet’s investment in quest. Though Bloom sees Keats</w:t>
      </w:r>
      <w:r w:rsidR="006503DF" w:rsidRPr="002100C9">
        <w:rPr>
          <w:rFonts w:asciiTheme="majorBidi" w:hAnsiTheme="majorBidi" w:cstheme="majorBidi"/>
          <w:sz w:val="24"/>
          <w:szCs w:val="24"/>
        </w:rPr>
        <w:t>’s</w:t>
      </w:r>
      <w:r w:rsidRPr="002100C9">
        <w:rPr>
          <w:rFonts w:asciiTheme="majorBidi" w:hAnsiTheme="majorBidi" w:cstheme="majorBidi"/>
          <w:sz w:val="24"/>
          <w:szCs w:val="24"/>
        </w:rPr>
        <w:t xml:space="preserve"> and Shelley’s poetry as exhibiting ‘the fullest development of the Romantic quest, after Blake’s mythology and Wordsworth’s exemplary refusal of mythology’,</w:t>
      </w:r>
      <w:r w:rsidRPr="002100C9">
        <w:rPr>
          <w:rStyle w:val="FootnoteReference"/>
          <w:rFonts w:asciiTheme="majorBidi" w:hAnsiTheme="majorBidi" w:cstheme="majorBidi"/>
          <w:sz w:val="24"/>
          <w:szCs w:val="24"/>
        </w:rPr>
        <w:footnoteReference w:id="72"/>
      </w:r>
      <w:r w:rsidRPr="002100C9">
        <w:rPr>
          <w:rFonts w:asciiTheme="majorBidi" w:hAnsiTheme="majorBidi" w:cstheme="majorBidi"/>
          <w:sz w:val="24"/>
          <w:szCs w:val="24"/>
        </w:rPr>
        <w:t xml:space="preserve"> Byron’s emphasis on the importance of questing is comparable to that of Keats and Shelley and hugely significant in its own right. Keats’s sonnet ‘To Lord Byron’ affirms the younger poet’s fascination with Byron’s work, even if Byron later exhibited revulsion towards Keats’s poetry,</w:t>
      </w:r>
      <w:r w:rsidRPr="002100C9">
        <w:rPr>
          <w:rStyle w:val="FootnoteReference"/>
          <w:rFonts w:asciiTheme="majorBidi" w:hAnsiTheme="majorBidi" w:cstheme="majorBidi"/>
          <w:sz w:val="24"/>
          <w:szCs w:val="24"/>
        </w:rPr>
        <w:footnoteReference w:id="73"/>
      </w:r>
      <w:r w:rsidRPr="002100C9">
        <w:rPr>
          <w:rFonts w:asciiTheme="majorBidi" w:hAnsiTheme="majorBidi" w:cstheme="majorBidi"/>
          <w:sz w:val="24"/>
          <w:szCs w:val="24"/>
        </w:rPr>
        <w:t xml:space="preserve"> and Shelley’s writing is consistently shaped by his intense and occasionally tumultuous friendship with Byron.</w:t>
      </w:r>
      <w:r w:rsidRPr="002100C9">
        <w:rPr>
          <w:rStyle w:val="FootnoteReference"/>
          <w:rFonts w:asciiTheme="majorBidi" w:hAnsiTheme="majorBidi" w:cstheme="majorBidi"/>
          <w:sz w:val="24"/>
          <w:szCs w:val="24"/>
        </w:rPr>
        <w:footnoteReference w:id="74"/>
      </w:r>
      <w:r w:rsidRPr="002100C9">
        <w:rPr>
          <w:rFonts w:asciiTheme="majorBidi" w:hAnsiTheme="majorBidi" w:cstheme="majorBidi"/>
          <w:sz w:val="24"/>
          <w:szCs w:val="24"/>
        </w:rPr>
        <w:t xml:space="preserve"> These connections suggest the importance of the link between Byron</w:t>
      </w:r>
      <w:r w:rsidR="0089355B">
        <w:rPr>
          <w:rFonts w:asciiTheme="majorBidi" w:hAnsiTheme="majorBidi" w:cstheme="majorBidi"/>
          <w:sz w:val="24"/>
          <w:szCs w:val="24"/>
        </w:rPr>
        <w:t>’s</w:t>
      </w:r>
      <w:r w:rsidRPr="002100C9">
        <w:rPr>
          <w:rFonts w:asciiTheme="majorBidi" w:hAnsiTheme="majorBidi" w:cstheme="majorBidi"/>
          <w:sz w:val="24"/>
          <w:szCs w:val="24"/>
        </w:rPr>
        <w:t>, Shelley</w:t>
      </w:r>
      <w:r w:rsidR="0089355B">
        <w:rPr>
          <w:rFonts w:asciiTheme="majorBidi" w:hAnsiTheme="majorBidi" w:cstheme="majorBidi"/>
          <w:sz w:val="24"/>
          <w:szCs w:val="24"/>
        </w:rPr>
        <w:t>’s</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Keats’s respective poetic projects, even as their works abound in the individualities and idiosyncrasies that make each poet unique. Any exploration of how Keats and Shelley utilise the questing mode is informed by affording similarly close consideration to Byron’s distinct yet equally powerful brand of questing.</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6503DF">
      <w:pPr>
        <w:spacing w:after="0" w:line="360" w:lineRule="auto"/>
        <w:rPr>
          <w:rFonts w:asciiTheme="majorBidi" w:eastAsia="Times New Roman" w:hAnsiTheme="majorBidi" w:cstheme="majorBidi"/>
          <w:sz w:val="24"/>
          <w:szCs w:val="24"/>
        </w:rPr>
      </w:pPr>
      <w:r w:rsidRPr="002100C9">
        <w:rPr>
          <w:rFonts w:asciiTheme="majorBidi" w:hAnsiTheme="majorBidi" w:cstheme="majorBidi"/>
          <w:sz w:val="24"/>
          <w:szCs w:val="24"/>
        </w:rPr>
        <w:t>A further point of divergence for my thesis stems from Bloom’s methodological approach. In adapting Frye’s formulation of the ‘dialectic structure’ of romance, in which quest is built upon a conflict that involves ‘two main characters, a protagonist or hero, and an antagonist or enemy’,</w:t>
      </w:r>
      <w:r w:rsidRPr="002100C9">
        <w:rPr>
          <w:rStyle w:val="FootnoteReference"/>
          <w:rFonts w:asciiTheme="majorBidi" w:hAnsiTheme="majorBidi" w:cstheme="majorBidi"/>
          <w:sz w:val="24"/>
          <w:szCs w:val="24"/>
        </w:rPr>
        <w:footnoteReference w:id="75"/>
      </w:r>
      <w:r w:rsidRPr="002100C9">
        <w:rPr>
          <w:rFonts w:asciiTheme="majorBidi" w:hAnsiTheme="majorBidi" w:cstheme="majorBidi"/>
          <w:sz w:val="24"/>
          <w:szCs w:val="24"/>
        </w:rPr>
        <w:t xml:space="preserve"> Bloom proposes that ‘the hero of internali</w:t>
      </w:r>
      <w:r w:rsidR="006503DF" w:rsidRPr="002100C9">
        <w:rPr>
          <w:rFonts w:asciiTheme="majorBidi" w:hAnsiTheme="majorBidi" w:cstheme="majorBidi"/>
          <w:sz w:val="24"/>
          <w:szCs w:val="24"/>
        </w:rPr>
        <w:t>z</w:t>
      </w:r>
      <w:r w:rsidRPr="002100C9">
        <w:rPr>
          <w:rFonts w:asciiTheme="majorBidi" w:hAnsiTheme="majorBidi" w:cstheme="majorBidi"/>
          <w:sz w:val="24"/>
          <w:szCs w:val="24"/>
        </w:rPr>
        <w:t>ed quest is the poet himself, the antagonists of quest are everything in the self that blocks imaginative work, and the fulfilment is never the poem itself, but the poem beyond that is made possible by the apocalypse of imagination’.</w:t>
      </w:r>
      <w:r w:rsidRPr="002100C9">
        <w:rPr>
          <w:rStyle w:val="FootnoteReference"/>
          <w:rFonts w:asciiTheme="majorBidi" w:hAnsiTheme="majorBidi" w:cstheme="majorBidi"/>
          <w:sz w:val="24"/>
          <w:szCs w:val="24"/>
        </w:rPr>
        <w:footnoteReference w:id="76"/>
      </w:r>
      <w:r w:rsidRPr="002100C9">
        <w:rPr>
          <w:rFonts w:asciiTheme="majorBidi" w:hAnsiTheme="majorBidi" w:cstheme="majorBidi"/>
          <w:sz w:val="24"/>
          <w:szCs w:val="24"/>
        </w:rPr>
        <w:t xml:space="preserve"> To make such an argument is to lay the foundations for Bloom’s claim in </w:t>
      </w:r>
      <w:r w:rsidRPr="002100C9">
        <w:rPr>
          <w:rFonts w:asciiTheme="majorBidi" w:hAnsiTheme="majorBidi" w:cstheme="majorBidi"/>
          <w:i/>
          <w:iCs/>
          <w:sz w:val="24"/>
          <w:szCs w:val="24"/>
        </w:rPr>
        <w:t>The Anxiety of Influence</w:t>
      </w:r>
      <w:r w:rsidRPr="002100C9">
        <w:rPr>
          <w:rFonts w:asciiTheme="majorBidi" w:hAnsiTheme="majorBidi" w:cstheme="majorBidi"/>
          <w:sz w:val="24"/>
          <w:szCs w:val="24"/>
        </w:rPr>
        <w:t xml:space="preserve">: </w:t>
      </w:r>
      <w:r w:rsidRPr="002100C9">
        <w:rPr>
          <w:rFonts w:asciiTheme="majorBidi" w:eastAsia="Times New Roman" w:hAnsiTheme="majorBidi" w:cstheme="majorBidi"/>
          <w:sz w:val="24"/>
          <w:szCs w:val="24"/>
        </w:rPr>
        <w:t>‘criticism is the art of knowing the hidden roads that go from poem to poem’.</w:t>
      </w:r>
      <w:r w:rsidRPr="002100C9">
        <w:rPr>
          <w:rStyle w:val="FootnoteReference"/>
          <w:rFonts w:asciiTheme="majorBidi" w:eastAsia="Times New Roman" w:hAnsiTheme="majorBidi" w:cstheme="majorBidi"/>
          <w:sz w:val="24"/>
          <w:szCs w:val="24"/>
        </w:rPr>
        <w:footnoteReference w:id="77"/>
      </w:r>
      <w:r w:rsidRPr="002100C9">
        <w:rPr>
          <w:rFonts w:asciiTheme="majorBidi" w:eastAsia="Times New Roman" w:hAnsiTheme="majorBidi" w:cstheme="majorBidi"/>
          <w:sz w:val="24"/>
          <w:szCs w:val="24"/>
        </w:rPr>
        <w:t xml:space="preserve"> The phrasing is mirrored in ‘Internalization’, where Bloom writes that ‘</w:t>
      </w:r>
      <w:r w:rsidRPr="002100C9">
        <w:rPr>
          <w:rFonts w:asciiTheme="majorBidi" w:hAnsiTheme="majorBidi" w:cstheme="majorBidi"/>
          <w:sz w:val="24"/>
          <w:szCs w:val="24"/>
        </w:rPr>
        <w:t>the entire rhythm of the quest is heard again in the movement of the poet himself from poem to poem’.</w:t>
      </w:r>
      <w:r w:rsidRPr="002100C9">
        <w:rPr>
          <w:rStyle w:val="FootnoteReference"/>
          <w:rFonts w:asciiTheme="majorBidi" w:hAnsiTheme="majorBidi" w:cstheme="majorBidi"/>
          <w:sz w:val="24"/>
          <w:szCs w:val="24"/>
        </w:rPr>
        <w:footnoteReference w:id="78"/>
      </w:r>
      <w:r w:rsidRPr="002100C9">
        <w:rPr>
          <w:rFonts w:asciiTheme="majorBidi" w:hAnsiTheme="majorBidi" w:cstheme="majorBidi"/>
          <w:sz w:val="24"/>
          <w:szCs w:val="24"/>
        </w:rPr>
        <w:t xml:space="preserve"> Echoes of </w:t>
      </w:r>
      <w:r w:rsidRPr="002100C9">
        <w:rPr>
          <w:rFonts w:asciiTheme="majorBidi" w:hAnsiTheme="majorBidi" w:cstheme="majorBidi"/>
          <w:i/>
          <w:iCs/>
          <w:sz w:val="24"/>
          <w:szCs w:val="24"/>
        </w:rPr>
        <w:t xml:space="preserve">The Anxiety of Influence </w:t>
      </w:r>
      <w:r w:rsidRPr="002100C9">
        <w:rPr>
          <w:rFonts w:asciiTheme="majorBidi" w:hAnsiTheme="majorBidi" w:cstheme="majorBidi"/>
          <w:sz w:val="24"/>
          <w:szCs w:val="24"/>
        </w:rPr>
        <w:t xml:space="preserve">also appear in the following passage: </w:t>
      </w:r>
    </w:p>
    <w:p w:rsidR="00133A42" w:rsidRPr="002100C9" w:rsidRDefault="00133A42" w:rsidP="00133A42">
      <w:pPr>
        <w:spacing w:after="0" w:line="360" w:lineRule="auto"/>
        <w:ind w:left="720"/>
        <w:rPr>
          <w:rFonts w:asciiTheme="majorBidi" w:hAnsiTheme="majorBidi" w:cstheme="majorBidi"/>
          <w:sz w:val="24"/>
          <w:szCs w:val="24"/>
        </w:rPr>
      </w:pPr>
      <w:r w:rsidRPr="002100C9">
        <w:rPr>
          <w:rFonts w:asciiTheme="majorBidi" w:hAnsiTheme="majorBidi" w:cstheme="majorBidi"/>
          <w:sz w:val="24"/>
          <w:szCs w:val="24"/>
        </w:rPr>
        <w:t>What allies Blake and Wordsworth, Shelley and Keats, is their strong mutual conviction that they are reviving the true English tradition of poetry. It is in this highly individual sense that English Romanticism legitimately can be called, as traditionally it has been, a revival of romance. More than a revival, it is an internalization of romance, particularly of the quest variety.</w:t>
      </w:r>
      <w:r w:rsidRPr="002100C9">
        <w:rPr>
          <w:rStyle w:val="FootnoteReference"/>
          <w:rFonts w:asciiTheme="majorBidi" w:hAnsiTheme="majorBidi" w:cstheme="majorBidi"/>
          <w:sz w:val="24"/>
          <w:szCs w:val="24"/>
        </w:rPr>
        <w:footnoteReference w:id="79"/>
      </w:r>
      <w:r w:rsidRPr="002100C9">
        <w:rPr>
          <w:rFonts w:asciiTheme="majorBidi" w:hAnsiTheme="majorBidi" w:cstheme="majorBidi"/>
          <w:sz w:val="24"/>
          <w:szCs w:val="24"/>
        </w:rPr>
        <w:t xml:space="preserve"> </w:t>
      </w:r>
    </w:p>
    <w:p w:rsidR="00133A42" w:rsidRPr="002100C9" w:rsidRDefault="00133A42" w:rsidP="00133A42">
      <w:pPr>
        <w:spacing w:after="0" w:line="360" w:lineRule="auto"/>
        <w:rPr>
          <w:rFonts w:asciiTheme="majorBidi" w:eastAsia="Times New Roman" w:hAnsiTheme="majorBidi" w:cstheme="majorBidi"/>
          <w:sz w:val="24"/>
          <w:szCs w:val="24"/>
        </w:rPr>
      </w:pPr>
      <w:r w:rsidRPr="002100C9">
        <w:rPr>
          <w:rFonts w:asciiTheme="majorBidi" w:hAnsiTheme="majorBidi" w:cstheme="majorBidi"/>
          <w:sz w:val="24"/>
          <w:szCs w:val="24"/>
        </w:rPr>
        <w:t>The self-conscious pivot of Bloom’s prose, where he defines English Romanticism as a ‘revival’ of Romance only to immediately redefine it as ‘more than a revival’, is reminiscent of his assertion that creativity resides in a poet’s willed or unwilled misreadings of his precursors.</w:t>
      </w:r>
      <w:r w:rsidRPr="002100C9">
        <w:rPr>
          <w:rStyle w:val="FootnoteReference"/>
          <w:rFonts w:asciiTheme="majorBidi" w:hAnsiTheme="majorBidi" w:cstheme="majorBidi"/>
          <w:sz w:val="24"/>
          <w:szCs w:val="24"/>
        </w:rPr>
        <w:footnoteReference w:id="80"/>
      </w:r>
      <w:r w:rsidRPr="002100C9">
        <w:rPr>
          <w:rFonts w:asciiTheme="majorBidi" w:hAnsiTheme="majorBidi" w:cstheme="majorBidi"/>
          <w:sz w:val="24"/>
          <w:szCs w:val="24"/>
        </w:rPr>
        <w:t xml:space="preserve"> O</w:t>
      </w:r>
      <w:r w:rsidRPr="002100C9">
        <w:rPr>
          <w:rFonts w:asciiTheme="majorBidi" w:eastAsia="Times New Roman" w:hAnsiTheme="majorBidi" w:cstheme="majorBidi"/>
          <w:sz w:val="24"/>
          <w:szCs w:val="24"/>
        </w:rPr>
        <w:t xml:space="preserve">ne way in which this thesis seeks to develop the arguments of ‘Internalization’ is through the kind of sustained close-reading that is absent from Bloom’s essay. New-formalism’s focus on aesthetic effects allows one to counter Bloom’s suggestion that the fulfilment of the Romantic quest lies not ‘in the poem itself’ but </w:t>
      </w:r>
      <w:r w:rsidRPr="002100C9">
        <w:rPr>
          <w:rFonts w:asciiTheme="majorBidi" w:hAnsiTheme="majorBidi" w:cstheme="majorBidi"/>
          <w:sz w:val="24"/>
          <w:szCs w:val="24"/>
        </w:rPr>
        <w:t>in ‘the poem beyond that is made possible by the apocalypse of imagination’.</w:t>
      </w:r>
      <w:r w:rsidRPr="002100C9">
        <w:rPr>
          <w:rStyle w:val="FootnoteReference"/>
          <w:rFonts w:asciiTheme="majorBidi" w:hAnsiTheme="majorBidi" w:cstheme="majorBidi"/>
          <w:sz w:val="24"/>
          <w:szCs w:val="24"/>
        </w:rPr>
        <w:footnoteReference w:id="81"/>
      </w:r>
      <w:r w:rsidRPr="002100C9">
        <w:rPr>
          <w:rFonts w:asciiTheme="majorBidi" w:eastAsia="Times New Roman" w:hAnsiTheme="majorBidi" w:cstheme="majorBidi"/>
          <w:sz w:val="24"/>
          <w:szCs w:val="24"/>
        </w:rPr>
        <w:t xml:space="preserve"> Such an argument defines quest </w:t>
      </w:r>
      <w:r w:rsidRPr="002100C9">
        <w:rPr>
          <w:rFonts w:asciiTheme="majorBidi" w:hAnsiTheme="majorBidi" w:cstheme="majorBidi"/>
          <w:sz w:val="24"/>
          <w:szCs w:val="24"/>
        </w:rPr>
        <w:t xml:space="preserve">as an enterprise that, for </w:t>
      </w:r>
      <w:r w:rsidRPr="002100C9">
        <w:rPr>
          <w:rFonts w:asciiTheme="majorBidi" w:eastAsia="Times New Roman" w:hAnsiTheme="majorBidi" w:cstheme="majorBidi"/>
          <w:sz w:val="24"/>
          <w:szCs w:val="24"/>
        </w:rPr>
        <w:t xml:space="preserve">the eyes of the reader, can never achieve a complete form. Yet </w:t>
      </w:r>
      <w:r w:rsidRPr="002100C9">
        <w:rPr>
          <w:rFonts w:asciiTheme="majorBidi" w:hAnsiTheme="majorBidi" w:cstheme="majorBidi"/>
          <w:sz w:val="24"/>
          <w:szCs w:val="24"/>
        </w:rPr>
        <w:t xml:space="preserve">Bloom’s discussion of quest as a process dominated by conflict is illuminated by a more thorough analysis of </w:t>
      </w:r>
      <w:r w:rsidRPr="002100C9">
        <w:rPr>
          <w:rFonts w:asciiTheme="majorBidi" w:eastAsia="Times New Roman" w:hAnsiTheme="majorBidi" w:cstheme="majorBidi"/>
          <w:sz w:val="24"/>
          <w:szCs w:val="24"/>
        </w:rPr>
        <w:t>the aesthetic achievements that pervade Byron, Shelley</w:t>
      </w:r>
      <w:r w:rsidR="00F83364">
        <w:rPr>
          <w:rFonts w:asciiTheme="majorBidi" w:eastAsia="Times New Roman" w:hAnsiTheme="majorBidi" w:cstheme="majorBidi"/>
          <w:sz w:val="24"/>
          <w:szCs w:val="24"/>
        </w:rPr>
        <w:t>,</w:t>
      </w:r>
      <w:r w:rsidRPr="002100C9">
        <w:rPr>
          <w:rFonts w:asciiTheme="majorBidi" w:eastAsia="Times New Roman" w:hAnsiTheme="majorBidi" w:cstheme="majorBidi"/>
          <w:sz w:val="24"/>
          <w:szCs w:val="24"/>
        </w:rPr>
        <w:t xml:space="preserve"> and Keats’s work. </w:t>
      </w:r>
      <w:r w:rsidRPr="002100C9">
        <w:rPr>
          <w:rFonts w:asciiTheme="majorBidi" w:hAnsiTheme="majorBidi" w:cstheme="majorBidi"/>
          <w:sz w:val="24"/>
          <w:szCs w:val="24"/>
        </w:rPr>
        <w:t>Corinne Saunders’s critique of Frye’s writing on quest is also applicable to Bloom, arguing that Frye fails to sufficiently emphasise the ‘oddly mixed mode of much romance: at their most sophisticated, romance narratives are characterized by irony, parody, self-consciousness, and comedy—and sometimes by a sense of deep failure and loss’.</w:t>
      </w:r>
      <w:r w:rsidRPr="002100C9">
        <w:rPr>
          <w:rStyle w:val="FootnoteReference"/>
          <w:rFonts w:asciiTheme="majorBidi" w:hAnsiTheme="majorBidi" w:cstheme="majorBidi"/>
          <w:sz w:val="24"/>
          <w:szCs w:val="24"/>
        </w:rPr>
        <w:footnoteReference w:id="82"/>
      </w:r>
      <w:r w:rsidRPr="002100C9">
        <w:rPr>
          <w:rFonts w:asciiTheme="majorBidi" w:hAnsiTheme="majorBidi" w:cstheme="majorBidi"/>
          <w:sz w:val="24"/>
          <w:szCs w:val="24"/>
        </w:rPr>
        <w:t xml:space="preserve">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embrace and perform the possible slide into ‘failure and loss’ that is inherent in all quest. </w:t>
      </w:r>
      <w:r w:rsidRPr="002100C9">
        <w:rPr>
          <w:rFonts w:asciiTheme="majorBidi" w:eastAsia="Times New Roman" w:hAnsiTheme="majorBidi" w:cstheme="majorBidi"/>
          <w:sz w:val="24"/>
          <w:szCs w:val="24"/>
        </w:rPr>
        <w:t xml:space="preserve">When </w:t>
      </w:r>
      <w:r w:rsidRPr="002100C9">
        <w:rPr>
          <w:rFonts w:asciiTheme="majorBidi" w:eastAsia="Times New Roman" w:hAnsiTheme="majorBidi" w:cstheme="majorBidi"/>
          <w:i/>
          <w:iCs/>
          <w:sz w:val="24"/>
          <w:szCs w:val="24"/>
        </w:rPr>
        <w:t>The Anxiety of Influence</w:t>
      </w:r>
      <w:r w:rsidRPr="002100C9">
        <w:rPr>
          <w:rFonts w:asciiTheme="majorBidi" w:eastAsia="Times New Roman" w:hAnsiTheme="majorBidi" w:cstheme="majorBidi"/>
          <w:sz w:val="24"/>
          <w:szCs w:val="24"/>
        </w:rPr>
        <w:t xml:space="preserve"> argues against ‘the insistence of whole traditions of poetry and of Romanticism in particular’ to assert that ‘poems are not given </w:t>
      </w:r>
      <w:r w:rsidRPr="002100C9">
        <w:rPr>
          <w:rFonts w:asciiTheme="majorBidi" w:eastAsia="Times New Roman" w:hAnsiTheme="majorBidi" w:cstheme="majorBidi"/>
          <w:i/>
          <w:iCs/>
          <w:sz w:val="24"/>
          <w:szCs w:val="24"/>
        </w:rPr>
        <w:t xml:space="preserve">by </w:t>
      </w:r>
      <w:r w:rsidRPr="002100C9">
        <w:rPr>
          <w:rFonts w:asciiTheme="majorBidi" w:eastAsia="Times New Roman" w:hAnsiTheme="majorBidi" w:cstheme="majorBidi"/>
          <w:sz w:val="24"/>
          <w:szCs w:val="24"/>
        </w:rPr>
        <w:t>pleasure, but by the unpleasure of a dangerous situation’,</w:t>
      </w:r>
      <w:r w:rsidRPr="002100C9">
        <w:rPr>
          <w:rStyle w:val="FootnoteReference"/>
          <w:rFonts w:asciiTheme="majorBidi" w:eastAsia="Times New Roman" w:hAnsiTheme="majorBidi" w:cstheme="majorBidi"/>
          <w:sz w:val="24"/>
          <w:szCs w:val="24"/>
        </w:rPr>
        <w:footnoteReference w:id="83"/>
      </w:r>
      <w:r w:rsidRPr="002100C9">
        <w:rPr>
          <w:rFonts w:asciiTheme="majorBidi" w:eastAsia="Times New Roman" w:hAnsiTheme="majorBidi" w:cstheme="majorBidi"/>
          <w:sz w:val="24"/>
          <w:szCs w:val="24"/>
        </w:rPr>
        <w:t xml:space="preserve"> it affirms a position that this thesis seeks to qualify. Byron, Shelley</w:t>
      </w:r>
      <w:r w:rsidR="00F83364">
        <w:rPr>
          <w:rFonts w:asciiTheme="majorBidi" w:eastAsia="Times New Roman" w:hAnsiTheme="majorBidi" w:cstheme="majorBidi"/>
          <w:sz w:val="24"/>
          <w:szCs w:val="24"/>
        </w:rPr>
        <w:t>,</w:t>
      </w:r>
      <w:r w:rsidRPr="002100C9">
        <w:rPr>
          <w:rFonts w:asciiTheme="majorBidi" w:eastAsia="Times New Roman" w:hAnsiTheme="majorBidi" w:cstheme="majorBidi"/>
          <w:sz w:val="24"/>
          <w:szCs w:val="24"/>
        </w:rPr>
        <w:t xml:space="preserve"> and Keats prize quest for the way that it steers poetry into the ‘dangerous situation[s]’ and a courting of danger that, as O’Neill suggests, allow the poets to win aesthetic victories from their virtuosic mastering of difficulty and struggle.</w:t>
      </w:r>
      <w:r w:rsidRPr="002100C9">
        <w:rPr>
          <w:rStyle w:val="FootnoteReference"/>
          <w:rFonts w:asciiTheme="majorBidi" w:eastAsia="Times New Roman" w:hAnsiTheme="majorBidi" w:cstheme="majorBidi"/>
          <w:sz w:val="24"/>
          <w:szCs w:val="24"/>
        </w:rPr>
        <w:footnoteReference w:id="84"/>
      </w:r>
      <w:r w:rsidRPr="002100C9">
        <w:rPr>
          <w:rFonts w:asciiTheme="majorBidi" w:eastAsia="Times New Roman" w:hAnsiTheme="majorBidi" w:cstheme="majorBidi"/>
          <w:sz w:val="24"/>
          <w:szCs w:val="24"/>
        </w:rPr>
        <w:t xml:space="preserve"> Though this aspect of performativity is absent from Bloom’s study, it represents an important facet of my own.</w:t>
      </w:r>
    </w:p>
    <w:p w:rsidR="00133A42" w:rsidRPr="002100C9" w:rsidRDefault="00133A42" w:rsidP="00133A42">
      <w:pPr>
        <w:spacing w:after="0" w:line="360" w:lineRule="auto"/>
        <w:rPr>
          <w:rFonts w:asciiTheme="majorBidi" w:eastAsia="Times New Roman" w:hAnsiTheme="majorBidi" w:cstheme="majorBidi"/>
          <w:sz w:val="24"/>
          <w:szCs w:val="24"/>
        </w:rPr>
      </w:pPr>
    </w:p>
    <w:p w:rsidR="00133A42" w:rsidRPr="002100C9" w:rsidRDefault="00133A42" w:rsidP="005A6711">
      <w:pPr>
        <w:spacing w:after="0" w:line="360" w:lineRule="auto"/>
        <w:rPr>
          <w:rFonts w:asciiTheme="majorBidi" w:hAnsiTheme="majorBidi" w:cstheme="majorBidi"/>
          <w:sz w:val="24"/>
          <w:szCs w:val="24"/>
        </w:rPr>
      </w:pPr>
      <w:r w:rsidRPr="002100C9">
        <w:rPr>
          <w:rFonts w:asciiTheme="majorBidi" w:hAnsiTheme="majorBidi" w:cstheme="majorBidi"/>
          <w:sz w:val="24"/>
          <w:szCs w:val="24"/>
        </w:rPr>
        <w:t>Most significantly, this thesis seeks to adapt Bloom’s understanding of the relationship between quest and the self. Yet it concurs with Bloom’s critique of Irving Howe’s belief that the Romantics ‘do not surrender the wish to discover in the universe a network of spiritual meaning which, however precariously, can enclose their selves’.</w:t>
      </w:r>
      <w:r w:rsidR="006503DF" w:rsidRPr="002100C9">
        <w:rPr>
          <w:rStyle w:val="FootnoteReference"/>
          <w:rFonts w:asciiTheme="majorBidi" w:hAnsiTheme="majorBidi" w:cstheme="majorBidi"/>
          <w:sz w:val="24"/>
          <w:szCs w:val="24"/>
        </w:rPr>
        <w:footnoteReference w:id="85"/>
      </w:r>
      <w:r w:rsidRPr="002100C9">
        <w:rPr>
          <w:rFonts w:asciiTheme="majorBidi" w:hAnsiTheme="majorBidi" w:cstheme="majorBidi"/>
          <w:sz w:val="24"/>
          <w:szCs w:val="24"/>
        </w:rPr>
        <w:t xml:space="preserve"> Similarly, it echoes Bloom’s opposition to Marius Bewley’s suggestion that pivotal to Romanticism is a desire ‘to merge oneself with what is greater than oneself’.</w:t>
      </w:r>
      <w:r w:rsidRPr="002100C9">
        <w:rPr>
          <w:rStyle w:val="FootnoteReference"/>
          <w:rFonts w:asciiTheme="majorBidi" w:hAnsiTheme="majorBidi" w:cstheme="majorBidi"/>
          <w:sz w:val="24"/>
          <w:szCs w:val="24"/>
        </w:rPr>
        <w:footnoteReference w:id="86"/>
      </w:r>
      <w:r w:rsidRPr="002100C9">
        <w:rPr>
          <w:rFonts w:asciiTheme="majorBidi" w:hAnsiTheme="majorBidi" w:cstheme="majorBidi"/>
          <w:sz w:val="24"/>
          <w:szCs w:val="24"/>
        </w:rPr>
        <w:t xml:space="preserve"> The essay’s objections to these readings reveal Bloom’s alertness to the Romantic desire for an independent, autonomous self, </w:t>
      </w:r>
      <w:r w:rsidR="005A6711">
        <w:rPr>
          <w:rFonts w:asciiTheme="majorBidi" w:hAnsiTheme="majorBidi" w:cstheme="majorBidi"/>
          <w:sz w:val="24"/>
          <w:szCs w:val="24"/>
        </w:rPr>
        <w:t>supporting</w:t>
      </w:r>
      <w:r w:rsidRPr="002100C9">
        <w:rPr>
          <w:rFonts w:asciiTheme="majorBidi" w:hAnsiTheme="majorBidi" w:cstheme="majorBidi"/>
          <w:sz w:val="24"/>
          <w:szCs w:val="24"/>
        </w:rPr>
        <w:t xml:space="preserve"> this thesis’s sense that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w:t>
      </w:r>
      <w:r w:rsidR="00070A42">
        <w:rPr>
          <w:rFonts w:asciiTheme="majorBidi" w:hAnsiTheme="majorBidi" w:cstheme="majorBidi"/>
          <w:sz w:val="24"/>
          <w:szCs w:val="24"/>
        </w:rPr>
        <w:t>exhibit an ambivalent approach to identity. Despite</w:t>
      </w:r>
      <w:r w:rsidRPr="002100C9">
        <w:rPr>
          <w:rFonts w:asciiTheme="majorBidi" w:hAnsiTheme="majorBidi" w:cstheme="majorBidi"/>
          <w:sz w:val="24"/>
          <w:szCs w:val="24"/>
        </w:rPr>
        <w:t xml:space="preserve"> often seeking to transcend</w:t>
      </w:r>
      <w:r w:rsidR="00070A42">
        <w:rPr>
          <w:rFonts w:asciiTheme="majorBidi" w:hAnsiTheme="majorBidi" w:cstheme="majorBidi"/>
          <w:sz w:val="24"/>
          <w:szCs w:val="24"/>
        </w:rPr>
        <w:t xml:space="preserve"> or alter</w:t>
      </w:r>
      <w:r w:rsidRPr="002100C9">
        <w:rPr>
          <w:rFonts w:asciiTheme="majorBidi" w:hAnsiTheme="majorBidi" w:cstheme="majorBidi"/>
          <w:sz w:val="24"/>
          <w:szCs w:val="24"/>
        </w:rPr>
        <w:t xml:space="preserve"> </w:t>
      </w:r>
      <w:r w:rsidR="00070A42">
        <w:rPr>
          <w:rFonts w:asciiTheme="majorBidi" w:hAnsiTheme="majorBidi" w:cstheme="majorBidi"/>
          <w:sz w:val="24"/>
          <w:szCs w:val="24"/>
        </w:rPr>
        <w:t>the self</w:t>
      </w:r>
      <w:r w:rsidRPr="002100C9">
        <w:rPr>
          <w:rFonts w:asciiTheme="majorBidi" w:hAnsiTheme="majorBidi" w:cstheme="majorBidi"/>
          <w:sz w:val="24"/>
          <w:szCs w:val="24"/>
        </w:rPr>
        <w:t>, each poet consistently acknowledges the self’s importance as an agent of quest. Yet ‘Internalization’ often downplays this ambivalence in favour of presenting the self and self-consciousness as exclusively negative. Bloom declares that ‘in Romantic quest the Promethean hero stands finally, quite alone, upon a tower that is only himself, and his stance is all the fire there is’;</w:t>
      </w:r>
      <w:r w:rsidRPr="002100C9">
        <w:rPr>
          <w:rStyle w:val="FootnoteReference"/>
          <w:rFonts w:asciiTheme="majorBidi" w:hAnsiTheme="majorBidi" w:cstheme="majorBidi"/>
          <w:sz w:val="24"/>
          <w:szCs w:val="24"/>
        </w:rPr>
        <w:footnoteReference w:id="87"/>
      </w:r>
      <w:r w:rsidRPr="002100C9">
        <w:rPr>
          <w:rFonts w:asciiTheme="majorBidi" w:hAnsiTheme="majorBidi" w:cstheme="majorBidi"/>
          <w:sz w:val="24"/>
          <w:szCs w:val="24"/>
        </w:rPr>
        <w:t xml:space="preserve"> the argument is compelling but only partially true, as is the suggestion that:</w:t>
      </w:r>
    </w:p>
    <w:p w:rsidR="00133A42" w:rsidRPr="002100C9" w:rsidRDefault="00133A42" w:rsidP="00133A42">
      <w:pPr>
        <w:spacing w:after="0" w:line="360" w:lineRule="auto"/>
        <w:ind w:left="720"/>
        <w:rPr>
          <w:rFonts w:asciiTheme="majorBidi" w:hAnsiTheme="majorBidi" w:cstheme="majorBidi"/>
          <w:sz w:val="24"/>
          <w:szCs w:val="24"/>
        </w:rPr>
      </w:pPr>
      <w:r w:rsidRPr="002100C9">
        <w:rPr>
          <w:rFonts w:asciiTheme="majorBidi" w:hAnsiTheme="majorBidi" w:cstheme="majorBidi"/>
          <w:sz w:val="24"/>
          <w:szCs w:val="24"/>
        </w:rPr>
        <w:t xml:space="preserve">The </w:t>
      </w:r>
      <w:r w:rsidR="006503DF" w:rsidRPr="002100C9">
        <w:rPr>
          <w:rFonts w:asciiTheme="majorBidi" w:hAnsiTheme="majorBidi" w:cstheme="majorBidi"/>
          <w:sz w:val="24"/>
          <w:szCs w:val="24"/>
        </w:rPr>
        <w:t>high cost of Romantic internaliz</w:t>
      </w:r>
      <w:r w:rsidRPr="002100C9">
        <w:rPr>
          <w:rFonts w:asciiTheme="majorBidi" w:hAnsiTheme="majorBidi" w:cstheme="majorBidi"/>
          <w:sz w:val="24"/>
          <w:szCs w:val="24"/>
        </w:rPr>
        <w:t>ation, that is, of finding paradises within a renovated man, shows itself in the arena of self-consciousness. The quest is to widen consciousness as well as to intensify it, but the quest is shadowed by a spirit that tends to narrow consciousness to an acute preoccupation with self.</w:t>
      </w:r>
      <w:r w:rsidRPr="002100C9">
        <w:rPr>
          <w:rStyle w:val="FootnoteReference"/>
          <w:rFonts w:asciiTheme="majorBidi" w:hAnsiTheme="majorBidi" w:cstheme="majorBidi"/>
          <w:sz w:val="24"/>
          <w:szCs w:val="24"/>
        </w:rPr>
        <w:footnoteReference w:id="88"/>
      </w:r>
      <w:r w:rsidRPr="002100C9">
        <w:rPr>
          <w:rFonts w:asciiTheme="majorBidi" w:hAnsiTheme="majorBidi" w:cstheme="majorBidi"/>
          <w:sz w:val="24"/>
          <w:szCs w:val="24"/>
        </w:rPr>
        <w:t xml:space="preserve"> </w:t>
      </w:r>
    </w:p>
    <w:p w:rsidR="00133A42" w:rsidRPr="002100C9" w:rsidRDefault="00133A42" w:rsidP="0089355B">
      <w:pPr>
        <w:spacing w:after="0" w:line="360" w:lineRule="auto"/>
        <w:rPr>
          <w:rFonts w:asciiTheme="majorBidi" w:hAnsiTheme="majorBidi" w:cstheme="majorBidi"/>
          <w:sz w:val="24"/>
          <w:szCs w:val="24"/>
        </w:rPr>
      </w:pPr>
      <w:r w:rsidRPr="002100C9">
        <w:rPr>
          <w:rFonts w:asciiTheme="majorBidi" w:hAnsiTheme="majorBidi" w:cstheme="majorBidi"/>
          <w:sz w:val="24"/>
          <w:szCs w:val="24"/>
        </w:rPr>
        <w:t>This thesis argues that, to varying extents,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utilise quest as a mode that allows both internalised and externalised approaches to poetry, writing quests that are often but not exclusively about the self. Far from being unequivocally ‘destructive of the social self’,</w:t>
      </w:r>
      <w:r w:rsidRPr="002100C9">
        <w:rPr>
          <w:rStyle w:val="FootnoteReference"/>
          <w:rFonts w:asciiTheme="majorBidi" w:hAnsiTheme="majorBidi" w:cstheme="majorBidi"/>
          <w:sz w:val="24"/>
          <w:szCs w:val="24"/>
        </w:rPr>
        <w:footnoteReference w:id="89"/>
      </w:r>
      <w:r w:rsidRPr="002100C9">
        <w:rPr>
          <w:rFonts w:asciiTheme="majorBidi" w:hAnsiTheme="majorBidi" w:cstheme="majorBidi"/>
          <w:sz w:val="24"/>
          <w:szCs w:val="24"/>
        </w:rPr>
        <w:t xml:space="preserve"> these poets write quests that are </w:t>
      </w:r>
      <w:r w:rsidR="0089355B">
        <w:rPr>
          <w:rFonts w:asciiTheme="majorBidi" w:hAnsiTheme="majorBidi" w:cstheme="majorBidi"/>
          <w:sz w:val="24"/>
          <w:szCs w:val="24"/>
        </w:rPr>
        <w:t>typically</w:t>
      </w:r>
      <w:r w:rsidRPr="002100C9">
        <w:rPr>
          <w:rFonts w:asciiTheme="majorBidi" w:hAnsiTheme="majorBidi" w:cstheme="majorBidi"/>
          <w:sz w:val="24"/>
          <w:szCs w:val="24"/>
        </w:rPr>
        <w:t xml:space="preserve"> marked by or exist within self-consciousness yet also draw their impetus from an awareness of the otherness available in the world beyond the self. The ‘arena of self-consciousness’ is one possible arena in which the quests of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take place, and self-consciousness represents a mode that supports rather than stymies their ability to produce subtle and engaging quest poetry. When Bloom, near the beginning of his essay, writes that ‘Wordsworth’s Copernican revolution in poetry is marked by the evanescence of any subject but subjectivity, the loss of what a poem is “about”’,</w:t>
      </w:r>
      <w:r w:rsidRPr="002100C9">
        <w:rPr>
          <w:rStyle w:val="FootnoteReference"/>
          <w:rFonts w:asciiTheme="majorBidi" w:hAnsiTheme="majorBidi" w:cstheme="majorBidi"/>
          <w:sz w:val="24"/>
          <w:szCs w:val="24"/>
        </w:rPr>
        <w:footnoteReference w:id="90"/>
      </w:r>
      <w:r w:rsidRPr="002100C9">
        <w:rPr>
          <w:rFonts w:asciiTheme="majorBidi" w:hAnsiTheme="majorBidi" w:cstheme="majorBidi"/>
          <w:sz w:val="24"/>
          <w:szCs w:val="24"/>
        </w:rPr>
        <w:t xml:space="preserve"> his emphasis on ‘loss’ brings to mind the reductive language of lack and vacancy that characterises some deconstructive maneuverers.</w:t>
      </w:r>
      <w:r w:rsidRPr="002100C9">
        <w:rPr>
          <w:rStyle w:val="FootnoteReference"/>
          <w:rFonts w:asciiTheme="majorBidi" w:hAnsiTheme="majorBidi" w:cstheme="majorBidi"/>
          <w:sz w:val="24"/>
          <w:szCs w:val="24"/>
        </w:rPr>
        <w:footnoteReference w:id="91"/>
      </w:r>
      <w:r w:rsidRPr="002100C9">
        <w:rPr>
          <w:rFonts w:asciiTheme="majorBidi" w:hAnsiTheme="majorBidi" w:cstheme="majorBidi"/>
          <w:sz w:val="24"/>
          <w:szCs w:val="24"/>
        </w:rPr>
        <w:t xml:space="preserve"> Though this thesis is indebted to Bloom’s work on highlighting the self as integral to the Romantic quest, it seeks an alternative understanding of how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manipulate the questing mode, one that identifies self-consciousness as key to poetry that makes a performance out of its ability to ‘snatch plenitude from the jaws of negation’.</w:t>
      </w:r>
      <w:r w:rsidRPr="002100C9">
        <w:rPr>
          <w:rStyle w:val="FootnoteReference"/>
          <w:rFonts w:asciiTheme="majorBidi" w:hAnsiTheme="majorBidi" w:cstheme="majorBidi"/>
          <w:sz w:val="24"/>
          <w:szCs w:val="24"/>
        </w:rPr>
        <w:footnoteReference w:id="92"/>
      </w:r>
      <w:r w:rsidRPr="002100C9">
        <w:rPr>
          <w:rFonts w:asciiTheme="majorBidi" w:hAnsiTheme="majorBidi" w:cstheme="majorBidi"/>
          <w:sz w:val="24"/>
          <w:szCs w:val="24"/>
        </w:rPr>
        <w:t xml:space="preserve"> </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33A42">
      <w:pPr>
        <w:spacing w:after="0" w:line="360" w:lineRule="auto"/>
        <w:rPr>
          <w:rFonts w:asciiTheme="majorBidi" w:hAnsiTheme="majorBidi" w:cstheme="majorBidi"/>
          <w:b/>
          <w:bCs/>
          <w:sz w:val="24"/>
          <w:szCs w:val="24"/>
        </w:rPr>
      </w:pPr>
      <w:r w:rsidRPr="002100C9">
        <w:rPr>
          <w:rFonts w:asciiTheme="majorBidi" w:hAnsiTheme="majorBidi" w:cstheme="majorBidi"/>
          <w:b/>
          <w:bCs/>
          <w:sz w:val="24"/>
          <w:szCs w:val="24"/>
        </w:rPr>
        <w:t>V.</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33A42">
      <w:pPr>
        <w:spacing w:after="0" w:line="360" w:lineRule="auto"/>
        <w:rPr>
          <w:rFonts w:asciiTheme="majorBidi" w:eastAsia="Times New Roman" w:hAnsiTheme="majorBidi" w:cstheme="majorBidi"/>
          <w:sz w:val="24"/>
          <w:szCs w:val="24"/>
        </w:rPr>
      </w:pPr>
      <w:r w:rsidRPr="002100C9">
        <w:rPr>
          <w:rFonts w:asciiTheme="majorBidi" w:hAnsiTheme="majorBidi" w:cstheme="majorBidi"/>
          <w:sz w:val="24"/>
          <w:szCs w:val="24"/>
        </w:rPr>
        <w:t>My decision to focus on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as opposed to first-generation Romantic poets such as Wordsworth, Coleridge</w:t>
      </w:r>
      <w:r w:rsidR="0089355B">
        <w:rPr>
          <w:rFonts w:asciiTheme="majorBidi" w:hAnsiTheme="majorBidi" w:cstheme="majorBidi"/>
          <w:sz w:val="24"/>
          <w:szCs w:val="24"/>
        </w:rPr>
        <w:t>,</w:t>
      </w:r>
      <w:r w:rsidRPr="002100C9">
        <w:rPr>
          <w:rFonts w:asciiTheme="majorBidi" w:hAnsiTheme="majorBidi" w:cstheme="majorBidi"/>
          <w:sz w:val="24"/>
          <w:szCs w:val="24"/>
        </w:rPr>
        <w:t xml:space="preserve"> and Blake is motivated by the divergent ways in which the first and second-generation Romantics approach quest. This distinction is, in part, an issue of the varying extents to which these poets point up quest’s centrality to human experience. Also significant </w:t>
      </w:r>
      <w:r w:rsidRPr="002100C9">
        <w:rPr>
          <w:rFonts w:asciiTheme="majorBidi" w:eastAsia="Times New Roman" w:hAnsiTheme="majorBidi" w:cstheme="majorBidi"/>
          <w:sz w:val="24"/>
          <w:szCs w:val="24"/>
        </w:rPr>
        <w:t>is the way that Byron, Shelley</w:t>
      </w:r>
      <w:r w:rsidR="00F83364">
        <w:rPr>
          <w:rFonts w:asciiTheme="majorBidi" w:eastAsia="Times New Roman" w:hAnsiTheme="majorBidi" w:cstheme="majorBidi"/>
          <w:sz w:val="24"/>
          <w:szCs w:val="24"/>
        </w:rPr>
        <w:t>,</w:t>
      </w:r>
      <w:r w:rsidRPr="002100C9">
        <w:rPr>
          <w:rFonts w:asciiTheme="majorBidi" w:eastAsia="Times New Roman" w:hAnsiTheme="majorBidi" w:cstheme="majorBidi"/>
          <w:sz w:val="24"/>
          <w:szCs w:val="24"/>
        </w:rPr>
        <w:t xml:space="preserve"> and Keats present quest as a mode inseparable from conflict, struggle</w:t>
      </w:r>
      <w:r w:rsidR="005A6711">
        <w:rPr>
          <w:rFonts w:asciiTheme="majorBidi" w:eastAsia="Times New Roman" w:hAnsiTheme="majorBidi" w:cstheme="majorBidi"/>
          <w:sz w:val="24"/>
          <w:szCs w:val="24"/>
        </w:rPr>
        <w:t>,</w:t>
      </w:r>
      <w:r w:rsidRPr="002100C9">
        <w:rPr>
          <w:rFonts w:asciiTheme="majorBidi" w:eastAsia="Times New Roman" w:hAnsiTheme="majorBidi" w:cstheme="majorBidi"/>
          <w:sz w:val="24"/>
          <w:szCs w:val="24"/>
        </w:rPr>
        <w:t xml:space="preserve"> and the prospect of failure. Though these qualities are evident in Wordsworth, Coleridge</w:t>
      </w:r>
      <w:r w:rsidR="00F83364">
        <w:rPr>
          <w:rFonts w:asciiTheme="majorBidi" w:eastAsia="Times New Roman" w:hAnsiTheme="majorBidi" w:cstheme="majorBidi"/>
          <w:sz w:val="24"/>
          <w:szCs w:val="24"/>
        </w:rPr>
        <w:t>,</w:t>
      </w:r>
      <w:r w:rsidRPr="002100C9">
        <w:rPr>
          <w:rFonts w:asciiTheme="majorBidi" w:eastAsia="Times New Roman" w:hAnsiTheme="majorBidi" w:cstheme="majorBidi"/>
          <w:sz w:val="24"/>
          <w:szCs w:val="24"/>
        </w:rPr>
        <w:t xml:space="preserve"> and Blake, the poetry of the earlier Romantics can either leave these comparatively implicit or not relate them to quest in the way</w:t>
      </w:r>
      <w:r w:rsidR="0089355B">
        <w:rPr>
          <w:rFonts w:asciiTheme="majorBidi" w:eastAsia="Times New Roman" w:hAnsiTheme="majorBidi" w:cstheme="majorBidi"/>
          <w:sz w:val="24"/>
          <w:szCs w:val="24"/>
        </w:rPr>
        <w:t>s</w:t>
      </w:r>
      <w:r w:rsidRPr="002100C9">
        <w:rPr>
          <w:rFonts w:asciiTheme="majorBidi" w:eastAsia="Times New Roman" w:hAnsiTheme="majorBidi" w:cstheme="majorBidi"/>
          <w:sz w:val="24"/>
          <w:szCs w:val="24"/>
        </w:rPr>
        <w:t xml:space="preserve"> seen in their later Romantic inheritors. </w:t>
      </w:r>
    </w:p>
    <w:p w:rsidR="00133A42" w:rsidRPr="002100C9" w:rsidRDefault="00133A42" w:rsidP="00133A42">
      <w:pPr>
        <w:spacing w:after="0" w:line="360" w:lineRule="auto"/>
        <w:rPr>
          <w:rFonts w:asciiTheme="majorBidi" w:eastAsia="Times New Roman" w:hAnsiTheme="majorBidi" w:cstheme="majorBidi"/>
          <w:sz w:val="24"/>
          <w:szCs w:val="24"/>
        </w:rPr>
      </w:pPr>
    </w:p>
    <w:p w:rsidR="00133A42" w:rsidRPr="002100C9" w:rsidRDefault="00133A42" w:rsidP="008849A1">
      <w:pPr>
        <w:spacing w:after="0" w:line="360" w:lineRule="auto"/>
        <w:rPr>
          <w:rFonts w:asciiTheme="majorBidi" w:hAnsiTheme="majorBidi" w:cstheme="majorBidi"/>
          <w:sz w:val="24"/>
          <w:szCs w:val="24"/>
        </w:rPr>
      </w:pPr>
      <w:r w:rsidRPr="002100C9">
        <w:rPr>
          <w:rFonts w:asciiTheme="majorBidi" w:eastAsia="Times New Roman" w:hAnsiTheme="majorBidi" w:cstheme="majorBidi"/>
          <w:sz w:val="24"/>
          <w:szCs w:val="24"/>
        </w:rPr>
        <w:t xml:space="preserve">Though </w:t>
      </w:r>
      <w:r w:rsidRPr="002100C9">
        <w:rPr>
          <w:rFonts w:asciiTheme="majorBidi" w:eastAsia="Times New Roman" w:hAnsiTheme="majorBidi" w:cstheme="majorBidi"/>
          <w:i/>
          <w:iCs/>
          <w:sz w:val="24"/>
          <w:szCs w:val="24"/>
        </w:rPr>
        <w:t>The Prelude</w:t>
      </w:r>
      <w:r w:rsidRPr="002100C9">
        <w:rPr>
          <w:rFonts w:asciiTheme="majorBidi" w:eastAsia="Times New Roman" w:hAnsiTheme="majorBidi" w:cstheme="majorBidi"/>
          <w:sz w:val="24"/>
          <w:szCs w:val="24"/>
        </w:rPr>
        <w:t xml:space="preserve"> depicts Wordsworth’s ‘perilous quest through the uncharted regions of his own mind’,</w:t>
      </w:r>
      <w:r w:rsidRPr="002100C9">
        <w:rPr>
          <w:rStyle w:val="FootnoteReference"/>
          <w:rFonts w:asciiTheme="majorBidi" w:eastAsia="Times New Roman" w:hAnsiTheme="majorBidi" w:cstheme="majorBidi"/>
          <w:sz w:val="24"/>
          <w:szCs w:val="24"/>
        </w:rPr>
        <w:footnoteReference w:id="93"/>
      </w:r>
      <w:r w:rsidRPr="002100C9">
        <w:rPr>
          <w:rFonts w:asciiTheme="majorBidi" w:eastAsia="Times New Roman" w:hAnsiTheme="majorBidi" w:cstheme="majorBidi"/>
          <w:sz w:val="24"/>
          <w:szCs w:val="24"/>
        </w:rPr>
        <w:t xml:space="preserve"> M. H. Abrams reveals Wordsworth’s difference from the questers of this thesis when he describes the quest of </w:t>
      </w:r>
      <w:r w:rsidRPr="002100C9">
        <w:rPr>
          <w:rFonts w:asciiTheme="majorBidi" w:eastAsia="Times New Roman" w:hAnsiTheme="majorBidi" w:cstheme="majorBidi"/>
          <w:i/>
          <w:sz w:val="24"/>
          <w:szCs w:val="24"/>
        </w:rPr>
        <w:t xml:space="preserve">The Prelude </w:t>
      </w:r>
      <w:r w:rsidRPr="002100C9">
        <w:rPr>
          <w:rFonts w:asciiTheme="majorBidi" w:eastAsia="Times New Roman" w:hAnsiTheme="majorBidi" w:cstheme="majorBidi"/>
          <w:sz w:val="24"/>
          <w:szCs w:val="24"/>
        </w:rPr>
        <w:t>as ‘</w:t>
      </w:r>
      <w:r w:rsidRPr="002100C9">
        <w:rPr>
          <w:rFonts w:asciiTheme="majorBidi" w:hAnsiTheme="majorBidi" w:cstheme="majorBidi"/>
          <w:sz w:val="24"/>
          <w:szCs w:val="24"/>
        </w:rPr>
        <w:t>radically achronological, starting not at the beginning, but at the end—during Wordsworth’s walk to “the Vale that I had chosen”’.</w:t>
      </w:r>
      <w:r w:rsidRPr="002100C9">
        <w:rPr>
          <w:rStyle w:val="FootnoteReference"/>
          <w:rFonts w:asciiTheme="majorBidi" w:hAnsiTheme="majorBidi" w:cstheme="majorBidi"/>
          <w:sz w:val="24"/>
          <w:szCs w:val="24"/>
        </w:rPr>
        <w:footnoteReference w:id="94"/>
      </w:r>
      <w:r w:rsidRPr="002100C9">
        <w:rPr>
          <w:rFonts w:asciiTheme="majorBidi" w:hAnsiTheme="majorBidi" w:cstheme="majorBidi"/>
          <w:sz w:val="24"/>
          <w:szCs w:val="24"/>
        </w:rPr>
        <w:t xml:space="preserve"> This structural technique is indicative of an approach to achievement that reveals the reason for Wordsworth’s omission from my study. In </w:t>
      </w:r>
      <w:r w:rsidRPr="002100C9">
        <w:rPr>
          <w:rFonts w:asciiTheme="majorBidi" w:hAnsiTheme="majorBidi" w:cstheme="majorBidi"/>
          <w:i/>
          <w:sz w:val="24"/>
          <w:szCs w:val="24"/>
        </w:rPr>
        <w:t xml:space="preserve">The Spirit of the Age </w:t>
      </w:r>
      <w:r w:rsidRPr="002100C9">
        <w:rPr>
          <w:rFonts w:asciiTheme="majorBidi" w:hAnsiTheme="majorBidi" w:cstheme="majorBidi"/>
          <w:sz w:val="24"/>
          <w:szCs w:val="24"/>
        </w:rPr>
        <w:t>Hazlitt identifies the achieved quality of Wordsworth’s writing, declaring that ‘there is little mention of mountainous scenery in Mr. Wordsworth's poetry; but by internal evidence one might be almost sure that it was written in a mountainous country, from its bareness, its simplicity, its loftiness and its depth!’</w:t>
      </w:r>
      <w:r w:rsidRPr="002100C9">
        <w:rPr>
          <w:rStyle w:val="FootnoteReference"/>
          <w:rFonts w:asciiTheme="majorBidi" w:hAnsiTheme="majorBidi" w:cstheme="majorBidi"/>
          <w:sz w:val="24"/>
          <w:szCs w:val="24"/>
        </w:rPr>
        <w:footnoteReference w:id="95"/>
      </w:r>
      <w:r w:rsidRPr="002100C9">
        <w:rPr>
          <w:rFonts w:asciiTheme="majorBidi" w:hAnsiTheme="majorBidi" w:cstheme="majorBidi"/>
          <w:sz w:val="24"/>
          <w:szCs w:val="24"/>
        </w:rPr>
        <w:t xml:space="preserve"> Hazlitt finds a strange disjunction between the ‘internal evidence’ of Wordsworth’s poetry, which possesses an air of ‘loftiness’ that creates the impression of a completed ascent, and the apparent lack of literal summits depicted in his work. The observation is suggestive of the way that Wordsworth’s poetry embodies fulfilment, while Hazlitt’s focus on heights and depths resonates with his belief that Wordsworth’s muse is ‘a levelling one’ that ‘proceeds on a principle of equality, and strives to reduce all things to the same standard’.</w:t>
      </w:r>
      <w:r w:rsidRPr="002100C9">
        <w:rPr>
          <w:rStyle w:val="FootnoteReference"/>
          <w:rFonts w:asciiTheme="majorBidi" w:hAnsiTheme="majorBidi" w:cstheme="majorBidi"/>
          <w:sz w:val="24"/>
          <w:szCs w:val="24"/>
        </w:rPr>
        <w:footnoteReference w:id="96"/>
      </w:r>
      <w:r w:rsidRPr="002100C9">
        <w:rPr>
          <w:rFonts w:asciiTheme="majorBidi" w:hAnsiTheme="majorBidi" w:cstheme="majorBidi"/>
          <w:sz w:val="24"/>
          <w:szCs w:val="24"/>
        </w:rPr>
        <w:t xml:space="preserve"> By contrast,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present quest as a mode that disrupts any possibility of levelling. By centring their poetry on experiences that embody extremes, pairing exhilaration with a turbulence that can come close to derailing quest, these poets draw out the tensions that are implicit in Wordsworth’s work. Wordsworth’s deployment of his ‘levelling’ muse is evident in Book VI of </w:t>
      </w:r>
      <w:r w:rsidRPr="002100C9">
        <w:rPr>
          <w:rFonts w:asciiTheme="majorBidi" w:hAnsiTheme="majorBidi" w:cstheme="majorBidi"/>
          <w:i/>
          <w:iCs/>
          <w:sz w:val="24"/>
          <w:szCs w:val="24"/>
        </w:rPr>
        <w:t>The Prelude</w:t>
      </w:r>
      <w:r w:rsidRPr="002100C9">
        <w:rPr>
          <w:rFonts w:asciiTheme="majorBidi" w:hAnsiTheme="majorBidi" w:cstheme="majorBidi"/>
          <w:iCs/>
          <w:sz w:val="24"/>
          <w:szCs w:val="24"/>
        </w:rPr>
        <w:t>. Recalling</w:t>
      </w:r>
      <w:r w:rsidRPr="002100C9">
        <w:rPr>
          <w:rFonts w:asciiTheme="majorBidi" w:hAnsiTheme="majorBidi" w:cstheme="majorBidi"/>
          <w:sz w:val="24"/>
          <w:szCs w:val="24"/>
        </w:rPr>
        <w:t xml:space="preserve"> his crossing of the Simplon Pass, the poet describes how the track before him ‘held forth / Conspicuous invitation to ascend / A lofty mountain’ (</w:t>
      </w:r>
      <w:r w:rsidRPr="002100C9">
        <w:rPr>
          <w:rFonts w:asciiTheme="majorBidi" w:hAnsiTheme="majorBidi" w:cstheme="majorBidi"/>
          <w:i/>
          <w:iCs/>
          <w:sz w:val="24"/>
          <w:szCs w:val="24"/>
        </w:rPr>
        <w:t>The Prelude</w:t>
      </w:r>
      <w:r w:rsidRPr="002100C9">
        <w:rPr>
          <w:rFonts w:asciiTheme="majorBidi" w:hAnsiTheme="majorBidi" w:cstheme="majorBidi"/>
          <w:sz w:val="24"/>
          <w:szCs w:val="24"/>
        </w:rPr>
        <w:t>, [1850], VI: 571-73). The lines are rife with anticipation, yet the poet, realising this to be the incorrect path and descending to an alternative route, discovers that his journey is already complete: ‘every word that from the peasant’s lips / Came in reply, translated by our feelings, / Ended in this—</w:t>
      </w:r>
      <w:r w:rsidRPr="002100C9">
        <w:rPr>
          <w:rFonts w:asciiTheme="majorBidi" w:hAnsiTheme="majorBidi" w:cstheme="majorBidi"/>
          <w:i/>
          <w:iCs/>
          <w:sz w:val="24"/>
          <w:szCs w:val="24"/>
        </w:rPr>
        <w:t>that we had crossed the Alps</w:t>
      </w:r>
      <w:r w:rsidRPr="002100C9">
        <w:rPr>
          <w:rFonts w:asciiTheme="majorBidi" w:hAnsiTheme="majorBidi" w:cstheme="majorBidi"/>
          <w:sz w:val="24"/>
          <w:szCs w:val="24"/>
        </w:rPr>
        <w:t>’ ([1850], VI: 58</w:t>
      </w:r>
      <w:r w:rsidR="002D6C0B">
        <w:rPr>
          <w:rFonts w:asciiTheme="majorBidi" w:hAnsiTheme="majorBidi" w:cstheme="majorBidi"/>
          <w:sz w:val="24"/>
          <w:szCs w:val="24"/>
        </w:rPr>
        <w:t>9</w:t>
      </w:r>
      <w:r w:rsidRPr="002100C9">
        <w:rPr>
          <w:rFonts w:asciiTheme="majorBidi" w:hAnsiTheme="majorBidi" w:cstheme="majorBidi"/>
          <w:sz w:val="24"/>
          <w:szCs w:val="24"/>
        </w:rPr>
        <w:t xml:space="preserve">-91). Wordsworth’s tone captures the disillusionment of the quester’s thwarted expectations, with the addition of the italics in the 1850 </w:t>
      </w:r>
      <w:r w:rsidRPr="002100C9">
        <w:rPr>
          <w:rFonts w:asciiTheme="majorBidi" w:hAnsiTheme="majorBidi" w:cstheme="majorBidi"/>
          <w:i/>
          <w:sz w:val="24"/>
          <w:szCs w:val="24"/>
        </w:rPr>
        <w:t xml:space="preserve">Prelude </w:t>
      </w:r>
      <w:r w:rsidRPr="002100C9">
        <w:rPr>
          <w:rFonts w:asciiTheme="majorBidi" w:hAnsiTheme="majorBidi" w:cstheme="majorBidi"/>
          <w:sz w:val="24"/>
          <w:szCs w:val="24"/>
        </w:rPr>
        <w:t xml:space="preserve">pointing up the strangeness of an apparently transcendent experience having been unknowingly achieved. Yet in foregrounding the act of recollection, the poetry also reflects affectingly on the progression between the poet’s ‘two consciousnesses’ ([1850], II: 32). For Wordsworth, to compose </w:t>
      </w:r>
      <w:r w:rsidRPr="002100C9">
        <w:rPr>
          <w:rFonts w:asciiTheme="majorBidi" w:hAnsiTheme="majorBidi" w:cstheme="majorBidi"/>
          <w:i/>
          <w:sz w:val="24"/>
          <w:szCs w:val="24"/>
        </w:rPr>
        <w:t xml:space="preserve">The Prelude </w:t>
      </w:r>
      <w:r w:rsidRPr="002100C9">
        <w:rPr>
          <w:rFonts w:asciiTheme="majorBidi" w:hAnsiTheme="majorBidi" w:cstheme="majorBidi"/>
          <w:sz w:val="24"/>
          <w:szCs w:val="24"/>
        </w:rPr>
        <w:t>is to affirm his development from his comparatively naïve former self, ‘lost’ and ‘halted’ in the face of a seemingly anti-climactic experience ([1850], VI: 596-97), and the heightened awareness of the current poet, who realises the significance of him having unwittingly crossed the Alps in prompting heightened imaginative activity: ‘And now, recovering, to my Soul I say / “I recognise thy glory”’ ([1805], VI: 531-32).</w:t>
      </w:r>
      <w:r w:rsidRPr="002100C9">
        <w:rPr>
          <w:rStyle w:val="FootnoteReference"/>
          <w:rFonts w:asciiTheme="majorBidi" w:hAnsiTheme="majorBidi" w:cstheme="majorBidi"/>
          <w:sz w:val="24"/>
          <w:szCs w:val="24"/>
        </w:rPr>
        <w:footnoteReference w:id="97"/>
      </w:r>
      <w:r w:rsidRPr="002100C9">
        <w:rPr>
          <w:rFonts w:asciiTheme="majorBidi" w:hAnsiTheme="majorBidi" w:cstheme="majorBidi"/>
          <w:sz w:val="24"/>
          <w:szCs w:val="24"/>
        </w:rPr>
        <w:t xml:space="preserve"> This present-tense affirmation situates the poetry in a moment of culmination and consummation. By looking back retrospectively on ‘The Growth of a Poet’s Mind’, </w:t>
      </w:r>
      <w:r w:rsidR="006503DF" w:rsidRPr="002100C9">
        <w:rPr>
          <w:rFonts w:asciiTheme="majorBidi" w:hAnsiTheme="majorBidi" w:cstheme="majorBidi"/>
          <w:sz w:val="24"/>
          <w:szCs w:val="24"/>
        </w:rPr>
        <w:t xml:space="preserve">as the poem’s title denotes, </w:t>
      </w:r>
      <w:r w:rsidRPr="002100C9">
        <w:rPr>
          <w:rFonts w:asciiTheme="majorBidi" w:hAnsiTheme="majorBidi" w:cstheme="majorBidi"/>
          <w:i/>
          <w:iCs/>
          <w:sz w:val="24"/>
          <w:szCs w:val="24"/>
        </w:rPr>
        <w:t xml:space="preserve">The Prelude </w:t>
      </w:r>
      <w:r w:rsidRPr="002100C9">
        <w:rPr>
          <w:rFonts w:asciiTheme="majorBidi" w:hAnsiTheme="majorBidi" w:cstheme="majorBidi"/>
          <w:sz w:val="24"/>
          <w:szCs w:val="24"/>
        </w:rPr>
        <w:t>proceeds with a sense of limits having already been addressed and overcome,</w:t>
      </w:r>
      <w:r w:rsidRPr="002100C9">
        <w:rPr>
          <w:rFonts w:asciiTheme="majorBidi" w:hAnsiTheme="majorBidi" w:cstheme="majorBidi"/>
          <w:color w:val="FF0000"/>
          <w:sz w:val="24"/>
          <w:szCs w:val="24"/>
        </w:rPr>
        <w:t xml:space="preserve"> </w:t>
      </w:r>
      <w:r w:rsidRPr="002100C9">
        <w:rPr>
          <w:rFonts w:asciiTheme="majorBidi" w:hAnsiTheme="majorBidi" w:cstheme="majorBidi"/>
          <w:sz w:val="24"/>
          <w:szCs w:val="24"/>
        </w:rPr>
        <w:t>exemplifying an approach to quest that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seek to qualify and redefine.</w:t>
      </w:r>
    </w:p>
    <w:p w:rsidR="00E02B07" w:rsidRPr="002100C9" w:rsidRDefault="00E02B07" w:rsidP="00133A42">
      <w:pPr>
        <w:spacing w:after="0" w:line="360" w:lineRule="auto"/>
        <w:rPr>
          <w:rFonts w:asciiTheme="majorBidi" w:hAnsiTheme="majorBidi" w:cstheme="majorBidi"/>
          <w:sz w:val="24"/>
          <w:szCs w:val="24"/>
        </w:rPr>
      </w:pPr>
    </w:p>
    <w:p w:rsidR="00133A42" w:rsidRPr="002100C9" w:rsidRDefault="00133A42" w:rsidP="008849A1">
      <w:pPr>
        <w:spacing w:after="0" w:line="360" w:lineRule="auto"/>
        <w:rPr>
          <w:rFonts w:asciiTheme="majorBidi" w:hAnsiTheme="majorBidi" w:cstheme="majorBidi"/>
          <w:sz w:val="24"/>
          <w:szCs w:val="24"/>
        </w:rPr>
      </w:pPr>
      <w:r w:rsidRPr="002100C9">
        <w:rPr>
          <w:rFonts w:asciiTheme="majorBidi" w:hAnsiTheme="majorBidi" w:cstheme="majorBidi"/>
          <w:sz w:val="24"/>
          <w:szCs w:val="24"/>
        </w:rPr>
        <w:t>Coleridge’s exclusion from this thesis is not motivated by any belief that he lacks a sustained interest in quest, as Bloom asserts,</w:t>
      </w:r>
      <w:r w:rsidRPr="002100C9">
        <w:rPr>
          <w:rStyle w:val="FootnoteReference"/>
          <w:rFonts w:asciiTheme="majorBidi" w:hAnsiTheme="majorBidi" w:cstheme="majorBidi"/>
          <w:sz w:val="24"/>
          <w:szCs w:val="24"/>
        </w:rPr>
        <w:footnoteReference w:id="98"/>
      </w:r>
      <w:r w:rsidRPr="002100C9">
        <w:rPr>
          <w:rFonts w:asciiTheme="majorBidi" w:hAnsiTheme="majorBidi" w:cstheme="majorBidi"/>
          <w:sz w:val="24"/>
          <w:szCs w:val="24"/>
        </w:rPr>
        <w:t xml:space="preserve"> but a result of the impulse towards unity that pervades Coleridge’s oeuvre. </w:t>
      </w:r>
      <w:r w:rsidRPr="002100C9">
        <w:rPr>
          <w:rFonts w:asciiTheme="majorBidi" w:hAnsiTheme="majorBidi" w:cstheme="majorBidi"/>
          <w:i/>
          <w:iCs/>
          <w:sz w:val="24"/>
          <w:szCs w:val="24"/>
        </w:rPr>
        <w:t>Biographia Literaria</w:t>
      </w:r>
      <w:r w:rsidRPr="002100C9">
        <w:rPr>
          <w:rFonts w:asciiTheme="majorBidi" w:hAnsiTheme="majorBidi" w:cstheme="majorBidi"/>
          <w:sz w:val="24"/>
          <w:szCs w:val="24"/>
        </w:rPr>
        <w:t xml:space="preserve"> describes poetry as concerned with ‘the balance or reconciliation of opposite or discordant qualities: of sameness, with difference; of the general, with the concrete; the idea, with the image; the individual, with the representative; the sense of novelty and freshness, with old and familiar objects’.</w:t>
      </w:r>
      <w:r w:rsidRPr="002100C9">
        <w:rPr>
          <w:rStyle w:val="FootnoteReference"/>
          <w:rFonts w:asciiTheme="majorBidi" w:hAnsiTheme="majorBidi" w:cstheme="majorBidi"/>
          <w:sz w:val="24"/>
          <w:szCs w:val="24"/>
        </w:rPr>
        <w:footnoteReference w:id="99"/>
      </w:r>
      <w:r w:rsidRPr="002100C9">
        <w:rPr>
          <w:rFonts w:asciiTheme="majorBidi" w:hAnsiTheme="majorBidi" w:cstheme="majorBidi"/>
          <w:sz w:val="24"/>
          <w:szCs w:val="24"/>
        </w:rPr>
        <w:t xml:space="preserve"> The lines bear out Seamus Perry’s suggestion that ‘on the one hand, [Coleridge’s] intellect desires comprehensive inclusiveness and unity; while, on the other, his sensibility is tenaciously loyal to the diverse plenitude of its exper</w:t>
      </w:r>
      <w:r w:rsidR="008849A1">
        <w:rPr>
          <w:rFonts w:asciiTheme="majorBidi" w:hAnsiTheme="majorBidi" w:cstheme="majorBidi"/>
          <w:sz w:val="24"/>
          <w:szCs w:val="24"/>
        </w:rPr>
        <w:t>ience’.</w:t>
      </w:r>
      <w:r w:rsidRPr="002100C9">
        <w:rPr>
          <w:rStyle w:val="FootnoteReference"/>
          <w:rFonts w:asciiTheme="majorBidi" w:hAnsiTheme="majorBidi" w:cstheme="majorBidi"/>
          <w:sz w:val="24"/>
          <w:szCs w:val="24"/>
        </w:rPr>
        <w:footnoteReference w:id="100"/>
      </w:r>
      <w:r w:rsidRPr="002100C9">
        <w:rPr>
          <w:rFonts w:asciiTheme="majorBidi" w:hAnsiTheme="majorBidi" w:cstheme="majorBidi"/>
          <w:sz w:val="24"/>
          <w:szCs w:val="24"/>
        </w:rPr>
        <w:t xml:space="preserve"> </w:t>
      </w:r>
      <w:r w:rsidR="008849A1">
        <w:rPr>
          <w:rFonts w:asciiTheme="majorBidi" w:hAnsiTheme="majorBidi" w:cstheme="majorBidi"/>
          <w:sz w:val="24"/>
          <w:szCs w:val="24"/>
        </w:rPr>
        <w:t>T</w:t>
      </w:r>
      <w:r w:rsidRPr="002100C9">
        <w:rPr>
          <w:rFonts w:asciiTheme="majorBidi" w:hAnsiTheme="majorBidi" w:cstheme="majorBidi"/>
          <w:sz w:val="24"/>
          <w:szCs w:val="24"/>
        </w:rPr>
        <w:t xml:space="preserve">he remark is sensitive to the way that Coleridge’s poetry aspires towards unity while retaining an awareness of both the challenges inherent in such a project and the potential attractions of division. The presence of the word ‘or’ in the phrase ‘balance or reconciliation’ allows the prose to hover quietly in tension, holding together two verbs that seem teasingly close to one another without being synonymous. The impression is both that poetry might ‘balance’ two discrete entities in a way that allows them to retain their individual characters, and also that poetry might ‘reconcile’ two separate parts into a single whole. Yet this kind of tension is not typically made explicit in Coleridge’s work. </w:t>
      </w:r>
    </w:p>
    <w:p w:rsidR="00133A42" w:rsidRPr="002100C9" w:rsidRDefault="00133A42" w:rsidP="008849A1">
      <w:pPr>
        <w:spacing w:after="0" w:line="360" w:lineRule="auto"/>
        <w:rPr>
          <w:rFonts w:asciiTheme="majorBidi" w:hAnsiTheme="majorBidi" w:cstheme="majorBidi"/>
          <w:sz w:val="24"/>
          <w:szCs w:val="24"/>
        </w:rPr>
      </w:pPr>
      <w:r w:rsidRPr="002100C9">
        <w:rPr>
          <w:rFonts w:asciiTheme="majorBidi" w:hAnsiTheme="majorBidi" w:cstheme="majorBidi"/>
          <w:sz w:val="24"/>
          <w:szCs w:val="24"/>
        </w:rPr>
        <w:t>Though often identifiable in his writing, Coleridge does not overtly seize upon or spotlight this type of friction in the same way as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w:t>
      </w:r>
      <w:r w:rsidRPr="002100C9">
        <w:rPr>
          <w:rStyle w:val="FootnoteReference"/>
          <w:rFonts w:asciiTheme="majorBidi" w:hAnsiTheme="majorBidi" w:cstheme="majorBidi"/>
          <w:sz w:val="24"/>
          <w:szCs w:val="24"/>
        </w:rPr>
        <w:footnoteReference w:id="101"/>
      </w:r>
      <w:r w:rsidRPr="002100C9">
        <w:rPr>
          <w:rFonts w:asciiTheme="majorBidi" w:hAnsiTheme="majorBidi" w:cstheme="majorBidi"/>
          <w:sz w:val="24"/>
          <w:szCs w:val="24"/>
        </w:rPr>
        <w:t xml:space="preserve"> Perry notes Coleridge’s ‘evident distaste for the unmade-up mind which Keats so enthusiastically embraces, or for the plural self in which Byron luxuriates’,</w:t>
      </w:r>
      <w:r w:rsidRPr="002100C9">
        <w:rPr>
          <w:rStyle w:val="FootnoteReference"/>
          <w:rFonts w:asciiTheme="majorBidi" w:hAnsiTheme="majorBidi" w:cstheme="majorBidi"/>
          <w:sz w:val="24"/>
          <w:szCs w:val="24"/>
        </w:rPr>
        <w:footnoteReference w:id="102"/>
      </w:r>
      <w:r w:rsidRPr="002100C9">
        <w:rPr>
          <w:rFonts w:asciiTheme="majorBidi" w:hAnsiTheme="majorBidi" w:cstheme="majorBidi"/>
          <w:sz w:val="24"/>
          <w:szCs w:val="24"/>
        </w:rPr>
        <w:t xml:space="preserve"> and the opposition cuts to the heart of Coleridge’s distinction from the second-generation Romantics.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amend Coleridge’s thought by bringing discordance into open play, tugging at the prospect of unity </w:t>
      </w:r>
      <w:r w:rsidR="008849A1">
        <w:rPr>
          <w:rFonts w:asciiTheme="majorBidi" w:hAnsiTheme="majorBidi" w:cstheme="majorBidi"/>
          <w:sz w:val="24"/>
          <w:szCs w:val="24"/>
        </w:rPr>
        <w:t>in order to subject</w:t>
      </w:r>
      <w:r w:rsidRPr="002100C9">
        <w:rPr>
          <w:rFonts w:asciiTheme="majorBidi" w:hAnsiTheme="majorBidi" w:cstheme="majorBidi"/>
          <w:sz w:val="24"/>
          <w:szCs w:val="24"/>
        </w:rPr>
        <w:t xml:space="preserve"> their quests to a productive scrutiny.</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33A42">
      <w:pPr>
        <w:spacing w:after="0" w:line="360" w:lineRule="auto"/>
        <w:rPr>
          <w:rFonts w:asciiTheme="majorBidi" w:hAnsiTheme="majorBidi" w:cstheme="majorBidi"/>
          <w:sz w:val="24"/>
          <w:szCs w:val="24"/>
        </w:rPr>
      </w:pPr>
      <w:r w:rsidRPr="002100C9">
        <w:rPr>
          <w:rFonts w:asciiTheme="majorBidi" w:hAnsiTheme="majorBidi" w:cstheme="majorBidi"/>
          <w:sz w:val="24"/>
          <w:szCs w:val="24"/>
        </w:rPr>
        <w:t xml:space="preserve">Like Wordsworth and Coleridge, Blake often seems to write with the concept of quest in mind, particularly in </w:t>
      </w:r>
      <w:r w:rsidRPr="002100C9">
        <w:rPr>
          <w:rFonts w:asciiTheme="majorBidi" w:hAnsiTheme="majorBidi" w:cstheme="majorBidi"/>
          <w:i/>
          <w:iCs/>
          <w:sz w:val="24"/>
          <w:szCs w:val="24"/>
        </w:rPr>
        <w:t>Milton</w:t>
      </w:r>
      <w:r w:rsidRPr="002100C9">
        <w:rPr>
          <w:rFonts w:asciiTheme="majorBidi" w:hAnsiTheme="majorBidi" w:cstheme="majorBidi"/>
          <w:sz w:val="24"/>
          <w:szCs w:val="24"/>
        </w:rPr>
        <w:t>, which Bloom presents as a work ‘palpably in the displaced romance mode’.</w:t>
      </w:r>
      <w:r w:rsidRPr="002100C9">
        <w:rPr>
          <w:rStyle w:val="FootnoteReference"/>
          <w:rFonts w:asciiTheme="majorBidi" w:hAnsiTheme="majorBidi" w:cstheme="majorBidi"/>
          <w:sz w:val="24"/>
          <w:szCs w:val="24"/>
        </w:rPr>
        <w:footnoteReference w:id="103"/>
      </w:r>
      <w:r w:rsidRPr="002100C9">
        <w:rPr>
          <w:rFonts w:asciiTheme="majorBidi" w:hAnsiTheme="majorBidi" w:cstheme="majorBidi"/>
          <w:sz w:val="24"/>
          <w:szCs w:val="24"/>
        </w:rPr>
        <w:t xml:space="preserve">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w:t>
      </w:r>
      <w:r w:rsidRPr="002100C9">
        <w:rPr>
          <w:rFonts w:asciiTheme="majorBidi" w:hAnsiTheme="majorBidi" w:cstheme="majorBidi"/>
          <w:bCs/>
          <w:sz w:val="24"/>
          <w:szCs w:val="24"/>
        </w:rPr>
        <w:t xml:space="preserve"> owe much to </w:t>
      </w:r>
      <w:r w:rsidR="008849A1">
        <w:rPr>
          <w:rFonts w:asciiTheme="majorBidi" w:hAnsiTheme="majorBidi" w:cstheme="majorBidi"/>
          <w:bCs/>
          <w:sz w:val="24"/>
          <w:szCs w:val="24"/>
        </w:rPr>
        <w:t xml:space="preserve">a </w:t>
      </w:r>
      <w:r w:rsidRPr="002100C9">
        <w:rPr>
          <w:rFonts w:asciiTheme="majorBidi" w:hAnsiTheme="majorBidi" w:cstheme="majorBidi"/>
          <w:bCs/>
          <w:sz w:val="24"/>
          <w:szCs w:val="24"/>
        </w:rPr>
        <w:t>Blakean poetics that ‘include[s] and exploit[s] more than the usual measure of ambiguity, contradiction, subversion, and intellectual sabotage’,</w:t>
      </w:r>
      <w:r w:rsidRPr="002100C9">
        <w:rPr>
          <w:rStyle w:val="FootnoteReference"/>
          <w:rFonts w:asciiTheme="majorBidi" w:hAnsiTheme="majorBidi" w:cstheme="majorBidi"/>
          <w:bCs/>
          <w:sz w:val="24"/>
          <w:szCs w:val="24"/>
        </w:rPr>
        <w:footnoteReference w:id="104"/>
      </w:r>
      <w:r w:rsidRPr="002100C9">
        <w:rPr>
          <w:rFonts w:asciiTheme="majorBidi" w:hAnsiTheme="majorBidi" w:cstheme="majorBidi"/>
          <w:bCs/>
          <w:sz w:val="24"/>
          <w:szCs w:val="24"/>
        </w:rPr>
        <w:t xml:space="preserve"> as well as the foregrounding of the self in a work such as </w:t>
      </w:r>
      <w:r w:rsidRPr="002100C9">
        <w:rPr>
          <w:rFonts w:asciiTheme="majorBidi" w:hAnsiTheme="majorBidi" w:cstheme="majorBidi"/>
          <w:i/>
          <w:iCs/>
          <w:sz w:val="24"/>
          <w:szCs w:val="24"/>
        </w:rPr>
        <w:t xml:space="preserve">Vala, or The Four Zoas. </w:t>
      </w:r>
      <w:r w:rsidRPr="002100C9">
        <w:rPr>
          <w:rFonts w:asciiTheme="majorBidi" w:hAnsiTheme="majorBidi" w:cstheme="majorBidi"/>
          <w:sz w:val="24"/>
          <w:szCs w:val="24"/>
        </w:rPr>
        <w:t>Yet this thesis omits Blake from its discussions from its sense that Blake prioritises the creation of broader mythological structures as a lens through which to understand human experience, rather than quest itself. John Beer’s conception of Blake’s poetic project has influenced this belief, arguing that ‘[Blake’s] quest, however mannered, always reflects larger human preoccupations and concerns’.</w:t>
      </w:r>
      <w:r w:rsidRPr="002100C9">
        <w:rPr>
          <w:rStyle w:val="FootnoteReference"/>
          <w:rFonts w:asciiTheme="majorBidi" w:hAnsiTheme="majorBidi" w:cstheme="majorBidi"/>
          <w:sz w:val="24"/>
          <w:szCs w:val="24"/>
        </w:rPr>
        <w:footnoteReference w:id="105"/>
      </w:r>
      <w:r w:rsidRPr="002100C9">
        <w:rPr>
          <w:rFonts w:asciiTheme="majorBidi" w:hAnsiTheme="majorBidi" w:cstheme="majorBidi"/>
          <w:sz w:val="24"/>
          <w:szCs w:val="24"/>
        </w:rPr>
        <w:t xml:space="preserve"> Beer’s suggestion that Blake is always ‘seeking some confirmation of [his] belief that human nature is capable of more dimensions than [his] own utilitarian society would normally allow’ is astute.</w:t>
      </w:r>
      <w:r w:rsidRPr="002100C9">
        <w:rPr>
          <w:rStyle w:val="FootnoteReference"/>
          <w:rFonts w:asciiTheme="majorBidi" w:hAnsiTheme="majorBidi" w:cstheme="majorBidi"/>
          <w:sz w:val="24"/>
          <w:szCs w:val="24"/>
        </w:rPr>
        <w:footnoteReference w:id="106"/>
      </w:r>
      <w:r w:rsidRPr="002100C9">
        <w:rPr>
          <w:rFonts w:asciiTheme="majorBidi" w:hAnsiTheme="majorBidi" w:cstheme="majorBidi"/>
          <w:sz w:val="24"/>
          <w:szCs w:val="24"/>
        </w:rPr>
        <w:t xml:space="preserve"> However, Byron,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diverge from Blake in entrusting to quest, rather than mythology, as a means of glimpsing the possibility of human betterment. </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8849A1">
      <w:pPr>
        <w:spacing w:after="0" w:line="360" w:lineRule="auto"/>
        <w:rPr>
          <w:rFonts w:asciiTheme="majorBidi" w:eastAsia="Times New Roman" w:hAnsiTheme="majorBidi" w:cstheme="majorBidi"/>
          <w:sz w:val="24"/>
          <w:szCs w:val="24"/>
        </w:rPr>
      </w:pPr>
      <w:r w:rsidRPr="002100C9">
        <w:rPr>
          <w:rFonts w:asciiTheme="majorBidi" w:hAnsiTheme="majorBidi" w:cstheme="majorBidi"/>
          <w:sz w:val="24"/>
          <w:szCs w:val="24"/>
        </w:rPr>
        <w:t>Despite aligning Blake, Wordsworth, Shelley</w:t>
      </w:r>
      <w:r w:rsidR="00F83364">
        <w:rPr>
          <w:rFonts w:asciiTheme="majorBidi" w:hAnsiTheme="majorBidi" w:cstheme="majorBidi"/>
          <w:sz w:val="24"/>
          <w:szCs w:val="24"/>
        </w:rPr>
        <w:t>,</w:t>
      </w:r>
      <w:r w:rsidRPr="002100C9">
        <w:rPr>
          <w:rFonts w:asciiTheme="majorBidi" w:hAnsiTheme="majorBidi" w:cstheme="majorBidi"/>
          <w:sz w:val="24"/>
          <w:szCs w:val="24"/>
        </w:rPr>
        <w:t xml:space="preserve"> and Keats as the Romantic poets worthy of greatest praise, Bloom distinguishes between the first and second-generation Romantics by arguing that Shelley and Keats, unlike Blake and Wordsworth, ‘did not complete their development’ as quest poets, even if each was able to ‘prophesy the final phase of quest’ in their final, incomplete works.</w:t>
      </w:r>
      <w:r w:rsidRPr="002100C9">
        <w:rPr>
          <w:rStyle w:val="FootnoteReference"/>
          <w:rFonts w:asciiTheme="majorBidi" w:hAnsiTheme="majorBidi" w:cstheme="majorBidi"/>
          <w:sz w:val="24"/>
          <w:szCs w:val="24"/>
        </w:rPr>
        <w:footnoteReference w:id="107"/>
      </w:r>
      <w:r w:rsidRPr="002100C9">
        <w:rPr>
          <w:rFonts w:asciiTheme="majorBidi" w:hAnsiTheme="majorBidi" w:cstheme="majorBidi"/>
          <w:sz w:val="24"/>
          <w:szCs w:val="24"/>
        </w:rPr>
        <w:t xml:space="preserve"> By reassessing the quest poetry of Keats and Shelley, as well as the vital and underappreciated quests of Byron, this thesis </w:t>
      </w:r>
      <w:r w:rsidR="008849A1">
        <w:rPr>
          <w:rFonts w:asciiTheme="majorBidi" w:hAnsiTheme="majorBidi" w:cstheme="majorBidi"/>
          <w:sz w:val="24"/>
          <w:szCs w:val="24"/>
        </w:rPr>
        <w:t>will</w:t>
      </w:r>
      <w:r w:rsidRPr="002100C9">
        <w:rPr>
          <w:rFonts w:asciiTheme="majorBidi" w:hAnsiTheme="majorBidi" w:cstheme="majorBidi"/>
          <w:sz w:val="24"/>
          <w:szCs w:val="24"/>
        </w:rPr>
        <w:t xml:space="preserve"> modify Bloom’s claim. Though McGann’s distinction between the first and second-generation Romantics comes close to caricature, his characterisation of the second-generation poets nevertheless strikes a suggestive chord:</w:t>
      </w:r>
      <w:r w:rsidRPr="002100C9">
        <w:rPr>
          <w:rFonts w:asciiTheme="majorBidi" w:eastAsia="Times New Roman" w:hAnsiTheme="majorBidi" w:cstheme="majorBidi"/>
          <w:sz w:val="24"/>
          <w:szCs w:val="24"/>
        </w:rPr>
        <w:t xml:space="preserve"> ‘Blake fell silent, Wordsworth fell asleep, and Coleridge fell into his late Christian contemptus. The second generation Romantics, however, fashioned from these evil times a new set of poetic opportunities’.</w:t>
      </w:r>
      <w:r w:rsidRPr="002100C9">
        <w:rPr>
          <w:rStyle w:val="FootnoteReference"/>
          <w:rFonts w:asciiTheme="majorBidi" w:eastAsia="Times New Roman" w:hAnsiTheme="majorBidi" w:cstheme="majorBidi"/>
          <w:sz w:val="24"/>
          <w:szCs w:val="24"/>
        </w:rPr>
        <w:footnoteReference w:id="108"/>
      </w:r>
      <w:r w:rsidRPr="002100C9">
        <w:rPr>
          <w:rFonts w:asciiTheme="majorBidi" w:eastAsia="Times New Roman" w:hAnsiTheme="majorBidi" w:cstheme="majorBidi"/>
          <w:sz w:val="24"/>
          <w:szCs w:val="24"/>
        </w:rPr>
        <w:t xml:space="preserve"> The remark captures the way that Byron, Shelley</w:t>
      </w:r>
      <w:r w:rsidR="00F83364">
        <w:rPr>
          <w:rFonts w:asciiTheme="majorBidi" w:eastAsia="Times New Roman" w:hAnsiTheme="majorBidi" w:cstheme="majorBidi"/>
          <w:sz w:val="24"/>
          <w:szCs w:val="24"/>
        </w:rPr>
        <w:t>,</w:t>
      </w:r>
      <w:r w:rsidRPr="002100C9">
        <w:rPr>
          <w:rFonts w:asciiTheme="majorBidi" w:eastAsia="Times New Roman" w:hAnsiTheme="majorBidi" w:cstheme="majorBidi"/>
          <w:sz w:val="24"/>
          <w:szCs w:val="24"/>
        </w:rPr>
        <w:t xml:space="preserve"> and Keats write their poetry out of a desire to create and capitalise on new opportunities, opportunities that, according to my thesis, are both satisfied and scrutinised through the challenging mode of quest.</w:t>
      </w:r>
    </w:p>
    <w:p w:rsidR="00133A42" w:rsidRPr="002100C9" w:rsidRDefault="00133A42" w:rsidP="00133A42">
      <w:pPr>
        <w:spacing w:after="0" w:line="360" w:lineRule="auto"/>
        <w:rPr>
          <w:rFonts w:asciiTheme="majorBidi" w:eastAsia="Times New Roman" w:hAnsiTheme="majorBidi" w:cstheme="majorBidi"/>
          <w:sz w:val="24"/>
          <w:szCs w:val="24"/>
        </w:rPr>
      </w:pPr>
    </w:p>
    <w:p w:rsidR="00133A42" w:rsidRPr="002100C9" w:rsidRDefault="00133A42" w:rsidP="00133A42">
      <w:pPr>
        <w:spacing w:after="0" w:line="360" w:lineRule="auto"/>
        <w:rPr>
          <w:rFonts w:asciiTheme="majorBidi" w:eastAsia="Times New Roman" w:hAnsiTheme="majorBidi" w:cstheme="majorBidi"/>
          <w:b/>
          <w:sz w:val="24"/>
          <w:szCs w:val="24"/>
        </w:rPr>
      </w:pPr>
      <w:r w:rsidRPr="002100C9">
        <w:rPr>
          <w:rFonts w:asciiTheme="majorBidi" w:eastAsia="Times New Roman" w:hAnsiTheme="majorBidi" w:cstheme="majorBidi"/>
          <w:b/>
          <w:sz w:val="24"/>
          <w:szCs w:val="24"/>
        </w:rPr>
        <w:t>VI.</w:t>
      </w:r>
    </w:p>
    <w:p w:rsidR="00133A42" w:rsidRPr="002100C9" w:rsidRDefault="00133A42" w:rsidP="00133A42">
      <w:pPr>
        <w:spacing w:after="0" w:line="360" w:lineRule="auto"/>
        <w:rPr>
          <w:rFonts w:asciiTheme="majorBidi" w:eastAsia="Times New Roman" w:hAnsiTheme="majorBidi" w:cstheme="majorBidi"/>
          <w:sz w:val="24"/>
          <w:szCs w:val="24"/>
        </w:rPr>
      </w:pPr>
    </w:p>
    <w:p w:rsidR="00133A42" w:rsidRPr="002100C9" w:rsidRDefault="00133A42" w:rsidP="006503DF">
      <w:pPr>
        <w:spacing w:after="0" w:line="360" w:lineRule="auto"/>
        <w:rPr>
          <w:rFonts w:asciiTheme="majorBidi" w:eastAsia="Times New Roman" w:hAnsiTheme="majorBidi" w:cstheme="majorBidi"/>
          <w:sz w:val="24"/>
          <w:szCs w:val="24"/>
        </w:rPr>
      </w:pPr>
      <w:r w:rsidRPr="002100C9">
        <w:rPr>
          <w:rFonts w:asciiTheme="majorBidi" w:eastAsia="Times New Roman" w:hAnsiTheme="majorBidi" w:cstheme="majorBidi"/>
          <w:sz w:val="24"/>
          <w:szCs w:val="24"/>
        </w:rPr>
        <w:t>This thesis is divided into three sections. It devotes one section each to Byron, Shelley</w:t>
      </w:r>
      <w:r w:rsidR="00F83364">
        <w:rPr>
          <w:rFonts w:asciiTheme="majorBidi" w:eastAsia="Times New Roman" w:hAnsiTheme="majorBidi" w:cstheme="majorBidi"/>
          <w:sz w:val="24"/>
          <w:szCs w:val="24"/>
        </w:rPr>
        <w:t>,</w:t>
      </w:r>
      <w:r w:rsidRPr="002100C9">
        <w:rPr>
          <w:rFonts w:asciiTheme="majorBidi" w:eastAsia="Times New Roman" w:hAnsiTheme="majorBidi" w:cstheme="majorBidi"/>
          <w:sz w:val="24"/>
          <w:szCs w:val="24"/>
        </w:rPr>
        <w:t xml:space="preserve"> and Keats, </w:t>
      </w:r>
      <w:r w:rsidR="006503DF" w:rsidRPr="002100C9">
        <w:rPr>
          <w:rFonts w:asciiTheme="majorBidi" w:eastAsia="Times New Roman" w:hAnsiTheme="majorBidi" w:cstheme="majorBidi"/>
          <w:sz w:val="24"/>
          <w:szCs w:val="24"/>
        </w:rPr>
        <w:t>with</w:t>
      </w:r>
      <w:r w:rsidRPr="002100C9">
        <w:rPr>
          <w:rFonts w:asciiTheme="majorBidi" w:eastAsia="Times New Roman" w:hAnsiTheme="majorBidi" w:cstheme="majorBidi"/>
          <w:sz w:val="24"/>
          <w:szCs w:val="24"/>
        </w:rPr>
        <w:t xml:space="preserve"> each </w:t>
      </w:r>
      <w:r w:rsidR="006503DF" w:rsidRPr="002100C9">
        <w:rPr>
          <w:rFonts w:asciiTheme="majorBidi" w:eastAsia="Times New Roman" w:hAnsiTheme="majorBidi" w:cstheme="majorBidi"/>
          <w:sz w:val="24"/>
          <w:szCs w:val="24"/>
        </w:rPr>
        <w:t>containing</w:t>
      </w:r>
      <w:r w:rsidRPr="002100C9">
        <w:rPr>
          <w:rFonts w:asciiTheme="majorBidi" w:eastAsia="Times New Roman" w:hAnsiTheme="majorBidi" w:cstheme="majorBidi"/>
          <w:sz w:val="24"/>
          <w:szCs w:val="24"/>
        </w:rPr>
        <w:t xml:space="preserve"> two chapters. This ordering is chronological; as the eldest of the second-generation Romantics, Byron opens the study, while Keats, as the youngest, closes it. Rather than drawing overt comparisons between the poets, each section explores each poet’s unique approach to quest. Following Bloom’s suggestion that the self represents the sole subject of the Romantic quest, all three sections contain one chapter that considers the importance of the self in each poet’s conception of quest. However, while I accept aspects of Bloom’s argument, I also see the Romantics as producing quests that are not exclusively about the self. Therefore, each section also includes a second chapter on the techniques used by the poet to create their individual, idiosyncratic brand of quest, more broadly demonstrating the role played by quest in shaping their poetics.</w:t>
      </w:r>
    </w:p>
    <w:p w:rsidR="00133A42" w:rsidRPr="002100C9" w:rsidRDefault="00133A42" w:rsidP="00133A42">
      <w:pPr>
        <w:spacing w:after="0" w:line="360" w:lineRule="auto"/>
        <w:rPr>
          <w:rFonts w:asciiTheme="majorBidi" w:eastAsia="Times New Roman" w:hAnsiTheme="majorBidi" w:cstheme="majorBidi"/>
          <w:sz w:val="24"/>
          <w:szCs w:val="24"/>
        </w:rPr>
      </w:pPr>
    </w:p>
    <w:p w:rsidR="00133A42" w:rsidRPr="002100C9" w:rsidRDefault="00133A42" w:rsidP="001A2D9B">
      <w:pPr>
        <w:spacing w:after="0" w:line="360" w:lineRule="auto"/>
        <w:rPr>
          <w:rFonts w:asciiTheme="majorBidi" w:hAnsiTheme="majorBidi" w:cstheme="majorBidi"/>
          <w:sz w:val="24"/>
          <w:szCs w:val="24"/>
        </w:rPr>
      </w:pPr>
      <w:r w:rsidRPr="002100C9">
        <w:rPr>
          <w:rFonts w:asciiTheme="majorBidi" w:eastAsia="Times New Roman" w:hAnsiTheme="majorBidi" w:cstheme="majorBidi"/>
          <w:sz w:val="24"/>
          <w:szCs w:val="24"/>
        </w:rPr>
        <w:t>Byron’s uniqueness as a quest poet lies in his emphasis on an artistic technique of disruption. Bloom identifies an ‘ironic’ approach to quest in Byron’s writing, suggesting that the poetry is intent on ‘playing with’ nihilism.</w:t>
      </w:r>
      <w:r w:rsidRPr="002100C9">
        <w:rPr>
          <w:rStyle w:val="FootnoteReference"/>
          <w:rFonts w:asciiTheme="majorBidi" w:eastAsia="Times New Roman" w:hAnsiTheme="majorBidi" w:cstheme="majorBidi"/>
          <w:sz w:val="24"/>
          <w:szCs w:val="24"/>
        </w:rPr>
        <w:footnoteReference w:id="109"/>
      </w:r>
      <w:r w:rsidRPr="002100C9">
        <w:rPr>
          <w:rFonts w:asciiTheme="majorBidi" w:hAnsiTheme="majorBidi" w:cstheme="majorBidi"/>
          <w:iCs/>
          <w:sz w:val="24"/>
          <w:szCs w:val="24"/>
        </w:rPr>
        <w:t xml:space="preserve"> Yet for Byron, to disrupt quest is not the same as to prohibit it. In tending towards irony while refusing the safety of any detached or apathetic </w:t>
      </w:r>
      <w:r w:rsidR="008849A1">
        <w:rPr>
          <w:rFonts w:asciiTheme="majorBidi" w:hAnsiTheme="majorBidi" w:cstheme="majorBidi"/>
          <w:iCs/>
          <w:sz w:val="24"/>
          <w:szCs w:val="24"/>
        </w:rPr>
        <w:t>position</w:t>
      </w:r>
      <w:r w:rsidRPr="002100C9">
        <w:rPr>
          <w:rFonts w:asciiTheme="majorBidi" w:hAnsiTheme="majorBidi" w:cstheme="majorBidi"/>
          <w:iCs/>
          <w:sz w:val="24"/>
          <w:szCs w:val="24"/>
        </w:rPr>
        <w:t>, Byron’s works confirm the image of a poet who is ‘cunning in mine overthrow / The careful pilot of my proper woe’ (‘[</w:t>
      </w:r>
      <w:r w:rsidRPr="002D6C0B">
        <w:rPr>
          <w:rFonts w:asciiTheme="majorBidi" w:hAnsiTheme="majorBidi" w:cstheme="majorBidi"/>
          <w:i/>
          <w:sz w:val="24"/>
          <w:szCs w:val="24"/>
        </w:rPr>
        <w:t>Epistle to Augusta</w:t>
      </w:r>
      <w:r w:rsidRPr="002100C9">
        <w:rPr>
          <w:rFonts w:asciiTheme="majorBidi" w:hAnsiTheme="majorBidi" w:cstheme="majorBidi"/>
          <w:iCs/>
          <w:sz w:val="24"/>
          <w:szCs w:val="24"/>
        </w:rPr>
        <w:t xml:space="preserve">]’, 23-24), one who flirts with </w:t>
      </w:r>
      <w:r w:rsidR="008849A1">
        <w:rPr>
          <w:rFonts w:asciiTheme="majorBidi" w:hAnsiTheme="majorBidi" w:cstheme="majorBidi"/>
          <w:iCs/>
          <w:sz w:val="24"/>
          <w:szCs w:val="24"/>
        </w:rPr>
        <w:t xml:space="preserve">a </w:t>
      </w:r>
      <w:r w:rsidRPr="002100C9">
        <w:rPr>
          <w:rFonts w:asciiTheme="majorBidi" w:hAnsiTheme="majorBidi" w:cstheme="majorBidi"/>
          <w:iCs/>
          <w:sz w:val="24"/>
          <w:szCs w:val="24"/>
        </w:rPr>
        <w:t xml:space="preserve">dismantling </w:t>
      </w:r>
      <w:r w:rsidR="008849A1">
        <w:rPr>
          <w:rFonts w:asciiTheme="majorBidi" w:hAnsiTheme="majorBidi" w:cstheme="majorBidi"/>
          <w:iCs/>
          <w:sz w:val="24"/>
          <w:szCs w:val="24"/>
        </w:rPr>
        <w:t xml:space="preserve">of </w:t>
      </w:r>
      <w:r w:rsidRPr="002100C9">
        <w:rPr>
          <w:rFonts w:asciiTheme="majorBidi" w:hAnsiTheme="majorBidi" w:cstheme="majorBidi"/>
          <w:iCs/>
          <w:sz w:val="24"/>
          <w:szCs w:val="24"/>
        </w:rPr>
        <w:t xml:space="preserve">quest but refuses to undercut aspiration completely or outlaw the possibility of achievement. </w:t>
      </w:r>
      <w:r w:rsidRPr="002100C9">
        <w:rPr>
          <w:rFonts w:asciiTheme="majorBidi" w:hAnsiTheme="majorBidi" w:cstheme="majorBidi"/>
          <w:sz w:val="24"/>
          <w:szCs w:val="24"/>
        </w:rPr>
        <w:t xml:space="preserve">When, in </w:t>
      </w:r>
      <w:r w:rsidRPr="002100C9">
        <w:rPr>
          <w:rFonts w:asciiTheme="majorBidi" w:hAnsiTheme="majorBidi" w:cstheme="majorBidi"/>
          <w:i/>
          <w:iCs/>
          <w:sz w:val="24"/>
          <w:szCs w:val="24"/>
        </w:rPr>
        <w:t>Manfred</w:t>
      </w:r>
      <w:r w:rsidRPr="002100C9">
        <w:rPr>
          <w:rFonts w:asciiTheme="majorBidi" w:hAnsiTheme="majorBidi" w:cstheme="majorBidi"/>
          <w:sz w:val="24"/>
          <w:szCs w:val="24"/>
        </w:rPr>
        <w:t>, Nemesis sees the protagonist vainly attempting to will the Spirit of Astarte into life, bemusedly telling Manfred ‘Mortal! thy quest is vain, / And we are baffled also’ (</w:t>
      </w:r>
      <w:r w:rsidRPr="002100C9">
        <w:rPr>
          <w:rFonts w:asciiTheme="majorBidi" w:hAnsiTheme="majorBidi" w:cstheme="majorBidi"/>
          <w:i/>
          <w:iCs/>
          <w:sz w:val="24"/>
          <w:szCs w:val="24"/>
        </w:rPr>
        <w:t>Manfred</w:t>
      </w:r>
      <w:r w:rsidRPr="002100C9">
        <w:rPr>
          <w:rFonts w:asciiTheme="majorBidi" w:hAnsiTheme="majorBidi" w:cstheme="majorBidi"/>
          <w:sz w:val="24"/>
          <w:szCs w:val="24"/>
        </w:rPr>
        <w:t>, II. i</w:t>
      </w:r>
      <w:r w:rsidR="002D6C0B">
        <w:rPr>
          <w:rFonts w:asciiTheme="majorBidi" w:hAnsiTheme="majorBidi" w:cstheme="majorBidi"/>
          <w:sz w:val="24"/>
          <w:szCs w:val="24"/>
        </w:rPr>
        <w:t>v</w:t>
      </w:r>
      <w:r w:rsidRPr="002100C9">
        <w:rPr>
          <w:rFonts w:asciiTheme="majorBidi" w:hAnsiTheme="majorBidi" w:cstheme="majorBidi"/>
          <w:sz w:val="24"/>
          <w:szCs w:val="24"/>
        </w:rPr>
        <w:t>.</w:t>
      </w:r>
      <w:r w:rsidRPr="002100C9">
        <w:rPr>
          <w:rFonts w:asciiTheme="majorBidi" w:hAnsiTheme="majorBidi" w:cstheme="majorBidi"/>
          <w:i/>
          <w:iCs/>
          <w:sz w:val="24"/>
          <w:szCs w:val="24"/>
        </w:rPr>
        <w:t xml:space="preserve"> </w:t>
      </w:r>
      <w:r w:rsidR="00E4429F">
        <w:rPr>
          <w:rFonts w:asciiTheme="majorBidi" w:hAnsiTheme="majorBidi" w:cstheme="majorBidi"/>
          <w:sz w:val="24"/>
          <w:szCs w:val="24"/>
        </w:rPr>
        <w:t>116-</w:t>
      </w:r>
      <w:r w:rsidRPr="002100C9">
        <w:rPr>
          <w:rFonts w:asciiTheme="majorBidi" w:hAnsiTheme="majorBidi" w:cstheme="majorBidi"/>
          <w:sz w:val="24"/>
          <w:szCs w:val="24"/>
        </w:rPr>
        <w:t xml:space="preserve">17), the character exhibits a scepticism towards quest that Byron often shares but to which his poetry can never unequivocally assent. </w:t>
      </w:r>
      <w:r w:rsidRPr="002100C9">
        <w:rPr>
          <w:rFonts w:asciiTheme="majorBidi" w:hAnsiTheme="majorBidi" w:cstheme="majorBidi"/>
          <w:iCs/>
          <w:sz w:val="24"/>
          <w:szCs w:val="24"/>
        </w:rPr>
        <w:t>To demonstrate this my thesis focuses on Byron’s ‘serious’ as opposed to comic writing,</w:t>
      </w:r>
      <w:r w:rsidR="006503DF" w:rsidRPr="002100C9">
        <w:rPr>
          <w:rStyle w:val="FootnoteReference"/>
          <w:rFonts w:asciiTheme="majorBidi" w:hAnsiTheme="majorBidi" w:cstheme="majorBidi"/>
          <w:iCs/>
          <w:sz w:val="24"/>
          <w:szCs w:val="24"/>
        </w:rPr>
        <w:footnoteReference w:id="110"/>
      </w:r>
      <w:r w:rsidRPr="002100C9">
        <w:rPr>
          <w:rFonts w:asciiTheme="majorBidi" w:hAnsiTheme="majorBidi" w:cstheme="majorBidi"/>
          <w:iCs/>
          <w:sz w:val="24"/>
          <w:szCs w:val="24"/>
        </w:rPr>
        <w:t xml:space="preserve"> offering Canto III of </w:t>
      </w:r>
      <w:r w:rsidRPr="002100C9">
        <w:rPr>
          <w:rFonts w:asciiTheme="majorBidi" w:hAnsiTheme="majorBidi" w:cstheme="majorBidi"/>
          <w:i/>
          <w:sz w:val="24"/>
          <w:szCs w:val="24"/>
        </w:rPr>
        <w:t xml:space="preserve">Childe Harold’s Pilgrimage </w:t>
      </w:r>
      <w:r w:rsidRPr="002100C9">
        <w:rPr>
          <w:rFonts w:asciiTheme="majorBidi" w:hAnsiTheme="majorBidi" w:cstheme="majorBidi"/>
          <w:iCs/>
          <w:sz w:val="24"/>
          <w:szCs w:val="24"/>
        </w:rPr>
        <w:t xml:space="preserve">as a prime example, as well as Byron’s dramas, which, with the exception of </w:t>
      </w:r>
      <w:r w:rsidRPr="002100C9">
        <w:rPr>
          <w:rFonts w:asciiTheme="majorBidi" w:hAnsiTheme="majorBidi" w:cstheme="majorBidi"/>
          <w:i/>
          <w:sz w:val="24"/>
          <w:szCs w:val="24"/>
        </w:rPr>
        <w:t>Manfred</w:t>
      </w:r>
      <w:r w:rsidRPr="002100C9">
        <w:rPr>
          <w:rFonts w:asciiTheme="majorBidi" w:hAnsiTheme="majorBidi" w:cstheme="majorBidi"/>
          <w:iCs/>
          <w:sz w:val="24"/>
          <w:szCs w:val="24"/>
        </w:rPr>
        <w:t>, remain critically underexamined.</w:t>
      </w:r>
      <w:r w:rsidRPr="002100C9">
        <w:rPr>
          <w:rStyle w:val="FootnoteReference"/>
          <w:rFonts w:asciiTheme="majorBidi" w:hAnsiTheme="majorBidi" w:cstheme="majorBidi"/>
          <w:iCs/>
          <w:sz w:val="24"/>
          <w:szCs w:val="24"/>
        </w:rPr>
        <w:footnoteReference w:id="111"/>
      </w:r>
      <w:r w:rsidRPr="002100C9">
        <w:rPr>
          <w:rFonts w:asciiTheme="majorBidi" w:hAnsiTheme="majorBidi" w:cstheme="majorBidi"/>
          <w:iCs/>
          <w:sz w:val="24"/>
          <w:szCs w:val="24"/>
        </w:rPr>
        <w:t xml:space="preserve"> These works best exemplify the poet’s thorough and intellectually rigorous conception of a disrupted quest. Though </w:t>
      </w:r>
      <w:r w:rsidRPr="002100C9">
        <w:rPr>
          <w:rFonts w:asciiTheme="majorBidi" w:hAnsiTheme="majorBidi" w:cstheme="majorBidi"/>
          <w:i/>
          <w:sz w:val="24"/>
          <w:szCs w:val="24"/>
        </w:rPr>
        <w:t xml:space="preserve">Don Juan </w:t>
      </w:r>
      <w:r w:rsidRPr="002100C9">
        <w:rPr>
          <w:rFonts w:asciiTheme="majorBidi" w:hAnsiTheme="majorBidi" w:cstheme="majorBidi"/>
          <w:iCs/>
          <w:sz w:val="24"/>
          <w:szCs w:val="24"/>
        </w:rPr>
        <w:t xml:space="preserve">is central to Byron’s achievement and a poem that often embodies a spirit of quest and adventure, it </w:t>
      </w:r>
      <w:r w:rsidRPr="002100C9">
        <w:rPr>
          <w:rFonts w:asciiTheme="majorBidi" w:eastAsia="Times New Roman" w:hAnsiTheme="majorBidi" w:cstheme="majorBidi"/>
          <w:sz w:val="24"/>
          <w:szCs w:val="24"/>
        </w:rPr>
        <w:t xml:space="preserve">is omitted from my study owing to the way that it subordinates quest to digression and self-consciousness. At the climax of Canto I, for instance, a flurry </w:t>
      </w:r>
      <w:r w:rsidRPr="002100C9">
        <w:rPr>
          <w:rFonts w:asciiTheme="majorBidi" w:hAnsiTheme="majorBidi" w:cstheme="majorBidi"/>
          <w:sz w:val="24"/>
          <w:szCs w:val="24"/>
        </w:rPr>
        <w:t>of reflections on the act of composition seem to take the place of quest itself, as when Byron’s Donna Julia writes that ‘I have no more to say, but linger still / And dare not set my seal upon this sheet’ (</w:t>
      </w:r>
      <w:r w:rsidRPr="002100C9">
        <w:rPr>
          <w:rFonts w:asciiTheme="majorBidi" w:hAnsiTheme="majorBidi" w:cstheme="majorBidi"/>
          <w:i/>
          <w:iCs/>
          <w:sz w:val="24"/>
          <w:szCs w:val="24"/>
        </w:rPr>
        <w:t>Don Juan</w:t>
      </w:r>
      <w:r w:rsidRPr="002100C9">
        <w:rPr>
          <w:rFonts w:asciiTheme="majorBidi" w:hAnsiTheme="majorBidi" w:cstheme="majorBidi"/>
          <w:sz w:val="24"/>
          <w:szCs w:val="24"/>
        </w:rPr>
        <w:t>, I. 197: 1569-70). Though Canto VIII articulates a sentiment that underpins the quest poetry of my thesis, stating ‘Yet I love Glory:—glory’s a great thing’ (VIII. 14: 105), the stanza immediately ironises this through its satirising of those who profit from tales of war, perhaps Byron himself included, rebuking those ‘maintained at the expense of your good king’ (VIII. 14: 107). Curran argues that ‘Byron subtly insinuates an antiromance into the texture of [</w:t>
      </w:r>
      <w:r w:rsidRPr="002100C9">
        <w:rPr>
          <w:rFonts w:asciiTheme="majorBidi" w:hAnsiTheme="majorBidi" w:cstheme="majorBidi"/>
          <w:i/>
          <w:iCs/>
          <w:sz w:val="24"/>
          <w:szCs w:val="24"/>
        </w:rPr>
        <w:t>Don Juan</w:t>
      </w:r>
      <w:r w:rsidRPr="002100C9">
        <w:rPr>
          <w:rFonts w:asciiTheme="majorBidi" w:hAnsiTheme="majorBidi" w:cstheme="majorBidi"/>
          <w:sz w:val="24"/>
          <w:szCs w:val="24"/>
        </w:rPr>
        <w:t>]’,</w:t>
      </w:r>
      <w:r w:rsidRPr="002100C9">
        <w:rPr>
          <w:rStyle w:val="FootnoteReference"/>
          <w:rFonts w:asciiTheme="majorBidi" w:hAnsiTheme="majorBidi" w:cstheme="majorBidi"/>
          <w:sz w:val="24"/>
          <w:szCs w:val="24"/>
        </w:rPr>
        <w:footnoteReference w:id="112"/>
      </w:r>
      <w:r w:rsidRPr="002100C9">
        <w:rPr>
          <w:rFonts w:asciiTheme="majorBidi" w:hAnsiTheme="majorBidi" w:cstheme="majorBidi"/>
          <w:sz w:val="24"/>
          <w:szCs w:val="24"/>
        </w:rPr>
        <w:t xml:space="preserve"> and though the poem’s rejection of quest or romance is never total, it is more intent on ironising patterns of desire and ambition than the writing explored in my study. </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6503DF">
      <w:pPr>
        <w:spacing w:after="0" w:line="360" w:lineRule="auto"/>
        <w:rPr>
          <w:rFonts w:asciiTheme="majorBidi" w:hAnsiTheme="majorBidi" w:cstheme="majorBidi"/>
          <w:iCs/>
          <w:sz w:val="24"/>
          <w:szCs w:val="24"/>
        </w:rPr>
      </w:pPr>
      <w:r w:rsidRPr="002100C9">
        <w:rPr>
          <w:rFonts w:asciiTheme="majorBidi" w:hAnsiTheme="majorBidi" w:cstheme="majorBidi"/>
          <w:sz w:val="24"/>
          <w:szCs w:val="24"/>
        </w:rPr>
        <w:t xml:space="preserve">The opening chapter of my first section, </w:t>
      </w:r>
      <w:r w:rsidRPr="002100C9">
        <w:rPr>
          <w:rFonts w:asciiTheme="majorBidi" w:hAnsiTheme="majorBidi" w:cstheme="majorBidi"/>
          <w:iCs/>
          <w:sz w:val="24"/>
          <w:szCs w:val="24"/>
        </w:rPr>
        <w:t xml:space="preserve">on Canto III of </w:t>
      </w:r>
      <w:r w:rsidRPr="002100C9">
        <w:rPr>
          <w:rFonts w:asciiTheme="majorBidi" w:hAnsiTheme="majorBidi" w:cstheme="majorBidi"/>
          <w:i/>
          <w:sz w:val="24"/>
          <w:szCs w:val="24"/>
        </w:rPr>
        <w:t>Childe Harold’s Pilgrimage</w:t>
      </w:r>
      <w:r w:rsidRPr="002100C9">
        <w:rPr>
          <w:rFonts w:asciiTheme="majorBidi" w:hAnsiTheme="majorBidi" w:cstheme="majorBidi"/>
          <w:iCs/>
          <w:sz w:val="24"/>
          <w:szCs w:val="24"/>
        </w:rPr>
        <w:t>, shows Byron disrupting quest through his manipulation of the doubling trope. Capitalising on the inherent discontinuities of the Spenserian stanza, the poem depicts Napoleon, Rousseau</w:t>
      </w:r>
      <w:r w:rsidR="008849A1">
        <w:rPr>
          <w:rFonts w:asciiTheme="majorBidi" w:hAnsiTheme="majorBidi" w:cstheme="majorBidi"/>
          <w:iCs/>
          <w:sz w:val="24"/>
          <w:szCs w:val="24"/>
        </w:rPr>
        <w:t>,</w:t>
      </w:r>
      <w:r w:rsidRPr="002100C9">
        <w:rPr>
          <w:rFonts w:asciiTheme="majorBidi" w:hAnsiTheme="majorBidi" w:cstheme="majorBidi"/>
          <w:iCs/>
          <w:sz w:val="24"/>
          <w:szCs w:val="24"/>
        </w:rPr>
        <w:t xml:space="preserve"> and Wordsworth as a series of doubles that deliberately fail to correlate with Byron’s self. The move consciously undermines the poet’s affected quest towards self-transcendence, but it also allows Byron to reposition the self, for all of its divisions, at the centre of his ambivalent conception of quest. Chapter two foregrounds the importance of Byron’s drama in his creation of a disrupted quest, reading his first play </w:t>
      </w:r>
      <w:r w:rsidRPr="002100C9">
        <w:rPr>
          <w:rFonts w:asciiTheme="majorBidi" w:hAnsiTheme="majorBidi" w:cstheme="majorBidi"/>
          <w:i/>
          <w:sz w:val="24"/>
          <w:szCs w:val="24"/>
        </w:rPr>
        <w:t xml:space="preserve">Manfred </w:t>
      </w:r>
      <w:r w:rsidRPr="002100C9">
        <w:rPr>
          <w:rFonts w:asciiTheme="majorBidi" w:hAnsiTheme="majorBidi" w:cstheme="majorBidi"/>
          <w:iCs/>
          <w:sz w:val="24"/>
          <w:szCs w:val="24"/>
        </w:rPr>
        <w:t xml:space="preserve">alongside his final, under-examined </w:t>
      </w:r>
      <w:r w:rsidRPr="002100C9">
        <w:rPr>
          <w:rFonts w:asciiTheme="majorBidi" w:hAnsiTheme="majorBidi" w:cstheme="majorBidi"/>
          <w:i/>
          <w:sz w:val="24"/>
          <w:szCs w:val="24"/>
        </w:rPr>
        <w:t>The Deformed Transformed</w:t>
      </w:r>
      <w:r w:rsidRPr="002100C9">
        <w:rPr>
          <w:rFonts w:asciiTheme="majorBidi" w:hAnsiTheme="majorBidi" w:cstheme="majorBidi"/>
          <w:iCs/>
          <w:sz w:val="24"/>
          <w:szCs w:val="24"/>
        </w:rPr>
        <w:t xml:space="preserve">, which </w:t>
      </w:r>
      <w:r w:rsidR="006503DF" w:rsidRPr="002100C9">
        <w:rPr>
          <w:rFonts w:asciiTheme="majorBidi" w:hAnsiTheme="majorBidi" w:cstheme="majorBidi"/>
          <w:iCs/>
          <w:sz w:val="24"/>
          <w:szCs w:val="24"/>
        </w:rPr>
        <w:t>I see</w:t>
      </w:r>
      <w:r w:rsidRPr="002100C9">
        <w:rPr>
          <w:rFonts w:asciiTheme="majorBidi" w:hAnsiTheme="majorBidi" w:cstheme="majorBidi"/>
          <w:iCs/>
          <w:sz w:val="24"/>
          <w:szCs w:val="24"/>
        </w:rPr>
        <w:t xml:space="preserve"> as a mature work deserving of greater critical emphasis. Both plays embrace disruption by foregrounding a tension between rhetoric and achievement. Each manipulates the responses of its audience through contrasting uses of the focalising lens; while </w:t>
      </w:r>
      <w:r w:rsidRPr="002100C9">
        <w:rPr>
          <w:rFonts w:asciiTheme="majorBidi" w:hAnsiTheme="majorBidi" w:cstheme="majorBidi"/>
          <w:i/>
          <w:sz w:val="24"/>
          <w:szCs w:val="24"/>
        </w:rPr>
        <w:t>Manfred</w:t>
      </w:r>
      <w:r w:rsidRPr="002100C9">
        <w:rPr>
          <w:rFonts w:asciiTheme="majorBidi" w:hAnsiTheme="majorBidi" w:cstheme="majorBidi"/>
          <w:iCs/>
          <w:sz w:val="24"/>
          <w:szCs w:val="24"/>
        </w:rPr>
        <w:t xml:space="preserve">’s singular focus on its protagonist forces audiences into an ambivalent sympathy with Manfred’s problematic rhetoric of self-mastery, </w:t>
      </w:r>
      <w:r w:rsidRPr="002100C9">
        <w:rPr>
          <w:rFonts w:asciiTheme="majorBidi" w:hAnsiTheme="majorBidi" w:cstheme="majorBidi"/>
          <w:i/>
          <w:sz w:val="24"/>
          <w:szCs w:val="24"/>
        </w:rPr>
        <w:t>The Deformed Transformed</w:t>
      </w:r>
      <w:r w:rsidRPr="002100C9">
        <w:rPr>
          <w:rFonts w:asciiTheme="majorBidi" w:hAnsiTheme="majorBidi" w:cstheme="majorBidi"/>
          <w:iCs/>
          <w:sz w:val="24"/>
          <w:szCs w:val="24"/>
        </w:rPr>
        <w:t xml:space="preserve"> offers an abundance of failed quests and questers, tempting audiences towards nihilism by seeming to undercut questing rhetoric at every turn. Like </w:t>
      </w:r>
      <w:r w:rsidRPr="002100C9">
        <w:rPr>
          <w:rFonts w:asciiTheme="majorBidi" w:hAnsiTheme="majorBidi" w:cstheme="majorBidi"/>
          <w:i/>
          <w:sz w:val="24"/>
          <w:szCs w:val="24"/>
        </w:rPr>
        <w:t xml:space="preserve">Childe Harold’s Pilgrimage </w:t>
      </w:r>
      <w:r w:rsidRPr="002100C9">
        <w:rPr>
          <w:rFonts w:asciiTheme="majorBidi" w:hAnsiTheme="majorBidi" w:cstheme="majorBidi"/>
          <w:iCs/>
          <w:sz w:val="24"/>
          <w:szCs w:val="24"/>
        </w:rPr>
        <w:t>III, both plays</w:t>
      </w:r>
      <w:r w:rsidRPr="002100C9">
        <w:rPr>
          <w:rFonts w:asciiTheme="majorBidi" w:hAnsiTheme="majorBidi" w:cstheme="majorBidi"/>
          <w:sz w:val="24"/>
          <w:szCs w:val="24"/>
        </w:rPr>
        <w:t xml:space="preserve"> come close to the </w:t>
      </w:r>
      <w:r w:rsidRPr="002100C9">
        <w:rPr>
          <w:rFonts w:asciiTheme="majorBidi" w:hAnsiTheme="majorBidi" w:cstheme="majorBidi"/>
          <w:iCs/>
          <w:sz w:val="24"/>
          <w:szCs w:val="24"/>
        </w:rPr>
        <w:t xml:space="preserve">ironic approach identified by Bloom, yet each stops short of any fully-fledged undercutting of quest. </w:t>
      </w:r>
      <w:r w:rsidRPr="002100C9">
        <w:rPr>
          <w:rFonts w:asciiTheme="majorBidi" w:hAnsiTheme="majorBidi" w:cstheme="majorBidi"/>
          <w:sz w:val="24"/>
          <w:szCs w:val="24"/>
        </w:rPr>
        <w:t>Far from depicting a poet who lacks ‘faith in his own imaginings’,</w:t>
      </w:r>
      <w:r w:rsidRPr="002100C9">
        <w:rPr>
          <w:rStyle w:val="FootnoteReference"/>
          <w:rFonts w:asciiTheme="majorBidi" w:hAnsiTheme="majorBidi" w:cstheme="majorBidi"/>
          <w:sz w:val="24"/>
          <w:szCs w:val="24"/>
        </w:rPr>
        <w:footnoteReference w:id="113"/>
      </w:r>
      <w:r w:rsidRPr="002100C9">
        <w:rPr>
          <w:rFonts w:asciiTheme="majorBidi" w:hAnsiTheme="majorBidi" w:cstheme="majorBidi"/>
          <w:sz w:val="24"/>
          <w:szCs w:val="24"/>
        </w:rPr>
        <w:t xml:space="preserve"> as Bloom contends, both chapters show Byron disrupting quest while retaining a firm though often embittered faith in quest’s lasting potential.</w:t>
      </w:r>
    </w:p>
    <w:p w:rsidR="00133A42" w:rsidRPr="002100C9" w:rsidRDefault="00133A42" w:rsidP="00133A42">
      <w:pPr>
        <w:spacing w:after="0" w:line="360" w:lineRule="auto"/>
        <w:rPr>
          <w:rFonts w:asciiTheme="majorBidi" w:hAnsiTheme="majorBidi" w:cstheme="majorBidi"/>
          <w:iCs/>
          <w:sz w:val="24"/>
          <w:szCs w:val="24"/>
        </w:rPr>
      </w:pPr>
    </w:p>
    <w:p w:rsidR="00133A42" w:rsidRPr="002100C9" w:rsidRDefault="00133A42" w:rsidP="005A6711">
      <w:pPr>
        <w:spacing w:after="0" w:line="360" w:lineRule="auto"/>
        <w:rPr>
          <w:rFonts w:asciiTheme="majorBidi" w:eastAsia="Times New Roman" w:hAnsiTheme="majorBidi" w:cstheme="majorBidi"/>
          <w:sz w:val="24"/>
          <w:szCs w:val="24"/>
        </w:rPr>
      </w:pPr>
      <w:r w:rsidRPr="002100C9">
        <w:rPr>
          <w:rFonts w:asciiTheme="majorBidi" w:hAnsiTheme="majorBidi" w:cstheme="majorBidi"/>
          <w:iCs/>
          <w:sz w:val="24"/>
          <w:szCs w:val="24"/>
        </w:rPr>
        <w:t>In Shelley’s work, quest becomes a precarious and perilous enterprise that exists on the brink of collapse.</w:t>
      </w:r>
      <w:r w:rsidRPr="002100C9">
        <w:rPr>
          <w:rStyle w:val="FootnoteReference"/>
          <w:rFonts w:asciiTheme="majorBidi" w:hAnsiTheme="majorBidi" w:cstheme="majorBidi"/>
          <w:iCs/>
          <w:sz w:val="24"/>
          <w:szCs w:val="24"/>
        </w:rPr>
        <w:footnoteReference w:id="114"/>
      </w:r>
      <w:r w:rsidRPr="002100C9">
        <w:rPr>
          <w:rFonts w:asciiTheme="majorBidi" w:hAnsiTheme="majorBidi" w:cstheme="majorBidi"/>
          <w:iCs/>
          <w:sz w:val="24"/>
          <w:szCs w:val="24"/>
        </w:rPr>
        <w:t xml:space="preserve"> Shelleyan precariousness is the counterpart to Byronic disruption; where Byron openly affects a sabotaging of quest, Shelley presents quest as a mode ‘pavilioned upon chaos’ </w:t>
      </w:r>
      <w:r w:rsidRPr="002100C9">
        <w:rPr>
          <w:rFonts w:asciiTheme="majorBidi" w:hAnsiTheme="majorBidi" w:cstheme="majorBidi"/>
          <w:bCs/>
          <w:sz w:val="24"/>
          <w:szCs w:val="24"/>
        </w:rPr>
        <w:t>(</w:t>
      </w:r>
      <w:r w:rsidRPr="002100C9">
        <w:rPr>
          <w:rFonts w:asciiTheme="majorBidi" w:hAnsiTheme="majorBidi" w:cstheme="majorBidi"/>
          <w:bCs/>
          <w:i/>
          <w:sz w:val="24"/>
          <w:szCs w:val="24"/>
        </w:rPr>
        <w:t>Hellas</w:t>
      </w:r>
      <w:r w:rsidRPr="002100C9">
        <w:rPr>
          <w:rFonts w:asciiTheme="majorBidi" w:hAnsiTheme="majorBidi" w:cstheme="majorBidi"/>
          <w:bCs/>
          <w:sz w:val="24"/>
          <w:szCs w:val="24"/>
        </w:rPr>
        <w:t xml:space="preserve">, 772) that contains the germ of its own defeat. Though Bloom sees </w:t>
      </w:r>
      <w:r w:rsidRPr="002100C9">
        <w:rPr>
          <w:rFonts w:asciiTheme="majorBidi" w:hAnsiTheme="majorBidi" w:cstheme="majorBidi"/>
          <w:bCs/>
          <w:i/>
          <w:iCs/>
          <w:sz w:val="24"/>
          <w:szCs w:val="24"/>
        </w:rPr>
        <w:t xml:space="preserve">Prometheus Unbound </w:t>
      </w:r>
      <w:r w:rsidRPr="002100C9">
        <w:rPr>
          <w:rFonts w:asciiTheme="majorBidi" w:hAnsiTheme="majorBidi" w:cstheme="majorBidi"/>
          <w:bCs/>
          <w:sz w:val="24"/>
          <w:szCs w:val="24"/>
        </w:rPr>
        <w:t>as an example of ‘the fullest development of the Romantic quest’,</w:t>
      </w:r>
      <w:r w:rsidRPr="002100C9">
        <w:rPr>
          <w:rStyle w:val="FootnoteReference"/>
          <w:rFonts w:asciiTheme="majorBidi" w:hAnsiTheme="majorBidi" w:cstheme="majorBidi"/>
          <w:bCs/>
          <w:sz w:val="24"/>
          <w:szCs w:val="24"/>
        </w:rPr>
        <w:footnoteReference w:id="115"/>
      </w:r>
      <w:r w:rsidRPr="002100C9">
        <w:rPr>
          <w:rFonts w:asciiTheme="majorBidi" w:hAnsiTheme="majorBidi" w:cstheme="majorBidi"/>
          <w:bCs/>
          <w:sz w:val="24"/>
          <w:szCs w:val="24"/>
        </w:rPr>
        <w:t xml:space="preserve"> the poem is absent from my study due to the way its quest is deliberately curtailed in the premature unbinding of Prometheus, which takes place in the third of Shelley’s four acts. </w:t>
      </w:r>
      <w:r w:rsidRPr="002100C9">
        <w:rPr>
          <w:rFonts w:asciiTheme="majorBidi" w:hAnsiTheme="majorBidi" w:cstheme="majorBidi"/>
          <w:bCs/>
          <w:i/>
          <w:iCs/>
          <w:sz w:val="24"/>
          <w:szCs w:val="24"/>
        </w:rPr>
        <w:t>Prometheus Unbound</w:t>
      </w:r>
      <w:r w:rsidRPr="002100C9">
        <w:rPr>
          <w:rFonts w:asciiTheme="majorBidi" w:hAnsiTheme="majorBidi" w:cstheme="majorBidi"/>
          <w:bCs/>
          <w:sz w:val="24"/>
          <w:szCs w:val="24"/>
        </w:rPr>
        <w:t xml:space="preserve"> incorporates quest as one aspect of its larger mythological structure; a</w:t>
      </w:r>
      <w:r w:rsidRPr="002100C9">
        <w:rPr>
          <w:rFonts w:asciiTheme="majorBidi" w:hAnsiTheme="majorBidi" w:cstheme="majorBidi"/>
          <w:sz w:val="24"/>
          <w:szCs w:val="24"/>
        </w:rPr>
        <w:t>s Webb writes, ‘two acts out of four are devoted to a detailed analysis of the patient and difficult process by which a victory is achieved; the last two acts are mostly given over to a celebration of the new order and an examination of what it implies’.</w:t>
      </w:r>
      <w:r w:rsidRPr="002100C9">
        <w:rPr>
          <w:rStyle w:val="FootnoteReference"/>
          <w:rFonts w:asciiTheme="majorBidi" w:hAnsiTheme="majorBidi" w:cstheme="majorBidi"/>
          <w:sz w:val="24"/>
          <w:szCs w:val="24"/>
        </w:rPr>
        <w:footnoteReference w:id="116"/>
      </w:r>
      <w:r w:rsidRPr="002100C9">
        <w:rPr>
          <w:rFonts w:asciiTheme="majorBidi" w:hAnsiTheme="majorBidi" w:cstheme="majorBidi"/>
          <w:sz w:val="24"/>
          <w:szCs w:val="24"/>
        </w:rPr>
        <w:t xml:space="preserve"> The poetry of my thesis differs from </w:t>
      </w:r>
      <w:r w:rsidRPr="002100C9">
        <w:rPr>
          <w:rFonts w:asciiTheme="majorBidi" w:hAnsiTheme="majorBidi" w:cstheme="majorBidi"/>
          <w:i/>
          <w:iCs/>
          <w:sz w:val="24"/>
          <w:szCs w:val="24"/>
        </w:rPr>
        <w:t xml:space="preserve">Prometheus Unbound </w:t>
      </w:r>
      <w:r w:rsidRPr="002100C9">
        <w:rPr>
          <w:rFonts w:asciiTheme="majorBidi" w:hAnsiTheme="majorBidi" w:cstheme="majorBidi"/>
          <w:sz w:val="24"/>
          <w:szCs w:val="24"/>
        </w:rPr>
        <w:t>in bringing this ‘patient and difficult process’ more extensively to the fore, forestalling consummation and prioritising process.</w:t>
      </w:r>
      <w:r w:rsidRPr="002100C9">
        <w:rPr>
          <w:rStyle w:val="FootnoteReference"/>
          <w:rFonts w:asciiTheme="majorBidi" w:hAnsiTheme="majorBidi" w:cstheme="majorBidi"/>
          <w:sz w:val="24"/>
          <w:szCs w:val="24"/>
        </w:rPr>
        <w:footnoteReference w:id="117"/>
      </w:r>
      <w:r w:rsidRPr="002100C9">
        <w:rPr>
          <w:rFonts w:asciiTheme="majorBidi" w:hAnsiTheme="majorBidi" w:cstheme="majorBidi"/>
          <w:sz w:val="24"/>
          <w:szCs w:val="24"/>
        </w:rPr>
        <w:t xml:space="preserve"> </w:t>
      </w:r>
      <w:r w:rsidRPr="002100C9">
        <w:rPr>
          <w:rFonts w:asciiTheme="majorBidi" w:eastAsia="Times New Roman" w:hAnsiTheme="majorBidi" w:cstheme="majorBidi"/>
          <w:sz w:val="24"/>
          <w:szCs w:val="24"/>
        </w:rPr>
        <w:t xml:space="preserve">Focusing on </w:t>
      </w:r>
      <w:r w:rsidRPr="002100C9">
        <w:rPr>
          <w:rFonts w:asciiTheme="majorBidi" w:eastAsia="Times New Roman" w:hAnsiTheme="majorBidi" w:cstheme="majorBidi"/>
          <w:i/>
          <w:iCs/>
          <w:sz w:val="24"/>
          <w:szCs w:val="24"/>
        </w:rPr>
        <w:t xml:space="preserve">Epipsychidion </w:t>
      </w:r>
      <w:r w:rsidRPr="002100C9">
        <w:rPr>
          <w:rFonts w:asciiTheme="majorBidi" w:eastAsia="Times New Roman" w:hAnsiTheme="majorBidi" w:cstheme="majorBidi"/>
          <w:sz w:val="24"/>
          <w:szCs w:val="24"/>
        </w:rPr>
        <w:t xml:space="preserve">and </w:t>
      </w:r>
      <w:r w:rsidRPr="002100C9">
        <w:rPr>
          <w:rFonts w:asciiTheme="majorBidi" w:eastAsia="Times New Roman" w:hAnsiTheme="majorBidi" w:cstheme="majorBidi"/>
          <w:i/>
          <w:iCs/>
          <w:sz w:val="24"/>
          <w:szCs w:val="24"/>
        </w:rPr>
        <w:t>Adonais</w:t>
      </w:r>
      <w:r w:rsidRPr="002100C9">
        <w:rPr>
          <w:rFonts w:asciiTheme="majorBidi" w:eastAsia="Times New Roman" w:hAnsiTheme="majorBidi" w:cstheme="majorBidi"/>
          <w:sz w:val="24"/>
          <w:szCs w:val="24"/>
        </w:rPr>
        <w:t>, chapter three examines the role of</w:t>
      </w:r>
      <w:r w:rsidR="009439F2" w:rsidRPr="002100C9">
        <w:rPr>
          <w:rFonts w:asciiTheme="majorBidi" w:eastAsia="Times New Roman" w:hAnsiTheme="majorBidi" w:cstheme="majorBidi"/>
          <w:sz w:val="24"/>
          <w:szCs w:val="24"/>
        </w:rPr>
        <w:t xml:space="preserve"> the </w:t>
      </w:r>
      <w:r w:rsidRPr="002100C9">
        <w:rPr>
          <w:rFonts w:asciiTheme="majorBidi" w:eastAsia="Times New Roman" w:hAnsiTheme="majorBidi" w:cstheme="majorBidi"/>
          <w:sz w:val="24"/>
          <w:szCs w:val="24"/>
        </w:rPr>
        <w:t xml:space="preserve">self and </w:t>
      </w:r>
      <w:r w:rsidR="009439F2" w:rsidRPr="002100C9">
        <w:rPr>
          <w:rFonts w:asciiTheme="majorBidi" w:eastAsia="Times New Roman" w:hAnsiTheme="majorBidi" w:cstheme="majorBidi"/>
          <w:sz w:val="24"/>
          <w:szCs w:val="24"/>
        </w:rPr>
        <w:t xml:space="preserve">the </w:t>
      </w:r>
      <w:r w:rsidRPr="002100C9">
        <w:rPr>
          <w:rFonts w:asciiTheme="majorBidi" w:eastAsia="Times New Roman" w:hAnsiTheme="majorBidi" w:cstheme="majorBidi"/>
          <w:sz w:val="24"/>
          <w:szCs w:val="24"/>
        </w:rPr>
        <w:t>other in the Shelleyan quest, challenging Bloom’s assertion that the Romantic quest ‘tends to narrow consciousness to an acute preoccupation with self’.</w:t>
      </w:r>
      <w:r w:rsidRPr="002100C9">
        <w:rPr>
          <w:rStyle w:val="FootnoteReference"/>
          <w:rFonts w:asciiTheme="majorBidi" w:hAnsiTheme="majorBidi" w:cstheme="majorBidi"/>
          <w:sz w:val="24"/>
          <w:szCs w:val="24"/>
        </w:rPr>
        <w:footnoteReference w:id="118"/>
      </w:r>
      <w:r w:rsidRPr="002100C9">
        <w:rPr>
          <w:rFonts w:asciiTheme="majorBidi" w:eastAsia="Times New Roman" w:hAnsiTheme="majorBidi" w:cstheme="majorBidi"/>
          <w:sz w:val="24"/>
          <w:szCs w:val="24"/>
        </w:rPr>
        <w:t xml:space="preserve"> I argue that the difficulty of </w:t>
      </w:r>
      <w:r w:rsidRPr="002100C9">
        <w:rPr>
          <w:rFonts w:asciiTheme="majorBidi" w:eastAsia="Times New Roman" w:hAnsiTheme="majorBidi" w:cstheme="majorBidi"/>
          <w:i/>
          <w:iCs/>
          <w:sz w:val="24"/>
          <w:szCs w:val="24"/>
        </w:rPr>
        <w:t xml:space="preserve">Epipsychidion </w:t>
      </w:r>
      <w:r w:rsidRPr="002100C9">
        <w:rPr>
          <w:rFonts w:asciiTheme="majorBidi" w:eastAsia="Times New Roman" w:hAnsiTheme="majorBidi" w:cstheme="majorBidi"/>
          <w:sz w:val="24"/>
          <w:szCs w:val="24"/>
        </w:rPr>
        <w:t xml:space="preserve">stems from Shelley questing after a complex, potentially ineffable state of romantic union </w:t>
      </w:r>
      <w:r w:rsidRPr="002100C9">
        <w:rPr>
          <w:rFonts w:asciiTheme="majorBidi" w:hAnsiTheme="majorBidi" w:cstheme="majorBidi"/>
          <w:sz w:val="24"/>
          <w:szCs w:val="24"/>
        </w:rPr>
        <w:t xml:space="preserve">that would preserve the distinct identities of the self, as an agent of quest, and the other, as both an object of quest and an individual in its own right. The chapter then shows </w:t>
      </w:r>
      <w:r w:rsidRPr="002100C9">
        <w:rPr>
          <w:rFonts w:asciiTheme="majorBidi" w:hAnsiTheme="majorBidi" w:cstheme="majorBidi"/>
          <w:i/>
          <w:iCs/>
          <w:sz w:val="24"/>
          <w:szCs w:val="24"/>
        </w:rPr>
        <w:t xml:space="preserve">Adonais </w:t>
      </w:r>
      <w:r w:rsidRPr="002100C9">
        <w:rPr>
          <w:rFonts w:asciiTheme="majorBidi" w:hAnsiTheme="majorBidi" w:cstheme="majorBidi"/>
          <w:sz w:val="24"/>
          <w:szCs w:val="24"/>
        </w:rPr>
        <w:t>filtering these concerns through the generic paradigm of the elegy. In a quest built on paradox, Shelley figures the elegist as a quester whose power to command and console is contingent on his separation from all others, including the readership he intends to address. In both poems, Shelley’s quest lies in his exploration of the precarious relationship between self and other.</w:t>
      </w:r>
      <w:r w:rsidRPr="002100C9">
        <w:rPr>
          <w:rFonts w:asciiTheme="majorBidi" w:eastAsia="Times New Roman" w:hAnsiTheme="majorBidi" w:cstheme="majorBidi"/>
          <w:sz w:val="24"/>
          <w:szCs w:val="24"/>
        </w:rPr>
        <w:t xml:space="preserve"> Chapter four compares the lyrics of the Scrope Davies Notebook with </w:t>
      </w:r>
      <w:r w:rsidRPr="002100C9">
        <w:rPr>
          <w:rFonts w:asciiTheme="majorBidi" w:eastAsia="Times New Roman" w:hAnsiTheme="majorBidi" w:cstheme="majorBidi"/>
          <w:i/>
          <w:iCs/>
          <w:sz w:val="24"/>
          <w:szCs w:val="24"/>
        </w:rPr>
        <w:t>The Triumph of Life</w:t>
      </w:r>
      <w:r w:rsidRPr="002100C9">
        <w:rPr>
          <w:rFonts w:asciiTheme="majorBidi" w:eastAsia="Times New Roman" w:hAnsiTheme="majorBidi" w:cstheme="majorBidi"/>
          <w:sz w:val="24"/>
          <w:szCs w:val="24"/>
        </w:rPr>
        <w:t>, described by Bloom as a ‘death-fragment’ that foreshadows the poet’s mature approach to quest.</w:t>
      </w:r>
      <w:r w:rsidRPr="002100C9">
        <w:rPr>
          <w:rStyle w:val="FootnoteReference"/>
          <w:rFonts w:asciiTheme="majorBidi" w:eastAsia="Times New Roman" w:hAnsiTheme="majorBidi" w:cstheme="majorBidi"/>
          <w:sz w:val="24"/>
          <w:szCs w:val="24"/>
        </w:rPr>
        <w:footnoteReference w:id="119"/>
      </w:r>
      <w:r w:rsidRPr="002100C9">
        <w:rPr>
          <w:rFonts w:asciiTheme="majorBidi" w:eastAsia="Times New Roman" w:hAnsiTheme="majorBidi" w:cstheme="majorBidi"/>
          <w:sz w:val="24"/>
          <w:szCs w:val="24"/>
        </w:rPr>
        <w:t xml:space="preserve"> These poems unite in their mutual fascination with the relationship between movement and quest; echoing Bloom’s sense of </w:t>
      </w:r>
      <w:r w:rsidRPr="002100C9">
        <w:rPr>
          <w:rFonts w:asciiTheme="majorBidi" w:eastAsia="Times New Roman" w:hAnsiTheme="majorBidi" w:cstheme="majorBidi"/>
          <w:i/>
          <w:iCs/>
          <w:sz w:val="24"/>
          <w:szCs w:val="24"/>
        </w:rPr>
        <w:t>The Triumph of Life</w:t>
      </w:r>
      <w:r w:rsidRPr="002100C9">
        <w:rPr>
          <w:rFonts w:asciiTheme="majorBidi" w:eastAsia="Times New Roman" w:hAnsiTheme="majorBidi" w:cstheme="majorBidi"/>
          <w:sz w:val="24"/>
          <w:szCs w:val="24"/>
        </w:rPr>
        <w:t xml:space="preserve">’s maturity, my chapter reads the earlier lyrics alongside Shelley’s final, unfinished work to trace the development of an impulse that pervades </w:t>
      </w:r>
      <w:r w:rsidR="005A6711">
        <w:rPr>
          <w:rFonts w:asciiTheme="majorBidi" w:eastAsia="Times New Roman" w:hAnsiTheme="majorBidi" w:cstheme="majorBidi"/>
          <w:sz w:val="24"/>
          <w:szCs w:val="24"/>
        </w:rPr>
        <w:t>the poet’s</w:t>
      </w:r>
      <w:r w:rsidRPr="002100C9">
        <w:rPr>
          <w:rFonts w:asciiTheme="majorBidi" w:eastAsia="Times New Roman" w:hAnsiTheme="majorBidi" w:cstheme="majorBidi"/>
          <w:sz w:val="24"/>
          <w:szCs w:val="24"/>
        </w:rPr>
        <w:t xml:space="preserve"> imagination. Focusing on ‘Upon the wandering winds’ and the two distinct versions of ‘Hymn to Intellectual Beauty’, I show the lyrics of the Scrope Davies Notebook to be galvanised by their attempt to situate untargeted motion within a context of questing, as Shelley consciously refines his work to foreground processes of pursuit. In </w:t>
      </w:r>
      <w:r w:rsidRPr="002100C9">
        <w:rPr>
          <w:rFonts w:asciiTheme="majorBidi" w:eastAsia="Times New Roman" w:hAnsiTheme="majorBidi" w:cstheme="majorBidi"/>
          <w:i/>
          <w:iCs/>
          <w:sz w:val="24"/>
          <w:szCs w:val="24"/>
        </w:rPr>
        <w:t>The Triumph of Life</w:t>
      </w:r>
      <w:r w:rsidRPr="002100C9">
        <w:rPr>
          <w:rFonts w:asciiTheme="majorBidi" w:eastAsia="Times New Roman" w:hAnsiTheme="majorBidi" w:cstheme="majorBidi"/>
          <w:sz w:val="24"/>
          <w:szCs w:val="24"/>
        </w:rPr>
        <w:t>, Shelley develops these ideas through an interrogation of the role of ‘commencements’ and ‘conclusions’ in quest, terms taken from the questioning of human experience that comprises</w:t>
      </w:r>
      <w:r w:rsidRPr="002100C9">
        <w:rPr>
          <w:rFonts w:asciiTheme="majorBidi" w:eastAsia="Times New Roman" w:hAnsiTheme="majorBidi" w:cstheme="majorBidi"/>
          <w:i/>
          <w:iCs/>
          <w:sz w:val="24"/>
          <w:szCs w:val="24"/>
        </w:rPr>
        <w:t xml:space="preserve"> </w:t>
      </w:r>
      <w:r w:rsidRPr="002100C9">
        <w:rPr>
          <w:rFonts w:asciiTheme="majorBidi" w:eastAsia="Times New Roman" w:hAnsiTheme="majorBidi" w:cstheme="majorBidi"/>
          <w:sz w:val="24"/>
          <w:szCs w:val="24"/>
        </w:rPr>
        <w:t xml:space="preserve">the essay </w:t>
      </w:r>
      <w:r w:rsidRPr="002100C9">
        <w:rPr>
          <w:rFonts w:asciiTheme="majorBidi" w:eastAsia="Times New Roman" w:hAnsiTheme="majorBidi" w:cstheme="majorBidi"/>
          <w:i/>
          <w:iCs/>
          <w:sz w:val="24"/>
          <w:szCs w:val="24"/>
        </w:rPr>
        <w:t xml:space="preserve">On Life </w:t>
      </w:r>
      <w:r w:rsidRPr="002100C9">
        <w:rPr>
          <w:rFonts w:asciiTheme="majorBidi" w:eastAsia="Times New Roman" w:hAnsiTheme="majorBidi" w:cstheme="majorBidi"/>
          <w:sz w:val="24"/>
          <w:szCs w:val="24"/>
        </w:rPr>
        <w:t>(</w:t>
      </w:r>
      <w:r w:rsidRPr="002100C9">
        <w:rPr>
          <w:rFonts w:asciiTheme="majorBidi" w:eastAsia="Times New Roman" w:hAnsiTheme="majorBidi" w:cstheme="majorBidi"/>
          <w:i/>
          <w:iCs/>
          <w:sz w:val="24"/>
          <w:szCs w:val="24"/>
        </w:rPr>
        <w:t>On Life</w:t>
      </w:r>
      <w:r w:rsidRPr="002100C9">
        <w:rPr>
          <w:rFonts w:asciiTheme="majorBidi" w:eastAsia="Times New Roman" w:hAnsiTheme="majorBidi" w:cstheme="majorBidi"/>
          <w:sz w:val="24"/>
          <w:szCs w:val="24"/>
        </w:rPr>
        <w:t xml:space="preserve">, p. 634). Deftly sidestepping the threat of nihilism to win aesthetic victories from its suspended position between movement and quest, </w:t>
      </w:r>
      <w:r w:rsidRPr="002100C9">
        <w:rPr>
          <w:rFonts w:asciiTheme="majorBidi" w:eastAsia="Times New Roman" w:hAnsiTheme="majorBidi" w:cstheme="majorBidi"/>
          <w:i/>
          <w:iCs/>
          <w:sz w:val="24"/>
          <w:szCs w:val="24"/>
        </w:rPr>
        <w:t xml:space="preserve">The Triumph of Life </w:t>
      </w:r>
      <w:r w:rsidRPr="002100C9">
        <w:rPr>
          <w:rFonts w:asciiTheme="majorBidi" w:eastAsia="Times New Roman" w:hAnsiTheme="majorBidi" w:cstheme="majorBidi"/>
          <w:sz w:val="24"/>
          <w:szCs w:val="24"/>
        </w:rPr>
        <w:t xml:space="preserve">shows Shelley’s poetics of desire going hand in hand with an embrace of peril. </w:t>
      </w:r>
      <w:r w:rsidRPr="002100C9">
        <w:rPr>
          <w:rFonts w:asciiTheme="majorBidi" w:hAnsiTheme="majorBidi" w:cstheme="majorBidi"/>
          <w:sz w:val="24"/>
          <w:szCs w:val="24"/>
        </w:rPr>
        <w:t xml:space="preserve">In both chapters, I argue that the </w:t>
      </w:r>
      <w:r w:rsidRPr="002100C9">
        <w:rPr>
          <w:rFonts w:asciiTheme="majorBidi" w:eastAsia="Times New Roman" w:hAnsiTheme="majorBidi" w:cstheme="majorBidi"/>
          <w:sz w:val="24"/>
          <w:szCs w:val="24"/>
        </w:rPr>
        <w:t>poet’s emphasis on a purposeful precariousness acts to spur his commitment to a process of questing.</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DA0C62">
      <w:pPr>
        <w:spacing w:after="0" w:line="360" w:lineRule="auto"/>
        <w:rPr>
          <w:rFonts w:asciiTheme="majorBidi" w:hAnsiTheme="majorBidi" w:cstheme="majorBidi"/>
          <w:sz w:val="24"/>
          <w:szCs w:val="24"/>
        </w:rPr>
      </w:pPr>
      <w:r w:rsidRPr="002100C9">
        <w:rPr>
          <w:rFonts w:asciiTheme="majorBidi" w:hAnsiTheme="majorBidi" w:cstheme="majorBidi"/>
          <w:sz w:val="24"/>
          <w:szCs w:val="24"/>
        </w:rPr>
        <w:t>Keats’s quest is marked by the poet’s desire to reach ‘as a high a summit in Poetry as the nerve bestowed upon me will suffer’,</w:t>
      </w:r>
      <w:r w:rsidRPr="002100C9">
        <w:rPr>
          <w:rStyle w:val="FootnoteReference"/>
          <w:rFonts w:asciiTheme="majorBidi" w:hAnsiTheme="majorBidi" w:cstheme="majorBidi"/>
          <w:sz w:val="24"/>
          <w:szCs w:val="24"/>
        </w:rPr>
        <w:footnoteReference w:id="120"/>
      </w:r>
      <w:r w:rsidRPr="002100C9">
        <w:rPr>
          <w:rFonts w:asciiTheme="majorBidi" w:hAnsiTheme="majorBidi" w:cstheme="majorBidi"/>
          <w:sz w:val="24"/>
          <w:szCs w:val="24"/>
        </w:rPr>
        <w:t xml:space="preserve"> a state that this thesis defines as one of ‘capable poethood’.</w:t>
      </w:r>
      <w:r w:rsidRPr="002100C9">
        <w:rPr>
          <w:rStyle w:val="FootnoteReference"/>
          <w:rFonts w:asciiTheme="majorBidi" w:hAnsiTheme="majorBidi" w:cstheme="majorBidi"/>
          <w:sz w:val="24"/>
          <w:szCs w:val="24"/>
        </w:rPr>
        <w:footnoteReference w:id="121"/>
      </w:r>
      <w:r w:rsidRPr="002100C9">
        <w:rPr>
          <w:rFonts w:asciiTheme="majorBidi" w:hAnsiTheme="majorBidi" w:cstheme="majorBidi"/>
          <w:sz w:val="24"/>
          <w:szCs w:val="24"/>
        </w:rPr>
        <w:t xml:space="preserve"> Of all the poets in my study, Keats comes closest to the model insisted upon by Bloom, who reads the Romantic quest as comprised of a poet’s seeking after his ‘own mature powers’.</w:t>
      </w:r>
      <w:r w:rsidRPr="002100C9">
        <w:rPr>
          <w:rStyle w:val="FootnoteReference"/>
          <w:rFonts w:asciiTheme="majorBidi" w:eastAsia="Times New Roman" w:hAnsiTheme="majorBidi" w:cstheme="majorBidi"/>
          <w:sz w:val="24"/>
          <w:szCs w:val="24"/>
        </w:rPr>
        <w:footnoteReference w:id="122"/>
      </w:r>
      <w:r w:rsidRPr="002100C9">
        <w:rPr>
          <w:rFonts w:asciiTheme="majorBidi" w:hAnsiTheme="majorBidi" w:cstheme="majorBidi"/>
          <w:sz w:val="24"/>
          <w:szCs w:val="24"/>
        </w:rPr>
        <w:t xml:space="preserve"> For this thesis, however, Keats’s poetry actively performs this quest towards ‘capable poethood’. For Keats, exploration becomes vital to a quest that locates the attainment of one’s ‘mature powers’ in the innovation of existing forms and genres, even as the exploratory mode directs the poet towards poetic successes as well as poetic failures. By highlighting the setbacks, false starts</w:t>
      </w:r>
      <w:r w:rsidR="00454E90">
        <w:rPr>
          <w:rFonts w:asciiTheme="majorBidi" w:hAnsiTheme="majorBidi" w:cstheme="majorBidi"/>
          <w:sz w:val="24"/>
          <w:szCs w:val="24"/>
        </w:rPr>
        <w:t>,</w:t>
      </w:r>
      <w:r w:rsidRPr="002100C9">
        <w:rPr>
          <w:rFonts w:asciiTheme="majorBidi" w:hAnsiTheme="majorBidi" w:cstheme="majorBidi"/>
          <w:sz w:val="24"/>
          <w:szCs w:val="24"/>
        </w:rPr>
        <w:t xml:space="preserve"> and wrong turns that accompany his striving after poetic maturity, Keats makes these aspects central to a broader enactment of quest. B</w:t>
      </w:r>
      <w:r w:rsidRPr="002100C9">
        <w:rPr>
          <w:rFonts w:asciiTheme="majorBidi" w:eastAsia="Times New Roman" w:hAnsiTheme="majorBidi" w:cstheme="majorBidi"/>
          <w:sz w:val="24"/>
          <w:szCs w:val="24"/>
        </w:rPr>
        <w:t xml:space="preserve">loom sees </w:t>
      </w:r>
      <w:r w:rsidRPr="002100C9">
        <w:rPr>
          <w:rFonts w:asciiTheme="majorBidi" w:eastAsia="Times New Roman" w:hAnsiTheme="majorBidi" w:cstheme="majorBidi"/>
          <w:i/>
          <w:iCs/>
          <w:sz w:val="24"/>
          <w:szCs w:val="24"/>
        </w:rPr>
        <w:t xml:space="preserve">Endymion </w:t>
      </w:r>
      <w:r w:rsidRPr="002100C9">
        <w:rPr>
          <w:rFonts w:asciiTheme="majorBidi" w:eastAsia="Times New Roman" w:hAnsiTheme="majorBidi" w:cstheme="majorBidi"/>
          <w:sz w:val="24"/>
          <w:szCs w:val="24"/>
        </w:rPr>
        <w:t xml:space="preserve">and </w:t>
      </w:r>
      <w:r w:rsidRPr="002100C9">
        <w:rPr>
          <w:rFonts w:asciiTheme="majorBidi" w:eastAsia="Times New Roman" w:hAnsiTheme="majorBidi" w:cstheme="majorBidi"/>
          <w:i/>
          <w:iCs/>
          <w:sz w:val="24"/>
          <w:szCs w:val="24"/>
        </w:rPr>
        <w:t xml:space="preserve">The Fall of Hyperion </w:t>
      </w:r>
      <w:r w:rsidRPr="002100C9">
        <w:rPr>
          <w:rFonts w:asciiTheme="majorBidi" w:eastAsia="Times New Roman" w:hAnsiTheme="majorBidi" w:cstheme="majorBidi"/>
          <w:sz w:val="24"/>
          <w:szCs w:val="24"/>
        </w:rPr>
        <w:t>as Keats’s most potent examples of quest poetry,</w:t>
      </w:r>
      <w:r w:rsidRPr="002100C9">
        <w:rPr>
          <w:rStyle w:val="FootnoteReference"/>
          <w:rFonts w:asciiTheme="majorBidi" w:eastAsia="Times New Roman" w:hAnsiTheme="majorBidi" w:cstheme="majorBidi"/>
          <w:sz w:val="24"/>
          <w:szCs w:val="24"/>
        </w:rPr>
        <w:footnoteReference w:id="123"/>
      </w:r>
      <w:r w:rsidRPr="002100C9">
        <w:rPr>
          <w:rFonts w:asciiTheme="majorBidi" w:eastAsia="Times New Roman" w:hAnsiTheme="majorBidi" w:cstheme="majorBidi"/>
          <w:sz w:val="24"/>
          <w:szCs w:val="24"/>
        </w:rPr>
        <w:t xml:space="preserve"> and by reading these alongside a mix of longer and shorter works such as </w:t>
      </w:r>
      <w:r w:rsidRPr="002100C9">
        <w:rPr>
          <w:rFonts w:asciiTheme="majorBidi" w:eastAsia="Times New Roman" w:hAnsiTheme="majorBidi" w:cstheme="majorBidi"/>
          <w:i/>
          <w:iCs/>
          <w:sz w:val="24"/>
          <w:szCs w:val="24"/>
        </w:rPr>
        <w:t>Sleep and Poetry</w:t>
      </w:r>
      <w:r w:rsidR="00332C28">
        <w:rPr>
          <w:rFonts w:asciiTheme="majorBidi" w:eastAsia="Times New Roman" w:hAnsiTheme="majorBidi" w:cstheme="majorBidi"/>
          <w:sz w:val="24"/>
          <w:szCs w:val="24"/>
        </w:rPr>
        <w:t xml:space="preserve"> and the 1819</w:t>
      </w:r>
      <w:r w:rsidRPr="002100C9">
        <w:rPr>
          <w:rFonts w:asciiTheme="majorBidi" w:eastAsia="Times New Roman" w:hAnsiTheme="majorBidi" w:cstheme="majorBidi"/>
          <w:sz w:val="24"/>
          <w:szCs w:val="24"/>
        </w:rPr>
        <w:t xml:space="preserve"> Odes, I show the Keatsian quest taking shape over the course of the poet’s career. </w:t>
      </w:r>
      <w:r w:rsidRPr="002100C9">
        <w:rPr>
          <w:rFonts w:asciiTheme="majorBidi" w:hAnsiTheme="majorBidi" w:cstheme="majorBidi"/>
          <w:iCs/>
          <w:sz w:val="24"/>
          <w:szCs w:val="24"/>
        </w:rPr>
        <w:t xml:space="preserve">Chapter five argues that </w:t>
      </w:r>
      <w:r w:rsidRPr="002100C9">
        <w:rPr>
          <w:rFonts w:asciiTheme="majorBidi" w:hAnsiTheme="majorBidi" w:cstheme="majorBidi"/>
          <w:i/>
          <w:sz w:val="24"/>
          <w:szCs w:val="24"/>
        </w:rPr>
        <w:t xml:space="preserve">Sleep and Poetry </w:t>
      </w:r>
      <w:r w:rsidRPr="002100C9">
        <w:rPr>
          <w:rFonts w:asciiTheme="majorBidi" w:hAnsiTheme="majorBidi" w:cstheme="majorBidi"/>
          <w:iCs/>
          <w:sz w:val="24"/>
          <w:szCs w:val="24"/>
        </w:rPr>
        <w:t xml:space="preserve">establishes an unperfected approach to rhyme that is later refined in the quest of </w:t>
      </w:r>
      <w:r w:rsidRPr="002100C9">
        <w:rPr>
          <w:rFonts w:asciiTheme="majorBidi" w:hAnsiTheme="majorBidi" w:cstheme="majorBidi"/>
          <w:i/>
          <w:sz w:val="24"/>
          <w:szCs w:val="24"/>
        </w:rPr>
        <w:t>Endymion</w:t>
      </w:r>
      <w:r w:rsidRPr="002100C9">
        <w:rPr>
          <w:rFonts w:asciiTheme="majorBidi" w:hAnsiTheme="majorBidi" w:cstheme="majorBidi"/>
          <w:iCs/>
          <w:sz w:val="24"/>
          <w:szCs w:val="24"/>
        </w:rPr>
        <w:t xml:space="preserve">. </w:t>
      </w:r>
      <w:r w:rsidRPr="002100C9">
        <w:rPr>
          <w:rFonts w:asciiTheme="majorBidi" w:hAnsiTheme="majorBidi" w:cstheme="majorBidi"/>
          <w:sz w:val="24"/>
          <w:szCs w:val="24"/>
        </w:rPr>
        <w:t xml:space="preserve">While Bloom sees </w:t>
      </w:r>
      <w:r w:rsidRPr="002100C9">
        <w:rPr>
          <w:rFonts w:asciiTheme="majorBidi" w:hAnsiTheme="majorBidi" w:cstheme="majorBidi"/>
          <w:i/>
          <w:iCs/>
          <w:sz w:val="24"/>
          <w:szCs w:val="24"/>
        </w:rPr>
        <w:t xml:space="preserve">Endymion </w:t>
      </w:r>
      <w:r w:rsidRPr="002100C9">
        <w:rPr>
          <w:rFonts w:asciiTheme="majorBidi" w:hAnsiTheme="majorBidi" w:cstheme="majorBidi"/>
          <w:sz w:val="24"/>
          <w:szCs w:val="24"/>
        </w:rPr>
        <w:t>as a poem in which ‘all quest must be forlorn’,</w:t>
      </w:r>
      <w:r w:rsidRPr="002100C9">
        <w:rPr>
          <w:rStyle w:val="FootnoteReference"/>
          <w:rFonts w:asciiTheme="majorBidi" w:hAnsiTheme="majorBidi" w:cstheme="majorBidi"/>
          <w:sz w:val="24"/>
          <w:szCs w:val="24"/>
        </w:rPr>
        <w:footnoteReference w:id="124"/>
      </w:r>
      <w:r w:rsidRPr="002100C9">
        <w:rPr>
          <w:rFonts w:asciiTheme="majorBidi" w:hAnsiTheme="majorBidi" w:cstheme="majorBidi"/>
          <w:sz w:val="24"/>
          <w:szCs w:val="24"/>
        </w:rPr>
        <w:t xml:space="preserve"> I present the poem as a self-conscious quest to master a longer work of poetry, arguing that the poem</w:t>
      </w:r>
      <w:r w:rsidRPr="002100C9">
        <w:rPr>
          <w:rFonts w:asciiTheme="majorBidi" w:hAnsiTheme="majorBidi" w:cstheme="majorBidi"/>
          <w:i/>
          <w:iCs/>
          <w:sz w:val="24"/>
          <w:szCs w:val="24"/>
        </w:rPr>
        <w:t xml:space="preserve"> </w:t>
      </w:r>
      <w:r w:rsidRPr="002100C9">
        <w:rPr>
          <w:rFonts w:asciiTheme="majorBidi" w:hAnsiTheme="majorBidi" w:cstheme="majorBidi"/>
          <w:sz w:val="24"/>
          <w:szCs w:val="24"/>
        </w:rPr>
        <w:t>allegorises Keats’s progression towards poetic excellence. Central to Keats’s method is his</w:t>
      </w:r>
      <w:r w:rsidRPr="002100C9">
        <w:rPr>
          <w:rFonts w:asciiTheme="majorBidi" w:hAnsiTheme="majorBidi" w:cstheme="majorBidi"/>
          <w:iCs/>
          <w:sz w:val="24"/>
          <w:szCs w:val="24"/>
        </w:rPr>
        <w:t xml:space="preserve"> vacillating between a wielding of the couplet form and a yielding to the sounds suggested by rhyme. </w:t>
      </w:r>
      <w:r w:rsidRPr="002100C9">
        <w:rPr>
          <w:rFonts w:asciiTheme="majorBidi" w:hAnsiTheme="majorBidi" w:cstheme="majorBidi"/>
          <w:sz w:val="24"/>
          <w:szCs w:val="24"/>
        </w:rPr>
        <w:t xml:space="preserve">I relate historical criticism of Keats as a powerless, immature poet to the way the poetry presents quest as contingent on a blend of activity and passivity, as </w:t>
      </w:r>
      <w:r w:rsidRPr="002100C9">
        <w:rPr>
          <w:rFonts w:asciiTheme="majorBidi" w:hAnsiTheme="majorBidi" w:cstheme="majorBidi"/>
          <w:iCs/>
          <w:sz w:val="24"/>
          <w:szCs w:val="24"/>
        </w:rPr>
        <w:t xml:space="preserve">Keats entrusts to rhyme as a means of making </w:t>
      </w:r>
      <w:r w:rsidRPr="002100C9">
        <w:rPr>
          <w:rFonts w:asciiTheme="majorBidi" w:hAnsiTheme="majorBidi" w:cstheme="majorBidi"/>
          <w:sz w:val="24"/>
          <w:szCs w:val="24"/>
        </w:rPr>
        <w:t>‘4000 Lines of one bare circumstance’.</w:t>
      </w:r>
      <w:r w:rsidRPr="002100C9">
        <w:rPr>
          <w:rStyle w:val="FootnoteReference"/>
          <w:rFonts w:asciiTheme="majorBidi" w:hAnsiTheme="majorBidi" w:cstheme="majorBidi"/>
          <w:sz w:val="24"/>
          <w:szCs w:val="24"/>
        </w:rPr>
        <w:footnoteReference w:id="125"/>
      </w:r>
      <w:r w:rsidRPr="002100C9">
        <w:rPr>
          <w:rFonts w:asciiTheme="majorBidi" w:hAnsiTheme="majorBidi" w:cstheme="majorBidi"/>
          <w:sz w:val="24"/>
          <w:szCs w:val="24"/>
        </w:rPr>
        <w:t xml:space="preserve"> My final chapter reads </w:t>
      </w:r>
      <w:r w:rsidRPr="002100C9">
        <w:rPr>
          <w:rFonts w:asciiTheme="majorBidi" w:hAnsiTheme="majorBidi" w:cstheme="majorBidi"/>
          <w:i/>
          <w:iCs/>
          <w:sz w:val="24"/>
          <w:szCs w:val="24"/>
        </w:rPr>
        <w:t xml:space="preserve">Hyperion </w:t>
      </w:r>
      <w:r w:rsidRPr="002100C9">
        <w:rPr>
          <w:rFonts w:asciiTheme="majorBidi" w:hAnsiTheme="majorBidi" w:cstheme="majorBidi"/>
          <w:sz w:val="24"/>
          <w:szCs w:val="24"/>
        </w:rPr>
        <w:t xml:space="preserve">and </w:t>
      </w:r>
      <w:r w:rsidRPr="002100C9">
        <w:rPr>
          <w:rFonts w:asciiTheme="majorBidi" w:hAnsiTheme="majorBidi" w:cstheme="majorBidi"/>
          <w:i/>
          <w:iCs/>
          <w:sz w:val="24"/>
          <w:szCs w:val="24"/>
        </w:rPr>
        <w:t xml:space="preserve">The Fall of Hyperion </w:t>
      </w:r>
      <w:r w:rsidRPr="002100C9">
        <w:rPr>
          <w:rFonts w:asciiTheme="majorBidi" w:hAnsiTheme="majorBidi" w:cstheme="majorBidi"/>
          <w:sz w:val="24"/>
          <w:szCs w:val="24"/>
        </w:rPr>
        <w:t xml:space="preserve">as a prolonged attempt to assert poetic authority, focusing on the way Keats self-consciously refigures the epic genre to perform his quest towards capable poethood. Though </w:t>
      </w:r>
      <w:r w:rsidRPr="002100C9">
        <w:rPr>
          <w:rFonts w:asciiTheme="majorBidi" w:hAnsiTheme="majorBidi" w:cstheme="majorBidi"/>
          <w:i/>
          <w:iCs/>
          <w:sz w:val="24"/>
          <w:szCs w:val="24"/>
        </w:rPr>
        <w:t xml:space="preserve">Hyperion </w:t>
      </w:r>
      <w:r w:rsidRPr="002100C9">
        <w:rPr>
          <w:rFonts w:asciiTheme="majorBidi" w:hAnsiTheme="majorBidi" w:cstheme="majorBidi"/>
          <w:sz w:val="24"/>
          <w:szCs w:val="24"/>
        </w:rPr>
        <w:t xml:space="preserve">locates authority in objectivity, attempting to suppress the subjective concerns of the poet, Keats’s characters each reveal the poet’s struggle to compose objective epic, laying the foundations for the poem’s rewriting as </w:t>
      </w:r>
      <w:r w:rsidRPr="002100C9">
        <w:rPr>
          <w:rFonts w:asciiTheme="majorBidi" w:hAnsiTheme="majorBidi" w:cstheme="majorBidi"/>
          <w:i/>
          <w:iCs/>
          <w:sz w:val="24"/>
          <w:szCs w:val="24"/>
        </w:rPr>
        <w:t>The Fall</w:t>
      </w:r>
      <w:r w:rsidRPr="002100C9">
        <w:rPr>
          <w:rFonts w:asciiTheme="majorBidi" w:hAnsiTheme="majorBidi" w:cstheme="majorBidi"/>
          <w:sz w:val="24"/>
          <w:szCs w:val="24"/>
        </w:rPr>
        <w:t>. There, by wedding epic and lyric through a foregrounding of the lyric ‘I’ as protagonist, Keats establishes himself as a quester by depicting his gradual re-entering of the landscape of his former poem. In spite of its status as an incomplete ‘death-fragment’,</w:t>
      </w:r>
      <w:r w:rsidRPr="002100C9">
        <w:rPr>
          <w:rStyle w:val="FootnoteReference"/>
          <w:rFonts w:asciiTheme="majorBidi" w:hAnsiTheme="majorBidi" w:cstheme="majorBidi"/>
          <w:sz w:val="24"/>
          <w:szCs w:val="24"/>
        </w:rPr>
        <w:footnoteReference w:id="126"/>
      </w:r>
      <w:r w:rsidRPr="002100C9">
        <w:rPr>
          <w:rFonts w:asciiTheme="majorBidi" w:hAnsiTheme="majorBidi" w:cstheme="majorBidi"/>
          <w:sz w:val="24"/>
          <w:szCs w:val="24"/>
        </w:rPr>
        <w:t xml:space="preserve"> the work depicts an achieved quest, enacting Keats’s successful completion of his quest towards capable poethood. </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33A42">
      <w:pPr>
        <w:spacing w:after="0" w:line="360" w:lineRule="auto"/>
        <w:rPr>
          <w:rFonts w:asciiTheme="majorBidi" w:hAnsiTheme="majorBidi" w:cstheme="majorBidi"/>
          <w:b/>
          <w:bCs/>
          <w:sz w:val="24"/>
          <w:szCs w:val="24"/>
        </w:rPr>
      </w:pPr>
      <w:r w:rsidRPr="002100C9">
        <w:rPr>
          <w:rFonts w:asciiTheme="majorBidi" w:hAnsiTheme="majorBidi" w:cstheme="majorBidi"/>
          <w:b/>
          <w:bCs/>
          <w:sz w:val="24"/>
          <w:szCs w:val="24"/>
        </w:rPr>
        <w:t>VII.</w:t>
      </w:r>
    </w:p>
    <w:p w:rsidR="00133A42" w:rsidRPr="002100C9" w:rsidRDefault="00133A42" w:rsidP="00133A42">
      <w:pPr>
        <w:spacing w:after="0" w:line="360" w:lineRule="auto"/>
        <w:rPr>
          <w:rFonts w:asciiTheme="majorBidi" w:hAnsiTheme="majorBidi" w:cstheme="majorBidi"/>
          <w:sz w:val="24"/>
          <w:szCs w:val="24"/>
        </w:rPr>
      </w:pPr>
    </w:p>
    <w:p w:rsidR="00133A42" w:rsidRPr="002100C9" w:rsidRDefault="00133A42" w:rsidP="001A2D9B">
      <w:pPr>
        <w:spacing w:after="0" w:line="360" w:lineRule="auto"/>
        <w:rPr>
          <w:rFonts w:asciiTheme="majorBidi" w:hAnsiTheme="majorBidi" w:cstheme="majorBidi"/>
          <w:sz w:val="24"/>
          <w:szCs w:val="24"/>
        </w:rPr>
      </w:pPr>
      <w:r w:rsidRPr="002100C9">
        <w:rPr>
          <w:rFonts w:asciiTheme="majorBidi" w:hAnsiTheme="majorBidi" w:cstheme="majorBidi"/>
          <w:sz w:val="24"/>
          <w:szCs w:val="24"/>
        </w:rPr>
        <w:t xml:space="preserve">As poets </w:t>
      </w:r>
      <w:r w:rsidR="002100C9">
        <w:rPr>
          <w:rFonts w:asciiTheme="majorBidi" w:hAnsiTheme="majorBidi" w:cstheme="majorBidi"/>
          <w:sz w:val="24"/>
          <w:szCs w:val="24"/>
        </w:rPr>
        <w:t>of</w:t>
      </w:r>
      <w:r w:rsidRPr="002100C9">
        <w:rPr>
          <w:rFonts w:asciiTheme="majorBidi" w:hAnsiTheme="majorBidi" w:cstheme="majorBidi"/>
          <w:sz w:val="24"/>
          <w:szCs w:val="24"/>
        </w:rPr>
        <w:t xml:space="preserve"> </w:t>
      </w:r>
      <w:r w:rsidR="009439F2" w:rsidRPr="002100C9">
        <w:rPr>
          <w:rFonts w:asciiTheme="majorBidi" w:hAnsiTheme="majorBidi" w:cstheme="majorBidi"/>
          <w:sz w:val="24"/>
          <w:szCs w:val="24"/>
        </w:rPr>
        <w:t>aspiration</w:t>
      </w:r>
      <w:r w:rsidR="002100C9">
        <w:rPr>
          <w:rFonts w:asciiTheme="majorBidi" w:hAnsiTheme="majorBidi" w:cstheme="majorBidi"/>
          <w:sz w:val="24"/>
          <w:szCs w:val="24"/>
        </w:rPr>
        <w:t>, ambition</w:t>
      </w:r>
      <w:r w:rsidR="008849A1">
        <w:rPr>
          <w:rFonts w:asciiTheme="majorBidi" w:hAnsiTheme="majorBidi" w:cstheme="majorBidi"/>
          <w:sz w:val="24"/>
          <w:szCs w:val="24"/>
        </w:rPr>
        <w:t>,</w:t>
      </w:r>
      <w:r w:rsidR="009439F2" w:rsidRPr="002100C9">
        <w:rPr>
          <w:rFonts w:asciiTheme="majorBidi" w:hAnsiTheme="majorBidi" w:cstheme="majorBidi"/>
          <w:sz w:val="24"/>
          <w:szCs w:val="24"/>
        </w:rPr>
        <w:t xml:space="preserve"> and desire</w:t>
      </w:r>
      <w:r w:rsidRPr="002100C9">
        <w:rPr>
          <w:rFonts w:asciiTheme="majorBidi" w:hAnsiTheme="majorBidi" w:cstheme="majorBidi"/>
          <w:sz w:val="24"/>
          <w:szCs w:val="24"/>
        </w:rPr>
        <w:t>, Byron, Shelley</w:t>
      </w:r>
      <w:r w:rsidR="00F37F2E">
        <w:rPr>
          <w:rFonts w:asciiTheme="majorBidi" w:hAnsiTheme="majorBidi" w:cstheme="majorBidi"/>
          <w:sz w:val="24"/>
          <w:szCs w:val="24"/>
        </w:rPr>
        <w:t>,</w:t>
      </w:r>
      <w:r w:rsidRPr="002100C9">
        <w:rPr>
          <w:rFonts w:asciiTheme="majorBidi" w:hAnsiTheme="majorBidi" w:cstheme="majorBidi"/>
          <w:sz w:val="24"/>
          <w:szCs w:val="24"/>
        </w:rPr>
        <w:t xml:space="preserve"> and Keats write quests out of a determination to maximise the drama and tension of the poetic endeavour, an effort that becomes inseparable from their work’s virtuosic manipulations of form and genre. Though </w:t>
      </w:r>
      <w:r w:rsidRPr="002100C9">
        <w:rPr>
          <w:rFonts w:asciiTheme="majorBidi" w:eastAsia="Times New Roman" w:hAnsiTheme="majorBidi" w:cstheme="majorBidi"/>
          <w:sz w:val="24"/>
          <w:szCs w:val="24"/>
        </w:rPr>
        <w:t>Byron self-deprecatingly suggests that ‘</w:t>
      </w:r>
      <w:r w:rsidRPr="002100C9">
        <w:rPr>
          <w:rFonts w:asciiTheme="majorBidi" w:hAnsiTheme="majorBidi" w:cstheme="majorBidi"/>
          <w:sz w:val="24"/>
          <w:szCs w:val="24"/>
        </w:rPr>
        <w:t xml:space="preserve">I by no means rank poetry or poets high in the scale of intellect’, claiming to ‘prefer the talents of </w:t>
      </w:r>
      <w:r w:rsidRPr="002100C9">
        <w:rPr>
          <w:rFonts w:asciiTheme="majorBidi" w:hAnsiTheme="majorBidi" w:cstheme="majorBidi"/>
          <w:i/>
          <w:iCs/>
          <w:sz w:val="24"/>
          <w:szCs w:val="24"/>
        </w:rPr>
        <w:t>action</w:t>
      </w:r>
      <w:r w:rsidRPr="002100C9">
        <w:rPr>
          <w:rFonts w:asciiTheme="majorBidi" w:hAnsiTheme="majorBidi" w:cstheme="majorBidi"/>
          <w:sz w:val="24"/>
          <w:szCs w:val="24"/>
        </w:rPr>
        <w:t>’,</w:t>
      </w:r>
      <w:r w:rsidRPr="002100C9">
        <w:rPr>
          <w:rStyle w:val="FootnoteReference"/>
          <w:rFonts w:asciiTheme="majorBidi" w:hAnsiTheme="majorBidi" w:cstheme="majorBidi"/>
          <w:sz w:val="24"/>
          <w:szCs w:val="24"/>
        </w:rPr>
        <w:footnoteReference w:id="127"/>
      </w:r>
      <w:r w:rsidRPr="002100C9">
        <w:rPr>
          <w:rFonts w:asciiTheme="majorBidi" w:hAnsiTheme="majorBidi" w:cstheme="majorBidi"/>
          <w:sz w:val="24"/>
          <w:szCs w:val="24"/>
        </w:rPr>
        <w:t xml:space="preserve"> his writing grows out of a sense that quest poetry might satisfy the drive towards change that inspires this obsession with ‘action’. By steering his poetry away from the nihilism that nevertheless seems to spark its vision, Byron’s </w:t>
      </w:r>
      <w:r w:rsidRPr="002100C9">
        <w:rPr>
          <w:rFonts w:asciiTheme="majorBidi" w:hAnsiTheme="majorBidi" w:cstheme="majorBidi"/>
          <w:iCs/>
          <w:sz w:val="24"/>
          <w:szCs w:val="24"/>
        </w:rPr>
        <w:t xml:space="preserve">taut interplay between aspiration and disruption becomes the hallmark of his approach to quest. </w:t>
      </w:r>
      <w:r w:rsidRPr="002100C9">
        <w:rPr>
          <w:rFonts w:asciiTheme="majorBidi" w:hAnsiTheme="majorBidi" w:cstheme="majorBidi"/>
          <w:sz w:val="24"/>
          <w:szCs w:val="24"/>
        </w:rPr>
        <w:t xml:space="preserve">For Shelley, </w:t>
      </w:r>
      <w:r w:rsidRPr="002100C9">
        <w:rPr>
          <w:rStyle w:val="apple-converted-space"/>
          <w:rFonts w:asciiTheme="majorBidi" w:hAnsiTheme="majorBidi" w:cstheme="majorBidi"/>
          <w:color w:val="444444"/>
          <w:sz w:val="24"/>
          <w:szCs w:val="24"/>
          <w:shd w:val="clear" w:color="auto" w:fill="FFFFFF"/>
        </w:rPr>
        <w:t>‘</w:t>
      </w:r>
      <w:r w:rsidRPr="002100C9">
        <w:rPr>
          <w:rFonts w:asciiTheme="majorBidi" w:hAnsiTheme="majorBidi" w:cstheme="majorBidi"/>
          <w:sz w:val="24"/>
          <w:szCs w:val="24"/>
        </w:rPr>
        <w:t>poets are the unacknowledged legislators of the world’ (</w:t>
      </w:r>
      <w:r w:rsidRPr="002100C9">
        <w:rPr>
          <w:rFonts w:asciiTheme="majorBidi" w:hAnsiTheme="majorBidi" w:cstheme="majorBidi"/>
          <w:i/>
          <w:iCs/>
          <w:sz w:val="24"/>
          <w:szCs w:val="24"/>
        </w:rPr>
        <w:t>A Defence of Poetry</w:t>
      </w:r>
      <w:r w:rsidRPr="002100C9">
        <w:rPr>
          <w:rFonts w:asciiTheme="majorBidi" w:hAnsiTheme="majorBidi" w:cstheme="majorBidi"/>
          <w:sz w:val="24"/>
          <w:szCs w:val="24"/>
        </w:rPr>
        <w:t xml:space="preserve">, p. 701). When </w:t>
      </w:r>
      <w:r w:rsidRPr="002100C9">
        <w:rPr>
          <w:rFonts w:asciiTheme="majorBidi" w:hAnsiTheme="majorBidi" w:cstheme="majorBidi"/>
          <w:i/>
          <w:iCs/>
          <w:sz w:val="24"/>
          <w:szCs w:val="24"/>
        </w:rPr>
        <w:t>A Defence of Poetry</w:t>
      </w:r>
      <w:r w:rsidRPr="002100C9">
        <w:rPr>
          <w:rFonts w:asciiTheme="majorBidi" w:hAnsiTheme="majorBidi" w:cstheme="majorBidi"/>
          <w:sz w:val="24"/>
          <w:szCs w:val="24"/>
        </w:rPr>
        <w:t xml:space="preserve"> relates such powers to poetry’s alertness to ‘evanescent visitations of thought and feeling […] always arising unforeseen and departing unbidden, but elevating and delightful beyond all expression’ (</w:t>
      </w:r>
      <w:r w:rsidR="009439F2" w:rsidRPr="002100C9">
        <w:rPr>
          <w:rFonts w:asciiTheme="majorBidi" w:hAnsiTheme="majorBidi" w:cstheme="majorBidi"/>
          <w:i/>
          <w:iCs/>
          <w:sz w:val="24"/>
          <w:szCs w:val="24"/>
        </w:rPr>
        <w:t>A Defence</w:t>
      </w:r>
      <w:r w:rsidR="009439F2" w:rsidRPr="002100C9">
        <w:rPr>
          <w:rFonts w:asciiTheme="majorBidi" w:hAnsiTheme="majorBidi" w:cstheme="majorBidi"/>
          <w:sz w:val="24"/>
          <w:szCs w:val="24"/>
        </w:rPr>
        <w:t xml:space="preserve">, </w:t>
      </w:r>
      <w:r w:rsidRPr="002100C9">
        <w:rPr>
          <w:rFonts w:asciiTheme="majorBidi" w:hAnsiTheme="majorBidi" w:cstheme="majorBidi"/>
          <w:sz w:val="24"/>
          <w:szCs w:val="24"/>
        </w:rPr>
        <w:t xml:space="preserve">p. 697), the remarks reflect Shelley’s commitment to poetry that valorises a spirit of adventure through its straining after that which is elusive, </w:t>
      </w:r>
      <w:r w:rsidR="009439F2" w:rsidRPr="002100C9">
        <w:rPr>
          <w:rFonts w:asciiTheme="majorBidi" w:hAnsiTheme="majorBidi" w:cstheme="majorBidi"/>
          <w:sz w:val="24"/>
          <w:szCs w:val="24"/>
        </w:rPr>
        <w:t xml:space="preserve">creating an uncertain </w:t>
      </w:r>
      <w:r w:rsidRPr="002100C9">
        <w:rPr>
          <w:rFonts w:asciiTheme="majorBidi" w:hAnsiTheme="majorBidi" w:cstheme="majorBidi"/>
          <w:sz w:val="24"/>
          <w:szCs w:val="24"/>
        </w:rPr>
        <w:t>image of quest in which victory seems at one with potential collapse. Keats declares himself to be ‘never afraid of failure; for I would sooner fail than not be among the greatest’</w:t>
      </w:r>
      <w:r w:rsidRPr="002100C9">
        <w:rPr>
          <w:rFonts w:asciiTheme="majorBidi" w:hAnsiTheme="majorBidi" w:cstheme="majorBidi"/>
          <w:sz w:val="24"/>
          <w:szCs w:val="24"/>
          <w:shd w:val="clear" w:color="auto" w:fill="FFFFFF"/>
        </w:rPr>
        <w:t xml:space="preserve">, </w:t>
      </w:r>
      <w:r w:rsidRPr="002100C9">
        <w:rPr>
          <w:rFonts w:asciiTheme="majorBidi" w:hAnsiTheme="majorBidi" w:cstheme="majorBidi"/>
          <w:sz w:val="24"/>
          <w:szCs w:val="24"/>
        </w:rPr>
        <w:t>suggesting that the act of leaping ‘headlong into the Sea’ of poetry makes him ‘better acquainted with the Soundings, the quicksands, and the rocks’ than had he ‘stayed upon the green shore, and piped a silly pipe, and took tea &amp; comfortable advice’.</w:t>
      </w:r>
      <w:r w:rsidRPr="002100C9">
        <w:rPr>
          <w:rStyle w:val="FootnoteReference"/>
          <w:rFonts w:asciiTheme="majorBidi" w:hAnsiTheme="majorBidi" w:cstheme="majorBidi"/>
          <w:sz w:val="24"/>
          <w:szCs w:val="24"/>
        </w:rPr>
        <w:footnoteReference w:id="128"/>
      </w:r>
      <w:r w:rsidRPr="002100C9">
        <w:rPr>
          <w:rFonts w:asciiTheme="majorBidi" w:hAnsiTheme="majorBidi" w:cstheme="majorBidi"/>
          <w:sz w:val="24"/>
          <w:szCs w:val="24"/>
        </w:rPr>
        <w:t xml:space="preserve"> Keats’s poetry puts this metaphor into practice, openly displaying the poet’s striving after his own mature powers. Behind the </w:t>
      </w:r>
      <w:r w:rsidRPr="002100C9">
        <w:rPr>
          <w:rFonts w:asciiTheme="majorBidi" w:hAnsiTheme="majorBidi" w:cstheme="majorBidi"/>
          <w:sz w:val="24"/>
          <w:szCs w:val="24"/>
          <w:shd w:val="clear" w:color="auto" w:fill="FFFFFF"/>
        </w:rPr>
        <w:t xml:space="preserve">defiant claim to be ‘never afraid of failure’ lies a troubled and troubling mixture of </w:t>
      </w:r>
      <w:r w:rsidRPr="002100C9">
        <w:rPr>
          <w:rFonts w:asciiTheme="majorBidi" w:hAnsiTheme="majorBidi" w:cstheme="majorBidi"/>
          <w:sz w:val="24"/>
          <w:szCs w:val="24"/>
        </w:rPr>
        <w:t>affirmation and self-doubt</w:t>
      </w:r>
      <w:r w:rsidRPr="002100C9">
        <w:rPr>
          <w:rFonts w:asciiTheme="majorBidi" w:hAnsiTheme="majorBidi" w:cstheme="majorBidi"/>
          <w:color w:val="FF0000"/>
          <w:sz w:val="24"/>
          <w:szCs w:val="24"/>
        </w:rPr>
        <w:t xml:space="preserve"> </w:t>
      </w:r>
      <w:r w:rsidRPr="002100C9">
        <w:rPr>
          <w:rFonts w:asciiTheme="majorBidi" w:hAnsiTheme="majorBidi" w:cstheme="majorBidi"/>
          <w:sz w:val="24"/>
          <w:szCs w:val="24"/>
        </w:rPr>
        <w:t>that Keats’s quest towards capable poethood places centre stage. Characteristic of each of Byron, Shelley</w:t>
      </w:r>
      <w:r w:rsidR="00F37F2E">
        <w:rPr>
          <w:rFonts w:asciiTheme="majorBidi" w:hAnsiTheme="majorBidi" w:cstheme="majorBidi"/>
          <w:sz w:val="24"/>
          <w:szCs w:val="24"/>
        </w:rPr>
        <w:t>,</w:t>
      </w:r>
      <w:r w:rsidRPr="002100C9">
        <w:rPr>
          <w:rFonts w:asciiTheme="majorBidi" w:hAnsiTheme="majorBidi" w:cstheme="majorBidi"/>
          <w:sz w:val="24"/>
          <w:szCs w:val="24"/>
        </w:rPr>
        <w:t xml:space="preserve"> and Keats is the intuition, evident in these quotations, ‘that poetry cannot afford to fail, nor can it afford to avoid taking risks that might result in failure’.</w:t>
      </w:r>
      <w:r w:rsidRPr="002100C9">
        <w:rPr>
          <w:rStyle w:val="FootnoteReference"/>
          <w:rFonts w:asciiTheme="majorBidi" w:hAnsiTheme="majorBidi" w:cstheme="majorBidi"/>
          <w:sz w:val="24"/>
          <w:szCs w:val="24"/>
        </w:rPr>
        <w:footnoteReference w:id="129"/>
      </w:r>
      <w:r w:rsidRPr="002100C9">
        <w:rPr>
          <w:rFonts w:asciiTheme="majorBidi" w:hAnsiTheme="majorBidi" w:cstheme="majorBidi"/>
          <w:sz w:val="24"/>
          <w:szCs w:val="24"/>
        </w:rPr>
        <w:t xml:space="preserve"> While all three poets strenuously test quest’s ability to transport the poet beyond the here and now, each entrusts to quest out of an anticipation that it might redeem, or at least honour, the ‘inadequacy of [man’s] state to his Conceptions’.</w:t>
      </w:r>
      <w:r w:rsidRPr="002100C9">
        <w:rPr>
          <w:rStyle w:val="FootnoteReference"/>
          <w:rFonts w:asciiTheme="majorBidi" w:hAnsiTheme="majorBidi" w:cstheme="majorBidi"/>
          <w:sz w:val="24"/>
          <w:szCs w:val="24"/>
        </w:rPr>
        <w:footnoteReference w:id="130"/>
      </w:r>
      <w:r w:rsidRPr="002100C9">
        <w:rPr>
          <w:rFonts w:asciiTheme="majorBidi" w:hAnsiTheme="majorBidi" w:cstheme="majorBidi"/>
          <w:sz w:val="24"/>
          <w:szCs w:val="24"/>
        </w:rPr>
        <w:t xml:space="preserve"> </w:t>
      </w:r>
    </w:p>
    <w:p w:rsidR="00133A42" w:rsidRDefault="00133A42" w:rsidP="000775B0">
      <w:pPr>
        <w:rPr>
          <w:rFonts w:ascii="Times New Roman" w:hAnsi="Times New Roman" w:cs="Times New Roman"/>
          <w:sz w:val="24"/>
          <w:szCs w:val="24"/>
        </w:rPr>
        <w:sectPr w:rsidR="00133A42" w:rsidSect="00466197">
          <w:headerReference w:type="default" r:id="rId11"/>
          <w:pgSz w:w="11906" w:h="16838" w:code="9"/>
          <w:pgMar w:top="1440" w:right="1440" w:bottom="1440" w:left="1440" w:header="709" w:footer="709" w:gutter="0"/>
          <w:pgNumType w:start="1"/>
          <w:cols w:space="708"/>
          <w:docGrid w:linePitch="360"/>
        </w:sectPr>
      </w:pPr>
    </w:p>
    <w:p w:rsidR="00B72D8D" w:rsidRPr="00B72D8D" w:rsidRDefault="00B72D8D" w:rsidP="00510E7A">
      <w:pPr>
        <w:spacing w:after="0" w:line="360" w:lineRule="auto"/>
        <w:rPr>
          <w:rFonts w:ascii="Times New Roman" w:hAnsi="Times New Roman" w:cs="Times New Roman"/>
          <w:b/>
          <w:bCs/>
          <w:sz w:val="24"/>
          <w:szCs w:val="24"/>
          <w:u w:val="single"/>
        </w:rPr>
      </w:pPr>
      <w:r w:rsidRPr="00B72D8D">
        <w:rPr>
          <w:rFonts w:ascii="Times New Roman" w:hAnsi="Times New Roman" w:cs="Times New Roman"/>
          <w:b/>
          <w:sz w:val="24"/>
          <w:szCs w:val="24"/>
          <w:u w:val="single"/>
        </w:rPr>
        <w:t>Part One:</w:t>
      </w:r>
      <w:r w:rsidRPr="00B72D8D">
        <w:rPr>
          <w:rFonts w:ascii="Times New Roman" w:hAnsi="Times New Roman" w:cs="Times New Roman"/>
          <w:b/>
          <w:bCs/>
          <w:sz w:val="24"/>
          <w:szCs w:val="24"/>
          <w:u w:val="single"/>
        </w:rPr>
        <w:t xml:space="preserve"> ‘Cunning in mine overthrow’: Byron’s Disruption of Quest</w:t>
      </w:r>
    </w:p>
    <w:p w:rsidR="00B72D8D" w:rsidRPr="002639DC" w:rsidRDefault="00B72D8D" w:rsidP="00510E7A">
      <w:pPr>
        <w:pStyle w:val="NoSpacing"/>
        <w:spacing w:line="360" w:lineRule="auto"/>
        <w:rPr>
          <w:rFonts w:asciiTheme="majorBidi" w:hAnsiTheme="majorBidi" w:cstheme="majorBidi"/>
          <w:sz w:val="24"/>
          <w:szCs w:val="24"/>
        </w:rPr>
      </w:pPr>
    </w:p>
    <w:p w:rsidR="001421CD" w:rsidRPr="00B72D8D" w:rsidRDefault="00B72D8D" w:rsidP="00510E7A">
      <w:pPr>
        <w:spacing w:after="0" w:line="360" w:lineRule="auto"/>
        <w:rPr>
          <w:rFonts w:ascii="Times New Roman" w:hAnsi="Times New Roman"/>
          <w:b/>
          <w:bCs/>
          <w:sz w:val="24"/>
          <w:szCs w:val="24"/>
        </w:rPr>
      </w:pPr>
      <w:r w:rsidRPr="00B72D8D">
        <w:rPr>
          <w:rFonts w:ascii="Times New Roman" w:hAnsi="Times New Roman"/>
          <w:b/>
          <w:bCs/>
          <w:sz w:val="24"/>
          <w:szCs w:val="24"/>
        </w:rPr>
        <w:t>CHAPTER ONE:</w:t>
      </w:r>
    </w:p>
    <w:p w:rsidR="00CE54A6" w:rsidRPr="00CE54A6" w:rsidRDefault="00CE54A6" w:rsidP="000B650B">
      <w:pPr>
        <w:spacing w:line="360" w:lineRule="auto"/>
        <w:rPr>
          <w:rFonts w:ascii="Times New Roman" w:hAnsi="Times New Roman"/>
          <w:b/>
          <w:bCs/>
          <w:sz w:val="24"/>
          <w:szCs w:val="24"/>
        </w:rPr>
      </w:pPr>
      <w:r w:rsidRPr="00CE54A6">
        <w:rPr>
          <w:rFonts w:ascii="Times New Roman" w:hAnsi="Times New Roman"/>
          <w:b/>
          <w:bCs/>
          <w:sz w:val="24"/>
          <w:szCs w:val="24"/>
        </w:rPr>
        <w:t xml:space="preserve">‘Living in shattered guise’: Quest and </w:t>
      </w:r>
      <w:r w:rsidR="000B650B">
        <w:rPr>
          <w:rFonts w:ascii="Times New Roman" w:hAnsi="Times New Roman"/>
          <w:b/>
          <w:bCs/>
          <w:sz w:val="24"/>
          <w:szCs w:val="24"/>
        </w:rPr>
        <w:t>Doubling</w:t>
      </w:r>
      <w:r w:rsidRPr="00CE54A6">
        <w:rPr>
          <w:rFonts w:ascii="Times New Roman" w:hAnsi="Times New Roman"/>
          <w:b/>
          <w:bCs/>
          <w:sz w:val="24"/>
          <w:szCs w:val="24"/>
        </w:rPr>
        <w:t xml:space="preserve"> in </w:t>
      </w:r>
      <w:r w:rsidRPr="00CE54A6">
        <w:rPr>
          <w:rFonts w:ascii="Times New Roman" w:hAnsi="Times New Roman"/>
          <w:b/>
          <w:bCs/>
          <w:i/>
          <w:iCs/>
          <w:sz w:val="24"/>
          <w:szCs w:val="24"/>
        </w:rPr>
        <w:t xml:space="preserve">Childe Harold’s Pilgrimage </w:t>
      </w:r>
      <w:r w:rsidRPr="00CE54A6">
        <w:rPr>
          <w:rFonts w:ascii="Times New Roman" w:hAnsi="Times New Roman"/>
          <w:b/>
          <w:bCs/>
          <w:sz w:val="24"/>
          <w:szCs w:val="24"/>
        </w:rPr>
        <w:t>III</w:t>
      </w:r>
    </w:p>
    <w:p w:rsidR="00E84060" w:rsidRDefault="00E84060" w:rsidP="005931CF">
      <w:pPr>
        <w:spacing w:after="0" w:line="360" w:lineRule="auto"/>
        <w:rPr>
          <w:rFonts w:ascii="Times New Roman" w:hAnsi="Times New Roman"/>
          <w:sz w:val="24"/>
          <w:szCs w:val="24"/>
        </w:rPr>
      </w:pPr>
      <w:r w:rsidRPr="00367C3E">
        <w:rPr>
          <w:rFonts w:ascii="Times New Roman" w:hAnsi="Times New Roman"/>
          <w:i/>
          <w:iCs/>
          <w:sz w:val="24"/>
          <w:szCs w:val="24"/>
        </w:rPr>
        <w:t>Childe Harold’s Pilgrimage</w:t>
      </w:r>
      <w:r>
        <w:rPr>
          <w:rFonts w:ascii="Times New Roman" w:hAnsi="Times New Roman"/>
          <w:sz w:val="24"/>
          <w:szCs w:val="24"/>
        </w:rPr>
        <w:t xml:space="preserve"> III </w:t>
      </w:r>
      <w:r w:rsidR="002405C6">
        <w:rPr>
          <w:rFonts w:ascii="Times New Roman" w:hAnsi="Times New Roman"/>
          <w:sz w:val="24"/>
          <w:szCs w:val="24"/>
        </w:rPr>
        <w:t xml:space="preserve">(hereafter </w:t>
      </w:r>
      <w:r w:rsidR="002405C6">
        <w:rPr>
          <w:rFonts w:ascii="Times New Roman" w:hAnsi="Times New Roman"/>
          <w:i/>
          <w:iCs/>
          <w:sz w:val="24"/>
          <w:szCs w:val="24"/>
        </w:rPr>
        <w:t>Childe Harold</w:t>
      </w:r>
      <w:r w:rsidR="002405C6">
        <w:rPr>
          <w:rFonts w:ascii="Times New Roman" w:hAnsi="Times New Roman"/>
          <w:sz w:val="24"/>
          <w:szCs w:val="24"/>
        </w:rPr>
        <w:t>)</w:t>
      </w:r>
      <w:r w:rsidR="002405C6" w:rsidRPr="009437DE">
        <w:rPr>
          <w:rFonts w:ascii="Times New Roman" w:hAnsi="Times New Roman"/>
          <w:sz w:val="24"/>
          <w:szCs w:val="24"/>
        </w:rPr>
        <w:t xml:space="preserve"> </w:t>
      </w:r>
      <w:r>
        <w:rPr>
          <w:rFonts w:ascii="Times New Roman" w:hAnsi="Times New Roman"/>
          <w:sz w:val="24"/>
          <w:szCs w:val="24"/>
        </w:rPr>
        <w:t>subjects both quest and selfhood to scrutiny. By deliberately arresting</w:t>
      </w:r>
      <w:r w:rsidRPr="00367C3E">
        <w:rPr>
          <w:rFonts w:ascii="Times New Roman" w:hAnsi="Times New Roman"/>
          <w:sz w:val="24"/>
          <w:szCs w:val="24"/>
        </w:rPr>
        <w:t xml:space="preserve"> </w:t>
      </w:r>
      <w:r>
        <w:rPr>
          <w:rFonts w:ascii="Times New Roman" w:hAnsi="Times New Roman"/>
          <w:sz w:val="24"/>
          <w:szCs w:val="24"/>
        </w:rPr>
        <w:t xml:space="preserve">any </w:t>
      </w:r>
      <w:r w:rsidRPr="00367C3E">
        <w:rPr>
          <w:rFonts w:ascii="Times New Roman" w:hAnsi="Times New Roman"/>
          <w:sz w:val="24"/>
          <w:szCs w:val="24"/>
        </w:rPr>
        <w:t>straightforward sense of momentum or progression</w:t>
      </w:r>
      <w:r>
        <w:rPr>
          <w:rFonts w:ascii="Times New Roman" w:hAnsi="Times New Roman"/>
          <w:sz w:val="24"/>
          <w:szCs w:val="24"/>
        </w:rPr>
        <w:t xml:space="preserve">, Byron creates </w:t>
      </w:r>
      <w:r w:rsidRPr="00347A64">
        <w:rPr>
          <w:rFonts w:ascii="Times New Roman" w:hAnsi="Times New Roman"/>
          <w:sz w:val="24"/>
          <w:szCs w:val="24"/>
        </w:rPr>
        <w:t xml:space="preserve">a poem of </w:t>
      </w:r>
      <w:r w:rsidRPr="002F4574">
        <w:rPr>
          <w:rFonts w:ascii="Times New Roman" w:hAnsi="Times New Roman"/>
          <w:sz w:val="24"/>
          <w:szCs w:val="24"/>
        </w:rPr>
        <w:t xml:space="preserve">ebbs and flows, of fits and (false) starts, and of disrupted and </w:t>
      </w:r>
      <w:r w:rsidR="00B340BC">
        <w:rPr>
          <w:rFonts w:ascii="Times New Roman" w:hAnsi="Times New Roman"/>
          <w:sz w:val="24"/>
          <w:szCs w:val="24"/>
        </w:rPr>
        <w:t>irregular</w:t>
      </w:r>
      <w:r w:rsidRPr="002F4574">
        <w:rPr>
          <w:rFonts w:ascii="Times New Roman" w:hAnsi="Times New Roman"/>
          <w:sz w:val="24"/>
          <w:szCs w:val="24"/>
        </w:rPr>
        <w:t xml:space="preserve"> movements.</w:t>
      </w:r>
      <w:r>
        <w:rPr>
          <w:rFonts w:ascii="Times New Roman" w:hAnsi="Times New Roman"/>
          <w:sz w:val="24"/>
          <w:szCs w:val="24"/>
        </w:rPr>
        <w:t xml:space="preserve"> In subtitling his poem ‘A Romaunt’ the poet invites</w:t>
      </w:r>
      <w:r w:rsidRPr="002F4574">
        <w:rPr>
          <w:rFonts w:ascii="Times New Roman" w:hAnsi="Times New Roman"/>
          <w:sz w:val="24"/>
          <w:szCs w:val="24"/>
        </w:rPr>
        <w:t xml:space="preserve"> audiences to impose a swathe of</w:t>
      </w:r>
      <w:r>
        <w:rPr>
          <w:rFonts w:ascii="Times New Roman" w:hAnsi="Times New Roman"/>
          <w:sz w:val="24"/>
          <w:szCs w:val="24"/>
        </w:rPr>
        <w:t xml:space="preserve"> </w:t>
      </w:r>
      <w:r w:rsidRPr="002F4574">
        <w:rPr>
          <w:rFonts w:ascii="Times New Roman" w:hAnsi="Times New Roman"/>
          <w:sz w:val="24"/>
          <w:szCs w:val="24"/>
        </w:rPr>
        <w:t>preconceptions on a work that actually ‘mak</w:t>
      </w:r>
      <w:r>
        <w:rPr>
          <w:rFonts w:ascii="Times New Roman" w:hAnsi="Times New Roman"/>
          <w:sz w:val="24"/>
          <w:szCs w:val="24"/>
        </w:rPr>
        <w:t>es no pretension to regularity’.</w:t>
      </w:r>
      <w:r w:rsidRPr="002F4574">
        <w:rPr>
          <w:rStyle w:val="FootnoteReference"/>
          <w:rFonts w:ascii="Times New Roman" w:hAnsi="Times New Roman"/>
          <w:sz w:val="24"/>
          <w:szCs w:val="24"/>
        </w:rPr>
        <w:footnoteReference w:id="131"/>
      </w:r>
      <w:r w:rsidRPr="002F4574">
        <w:rPr>
          <w:rFonts w:ascii="Times New Roman" w:hAnsi="Times New Roman"/>
          <w:sz w:val="24"/>
          <w:szCs w:val="24"/>
        </w:rPr>
        <w:t xml:space="preserve"> </w:t>
      </w:r>
      <w:r w:rsidR="00FA3958">
        <w:rPr>
          <w:rFonts w:ascii="Times New Roman" w:hAnsi="Times New Roman"/>
          <w:sz w:val="24"/>
          <w:szCs w:val="24"/>
        </w:rPr>
        <w:t xml:space="preserve">Byron notes that detractors often object to Harold on the grounds that ‘he is very </w:t>
      </w:r>
      <w:r w:rsidR="00FA3958">
        <w:rPr>
          <w:rFonts w:ascii="Times New Roman" w:hAnsi="Times New Roman"/>
          <w:i/>
          <w:sz w:val="24"/>
          <w:szCs w:val="24"/>
        </w:rPr>
        <w:t>un</w:t>
      </w:r>
      <w:r w:rsidR="00FA3958" w:rsidRPr="00FA3958">
        <w:rPr>
          <w:rFonts w:ascii="Times New Roman" w:hAnsi="Times New Roman"/>
          <w:i/>
          <w:sz w:val="24"/>
          <w:szCs w:val="24"/>
        </w:rPr>
        <w:t>-knightly</w:t>
      </w:r>
      <w:r w:rsidR="00FA3958">
        <w:rPr>
          <w:rFonts w:ascii="Times New Roman" w:hAnsi="Times New Roman"/>
          <w:sz w:val="24"/>
          <w:szCs w:val="24"/>
        </w:rPr>
        <w:t>’,</w:t>
      </w:r>
      <w:r w:rsidR="00CA3C72">
        <w:rPr>
          <w:rStyle w:val="FootnoteReference"/>
          <w:rFonts w:ascii="Times New Roman" w:hAnsi="Times New Roman"/>
          <w:sz w:val="24"/>
          <w:szCs w:val="24"/>
        </w:rPr>
        <w:footnoteReference w:id="132"/>
      </w:r>
      <w:r w:rsidR="00FA3958">
        <w:rPr>
          <w:rFonts w:ascii="Times New Roman" w:hAnsi="Times New Roman"/>
          <w:sz w:val="24"/>
          <w:szCs w:val="24"/>
        </w:rPr>
        <w:t xml:space="preserve"> </w:t>
      </w:r>
      <w:r w:rsidR="00C160F2">
        <w:rPr>
          <w:rFonts w:ascii="Times New Roman" w:hAnsi="Times New Roman"/>
          <w:sz w:val="24"/>
          <w:szCs w:val="24"/>
        </w:rPr>
        <w:t>as evidenced by the comments of numerous</w:t>
      </w:r>
      <w:r w:rsidR="00FA3958">
        <w:rPr>
          <w:rFonts w:ascii="Times New Roman" w:hAnsi="Times New Roman"/>
          <w:sz w:val="24"/>
          <w:szCs w:val="24"/>
        </w:rPr>
        <w:t xml:space="preserve"> contemporary reviewers.</w:t>
      </w:r>
      <w:r w:rsidR="00CA3C72">
        <w:rPr>
          <w:rStyle w:val="FootnoteReference"/>
          <w:rFonts w:ascii="Times New Roman" w:hAnsi="Times New Roman"/>
          <w:sz w:val="24"/>
          <w:szCs w:val="24"/>
        </w:rPr>
        <w:footnoteReference w:id="133"/>
      </w:r>
      <w:r>
        <w:rPr>
          <w:rFonts w:ascii="Times New Roman" w:hAnsi="Times New Roman"/>
          <w:sz w:val="24"/>
          <w:szCs w:val="24"/>
        </w:rPr>
        <w:t xml:space="preserve"> </w:t>
      </w:r>
      <w:r w:rsidR="00F16648">
        <w:rPr>
          <w:rFonts w:ascii="Times New Roman" w:hAnsi="Times New Roman"/>
          <w:sz w:val="24"/>
          <w:szCs w:val="24"/>
        </w:rPr>
        <w:t xml:space="preserve">Yet </w:t>
      </w:r>
      <w:r w:rsidRPr="009437DE">
        <w:rPr>
          <w:rFonts w:ascii="Times New Roman" w:hAnsi="Times New Roman"/>
          <w:i/>
          <w:iCs/>
          <w:sz w:val="24"/>
          <w:szCs w:val="24"/>
        </w:rPr>
        <w:t>Childe Harold</w:t>
      </w:r>
      <w:r w:rsidRPr="009437DE">
        <w:rPr>
          <w:rFonts w:ascii="Times New Roman" w:hAnsi="Times New Roman"/>
          <w:sz w:val="24"/>
          <w:szCs w:val="24"/>
        </w:rPr>
        <w:t>’s</w:t>
      </w:r>
      <w:r w:rsidR="002405C6">
        <w:rPr>
          <w:rFonts w:ascii="Times New Roman" w:hAnsi="Times New Roman"/>
          <w:sz w:val="24"/>
          <w:szCs w:val="24"/>
        </w:rPr>
        <w:t xml:space="preserve"> </w:t>
      </w:r>
      <w:r w:rsidRPr="009437DE">
        <w:rPr>
          <w:rFonts w:ascii="Times New Roman" w:hAnsi="Times New Roman"/>
          <w:sz w:val="24"/>
          <w:szCs w:val="24"/>
        </w:rPr>
        <w:t xml:space="preserve">generic designation as ‘A Romaunt’ </w:t>
      </w:r>
      <w:r w:rsidRPr="009437DE">
        <w:rPr>
          <w:rFonts w:ascii="Times New Roman" w:hAnsi="Times New Roman" w:cs="Times New Roman"/>
          <w:sz w:val="24"/>
          <w:szCs w:val="24"/>
        </w:rPr>
        <w:t>immediately</w:t>
      </w:r>
      <w:r w:rsidRPr="009437DE">
        <w:rPr>
          <w:rFonts w:ascii="Times New Roman" w:hAnsi="Times New Roman"/>
          <w:sz w:val="24"/>
          <w:szCs w:val="24"/>
        </w:rPr>
        <w:t xml:space="preserve"> bring</w:t>
      </w:r>
      <w:r>
        <w:rPr>
          <w:rFonts w:ascii="Times New Roman" w:hAnsi="Times New Roman"/>
          <w:sz w:val="24"/>
          <w:szCs w:val="24"/>
        </w:rPr>
        <w:t>s</w:t>
      </w:r>
      <w:r w:rsidRPr="009437DE">
        <w:rPr>
          <w:rFonts w:ascii="Times New Roman" w:hAnsi="Times New Roman"/>
          <w:sz w:val="24"/>
          <w:szCs w:val="24"/>
        </w:rPr>
        <w:t xml:space="preserve"> to mind </w:t>
      </w:r>
      <w:r w:rsidR="00F16648">
        <w:rPr>
          <w:rFonts w:ascii="Times New Roman" w:hAnsi="Times New Roman"/>
          <w:sz w:val="24"/>
          <w:szCs w:val="24"/>
        </w:rPr>
        <w:t>the</w:t>
      </w:r>
      <w:r w:rsidR="00F16648" w:rsidRPr="009437DE">
        <w:rPr>
          <w:rFonts w:ascii="Times New Roman" w:hAnsi="Times New Roman"/>
          <w:sz w:val="24"/>
          <w:szCs w:val="24"/>
        </w:rPr>
        <w:t xml:space="preserve"> </w:t>
      </w:r>
      <w:r w:rsidRPr="009437DE">
        <w:rPr>
          <w:rFonts w:ascii="Times New Roman" w:hAnsi="Times New Roman"/>
          <w:sz w:val="24"/>
          <w:szCs w:val="24"/>
        </w:rPr>
        <w:t>concept of questing,</w:t>
      </w:r>
      <w:r w:rsidR="00296EF1" w:rsidRPr="002F4574">
        <w:rPr>
          <w:rStyle w:val="FootnoteReference"/>
          <w:rFonts w:ascii="Times New Roman" w:hAnsi="Times New Roman"/>
          <w:sz w:val="24"/>
          <w:szCs w:val="24"/>
        </w:rPr>
        <w:footnoteReference w:id="134"/>
      </w:r>
      <w:r w:rsidRPr="009437DE">
        <w:rPr>
          <w:rFonts w:ascii="Times New Roman" w:hAnsi="Times New Roman"/>
          <w:sz w:val="24"/>
          <w:szCs w:val="24"/>
        </w:rPr>
        <w:t xml:space="preserve"> as does Byron’s use of the Spenserian stanza</w:t>
      </w:r>
      <w:r>
        <w:rPr>
          <w:rFonts w:ascii="Times New Roman" w:hAnsi="Times New Roman"/>
          <w:sz w:val="24"/>
          <w:szCs w:val="24"/>
        </w:rPr>
        <w:t xml:space="preserve"> which</w:t>
      </w:r>
      <w:r w:rsidRPr="009437DE">
        <w:rPr>
          <w:rFonts w:ascii="Times New Roman" w:hAnsi="Times New Roman"/>
          <w:sz w:val="24"/>
          <w:szCs w:val="24"/>
        </w:rPr>
        <w:t xml:space="preserve">, as Jerome Christensen points out, </w:t>
      </w:r>
      <w:r>
        <w:rPr>
          <w:rFonts w:ascii="Times New Roman" w:hAnsi="Times New Roman"/>
          <w:sz w:val="24"/>
          <w:szCs w:val="24"/>
        </w:rPr>
        <w:t>was</w:t>
      </w:r>
      <w:r w:rsidRPr="009437DE">
        <w:rPr>
          <w:rFonts w:ascii="Times New Roman" w:hAnsi="Times New Roman"/>
          <w:sz w:val="24"/>
          <w:szCs w:val="24"/>
        </w:rPr>
        <w:t xml:space="preserve"> the</w:t>
      </w:r>
      <w:r w:rsidRPr="009437DE">
        <w:rPr>
          <w:rFonts w:ascii="Times New Roman" w:hAnsi="Times New Roman" w:cs="Times New Roman"/>
          <w:sz w:val="24"/>
          <w:szCs w:val="24"/>
        </w:rPr>
        <w:t xml:space="preserve"> ‘canonical vehicle for romance in an enlightened age’</w:t>
      </w:r>
      <w:r>
        <w:rPr>
          <w:rFonts w:ascii="Times New Roman" w:hAnsi="Times New Roman" w:cs="Times New Roman"/>
          <w:sz w:val="24"/>
          <w:szCs w:val="24"/>
        </w:rPr>
        <w:t>.</w:t>
      </w:r>
      <w:r w:rsidRPr="009437DE">
        <w:rPr>
          <w:rStyle w:val="FootnoteReference"/>
          <w:rFonts w:ascii="Times New Roman" w:hAnsi="Times New Roman" w:cs="Times New Roman"/>
          <w:sz w:val="24"/>
          <w:szCs w:val="24"/>
        </w:rPr>
        <w:footnoteReference w:id="135"/>
      </w:r>
      <w:r>
        <w:rPr>
          <w:rFonts w:ascii="Times New Roman" w:hAnsi="Times New Roman" w:cs="Times New Roman"/>
        </w:rPr>
        <w:t xml:space="preserve"> </w:t>
      </w:r>
      <w:r w:rsidR="00B340BC" w:rsidRPr="00B340BC">
        <w:rPr>
          <w:rFonts w:ascii="Times New Roman" w:hAnsi="Times New Roman" w:cs="Times New Roman"/>
          <w:sz w:val="24"/>
          <w:szCs w:val="24"/>
        </w:rPr>
        <w:t xml:space="preserve">Byron’s emphasis on </w:t>
      </w:r>
      <w:r w:rsidRPr="00B340BC">
        <w:rPr>
          <w:rFonts w:ascii="Times New Roman" w:hAnsi="Times New Roman" w:cs="Times New Roman"/>
          <w:sz w:val="24"/>
          <w:szCs w:val="24"/>
        </w:rPr>
        <w:t>the form’s</w:t>
      </w:r>
      <w:r>
        <w:rPr>
          <w:rFonts w:ascii="Times New Roman" w:hAnsi="Times New Roman" w:cs="Times New Roman"/>
          <w:sz w:val="24"/>
          <w:szCs w:val="24"/>
        </w:rPr>
        <w:t xml:space="preserve"> tendencies towards fracture, division</w:t>
      </w:r>
      <w:r w:rsidR="006F20A7">
        <w:rPr>
          <w:rFonts w:ascii="Times New Roman" w:hAnsi="Times New Roman" w:cs="Times New Roman"/>
          <w:sz w:val="24"/>
          <w:szCs w:val="24"/>
        </w:rPr>
        <w:t>,</w:t>
      </w:r>
      <w:r>
        <w:rPr>
          <w:rFonts w:ascii="Times New Roman" w:hAnsi="Times New Roman" w:cs="Times New Roman"/>
          <w:sz w:val="24"/>
          <w:szCs w:val="24"/>
        </w:rPr>
        <w:t xml:space="preserve"> and discontinuity</w:t>
      </w:r>
      <w:r w:rsidR="00B340BC">
        <w:rPr>
          <w:rFonts w:ascii="Times New Roman" w:hAnsi="Times New Roman" w:cs="Times New Roman"/>
          <w:sz w:val="24"/>
          <w:szCs w:val="24"/>
        </w:rPr>
        <w:t xml:space="preserve"> </w:t>
      </w:r>
      <w:r>
        <w:rPr>
          <w:rFonts w:ascii="Times New Roman" w:hAnsi="Times New Roman" w:cs="Times New Roman"/>
          <w:sz w:val="24"/>
          <w:szCs w:val="24"/>
        </w:rPr>
        <w:t xml:space="preserve">mean its relationship with quest is an ambiguous and potentially contradictory one. </w:t>
      </w:r>
      <w:r w:rsidR="00A23119">
        <w:rPr>
          <w:rFonts w:ascii="Times New Roman" w:hAnsi="Times New Roman"/>
          <w:sz w:val="24"/>
          <w:szCs w:val="24"/>
        </w:rPr>
        <w:t xml:space="preserve">The Byronic </w:t>
      </w:r>
      <w:r>
        <w:rPr>
          <w:rFonts w:ascii="Times New Roman" w:hAnsi="Times New Roman"/>
          <w:sz w:val="24"/>
          <w:szCs w:val="24"/>
        </w:rPr>
        <w:t>Spenserian stanza works with</w:t>
      </w:r>
      <w:r w:rsidRPr="002F4574">
        <w:rPr>
          <w:rFonts w:ascii="Times New Roman" w:hAnsi="Times New Roman"/>
          <w:sz w:val="24"/>
          <w:szCs w:val="24"/>
        </w:rPr>
        <w:t xml:space="preserve"> </w:t>
      </w:r>
      <w:r>
        <w:rPr>
          <w:rFonts w:ascii="Times New Roman" w:hAnsi="Times New Roman"/>
          <w:sz w:val="24"/>
          <w:szCs w:val="24"/>
        </w:rPr>
        <w:t xml:space="preserve">disruptive effect, prohibiting the kind of linear progression expected of a </w:t>
      </w:r>
      <w:r w:rsidR="00382031">
        <w:rPr>
          <w:rFonts w:ascii="Times New Roman" w:hAnsi="Times New Roman"/>
          <w:sz w:val="24"/>
          <w:szCs w:val="24"/>
        </w:rPr>
        <w:t>quest-</w:t>
      </w:r>
      <w:r>
        <w:rPr>
          <w:rFonts w:ascii="Times New Roman" w:hAnsi="Times New Roman"/>
          <w:sz w:val="24"/>
          <w:szCs w:val="24"/>
        </w:rPr>
        <w:t>narrative. Paradoxically, then, Byron’s formal choice serves to counteract the poem’s genre even as it seems to announce it. Though</w:t>
      </w:r>
      <w:r w:rsidRPr="000E648E">
        <w:rPr>
          <w:rFonts w:ascii="Times New Roman" w:hAnsi="Times New Roman"/>
          <w:sz w:val="24"/>
          <w:szCs w:val="24"/>
        </w:rPr>
        <w:t xml:space="preserve"> </w:t>
      </w:r>
      <w:r w:rsidR="002405C6">
        <w:rPr>
          <w:rFonts w:ascii="Times New Roman" w:hAnsi="Times New Roman"/>
          <w:i/>
          <w:sz w:val="24"/>
          <w:szCs w:val="24"/>
        </w:rPr>
        <w:t>Childe Harold</w:t>
      </w:r>
      <w:r>
        <w:rPr>
          <w:rFonts w:ascii="Times New Roman" w:hAnsi="Times New Roman"/>
          <w:i/>
          <w:sz w:val="24"/>
          <w:szCs w:val="24"/>
        </w:rPr>
        <w:t xml:space="preserve"> </w:t>
      </w:r>
      <w:r>
        <w:rPr>
          <w:rFonts w:ascii="Times New Roman" w:hAnsi="Times New Roman"/>
          <w:sz w:val="24"/>
          <w:szCs w:val="24"/>
        </w:rPr>
        <w:t>may</w:t>
      </w:r>
      <w:r w:rsidRPr="000E648E">
        <w:rPr>
          <w:rFonts w:ascii="Times New Roman" w:hAnsi="Times New Roman"/>
          <w:sz w:val="24"/>
          <w:szCs w:val="24"/>
        </w:rPr>
        <w:t xml:space="preserve"> </w:t>
      </w:r>
      <w:r>
        <w:rPr>
          <w:rFonts w:ascii="Times New Roman" w:hAnsi="Times New Roman"/>
          <w:sz w:val="24"/>
          <w:szCs w:val="24"/>
        </w:rPr>
        <w:t xml:space="preserve">‘consort </w:t>
      </w:r>
      <w:r w:rsidRPr="000E648E">
        <w:rPr>
          <w:rFonts w:ascii="Times New Roman" w:hAnsi="Times New Roman"/>
          <w:sz w:val="24"/>
          <w:szCs w:val="24"/>
        </w:rPr>
        <w:t>with its own self-ironizing shadow, the mock- or anti-romance’,</w:t>
      </w:r>
      <w:r>
        <w:rPr>
          <w:rStyle w:val="FootnoteReference"/>
          <w:rFonts w:ascii="Times New Roman" w:hAnsi="Times New Roman"/>
          <w:sz w:val="24"/>
          <w:szCs w:val="24"/>
        </w:rPr>
        <w:footnoteReference w:id="136"/>
      </w:r>
      <w:r w:rsidRPr="000E648E">
        <w:rPr>
          <w:rFonts w:ascii="Times New Roman" w:hAnsi="Times New Roman"/>
          <w:sz w:val="24"/>
          <w:szCs w:val="24"/>
        </w:rPr>
        <w:t xml:space="preserve"> th</w:t>
      </w:r>
      <w:r w:rsidR="00B340BC">
        <w:rPr>
          <w:rFonts w:ascii="Times New Roman" w:hAnsi="Times New Roman"/>
          <w:sz w:val="24"/>
          <w:szCs w:val="24"/>
        </w:rPr>
        <w:t xml:space="preserve">is </w:t>
      </w:r>
      <w:r>
        <w:rPr>
          <w:rFonts w:ascii="Times New Roman" w:hAnsi="Times New Roman"/>
          <w:sz w:val="24"/>
          <w:szCs w:val="24"/>
        </w:rPr>
        <w:t xml:space="preserve">never becomes a definitive embrace. </w:t>
      </w:r>
      <w:r w:rsidR="00856082">
        <w:rPr>
          <w:rFonts w:ascii="Times New Roman" w:hAnsi="Times New Roman"/>
          <w:sz w:val="24"/>
          <w:szCs w:val="24"/>
        </w:rPr>
        <w:t xml:space="preserve">As </w:t>
      </w:r>
      <w:r w:rsidR="00856082" w:rsidRPr="00F55829">
        <w:rPr>
          <w:rFonts w:ascii="Times New Roman" w:hAnsi="Times New Roman"/>
          <w:sz w:val="24"/>
          <w:szCs w:val="24"/>
        </w:rPr>
        <w:t>Susan J. Wolfson argues</w:t>
      </w:r>
      <w:r w:rsidR="00856082">
        <w:rPr>
          <w:rFonts w:ascii="Times New Roman" w:hAnsi="Times New Roman"/>
          <w:sz w:val="24"/>
          <w:szCs w:val="24"/>
        </w:rPr>
        <w:t xml:space="preserve">, </w:t>
      </w:r>
      <w:r w:rsidR="00856082" w:rsidRPr="00F55829">
        <w:rPr>
          <w:rFonts w:ascii="Times New Roman" w:hAnsi="Times New Roman"/>
          <w:sz w:val="24"/>
          <w:szCs w:val="24"/>
        </w:rPr>
        <w:t>‘Byron’s poetry shimmers with a complex interplay of formal commitments in which the energies of freedom and eruption are set against the demands of constraint and conservatism’.</w:t>
      </w:r>
      <w:r w:rsidR="00856082">
        <w:rPr>
          <w:rStyle w:val="FootnoteReference"/>
          <w:rFonts w:ascii="Times New Roman" w:hAnsi="Times New Roman"/>
          <w:sz w:val="24"/>
          <w:szCs w:val="24"/>
        </w:rPr>
        <w:footnoteReference w:id="137"/>
      </w:r>
      <w:r w:rsidR="00856082" w:rsidRPr="00F55829">
        <w:rPr>
          <w:rFonts w:ascii="Times New Roman" w:hAnsi="Times New Roman"/>
          <w:sz w:val="24"/>
          <w:szCs w:val="24"/>
        </w:rPr>
        <w:t xml:space="preserve"> </w:t>
      </w:r>
      <w:r w:rsidR="00856082">
        <w:rPr>
          <w:rFonts w:ascii="Times New Roman" w:hAnsi="Times New Roman"/>
          <w:sz w:val="24"/>
          <w:szCs w:val="24"/>
        </w:rPr>
        <w:t>The relationship between form and genre in the poem shows Byron set</w:t>
      </w:r>
      <w:r w:rsidR="00856082" w:rsidRPr="00F55829">
        <w:rPr>
          <w:rFonts w:ascii="Times New Roman" w:hAnsi="Times New Roman"/>
          <w:sz w:val="24"/>
          <w:szCs w:val="24"/>
        </w:rPr>
        <w:t xml:space="preserve"> ‘freedom’ against ‘constraint’ by holding generic expectations against formal commitments.</w:t>
      </w:r>
      <w:r w:rsidR="00856082">
        <w:rPr>
          <w:rFonts w:ascii="Times New Roman" w:hAnsi="Times New Roman"/>
          <w:sz w:val="24"/>
          <w:szCs w:val="24"/>
        </w:rPr>
        <w:t xml:space="preserve"> </w:t>
      </w:r>
      <w:r>
        <w:rPr>
          <w:rFonts w:ascii="Times New Roman" w:hAnsi="Times New Roman"/>
          <w:sz w:val="24"/>
          <w:szCs w:val="24"/>
        </w:rPr>
        <w:t xml:space="preserve">The poem evokes the glories of quest even as it undercuts its own </w:t>
      </w:r>
      <w:r w:rsidR="00F16648">
        <w:rPr>
          <w:rFonts w:ascii="Times New Roman" w:hAnsi="Times New Roman"/>
          <w:sz w:val="24"/>
          <w:szCs w:val="24"/>
        </w:rPr>
        <w:t>quest-</w:t>
      </w:r>
      <w:r>
        <w:rPr>
          <w:rFonts w:ascii="Times New Roman" w:hAnsi="Times New Roman"/>
          <w:sz w:val="24"/>
          <w:szCs w:val="24"/>
        </w:rPr>
        <w:t xml:space="preserve">narrative, pitting genre and form against one another to suggest and then reject any climactic moments in favour of a continued and often fractious vacillation. With Byron’s readings of </w:t>
      </w:r>
      <w:r w:rsidRPr="00526419">
        <w:rPr>
          <w:rFonts w:ascii="Times New Roman" w:hAnsi="Times New Roman" w:cs="Times New Roman"/>
          <w:sz w:val="24"/>
          <w:szCs w:val="24"/>
        </w:rPr>
        <w:t>the Spenserian imitations of Beattie and Thomson</w:t>
      </w:r>
      <w:r>
        <w:rPr>
          <w:rFonts w:ascii="Times New Roman" w:hAnsi="Times New Roman" w:cs="Times New Roman"/>
          <w:sz w:val="24"/>
          <w:szCs w:val="24"/>
        </w:rPr>
        <w:t xml:space="preserve"> prompting him to </w:t>
      </w:r>
      <w:r w:rsidRPr="00526419">
        <w:rPr>
          <w:rFonts w:ascii="Times New Roman" w:hAnsi="Times New Roman" w:cs="Times New Roman"/>
          <w:sz w:val="24"/>
          <w:szCs w:val="24"/>
        </w:rPr>
        <w:t>‘associate the Spenserian heritage with self-division’</w:t>
      </w:r>
      <w:r w:rsidR="00594E70">
        <w:rPr>
          <w:rFonts w:ascii="Times New Roman" w:hAnsi="Times New Roman" w:cs="Times New Roman"/>
          <w:sz w:val="24"/>
          <w:szCs w:val="24"/>
        </w:rPr>
        <w:t>,</w:t>
      </w:r>
      <w:r w:rsidRPr="00526419">
        <w:rPr>
          <w:rStyle w:val="FootnoteReference"/>
          <w:rFonts w:ascii="Times New Roman" w:hAnsi="Times New Roman" w:cs="Times New Roman"/>
          <w:sz w:val="24"/>
          <w:szCs w:val="24"/>
        </w:rPr>
        <w:footnoteReference w:id="138"/>
      </w:r>
      <w:r>
        <w:rPr>
          <w:rFonts w:ascii="Times New Roman" w:hAnsi="Times New Roman" w:cs="Times New Roman"/>
          <w:sz w:val="24"/>
          <w:szCs w:val="24"/>
        </w:rPr>
        <w:t xml:space="preserve"> the poet uses this fractured quest framework to explore his conflicted relationship with the self. Byron’s</w:t>
      </w:r>
      <w:r>
        <w:rPr>
          <w:rFonts w:ascii="Times New Roman" w:hAnsi="Times New Roman"/>
          <w:sz w:val="24"/>
          <w:szCs w:val="24"/>
        </w:rPr>
        <w:t xml:space="preserve"> narrative becomes a vehicle for questioning alongside questing, as the poet interrogates his transcendent aspirations to explore but ultimately undermine the possibility of leaving the self behind. </w:t>
      </w:r>
    </w:p>
    <w:p w:rsidR="00635547" w:rsidRDefault="00635547" w:rsidP="00635547">
      <w:pPr>
        <w:spacing w:after="0" w:line="360" w:lineRule="auto"/>
        <w:rPr>
          <w:rFonts w:ascii="Times New Roman" w:hAnsi="Times New Roman"/>
          <w:sz w:val="24"/>
          <w:szCs w:val="24"/>
        </w:rPr>
      </w:pPr>
    </w:p>
    <w:p w:rsidR="00F02C15" w:rsidRDefault="00F02C15" w:rsidP="00635547">
      <w:pPr>
        <w:spacing w:after="0" w:line="360" w:lineRule="auto"/>
        <w:rPr>
          <w:rFonts w:ascii="Times New Roman" w:hAnsi="Times New Roman"/>
          <w:b/>
          <w:bCs/>
          <w:sz w:val="24"/>
          <w:szCs w:val="24"/>
        </w:rPr>
      </w:pPr>
      <w:r w:rsidRPr="00F02C15">
        <w:rPr>
          <w:rFonts w:ascii="Times New Roman" w:hAnsi="Times New Roman"/>
          <w:b/>
          <w:bCs/>
          <w:sz w:val="24"/>
          <w:szCs w:val="24"/>
        </w:rPr>
        <w:t>I.</w:t>
      </w:r>
    </w:p>
    <w:p w:rsidR="00635547" w:rsidRPr="00F02C15" w:rsidRDefault="00635547" w:rsidP="00635547">
      <w:pPr>
        <w:spacing w:after="0" w:line="360" w:lineRule="auto"/>
        <w:rPr>
          <w:rFonts w:ascii="Times New Roman" w:hAnsi="Times New Roman"/>
          <w:b/>
          <w:bCs/>
          <w:sz w:val="24"/>
          <w:szCs w:val="24"/>
        </w:rPr>
      </w:pPr>
    </w:p>
    <w:p w:rsidR="00E84060" w:rsidRPr="00B340BC" w:rsidRDefault="00E84060" w:rsidP="002405C6">
      <w:pPr>
        <w:spacing w:after="0" w:line="360" w:lineRule="auto"/>
        <w:rPr>
          <w:rFonts w:ascii="Times New Roman" w:hAnsi="Times New Roman"/>
          <w:sz w:val="24"/>
          <w:szCs w:val="24"/>
        </w:rPr>
      </w:pPr>
      <w:r>
        <w:rPr>
          <w:rFonts w:ascii="Times New Roman" w:hAnsi="Times New Roman"/>
          <w:sz w:val="24"/>
          <w:szCs w:val="24"/>
        </w:rPr>
        <w:t>Harold Bloom argues that quest, for the Romantics, is an ‘internali</w:t>
      </w:r>
      <w:r w:rsidR="004B7CF0">
        <w:rPr>
          <w:rFonts w:ascii="Times New Roman" w:hAnsi="Times New Roman"/>
          <w:sz w:val="24"/>
          <w:szCs w:val="24"/>
        </w:rPr>
        <w:t>z</w:t>
      </w:r>
      <w:r>
        <w:rPr>
          <w:rFonts w:ascii="Times New Roman" w:hAnsi="Times New Roman"/>
          <w:sz w:val="24"/>
          <w:szCs w:val="24"/>
        </w:rPr>
        <w:t xml:space="preserve">ed’ process that gives rise to an ‘acute preoccupation with self’, an observation that holds true to the way </w:t>
      </w:r>
      <w:r>
        <w:rPr>
          <w:rFonts w:ascii="Times New Roman" w:hAnsi="Times New Roman"/>
          <w:i/>
          <w:iCs/>
          <w:sz w:val="24"/>
          <w:szCs w:val="24"/>
        </w:rPr>
        <w:t>Childe Harold</w:t>
      </w:r>
      <w:r w:rsidR="002405C6">
        <w:rPr>
          <w:rFonts w:ascii="Times New Roman" w:hAnsi="Times New Roman"/>
          <w:iCs/>
          <w:sz w:val="24"/>
          <w:szCs w:val="24"/>
        </w:rPr>
        <w:t xml:space="preserve"> </w:t>
      </w:r>
      <w:r>
        <w:rPr>
          <w:rFonts w:ascii="Times New Roman" w:hAnsi="Times New Roman"/>
          <w:sz w:val="24"/>
          <w:szCs w:val="24"/>
        </w:rPr>
        <w:t>stages its quest within what Bloom calls ‘the arena of self-consciousness’.</w:t>
      </w:r>
      <w:r>
        <w:rPr>
          <w:rStyle w:val="FootnoteReference"/>
          <w:rFonts w:ascii="Times New Roman" w:hAnsi="Times New Roman"/>
          <w:sz w:val="24"/>
          <w:szCs w:val="24"/>
        </w:rPr>
        <w:footnoteReference w:id="139"/>
      </w:r>
      <w:r>
        <w:rPr>
          <w:rFonts w:ascii="Times New Roman" w:hAnsi="Times New Roman"/>
          <w:sz w:val="24"/>
          <w:szCs w:val="24"/>
        </w:rPr>
        <w:t xml:space="preserve"> While Byron’s</w:t>
      </w:r>
      <w:r w:rsidRPr="00B728BB">
        <w:rPr>
          <w:rFonts w:ascii="Times New Roman" w:hAnsi="Times New Roman"/>
          <w:sz w:val="24"/>
          <w:szCs w:val="24"/>
        </w:rPr>
        <w:t xml:space="preserve"> </w:t>
      </w:r>
      <w:r>
        <w:rPr>
          <w:rFonts w:ascii="Times New Roman" w:hAnsi="Times New Roman"/>
          <w:sz w:val="24"/>
          <w:szCs w:val="24"/>
        </w:rPr>
        <w:t>adapted Spenserian stanza means disruption</w:t>
      </w:r>
      <w:r w:rsidRPr="00B728BB">
        <w:rPr>
          <w:rFonts w:ascii="Times New Roman" w:hAnsi="Times New Roman"/>
          <w:sz w:val="24"/>
          <w:szCs w:val="24"/>
        </w:rPr>
        <w:t xml:space="preserve"> </w:t>
      </w:r>
      <w:r>
        <w:rPr>
          <w:rFonts w:ascii="Times New Roman" w:hAnsi="Times New Roman"/>
          <w:sz w:val="24"/>
          <w:szCs w:val="24"/>
        </w:rPr>
        <w:t xml:space="preserve">dominates the canto at every juncture, this technique is seen </w:t>
      </w:r>
      <w:r w:rsidRPr="00B728BB">
        <w:rPr>
          <w:rFonts w:ascii="Times New Roman" w:hAnsi="Times New Roman"/>
          <w:sz w:val="24"/>
          <w:szCs w:val="24"/>
        </w:rPr>
        <w:t xml:space="preserve">most </w:t>
      </w:r>
      <w:r w:rsidR="00F8296B">
        <w:rPr>
          <w:rFonts w:ascii="Times New Roman" w:hAnsi="Times New Roman"/>
          <w:sz w:val="24"/>
          <w:szCs w:val="24"/>
        </w:rPr>
        <w:t>clearly</w:t>
      </w:r>
      <w:r w:rsidR="00F8296B" w:rsidRPr="00B728BB">
        <w:rPr>
          <w:rFonts w:ascii="Times New Roman" w:hAnsi="Times New Roman"/>
          <w:sz w:val="24"/>
          <w:szCs w:val="24"/>
        </w:rPr>
        <w:t xml:space="preserve"> </w:t>
      </w:r>
      <w:r w:rsidRPr="00B728BB">
        <w:rPr>
          <w:rFonts w:ascii="Times New Roman" w:hAnsi="Times New Roman"/>
          <w:sz w:val="24"/>
          <w:szCs w:val="24"/>
        </w:rPr>
        <w:t xml:space="preserve">in </w:t>
      </w:r>
      <w:r>
        <w:rPr>
          <w:rFonts w:ascii="Times New Roman" w:hAnsi="Times New Roman"/>
          <w:sz w:val="24"/>
          <w:szCs w:val="24"/>
        </w:rPr>
        <w:t xml:space="preserve">the poet’s </w:t>
      </w:r>
      <w:r w:rsidRPr="00B728BB">
        <w:rPr>
          <w:rFonts w:ascii="Times New Roman" w:hAnsi="Times New Roman"/>
          <w:sz w:val="24"/>
          <w:szCs w:val="24"/>
        </w:rPr>
        <w:t>quest to</w:t>
      </w:r>
      <w:r>
        <w:rPr>
          <w:rFonts w:ascii="Times New Roman" w:hAnsi="Times New Roman"/>
          <w:sz w:val="24"/>
          <w:szCs w:val="24"/>
        </w:rPr>
        <w:t xml:space="preserve"> abandon</w:t>
      </w:r>
      <w:r w:rsidRPr="00B728BB">
        <w:rPr>
          <w:rFonts w:ascii="Times New Roman" w:hAnsi="Times New Roman"/>
          <w:sz w:val="24"/>
          <w:szCs w:val="24"/>
        </w:rPr>
        <w:t xml:space="preserve"> </w:t>
      </w:r>
      <w:r>
        <w:rPr>
          <w:rFonts w:ascii="Times New Roman" w:hAnsi="Times New Roman"/>
          <w:sz w:val="24"/>
          <w:szCs w:val="24"/>
        </w:rPr>
        <w:t>the</w:t>
      </w:r>
      <w:r w:rsidRPr="00B728BB">
        <w:rPr>
          <w:rFonts w:ascii="Times New Roman" w:hAnsi="Times New Roman"/>
          <w:sz w:val="24"/>
          <w:szCs w:val="24"/>
        </w:rPr>
        <w:t xml:space="preserve"> self</w:t>
      </w:r>
      <w:r>
        <w:rPr>
          <w:rFonts w:ascii="Times New Roman" w:hAnsi="Times New Roman"/>
          <w:sz w:val="24"/>
          <w:szCs w:val="24"/>
        </w:rPr>
        <w:t xml:space="preserve">. </w:t>
      </w:r>
      <w:r w:rsidR="00B340BC">
        <w:rPr>
          <w:rFonts w:ascii="Times New Roman" w:hAnsi="Times New Roman"/>
          <w:sz w:val="24"/>
          <w:szCs w:val="24"/>
        </w:rPr>
        <w:t>Though</w:t>
      </w:r>
      <w:r>
        <w:rPr>
          <w:rFonts w:ascii="Times New Roman" w:hAnsi="Times New Roman"/>
          <w:sz w:val="24"/>
          <w:szCs w:val="24"/>
        </w:rPr>
        <w:t xml:space="preserve"> Alan Rawes</w:t>
      </w:r>
      <w:r w:rsidR="00B340BC">
        <w:rPr>
          <w:rFonts w:ascii="Times New Roman" w:hAnsi="Times New Roman"/>
          <w:sz w:val="24"/>
          <w:szCs w:val="24"/>
        </w:rPr>
        <w:t xml:space="preserve"> and Mark Sandy </w:t>
      </w:r>
      <w:r w:rsidR="00B340BC">
        <w:rPr>
          <w:rFonts w:ascii="Times New Roman" w:eastAsia="Times New Roman" w:hAnsi="Times New Roman" w:cs="Times New Roman"/>
          <w:sz w:val="24"/>
          <w:szCs w:val="24"/>
        </w:rPr>
        <w:t>focus</w:t>
      </w:r>
      <w:r w:rsidR="002405C6">
        <w:rPr>
          <w:rFonts w:ascii="Times New Roman" w:eastAsia="Times New Roman" w:hAnsi="Times New Roman" w:cs="Times New Roman"/>
          <w:sz w:val="24"/>
          <w:szCs w:val="24"/>
        </w:rPr>
        <w:t xml:space="preserve"> on C</w:t>
      </w:r>
      <w:r w:rsidR="00B340BC" w:rsidRPr="3645818B">
        <w:rPr>
          <w:rFonts w:ascii="Times New Roman" w:eastAsia="Times New Roman" w:hAnsi="Times New Roman" w:cs="Times New Roman"/>
          <w:sz w:val="24"/>
          <w:szCs w:val="24"/>
        </w:rPr>
        <w:t>anto III as an exercise in forgetting</w:t>
      </w:r>
      <w:r w:rsidR="00B340BC">
        <w:rPr>
          <w:rFonts w:ascii="Times New Roman" w:eastAsia="Times New Roman" w:hAnsi="Times New Roman" w:cs="Times New Roman"/>
          <w:sz w:val="24"/>
          <w:szCs w:val="24"/>
        </w:rPr>
        <w:t>,</w:t>
      </w:r>
      <w:r w:rsidR="00B340BC" w:rsidRPr="00B728BB">
        <w:rPr>
          <w:rStyle w:val="FootnoteReference"/>
          <w:rFonts w:ascii="Times New Roman" w:hAnsi="Times New Roman"/>
          <w:sz w:val="24"/>
          <w:szCs w:val="24"/>
        </w:rPr>
        <w:footnoteReference w:id="140"/>
      </w:r>
      <w:r w:rsidR="00B340BC">
        <w:rPr>
          <w:rFonts w:ascii="Times New Roman" w:hAnsi="Times New Roman"/>
          <w:sz w:val="24"/>
          <w:szCs w:val="24"/>
        </w:rPr>
        <w:t xml:space="preserve"> </w:t>
      </w:r>
      <w:r w:rsidR="00B340BC" w:rsidRPr="3645818B">
        <w:rPr>
          <w:rFonts w:ascii="Times New Roman" w:eastAsia="Times New Roman" w:hAnsi="Times New Roman" w:cs="Times New Roman"/>
          <w:sz w:val="24"/>
          <w:szCs w:val="24"/>
        </w:rPr>
        <w:t>the poem’s proliferation of figures that act as potential doubles for Byron as poet suggests a quest for something more radical than forgetfulness.</w:t>
      </w:r>
      <w:r w:rsidR="00B340BC">
        <w:rPr>
          <w:rFonts w:ascii="Times New Roman" w:hAnsi="Times New Roman"/>
          <w:sz w:val="24"/>
          <w:szCs w:val="24"/>
        </w:rPr>
        <w:t xml:space="preserve"> </w:t>
      </w:r>
      <w:r>
        <w:rPr>
          <w:rFonts w:ascii="Times New Roman" w:hAnsi="Times New Roman"/>
          <w:sz w:val="24"/>
          <w:szCs w:val="24"/>
        </w:rPr>
        <w:t>A</w:t>
      </w:r>
      <w:r w:rsidRPr="00153780">
        <w:rPr>
          <w:rFonts w:ascii="Times New Roman" w:hAnsi="Times New Roman"/>
          <w:sz w:val="24"/>
          <w:szCs w:val="24"/>
        </w:rPr>
        <w:t xml:space="preserve">ffecting a drive towards </w:t>
      </w:r>
      <w:r>
        <w:rPr>
          <w:rFonts w:ascii="Times New Roman" w:hAnsi="Times New Roman"/>
          <w:sz w:val="24"/>
          <w:szCs w:val="24"/>
        </w:rPr>
        <w:t>leaving</w:t>
      </w:r>
      <w:r w:rsidRPr="00153780">
        <w:rPr>
          <w:rFonts w:ascii="Times New Roman" w:hAnsi="Times New Roman"/>
          <w:sz w:val="24"/>
          <w:szCs w:val="24"/>
        </w:rPr>
        <w:t xml:space="preserve"> the</w:t>
      </w:r>
      <w:r>
        <w:rPr>
          <w:rFonts w:ascii="Times New Roman" w:hAnsi="Times New Roman"/>
          <w:sz w:val="24"/>
          <w:szCs w:val="24"/>
        </w:rPr>
        <w:t xml:space="preserve"> Byronic</w:t>
      </w:r>
      <w:r w:rsidRPr="00153780">
        <w:rPr>
          <w:rFonts w:ascii="Times New Roman" w:hAnsi="Times New Roman"/>
          <w:sz w:val="24"/>
          <w:szCs w:val="24"/>
        </w:rPr>
        <w:t xml:space="preserve"> self </w:t>
      </w:r>
      <w:r>
        <w:rPr>
          <w:rFonts w:ascii="Times New Roman" w:hAnsi="Times New Roman"/>
          <w:sz w:val="24"/>
          <w:szCs w:val="24"/>
        </w:rPr>
        <w:t xml:space="preserve">behind </w:t>
      </w:r>
      <w:r w:rsidRPr="00153780">
        <w:rPr>
          <w:rFonts w:ascii="Times New Roman" w:hAnsi="Times New Roman"/>
          <w:sz w:val="24"/>
          <w:szCs w:val="24"/>
        </w:rPr>
        <w:t>entirely</w:t>
      </w:r>
      <w:r>
        <w:rPr>
          <w:rFonts w:ascii="Times New Roman" w:hAnsi="Times New Roman"/>
          <w:sz w:val="24"/>
          <w:szCs w:val="24"/>
        </w:rPr>
        <w:t>, t</w:t>
      </w:r>
      <w:r w:rsidRPr="00153780">
        <w:rPr>
          <w:rFonts w:ascii="Times New Roman" w:hAnsi="Times New Roman"/>
          <w:sz w:val="24"/>
          <w:szCs w:val="24"/>
        </w:rPr>
        <w:t>he poem presents not</w:t>
      </w:r>
      <w:r>
        <w:rPr>
          <w:rFonts w:ascii="Times New Roman" w:hAnsi="Times New Roman"/>
          <w:sz w:val="24"/>
          <w:szCs w:val="24"/>
        </w:rPr>
        <w:t xml:space="preserve"> </w:t>
      </w:r>
      <w:r w:rsidRPr="00153780">
        <w:rPr>
          <w:rFonts w:ascii="Times New Roman" w:hAnsi="Times New Roman"/>
          <w:sz w:val="24"/>
          <w:szCs w:val="24"/>
        </w:rPr>
        <w:t>‘everlasting centos of himself’,</w:t>
      </w:r>
      <w:r>
        <w:rPr>
          <w:rStyle w:val="FootnoteReference"/>
          <w:rFonts w:ascii="Times New Roman" w:hAnsi="Times New Roman"/>
          <w:sz w:val="24"/>
          <w:szCs w:val="24"/>
        </w:rPr>
        <w:footnoteReference w:id="141"/>
      </w:r>
      <w:r w:rsidRPr="00153780">
        <w:rPr>
          <w:rFonts w:ascii="Times New Roman" w:hAnsi="Times New Roman"/>
          <w:sz w:val="24"/>
          <w:szCs w:val="24"/>
        </w:rPr>
        <w:t xml:space="preserve"> </w:t>
      </w:r>
      <w:r w:rsidRPr="00153780">
        <w:rPr>
          <w:rFonts w:asciiTheme="majorBidi" w:hAnsiTheme="majorBidi" w:cstheme="majorBidi"/>
          <w:sz w:val="24"/>
          <w:szCs w:val="24"/>
        </w:rPr>
        <w:t xml:space="preserve">to quote Hazlitt’s complaint, but </w:t>
      </w:r>
      <w:r>
        <w:rPr>
          <w:rFonts w:asciiTheme="majorBidi" w:hAnsiTheme="majorBidi" w:cstheme="majorBidi"/>
          <w:sz w:val="24"/>
          <w:szCs w:val="24"/>
        </w:rPr>
        <w:t>instead</w:t>
      </w:r>
      <w:r w:rsidR="00B340BC">
        <w:rPr>
          <w:rFonts w:asciiTheme="majorBidi" w:hAnsiTheme="majorBidi" w:cstheme="majorBidi"/>
          <w:sz w:val="24"/>
          <w:szCs w:val="24"/>
        </w:rPr>
        <w:t>, in its depiction of Napoleon, Rousseau, and Wordsworth,</w:t>
      </w:r>
      <w:r w:rsidR="00B340BC" w:rsidRPr="00153780">
        <w:rPr>
          <w:rStyle w:val="FootnoteReference"/>
          <w:rFonts w:ascii="Times New Roman" w:hAnsi="Times New Roman"/>
          <w:sz w:val="24"/>
          <w:szCs w:val="24"/>
        </w:rPr>
        <w:footnoteReference w:id="142"/>
      </w:r>
      <w:r w:rsidR="00B340BC" w:rsidRPr="00153780">
        <w:rPr>
          <w:rFonts w:ascii="Times New Roman" w:hAnsi="Times New Roman"/>
          <w:sz w:val="24"/>
          <w:szCs w:val="24"/>
        </w:rPr>
        <w:t xml:space="preserve"> </w:t>
      </w:r>
      <w:r>
        <w:rPr>
          <w:rFonts w:asciiTheme="majorBidi" w:hAnsiTheme="majorBidi" w:cstheme="majorBidi"/>
          <w:sz w:val="24"/>
          <w:szCs w:val="24"/>
        </w:rPr>
        <w:t>a</w:t>
      </w:r>
      <w:r w:rsidRPr="00153780">
        <w:rPr>
          <w:rFonts w:asciiTheme="majorBidi" w:hAnsiTheme="majorBidi" w:cstheme="majorBidi"/>
          <w:sz w:val="24"/>
          <w:szCs w:val="24"/>
        </w:rPr>
        <w:t xml:space="preserve"> series of </w:t>
      </w:r>
      <w:r>
        <w:rPr>
          <w:rFonts w:asciiTheme="majorBidi" w:hAnsiTheme="majorBidi" w:cstheme="majorBidi"/>
          <w:sz w:val="24"/>
          <w:szCs w:val="24"/>
        </w:rPr>
        <w:t>selves that Byron might become.</w:t>
      </w:r>
      <w:r>
        <w:rPr>
          <w:rStyle w:val="FootnoteReference"/>
          <w:rFonts w:asciiTheme="majorBidi" w:hAnsiTheme="majorBidi" w:cstheme="majorBidi"/>
          <w:sz w:val="24"/>
          <w:szCs w:val="24"/>
        </w:rPr>
        <w:footnoteReference w:id="143"/>
      </w:r>
      <w:r>
        <w:rPr>
          <w:rFonts w:asciiTheme="majorBidi" w:hAnsiTheme="majorBidi" w:cstheme="majorBidi"/>
          <w:sz w:val="24"/>
          <w:szCs w:val="24"/>
        </w:rPr>
        <w:t xml:space="preserve"> </w:t>
      </w:r>
      <w:r w:rsidR="00B340BC" w:rsidRPr="3645818B">
        <w:rPr>
          <w:rFonts w:ascii="Times New Roman" w:eastAsia="Times New Roman" w:hAnsi="Times New Roman" w:cs="Times New Roman"/>
          <w:sz w:val="24"/>
          <w:szCs w:val="24"/>
        </w:rPr>
        <w:t>Yet</w:t>
      </w:r>
      <w:r w:rsidR="00B340BC" w:rsidRPr="3645818B">
        <w:rPr>
          <w:rFonts w:asciiTheme="majorBidi" w:eastAsiaTheme="majorBidi" w:hAnsiTheme="majorBidi" w:cstheme="majorBidi"/>
          <w:sz w:val="24"/>
          <w:szCs w:val="24"/>
        </w:rPr>
        <w:t xml:space="preserve"> the intensity of this yearning for self-transcendence jars with the poet’s acute awareness of the problems inherent in </w:t>
      </w:r>
      <w:r w:rsidR="00B340BC">
        <w:rPr>
          <w:rFonts w:asciiTheme="majorBidi" w:eastAsiaTheme="majorBidi" w:hAnsiTheme="majorBidi" w:cstheme="majorBidi"/>
          <w:sz w:val="24"/>
          <w:szCs w:val="24"/>
        </w:rPr>
        <w:t xml:space="preserve">his quest to assume </w:t>
      </w:r>
      <w:r w:rsidR="00B340BC" w:rsidRPr="3645818B">
        <w:rPr>
          <w:rFonts w:asciiTheme="majorBidi" w:eastAsiaTheme="majorBidi" w:hAnsiTheme="majorBidi" w:cstheme="majorBidi"/>
          <w:sz w:val="24"/>
          <w:szCs w:val="24"/>
        </w:rPr>
        <w:t>an alternative self.</w:t>
      </w:r>
      <w:r w:rsidR="00B340BC">
        <w:rPr>
          <w:rFonts w:asciiTheme="majorBidi" w:eastAsiaTheme="majorBidi" w:hAnsiTheme="majorBidi" w:cstheme="majorBidi"/>
          <w:sz w:val="24"/>
          <w:szCs w:val="24"/>
        </w:rPr>
        <w:t xml:space="preserve"> </w:t>
      </w:r>
      <w:r w:rsidR="00B340BC" w:rsidRPr="3645818B">
        <w:rPr>
          <w:rFonts w:asciiTheme="majorBidi" w:eastAsiaTheme="majorBidi" w:hAnsiTheme="majorBidi" w:cstheme="majorBidi"/>
          <w:sz w:val="24"/>
          <w:szCs w:val="24"/>
        </w:rPr>
        <w:t>R</w:t>
      </w:r>
      <w:r w:rsidR="00B340BC" w:rsidRPr="3645818B">
        <w:rPr>
          <w:rFonts w:ascii="Times New Roman" w:eastAsia="Times New Roman" w:hAnsi="Times New Roman" w:cs="Times New Roman"/>
          <w:sz w:val="24"/>
          <w:szCs w:val="24"/>
        </w:rPr>
        <w:t>efusing to ignore or assuage such doubts, Byron adopts the technique of doubling only to repeatedly and deliberately sabotage his own designs, consciously undermining his claims to leave the self behind.</w:t>
      </w:r>
      <w:r w:rsidR="00B340BC">
        <w:rPr>
          <w:rFonts w:ascii="Times New Roman" w:eastAsia="Times New Roman" w:hAnsi="Times New Roman" w:cs="Times New Roman"/>
          <w:sz w:val="24"/>
          <w:szCs w:val="24"/>
        </w:rPr>
        <w:t xml:space="preserve"> </w:t>
      </w:r>
      <w:r w:rsidR="00B340BC" w:rsidRPr="3645818B">
        <w:rPr>
          <w:rFonts w:ascii="Times New Roman" w:eastAsia="Times New Roman" w:hAnsi="Times New Roman" w:cs="Times New Roman"/>
          <w:sz w:val="24"/>
          <w:szCs w:val="24"/>
        </w:rPr>
        <w:t>Though Vincent Newey writes that ‘Byron commits himself progressively to the extinction of any self prior to the word and the image, and chooses the freedom</w:t>
      </w:r>
      <w:r w:rsidR="00B340BC">
        <w:rPr>
          <w:rFonts w:ascii="Times New Roman" w:eastAsia="Times New Roman" w:hAnsi="Times New Roman" w:cs="Times New Roman"/>
          <w:sz w:val="24"/>
          <w:szCs w:val="24"/>
        </w:rPr>
        <w:t>—</w:t>
      </w:r>
      <w:r w:rsidR="00B340BC" w:rsidRPr="3645818B">
        <w:rPr>
          <w:rFonts w:ascii="Times New Roman" w:eastAsia="Times New Roman" w:hAnsi="Times New Roman" w:cs="Times New Roman"/>
          <w:sz w:val="24"/>
          <w:szCs w:val="24"/>
        </w:rPr>
        <w:t>and the instability</w:t>
      </w:r>
      <w:r w:rsidR="00B340BC">
        <w:rPr>
          <w:rFonts w:ascii="Times New Roman" w:eastAsia="Times New Roman" w:hAnsi="Times New Roman" w:cs="Times New Roman"/>
          <w:sz w:val="24"/>
          <w:szCs w:val="24"/>
        </w:rPr>
        <w:t>—</w:t>
      </w:r>
      <w:r w:rsidR="00B340BC" w:rsidRPr="3645818B">
        <w:rPr>
          <w:rFonts w:ascii="Times New Roman" w:eastAsia="Times New Roman" w:hAnsi="Times New Roman" w:cs="Times New Roman"/>
          <w:sz w:val="24"/>
          <w:szCs w:val="24"/>
        </w:rPr>
        <w:t>of living through others and in constantly changing guises’,</w:t>
      </w:r>
      <w:r w:rsidR="00B340BC">
        <w:rPr>
          <w:rStyle w:val="FootnoteReference"/>
          <w:rFonts w:ascii="Times New Roman" w:eastAsia="Times New Roman" w:hAnsi="Times New Roman" w:cs="Times New Roman"/>
          <w:sz w:val="24"/>
          <w:szCs w:val="24"/>
        </w:rPr>
        <w:footnoteReference w:id="144"/>
      </w:r>
      <w:r w:rsidR="00B340BC">
        <w:rPr>
          <w:rFonts w:ascii="Times New Roman" w:eastAsia="Times New Roman" w:hAnsi="Times New Roman" w:cs="Times New Roman"/>
          <w:sz w:val="24"/>
          <w:szCs w:val="24"/>
        </w:rPr>
        <w:t xml:space="preserve"> </w:t>
      </w:r>
      <w:r w:rsidR="00B340BC" w:rsidRPr="3645818B">
        <w:rPr>
          <w:rFonts w:ascii="Times New Roman" w:eastAsia="Times New Roman" w:hAnsi="Times New Roman" w:cs="Times New Roman"/>
          <w:sz w:val="24"/>
          <w:szCs w:val="24"/>
        </w:rPr>
        <w:t>the poetry is marked by a refusal to commit wholeheartedly to any such scheme.</w:t>
      </w:r>
      <w:r w:rsidR="00B340BC">
        <w:rPr>
          <w:rFonts w:ascii="Times New Roman" w:eastAsia="Times New Roman" w:hAnsi="Times New Roman" w:cs="Times New Roman"/>
          <w:sz w:val="24"/>
          <w:szCs w:val="24"/>
        </w:rPr>
        <w:t xml:space="preserve"> </w:t>
      </w:r>
      <w:r w:rsidRPr="00B728BB">
        <w:rPr>
          <w:rFonts w:ascii="Times New Roman" w:hAnsi="Times New Roman"/>
          <w:sz w:val="24"/>
          <w:szCs w:val="24"/>
        </w:rPr>
        <w:t xml:space="preserve">Newey </w:t>
      </w:r>
      <w:r w:rsidR="00B340BC">
        <w:rPr>
          <w:rFonts w:ascii="Times New Roman" w:hAnsi="Times New Roman"/>
          <w:sz w:val="24"/>
          <w:szCs w:val="24"/>
        </w:rPr>
        <w:t>asserts</w:t>
      </w:r>
      <w:r>
        <w:rPr>
          <w:rFonts w:ascii="Times New Roman" w:hAnsi="Times New Roman"/>
          <w:sz w:val="24"/>
          <w:szCs w:val="24"/>
        </w:rPr>
        <w:t xml:space="preserve"> that doubling is the</w:t>
      </w:r>
      <w:r w:rsidRPr="00B728BB">
        <w:rPr>
          <w:rFonts w:ascii="Times New Roman" w:hAnsi="Times New Roman"/>
          <w:sz w:val="24"/>
          <w:szCs w:val="24"/>
        </w:rPr>
        <w:t xml:space="preserve"> ‘c</w:t>
      </w:r>
      <w:r>
        <w:rPr>
          <w:rFonts w:ascii="Times New Roman" w:hAnsi="Times New Roman"/>
          <w:sz w:val="24"/>
          <w:szCs w:val="24"/>
        </w:rPr>
        <w:t xml:space="preserve">haracteristic artistic signature’ of </w:t>
      </w:r>
      <w:r w:rsidR="002405C6">
        <w:rPr>
          <w:rFonts w:ascii="Times New Roman" w:hAnsi="Times New Roman"/>
          <w:i/>
          <w:iCs/>
          <w:sz w:val="24"/>
          <w:szCs w:val="24"/>
        </w:rPr>
        <w:t>Childe Harold</w:t>
      </w:r>
      <w:r w:rsidRPr="00B728BB">
        <w:rPr>
          <w:rFonts w:ascii="Times New Roman" w:hAnsi="Times New Roman"/>
          <w:sz w:val="24"/>
          <w:szCs w:val="24"/>
        </w:rPr>
        <w:t>,</w:t>
      </w:r>
      <w:r w:rsidRPr="00B728BB">
        <w:rPr>
          <w:rStyle w:val="FootnoteReference"/>
          <w:rFonts w:ascii="Times New Roman" w:hAnsi="Times New Roman"/>
          <w:sz w:val="24"/>
          <w:szCs w:val="24"/>
        </w:rPr>
        <w:footnoteReference w:id="145"/>
      </w:r>
      <w:r w:rsidRPr="00B728BB">
        <w:rPr>
          <w:rFonts w:ascii="Times New Roman" w:hAnsi="Times New Roman"/>
          <w:sz w:val="24"/>
          <w:szCs w:val="24"/>
        </w:rPr>
        <w:t xml:space="preserve"> </w:t>
      </w:r>
      <w:r w:rsidR="00F16648">
        <w:rPr>
          <w:rFonts w:ascii="Times New Roman" w:hAnsi="Times New Roman"/>
          <w:sz w:val="24"/>
          <w:szCs w:val="24"/>
        </w:rPr>
        <w:t>observing</w:t>
      </w:r>
      <w:r w:rsidR="006528F1">
        <w:rPr>
          <w:rFonts w:ascii="Times New Roman" w:hAnsi="Times New Roman"/>
          <w:sz w:val="24"/>
          <w:szCs w:val="24"/>
        </w:rPr>
        <w:t xml:space="preserve"> that the poem</w:t>
      </w:r>
      <w:r w:rsidRPr="00B728BB">
        <w:rPr>
          <w:rFonts w:ascii="Times New Roman" w:hAnsi="Times New Roman"/>
          <w:sz w:val="24"/>
          <w:szCs w:val="24"/>
        </w:rPr>
        <w:t xml:space="preserve">: </w:t>
      </w:r>
    </w:p>
    <w:p w:rsidR="00E84060" w:rsidRPr="00B728BB" w:rsidRDefault="00E84060" w:rsidP="00635547">
      <w:pPr>
        <w:spacing w:after="0" w:line="360" w:lineRule="auto"/>
        <w:ind w:left="720"/>
        <w:rPr>
          <w:rFonts w:ascii="Times New Roman" w:hAnsi="Times New Roman"/>
          <w:sz w:val="24"/>
          <w:szCs w:val="24"/>
        </w:rPr>
      </w:pPr>
      <w:r w:rsidRPr="00B728BB">
        <w:rPr>
          <w:rFonts w:ascii="Times New Roman" w:hAnsi="Times New Roman"/>
          <w:sz w:val="24"/>
          <w:szCs w:val="24"/>
        </w:rPr>
        <w:t>proliferates</w:t>
      </w:r>
      <w:r w:rsidR="00620456">
        <w:rPr>
          <w:rFonts w:ascii="Times New Roman" w:hAnsi="Times New Roman"/>
          <w:sz w:val="24"/>
          <w:szCs w:val="24"/>
        </w:rPr>
        <w:t>—</w:t>
      </w:r>
      <w:r w:rsidRPr="00B728BB">
        <w:rPr>
          <w:rFonts w:ascii="Times New Roman" w:hAnsi="Times New Roman"/>
          <w:sz w:val="24"/>
          <w:szCs w:val="24"/>
        </w:rPr>
        <w:t>at once unfolds and fractures</w:t>
      </w:r>
      <w:r w:rsidR="00620456">
        <w:rPr>
          <w:rFonts w:ascii="Times New Roman" w:hAnsi="Times New Roman"/>
          <w:sz w:val="24"/>
          <w:szCs w:val="24"/>
        </w:rPr>
        <w:t>—</w:t>
      </w:r>
      <w:r w:rsidRPr="00B728BB">
        <w:rPr>
          <w:rFonts w:ascii="Times New Roman" w:hAnsi="Times New Roman"/>
          <w:sz w:val="24"/>
          <w:szCs w:val="24"/>
        </w:rPr>
        <w:t>in a series of inequations. This seems to me a more accurate way of putting it than to talk, as one might be tempted to do, of Byron’s weaving of variations around a theme, for that would be to suggest a conscious orchestration that is on the whole lacking.</w:t>
      </w:r>
      <w:r w:rsidRPr="00B728BB">
        <w:rPr>
          <w:rStyle w:val="FootnoteReference"/>
          <w:rFonts w:ascii="Times New Roman" w:hAnsi="Times New Roman"/>
          <w:sz w:val="24"/>
          <w:szCs w:val="24"/>
        </w:rPr>
        <w:footnoteReference w:id="146"/>
      </w:r>
      <w:r w:rsidRPr="00B728BB">
        <w:rPr>
          <w:rFonts w:ascii="Times New Roman" w:hAnsi="Times New Roman"/>
          <w:sz w:val="24"/>
          <w:szCs w:val="24"/>
        </w:rPr>
        <w:t xml:space="preserve"> </w:t>
      </w:r>
    </w:p>
    <w:p w:rsidR="00E84060" w:rsidRDefault="00E84060" w:rsidP="002405C6">
      <w:pPr>
        <w:spacing w:after="0" w:line="360" w:lineRule="auto"/>
        <w:rPr>
          <w:rFonts w:ascii="Times New Roman" w:hAnsi="Times New Roman"/>
          <w:sz w:val="24"/>
          <w:szCs w:val="24"/>
        </w:rPr>
      </w:pPr>
      <w:r w:rsidRPr="00B728BB">
        <w:rPr>
          <w:rFonts w:ascii="Times New Roman" w:hAnsi="Times New Roman"/>
          <w:sz w:val="24"/>
          <w:szCs w:val="24"/>
        </w:rPr>
        <w:t>Despite identifying the ‘fractures’ or ‘inequations’ of Byron’s poem</w:t>
      </w:r>
      <w:r>
        <w:rPr>
          <w:rFonts w:ascii="Times New Roman" w:hAnsi="Times New Roman"/>
          <w:sz w:val="24"/>
          <w:szCs w:val="24"/>
        </w:rPr>
        <w:t xml:space="preserve">, </w:t>
      </w:r>
      <w:r w:rsidRPr="00B728BB">
        <w:rPr>
          <w:rFonts w:ascii="Times New Roman" w:hAnsi="Times New Roman"/>
          <w:sz w:val="24"/>
          <w:szCs w:val="24"/>
        </w:rPr>
        <w:t xml:space="preserve">Newey’s account </w:t>
      </w:r>
      <w:r>
        <w:rPr>
          <w:rFonts w:ascii="Times New Roman" w:hAnsi="Times New Roman"/>
          <w:sz w:val="24"/>
          <w:szCs w:val="24"/>
        </w:rPr>
        <w:t xml:space="preserve">overlooks the deliberate quality of Byron’s work by implying </w:t>
      </w:r>
      <w:r w:rsidRPr="00B728BB">
        <w:rPr>
          <w:rFonts w:ascii="Times New Roman" w:hAnsi="Times New Roman"/>
          <w:sz w:val="24"/>
          <w:szCs w:val="24"/>
        </w:rPr>
        <w:t xml:space="preserve">that </w:t>
      </w:r>
      <w:r>
        <w:rPr>
          <w:rFonts w:ascii="Times New Roman" w:hAnsi="Times New Roman"/>
          <w:sz w:val="24"/>
          <w:szCs w:val="24"/>
        </w:rPr>
        <w:t>this</w:t>
      </w:r>
      <w:r w:rsidRPr="00B728BB">
        <w:rPr>
          <w:rFonts w:ascii="Times New Roman" w:hAnsi="Times New Roman"/>
          <w:sz w:val="24"/>
          <w:szCs w:val="24"/>
        </w:rPr>
        <w:t xml:space="preserve"> is unintentionally </w:t>
      </w:r>
      <w:r>
        <w:rPr>
          <w:rFonts w:ascii="Times New Roman" w:hAnsi="Times New Roman"/>
          <w:sz w:val="24"/>
          <w:szCs w:val="24"/>
        </w:rPr>
        <w:t xml:space="preserve">loose or unsustained, slipping beyond the poet’s control.  </w:t>
      </w:r>
      <w:r w:rsidR="005D497E">
        <w:rPr>
          <w:rFonts w:ascii="Times New Roman" w:hAnsi="Times New Roman"/>
          <w:sz w:val="24"/>
          <w:szCs w:val="24"/>
        </w:rPr>
        <w:t>D</w:t>
      </w:r>
      <w:r>
        <w:rPr>
          <w:rFonts w:ascii="Times New Roman" w:hAnsi="Times New Roman"/>
          <w:sz w:val="24"/>
          <w:szCs w:val="24"/>
        </w:rPr>
        <w:t xml:space="preserve">isruption </w:t>
      </w:r>
      <w:r w:rsidR="00B340BC">
        <w:rPr>
          <w:rFonts w:ascii="Times New Roman" w:hAnsi="Times New Roman"/>
          <w:sz w:val="24"/>
          <w:szCs w:val="24"/>
        </w:rPr>
        <w:t xml:space="preserve">stands alongside </w:t>
      </w:r>
      <w:r>
        <w:rPr>
          <w:rFonts w:ascii="Times New Roman" w:hAnsi="Times New Roman"/>
          <w:sz w:val="24"/>
          <w:szCs w:val="24"/>
        </w:rPr>
        <w:t xml:space="preserve">doubling </w:t>
      </w:r>
      <w:r w:rsidR="00B340BC">
        <w:rPr>
          <w:rFonts w:ascii="Times New Roman" w:hAnsi="Times New Roman"/>
          <w:sz w:val="24"/>
          <w:szCs w:val="24"/>
        </w:rPr>
        <w:t>as the</w:t>
      </w:r>
      <w:r>
        <w:rPr>
          <w:rFonts w:ascii="Times New Roman" w:hAnsi="Times New Roman"/>
          <w:sz w:val="24"/>
          <w:szCs w:val="24"/>
        </w:rPr>
        <w:t xml:space="preserve"> most significant ‘artistic signature’</w:t>
      </w:r>
      <w:r w:rsidR="00B340BC">
        <w:rPr>
          <w:rFonts w:ascii="Times New Roman" w:hAnsi="Times New Roman"/>
          <w:sz w:val="24"/>
          <w:szCs w:val="24"/>
        </w:rPr>
        <w:t xml:space="preserve"> of </w:t>
      </w:r>
      <w:r w:rsidR="002405C6">
        <w:rPr>
          <w:rFonts w:ascii="Times New Roman" w:hAnsi="Times New Roman"/>
          <w:sz w:val="24"/>
          <w:szCs w:val="24"/>
        </w:rPr>
        <w:t>C</w:t>
      </w:r>
      <w:r w:rsidR="00B340BC">
        <w:rPr>
          <w:rFonts w:ascii="Times New Roman" w:hAnsi="Times New Roman"/>
          <w:sz w:val="24"/>
          <w:szCs w:val="24"/>
        </w:rPr>
        <w:t>anto III</w:t>
      </w:r>
      <w:r w:rsidR="00B915EE">
        <w:rPr>
          <w:rFonts w:ascii="Times New Roman" w:hAnsi="Times New Roman"/>
          <w:sz w:val="24"/>
          <w:szCs w:val="24"/>
        </w:rPr>
        <w:t>,</w:t>
      </w:r>
      <w:r>
        <w:rPr>
          <w:rStyle w:val="FootnoteReference"/>
          <w:rFonts w:ascii="Times New Roman" w:hAnsi="Times New Roman"/>
          <w:sz w:val="24"/>
          <w:szCs w:val="24"/>
        </w:rPr>
        <w:footnoteReference w:id="147"/>
      </w:r>
      <w:r>
        <w:rPr>
          <w:rFonts w:ascii="Times New Roman" w:hAnsi="Times New Roman"/>
          <w:sz w:val="24"/>
          <w:szCs w:val="24"/>
        </w:rPr>
        <w:t xml:space="preserve"> and the latter technique must be read in light of the former. Seen in</w:t>
      </w:r>
      <w:r w:rsidRPr="00B728BB">
        <w:rPr>
          <w:rFonts w:ascii="Times New Roman" w:hAnsi="Times New Roman"/>
          <w:sz w:val="24"/>
          <w:szCs w:val="24"/>
        </w:rPr>
        <w:t xml:space="preserve"> the context of </w:t>
      </w:r>
      <w:r>
        <w:rPr>
          <w:rFonts w:ascii="Times New Roman" w:hAnsi="Times New Roman"/>
          <w:sz w:val="24"/>
          <w:szCs w:val="24"/>
        </w:rPr>
        <w:t>the poem’s</w:t>
      </w:r>
      <w:r w:rsidRPr="00B728BB">
        <w:rPr>
          <w:rFonts w:ascii="Times New Roman" w:hAnsi="Times New Roman"/>
          <w:sz w:val="24"/>
          <w:szCs w:val="24"/>
        </w:rPr>
        <w:t xml:space="preserve"> broader </w:t>
      </w:r>
      <w:r>
        <w:rPr>
          <w:rFonts w:ascii="Times New Roman" w:hAnsi="Times New Roman"/>
          <w:sz w:val="24"/>
          <w:szCs w:val="24"/>
        </w:rPr>
        <w:t xml:space="preserve">effort to interrogate </w:t>
      </w:r>
      <w:r w:rsidRPr="00B728BB">
        <w:rPr>
          <w:rFonts w:ascii="Times New Roman" w:hAnsi="Times New Roman"/>
          <w:sz w:val="24"/>
          <w:szCs w:val="24"/>
        </w:rPr>
        <w:t xml:space="preserve">quest, the </w:t>
      </w:r>
      <w:r>
        <w:rPr>
          <w:rFonts w:ascii="Times New Roman" w:hAnsi="Times New Roman"/>
          <w:sz w:val="24"/>
          <w:szCs w:val="24"/>
        </w:rPr>
        <w:t xml:space="preserve">subtle </w:t>
      </w:r>
      <w:r w:rsidRPr="00B728BB">
        <w:rPr>
          <w:rFonts w:ascii="Times New Roman" w:hAnsi="Times New Roman"/>
          <w:sz w:val="24"/>
          <w:szCs w:val="24"/>
        </w:rPr>
        <w:t xml:space="preserve">failure of </w:t>
      </w:r>
      <w:r w:rsidR="002405C6">
        <w:rPr>
          <w:rFonts w:ascii="Times New Roman" w:hAnsi="Times New Roman"/>
          <w:sz w:val="24"/>
          <w:szCs w:val="24"/>
        </w:rPr>
        <w:t>C</w:t>
      </w:r>
      <w:r w:rsidR="005D497E">
        <w:rPr>
          <w:rFonts w:ascii="Times New Roman" w:hAnsi="Times New Roman"/>
          <w:iCs/>
          <w:sz w:val="24"/>
          <w:szCs w:val="24"/>
        </w:rPr>
        <w:t>anto</w:t>
      </w:r>
      <w:r w:rsidRPr="00B728BB">
        <w:rPr>
          <w:rFonts w:ascii="Times New Roman" w:hAnsi="Times New Roman"/>
          <w:sz w:val="24"/>
          <w:szCs w:val="24"/>
        </w:rPr>
        <w:t xml:space="preserve"> III’s doubling, or the se</w:t>
      </w:r>
      <w:r>
        <w:rPr>
          <w:rFonts w:ascii="Times New Roman" w:hAnsi="Times New Roman"/>
          <w:sz w:val="24"/>
          <w:szCs w:val="24"/>
        </w:rPr>
        <w:t>nse that the images of Napoleon, Rousseau</w:t>
      </w:r>
      <w:r w:rsidR="005931CF">
        <w:rPr>
          <w:rFonts w:ascii="Times New Roman" w:hAnsi="Times New Roman"/>
          <w:sz w:val="24"/>
          <w:szCs w:val="24"/>
        </w:rPr>
        <w:t>,</w:t>
      </w:r>
      <w:r w:rsidRPr="00B728BB">
        <w:rPr>
          <w:rFonts w:ascii="Times New Roman" w:hAnsi="Times New Roman"/>
          <w:sz w:val="24"/>
          <w:szCs w:val="24"/>
        </w:rPr>
        <w:t xml:space="preserve"> </w:t>
      </w:r>
      <w:r>
        <w:rPr>
          <w:rFonts w:ascii="Times New Roman" w:hAnsi="Times New Roman"/>
          <w:sz w:val="24"/>
          <w:szCs w:val="24"/>
        </w:rPr>
        <w:t xml:space="preserve">and Wordsworth </w:t>
      </w:r>
      <w:r w:rsidRPr="00B728BB">
        <w:rPr>
          <w:rFonts w:ascii="Times New Roman" w:hAnsi="Times New Roman"/>
          <w:sz w:val="24"/>
          <w:szCs w:val="24"/>
        </w:rPr>
        <w:t xml:space="preserve">never </w:t>
      </w:r>
      <w:r>
        <w:rPr>
          <w:rFonts w:ascii="Times New Roman" w:hAnsi="Times New Roman"/>
          <w:sz w:val="24"/>
          <w:szCs w:val="24"/>
        </w:rPr>
        <w:t>fully</w:t>
      </w:r>
      <w:r w:rsidRPr="00B728BB">
        <w:rPr>
          <w:rFonts w:ascii="Times New Roman" w:hAnsi="Times New Roman"/>
          <w:sz w:val="24"/>
          <w:szCs w:val="24"/>
        </w:rPr>
        <w:t xml:space="preserve"> mesh with Byron’s </w:t>
      </w:r>
      <w:r>
        <w:rPr>
          <w:rFonts w:ascii="Times New Roman" w:hAnsi="Times New Roman"/>
          <w:sz w:val="24"/>
          <w:szCs w:val="24"/>
        </w:rPr>
        <w:t>self</w:t>
      </w:r>
      <w:r w:rsidRPr="00B728BB">
        <w:rPr>
          <w:rFonts w:ascii="Times New Roman" w:hAnsi="Times New Roman"/>
          <w:sz w:val="24"/>
          <w:szCs w:val="24"/>
        </w:rPr>
        <w:t>, is the product of a ‘conscious orchestration’</w:t>
      </w:r>
      <w:r>
        <w:rPr>
          <w:rFonts w:ascii="Times New Roman" w:hAnsi="Times New Roman"/>
          <w:sz w:val="24"/>
          <w:szCs w:val="24"/>
        </w:rPr>
        <w:t xml:space="preserve">. As Byron aspires </w:t>
      </w:r>
      <w:r w:rsidRPr="00153780">
        <w:rPr>
          <w:rFonts w:ascii="Times New Roman" w:hAnsi="Times New Roman"/>
          <w:sz w:val="24"/>
          <w:szCs w:val="24"/>
        </w:rPr>
        <w:t>towards</w:t>
      </w:r>
      <w:r>
        <w:rPr>
          <w:rFonts w:ascii="Times New Roman" w:hAnsi="Times New Roman"/>
          <w:sz w:val="24"/>
          <w:szCs w:val="24"/>
        </w:rPr>
        <w:t xml:space="preserve"> what he knows to be an</w:t>
      </w:r>
      <w:r w:rsidRPr="00153780">
        <w:rPr>
          <w:rFonts w:ascii="Times New Roman" w:hAnsi="Times New Roman"/>
          <w:sz w:val="24"/>
          <w:szCs w:val="24"/>
        </w:rPr>
        <w:t xml:space="preserve"> untenable enterprise</w:t>
      </w:r>
      <w:r>
        <w:rPr>
          <w:rFonts w:ascii="Times New Roman" w:hAnsi="Times New Roman"/>
          <w:sz w:val="24"/>
          <w:szCs w:val="24"/>
        </w:rPr>
        <w:t xml:space="preserve">, this </w:t>
      </w:r>
      <w:r w:rsidRPr="00B728BB">
        <w:rPr>
          <w:rFonts w:ascii="Times New Roman" w:hAnsi="Times New Roman"/>
          <w:sz w:val="24"/>
          <w:szCs w:val="24"/>
        </w:rPr>
        <w:t xml:space="preserve">self-consciously doomed quest not only </w:t>
      </w:r>
      <w:r>
        <w:rPr>
          <w:rFonts w:ascii="Times New Roman" w:hAnsi="Times New Roman"/>
          <w:sz w:val="24"/>
          <w:szCs w:val="24"/>
        </w:rPr>
        <w:t>renounces</w:t>
      </w:r>
      <w:r w:rsidRPr="00B728BB">
        <w:rPr>
          <w:rFonts w:ascii="Times New Roman" w:hAnsi="Times New Roman"/>
          <w:sz w:val="24"/>
          <w:szCs w:val="24"/>
        </w:rPr>
        <w:t xml:space="preserve"> the idea of abandoning the self as a fiction, but </w:t>
      </w:r>
      <w:r>
        <w:rPr>
          <w:rFonts w:ascii="Times New Roman" w:hAnsi="Times New Roman"/>
          <w:sz w:val="24"/>
          <w:szCs w:val="24"/>
        </w:rPr>
        <w:t>shows the poet positioning</w:t>
      </w:r>
      <w:r w:rsidR="00CF5D5E">
        <w:rPr>
          <w:rFonts w:ascii="Times New Roman" w:hAnsi="Times New Roman"/>
          <w:sz w:val="24"/>
          <w:szCs w:val="24"/>
        </w:rPr>
        <w:t xml:space="preserve"> </w:t>
      </w:r>
      <w:r w:rsidR="00856082">
        <w:rPr>
          <w:rFonts w:ascii="Times New Roman" w:hAnsi="Times New Roman"/>
          <w:sz w:val="24"/>
          <w:szCs w:val="24"/>
        </w:rPr>
        <w:t>him</w:t>
      </w:r>
      <w:r w:rsidR="00CF5D5E">
        <w:rPr>
          <w:rFonts w:ascii="Times New Roman" w:hAnsi="Times New Roman"/>
          <w:sz w:val="24"/>
          <w:szCs w:val="24"/>
        </w:rPr>
        <w:t xml:space="preserve">self at the centre of </w:t>
      </w:r>
      <w:r>
        <w:rPr>
          <w:rFonts w:ascii="Times New Roman" w:hAnsi="Times New Roman"/>
          <w:sz w:val="24"/>
          <w:szCs w:val="24"/>
        </w:rPr>
        <w:t xml:space="preserve">his remodelled quest-romance. </w:t>
      </w:r>
    </w:p>
    <w:p w:rsidR="00635547" w:rsidRDefault="00635547" w:rsidP="00635547">
      <w:pPr>
        <w:spacing w:after="0" w:line="360" w:lineRule="auto"/>
        <w:rPr>
          <w:rFonts w:ascii="Times New Roman" w:hAnsi="Times New Roman"/>
          <w:sz w:val="24"/>
          <w:szCs w:val="24"/>
        </w:rPr>
      </w:pPr>
    </w:p>
    <w:p w:rsidR="005931CF" w:rsidRDefault="002405C6" w:rsidP="002405C6">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Childe Harold </w:t>
      </w:r>
      <w:r w:rsidR="00E84060">
        <w:rPr>
          <w:rFonts w:ascii="Times New Roman" w:hAnsi="Times New Roman" w:cs="Times New Roman"/>
          <w:sz w:val="24"/>
          <w:szCs w:val="24"/>
        </w:rPr>
        <w:t xml:space="preserve">uses </w:t>
      </w:r>
      <w:r w:rsidR="00D77C22">
        <w:rPr>
          <w:rFonts w:ascii="Times New Roman" w:hAnsi="Times New Roman" w:cs="Times New Roman"/>
          <w:sz w:val="24"/>
          <w:szCs w:val="24"/>
        </w:rPr>
        <w:t>the</w:t>
      </w:r>
      <w:r w:rsidR="00E84060">
        <w:rPr>
          <w:rFonts w:ascii="Times New Roman" w:hAnsi="Times New Roman" w:cs="Times New Roman"/>
          <w:sz w:val="24"/>
          <w:szCs w:val="24"/>
        </w:rPr>
        <w:t xml:space="preserve"> Spenserian stanza to create the ‘intricate interplay of disjunction and repetition, continuity and separation</w:t>
      </w:r>
      <w:r w:rsidR="006F20A7">
        <w:rPr>
          <w:rFonts w:ascii="Times New Roman" w:hAnsi="Times New Roman" w:cs="Times New Roman"/>
          <w:sz w:val="24"/>
          <w:szCs w:val="24"/>
        </w:rPr>
        <w:t>,</w:t>
      </w:r>
      <w:r w:rsidR="00E84060">
        <w:rPr>
          <w:rFonts w:ascii="Times New Roman" w:hAnsi="Times New Roman" w:cs="Times New Roman"/>
          <w:sz w:val="24"/>
          <w:szCs w:val="24"/>
        </w:rPr>
        <w:t xml:space="preserve"> [and] endings and beginnings’ that </w:t>
      </w:r>
      <w:r w:rsidR="00B340BC">
        <w:rPr>
          <w:rFonts w:ascii="Times New Roman" w:hAnsi="Times New Roman" w:cs="Times New Roman"/>
          <w:sz w:val="24"/>
          <w:szCs w:val="24"/>
        </w:rPr>
        <w:t xml:space="preserve">prove vital to the poem’s doubling efforts, qualities that </w:t>
      </w:r>
      <w:r w:rsidR="00E84060">
        <w:rPr>
          <w:rFonts w:ascii="Times New Roman" w:hAnsi="Times New Roman" w:cs="Times New Roman"/>
          <w:sz w:val="24"/>
          <w:szCs w:val="24"/>
        </w:rPr>
        <w:t>Frederick Garber identifies as a hallmark of Canto III.</w:t>
      </w:r>
      <w:r w:rsidR="00E84060">
        <w:rPr>
          <w:rStyle w:val="FootnoteReference"/>
          <w:rFonts w:ascii="Times New Roman" w:hAnsi="Times New Roman" w:cs="Times New Roman"/>
          <w:sz w:val="24"/>
          <w:szCs w:val="24"/>
        </w:rPr>
        <w:footnoteReference w:id="148"/>
      </w:r>
      <w:r w:rsidR="00E84060">
        <w:rPr>
          <w:rFonts w:ascii="Times New Roman" w:hAnsi="Times New Roman" w:cs="Times New Roman"/>
          <w:sz w:val="24"/>
          <w:szCs w:val="24"/>
        </w:rPr>
        <w:t xml:space="preserve"> The form’s predisposition towards such interplay makes it the ideal medium for representing Byron’s quest, capturing the cyclical quality of a poem that consistently moves outwards only to circle back to </w:t>
      </w:r>
      <w:r w:rsidR="00B340BC">
        <w:rPr>
          <w:rFonts w:ascii="Times New Roman" w:hAnsi="Times New Roman" w:cs="Times New Roman"/>
          <w:sz w:val="24"/>
          <w:szCs w:val="24"/>
        </w:rPr>
        <w:t>the</w:t>
      </w:r>
      <w:r w:rsidR="00E84060">
        <w:rPr>
          <w:rFonts w:ascii="Times New Roman" w:hAnsi="Times New Roman" w:cs="Times New Roman"/>
          <w:sz w:val="24"/>
          <w:szCs w:val="24"/>
        </w:rPr>
        <w:t xml:space="preserve"> self. W</w:t>
      </w:r>
      <w:r w:rsidR="00E84060">
        <w:rPr>
          <w:rFonts w:asciiTheme="majorBidi" w:hAnsiTheme="majorBidi" w:cstheme="majorBidi"/>
          <w:sz w:val="24"/>
          <w:szCs w:val="24"/>
        </w:rPr>
        <w:t xml:space="preserve">hile </w:t>
      </w:r>
      <w:r w:rsidR="00E84060" w:rsidRPr="007F2971">
        <w:rPr>
          <w:rFonts w:asciiTheme="majorBidi" w:hAnsiTheme="majorBidi" w:cstheme="majorBidi"/>
          <w:sz w:val="24"/>
          <w:szCs w:val="24"/>
        </w:rPr>
        <w:t xml:space="preserve">Philip Martin </w:t>
      </w:r>
      <w:r w:rsidR="00E84060">
        <w:rPr>
          <w:rFonts w:asciiTheme="majorBidi" w:hAnsiTheme="majorBidi" w:cstheme="majorBidi"/>
          <w:sz w:val="24"/>
          <w:szCs w:val="24"/>
        </w:rPr>
        <w:t>claims</w:t>
      </w:r>
      <w:r w:rsidR="00E84060" w:rsidRPr="007F2971">
        <w:rPr>
          <w:rFonts w:asciiTheme="majorBidi" w:hAnsiTheme="majorBidi" w:cstheme="majorBidi"/>
          <w:sz w:val="24"/>
          <w:szCs w:val="24"/>
        </w:rPr>
        <w:t xml:space="preserve"> that ‘it is necessary to dispense with the notion that </w:t>
      </w:r>
      <w:r w:rsidR="00E84060" w:rsidRPr="007F2971">
        <w:rPr>
          <w:rFonts w:asciiTheme="majorBidi" w:hAnsiTheme="majorBidi" w:cstheme="majorBidi"/>
          <w:i/>
          <w:iCs/>
          <w:sz w:val="24"/>
          <w:szCs w:val="24"/>
        </w:rPr>
        <w:t xml:space="preserve">Childe Harold </w:t>
      </w:r>
      <w:r w:rsidR="00E84060" w:rsidRPr="007F2971">
        <w:rPr>
          <w:rFonts w:asciiTheme="majorBidi" w:hAnsiTheme="majorBidi" w:cstheme="majorBidi"/>
          <w:sz w:val="24"/>
          <w:szCs w:val="24"/>
        </w:rPr>
        <w:t>is modelled on, inspired by, or even usefully comparab</w:t>
      </w:r>
      <w:r w:rsidR="00E84060">
        <w:rPr>
          <w:rFonts w:asciiTheme="majorBidi" w:hAnsiTheme="majorBidi" w:cstheme="majorBidi"/>
          <w:sz w:val="24"/>
          <w:szCs w:val="24"/>
        </w:rPr>
        <w:t>le to Spenser’s poetry’,</w:t>
      </w:r>
      <w:r w:rsidR="00E84060">
        <w:rPr>
          <w:rStyle w:val="FootnoteReference"/>
          <w:rFonts w:asciiTheme="majorBidi" w:hAnsiTheme="majorBidi" w:cstheme="majorBidi"/>
          <w:sz w:val="24"/>
          <w:szCs w:val="24"/>
        </w:rPr>
        <w:footnoteReference w:id="149"/>
      </w:r>
      <w:r w:rsidR="00E84060">
        <w:rPr>
          <w:rFonts w:asciiTheme="majorBidi" w:hAnsiTheme="majorBidi" w:cstheme="majorBidi"/>
          <w:sz w:val="24"/>
          <w:szCs w:val="24"/>
        </w:rPr>
        <w:t xml:space="preserve"> Greg Kucich convincingly shows how </w:t>
      </w:r>
      <w:r>
        <w:rPr>
          <w:rFonts w:asciiTheme="majorBidi" w:hAnsiTheme="majorBidi" w:cstheme="majorBidi"/>
          <w:sz w:val="24"/>
          <w:szCs w:val="24"/>
        </w:rPr>
        <w:t>C</w:t>
      </w:r>
      <w:r w:rsidR="00E84060" w:rsidRPr="007F2971">
        <w:rPr>
          <w:rFonts w:asciiTheme="majorBidi" w:hAnsiTheme="majorBidi" w:cstheme="majorBidi"/>
          <w:sz w:val="24"/>
          <w:szCs w:val="24"/>
        </w:rPr>
        <w:t>antos III and IV</w:t>
      </w:r>
      <w:r w:rsidR="00E84060">
        <w:rPr>
          <w:rFonts w:asciiTheme="majorBidi" w:hAnsiTheme="majorBidi" w:cstheme="majorBidi"/>
          <w:sz w:val="24"/>
          <w:szCs w:val="24"/>
        </w:rPr>
        <w:t xml:space="preserve"> utilise Spenser’s ‘</w:t>
      </w:r>
      <w:r w:rsidR="00E84060" w:rsidRPr="007F2971">
        <w:rPr>
          <w:rFonts w:asciiTheme="majorBidi" w:hAnsiTheme="majorBidi" w:cstheme="majorBidi"/>
          <w:sz w:val="24"/>
          <w:szCs w:val="24"/>
        </w:rPr>
        <w:t>prosodic strategies for d</w:t>
      </w:r>
      <w:r w:rsidR="00E84060">
        <w:rPr>
          <w:rFonts w:asciiTheme="majorBidi" w:hAnsiTheme="majorBidi" w:cstheme="majorBidi"/>
          <w:sz w:val="24"/>
          <w:szCs w:val="24"/>
        </w:rPr>
        <w:t>ramatizing the mind’s conflicts’ to create a ‘</w:t>
      </w:r>
      <w:r w:rsidR="00E84060" w:rsidRPr="007F2971">
        <w:rPr>
          <w:rFonts w:asciiTheme="majorBidi" w:hAnsiTheme="majorBidi" w:cstheme="majorBidi"/>
          <w:sz w:val="24"/>
          <w:szCs w:val="24"/>
        </w:rPr>
        <w:t xml:space="preserve">new kind of </w:t>
      </w:r>
      <w:r w:rsidR="00E84060">
        <w:rPr>
          <w:rFonts w:asciiTheme="majorBidi" w:hAnsiTheme="majorBidi" w:cstheme="majorBidi"/>
          <w:sz w:val="24"/>
          <w:szCs w:val="24"/>
        </w:rPr>
        <w:t xml:space="preserve">[Spenserian] </w:t>
      </w:r>
      <w:r w:rsidR="00E84060" w:rsidRPr="007F2971">
        <w:rPr>
          <w:rFonts w:asciiTheme="majorBidi" w:hAnsiTheme="majorBidi" w:cstheme="majorBidi"/>
          <w:sz w:val="24"/>
          <w:szCs w:val="24"/>
        </w:rPr>
        <w:t>adaptation</w:t>
      </w:r>
      <w:r w:rsidR="00E84060">
        <w:rPr>
          <w:rFonts w:asciiTheme="majorBidi" w:hAnsiTheme="majorBidi" w:cstheme="majorBidi"/>
          <w:sz w:val="24"/>
          <w:szCs w:val="24"/>
        </w:rPr>
        <w:t>’ based on ‘</w:t>
      </w:r>
      <w:r w:rsidR="00E84060" w:rsidRPr="007F2971">
        <w:rPr>
          <w:rFonts w:asciiTheme="majorBidi" w:hAnsiTheme="majorBidi" w:cstheme="majorBidi"/>
          <w:sz w:val="24"/>
          <w:szCs w:val="24"/>
        </w:rPr>
        <w:t>strengthening what is already manifest in Spenser</w:t>
      </w:r>
      <w:r w:rsidR="00E84060">
        <w:rPr>
          <w:rFonts w:asciiTheme="majorBidi" w:hAnsiTheme="majorBidi" w:cstheme="majorBidi"/>
          <w:sz w:val="24"/>
          <w:szCs w:val="24"/>
        </w:rPr>
        <w:t>’.</w:t>
      </w:r>
      <w:r w:rsidR="00E84060">
        <w:rPr>
          <w:rStyle w:val="FootnoteReference"/>
          <w:rFonts w:asciiTheme="majorBidi" w:hAnsiTheme="majorBidi" w:cstheme="majorBidi"/>
          <w:sz w:val="24"/>
          <w:szCs w:val="24"/>
        </w:rPr>
        <w:footnoteReference w:id="150"/>
      </w:r>
      <w:r w:rsidR="00E84060">
        <w:rPr>
          <w:rFonts w:asciiTheme="majorBidi" w:hAnsiTheme="majorBidi" w:cstheme="majorBidi"/>
          <w:sz w:val="24"/>
          <w:szCs w:val="24"/>
        </w:rPr>
        <w:t xml:space="preserve"> </w:t>
      </w:r>
      <w:r w:rsidR="00E84060">
        <w:rPr>
          <w:rFonts w:ascii="Times New Roman" w:hAnsi="Times New Roman"/>
          <w:sz w:val="24"/>
          <w:szCs w:val="24"/>
        </w:rPr>
        <w:t>I</w:t>
      </w:r>
      <w:r w:rsidR="00E84060">
        <w:rPr>
          <w:rFonts w:ascii="Times New Roman" w:hAnsi="Times New Roman" w:cs="Times New Roman"/>
          <w:sz w:val="24"/>
          <w:szCs w:val="24"/>
        </w:rPr>
        <w:t xml:space="preserve">n his </w:t>
      </w:r>
      <w:r w:rsidR="00657A83">
        <w:rPr>
          <w:rFonts w:ascii="Times New Roman" w:hAnsi="Times New Roman" w:cs="Times New Roman"/>
          <w:sz w:val="24"/>
          <w:szCs w:val="24"/>
        </w:rPr>
        <w:t>P</w:t>
      </w:r>
      <w:r w:rsidR="00DF6BD1">
        <w:rPr>
          <w:rFonts w:ascii="Times New Roman" w:hAnsi="Times New Roman" w:cs="Times New Roman"/>
          <w:sz w:val="24"/>
          <w:szCs w:val="24"/>
        </w:rPr>
        <w:t>r</w:t>
      </w:r>
      <w:r w:rsidR="00E84060">
        <w:rPr>
          <w:rFonts w:ascii="Times New Roman" w:hAnsi="Times New Roman" w:cs="Times New Roman"/>
          <w:sz w:val="24"/>
          <w:szCs w:val="24"/>
        </w:rPr>
        <w:t xml:space="preserve">eface to </w:t>
      </w:r>
      <w:r>
        <w:rPr>
          <w:rFonts w:ascii="Times New Roman" w:hAnsi="Times New Roman" w:cs="Times New Roman"/>
          <w:sz w:val="24"/>
          <w:szCs w:val="24"/>
        </w:rPr>
        <w:t>C</w:t>
      </w:r>
      <w:r w:rsidR="00E84060" w:rsidRPr="002F4574">
        <w:rPr>
          <w:rFonts w:ascii="Times New Roman" w:hAnsi="Times New Roman" w:cs="Times New Roman"/>
          <w:sz w:val="24"/>
          <w:szCs w:val="24"/>
        </w:rPr>
        <w:t xml:space="preserve">antos I and II Byron argues that ‘the stanza of Spenser […] admits of every variety’, approvingly quoting Beattie’s celebration of a flexible, versatile form that </w:t>
      </w:r>
      <w:r w:rsidR="00E84060">
        <w:rPr>
          <w:rFonts w:ascii="Times New Roman" w:hAnsi="Times New Roman" w:cs="Times New Roman"/>
          <w:sz w:val="24"/>
          <w:szCs w:val="24"/>
        </w:rPr>
        <w:t>‘</w:t>
      </w:r>
      <w:r w:rsidR="00E84060" w:rsidRPr="002F4574">
        <w:rPr>
          <w:rFonts w:ascii="Times New Roman" w:hAnsi="Times New Roman" w:cs="Times New Roman"/>
          <w:sz w:val="24"/>
          <w:szCs w:val="24"/>
        </w:rPr>
        <w:t>give</w:t>
      </w:r>
      <w:r w:rsidR="00E84060">
        <w:rPr>
          <w:rFonts w:ascii="Times New Roman" w:hAnsi="Times New Roman" w:cs="Times New Roman"/>
          <w:sz w:val="24"/>
          <w:szCs w:val="24"/>
        </w:rPr>
        <w:t>[s]</w:t>
      </w:r>
      <w:r w:rsidR="00E84060" w:rsidRPr="002F4574">
        <w:rPr>
          <w:rFonts w:ascii="Times New Roman" w:hAnsi="Times New Roman" w:cs="Times New Roman"/>
          <w:sz w:val="24"/>
          <w:szCs w:val="24"/>
        </w:rPr>
        <w:t xml:space="preserve"> full scope to [his] inclination’.</w:t>
      </w:r>
      <w:r w:rsidR="00E84060" w:rsidRPr="002F4574">
        <w:rPr>
          <w:rStyle w:val="FootnoteReference"/>
          <w:rFonts w:ascii="Times New Roman" w:hAnsi="Times New Roman" w:cs="Times New Roman"/>
          <w:sz w:val="24"/>
          <w:szCs w:val="24"/>
        </w:rPr>
        <w:footnoteReference w:id="151"/>
      </w:r>
      <w:r w:rsidR="00E84060" w:rsidRPr="002F4574">
        <w:rPr>
          <w:rFonts w:ascii="Times New Roman" w:hAnsi="Times New Roman" w:cs="Times New Roman"/>
          <w:sz w:val="24"/>
          <w:szCs w:val="24"/>
        </w:rPr>
        <w:t xml:space="preserve"> For </w:t>
      </w:r>
      <w:r w:rsidR="00E84060">
        <w:rPr>
          <w:rFonts w:ascii="Times New Roman" w:hAnsi="Times New Roman" w:cs="Times New Roman"/>
          <w:sz w:val="24"/>
          <w:szCs w:val="24"/>
        </w:rPr>
        <w:t xml:space="preserve">Byron, as for Beattie before him, </w:t>
      </w:r>
      <w:r w:rsidR="00E84060" w:rsidRPr="002F4574">
        <w:rPr>
          <w:rFonts w:ascii="Times New Roman" w:hAnsi="Times New Roman" w:cs="Times New Roman"/>
          <w:sz w:val="24"/>
          <w:szCs w:val="24"/>
        </w:rPr>
        <w:t xml:space="preserve">the Spenserian stanza </w:t>
      </w:r>
      <w:r w:rsidR="00E84060">
        <w:rPr>
          <w:rFonts w:ascii="Times New Roman" w:hAnsi="Times New Roman" w:cs="Times New Roman"/>
          <w:sz w:val="24"/>
          <w:szCs w:val="24"/>
        </w:rPr>
        <w:t xml:space="preserve">helps to shape </w:t>
      </w:r>
      <w:r w:rsidR="00E84060" w:rsidRPr="002F4574">
        <w:rPr>
          <w:rFonts w:ascii="Times New Roman" w:hAnsi="Times New Roman" w:cs="Times New Roman"/>
          <w:sz w:val="24"/>
          <w:szCs w:val="24"/>
        </w:rPr>
        <w:t xml:space="preserve">a style of poetry that rejects any fixed or preordained course. Byron’s dedication to </w:t>
      </w:r>
      <w:r w:rsidR="00E84060" w:rsidRPr="002F4574">
        <w:rPr>
          <w:rFonts w:ascii="Times New Roman" w:hAnsi="Times New Roman" w:cs="Times New Roman"/>
          <w:i/>
          <w:iCs/>
          <w:sz w:val="24"/>
          <w:szCs w:val="24"/>
        </w:rPr>
        <w:t xml:space="preserve">The Corsair </w:t>
      </w:r>
      <w:r w:rsidR="00E84060" w:rsidRPr="002F4574">
        <w:rPr>
          <w:rFonts w:ascii="Times New Roman" w:hAnsi="Times New Roman" w:cs="Times New Roman"/>
          <w:sz w:val="24"/>
          <w:szCs w:val="24"/>
        </w:rPr>
        <w:t>explicitly concedes the stanza’s unsuitability for conventional narrative</w:t>
      </w:r>
      <w:r w:rsidR="00F8296B">
        <w:rPr>
          <w:rFonts w:ascii="Times New Roman" w:hAnsi="Times New Roman" w:cs="Times New Roman"/>
          <w:sz w:val="24"/>
          <w:szCs w:val="24"/>
        </w:rPr>
        <w:t>:</w:t>
      </w:r>
      <w:r w:rsidR="00E84060" w:rsidRPr="002F4574">
        <w:rPr>
          <w:rFonts w:ascii="Times New Roman" w:hAnsi="Times New Roman" w:cs="Times New Roman"/>
          <w:sz w:val="24"/>
          <w:szCs w:val="24"/>
        </w:rPr>
        <w:t xml:space="preserve"> ‘the stanza of Spenser is perhaps too slow and dignified for narrative; though, I confess, it is the measure most after my own heart’.</w:t>
      </w:r>
      <w:r w:rsidR="00E84060" w:rsidRPr="002F4574">
        <w:rPr>
          <w:rStyle w:val="FootnoteReference"/>
          <w:rFonts w:ascii="Times New Roman" w:hAnsi="Times New Roman" w:cs="Times New Roman"/>
          <w:sz w:val="24"/>
          <w:szCs w:val="24"/>
        </w:rPr>
        <w:footnoteReference w:id="152"/>
      </w:r>
      <w:r w:rsidR="00E84060" w:rsidRPr="002F4574">
        <w:rPr>
          <w:rFonts w:ascii="Times New Roman" w:hAnsi="Times New Roman" w:cs="Times New Roman"/>
          <w:sz w:val="24"/>
          <w:szCs w:val="24"/>
        </w:rPr>
        <w:t xml:space="preserve"> </w:t>
      </w:r>
      <w:r w:rsidR="00E84060" w:rsidRPr="002F4574">
        <w:rPr>
          <w:rFonts w:ascii="Times New Roman" w:hAnsi="Times New Roman" w:cs="Times New Roman"/>
          <w:i/>
          <w:iCs/>
          <w:sz w:val="24"/>
          <w:szCs w:val="24"/>
        </w:rPr>
        <w:t>Childe Harold</w:t>
      </w:r>
      <w:r w:rsidR="00E84060">
        <w:rPr>
          <w:rFonts w:ascii="Times New Roman" w:hAnsi="Times New Roman" w:cs="Times New Roman"/>
          <w:iCs/>
          <w:sz w:val="24"/>
          <w:szCs w:val="24"/>
        </w:rPr>
        <w:t>, in moving to disrupt quest,</w:t>
      </w:r>
      <w:r w:rsidR="00E84060" w:rsidRPr="002F4574">
        <w:rPr>
          <w:rFonts w:ascii="Times New Roman" w:hAnsi="Times New Roman" w:cs="Times New Roman"/>
          <w:iCs/>
          <w:sz w:val="24"/>
          <w:szCs w:val="24"/>
        </w:rPr>
        <w:t xml:space="preserve"> </w:t>
      </w:r>
      <w:r w:rsidR="00E84060" w:rsidRPr="002F4574">
        <w:rPr>
          <w:rFonts w:ascii="Times New Roman" w:hAnsi="Times New Roman" w:cs="Times New Roman"/>
          <w:sz w:val="24"/>
          <w:szCs w:val="24"/>
        </w:rPr>
        <w:t xml:space="preserve">capitalises on this implication of </w:t>
      </w:r>
      <w:r w:rsidR="00E84060">
        <w:rPr>
          <w:rFonts w:ascii="Times New Roman" w:hAnsi="Times New Roman" w:cs="Times New Roman"/>
          <w:sz w:val="24"/>
          <w:szCs w:val="24"/>
        </w:rPr>
        <w:t xml:space="preserve">the </w:t>
      </w:r>
      <w:r w:rsidR="00E84060" w:rsidRPr="002F4574">
        <w:rPr>
          <w:rFonts w:ascii="Times New Roman" w:hAnsi="Times New Roman" w:cs="Times New Roman"/>
          <w:sz w:val="24"/>
          <w:szCs w:val="24"/>
        </w:rPr>
        <w:t>form’</w:t>
      </w:r>
      <w:r w:rsidR="00E84060">
        <w:rPr>
          <w:rFonts w:ascii="Times New Roman" w:hAnsi="Times New Roman" w:cs="Times New Roman"/>
          <w:sz w:val="24"/>
          <w:szCs w:val="24"/>
        </w:rPr>
        <w:t xml:space="preserve">s ability to stunt and obstruct, </w:t>
      </w:r>
      <w:r w:rsidR="00E84060" w:rsidRPr="002F4574">
        <w:rPr>
          <w:rFonts w:ascii="Times New Roman" w:hAnsi="Times New Roman" w:cs="Times New Roman"/>
          <w:sz w:val="24"/>
          <w:szCs w:val="24"/>
        </w:rPr>
        <w:t>l</w:t>
      </w:r>
      <w:r w:rsidR="00E84060">
        <w:rPr>
          <w:rFonts w:ascii="Times New Roman" w:hAnsi="Times New Roman" w:cs="Times New Roman"/>
          <w:sz w:val="24"/>
          <w:szCs w:val="24"/>
        </w:rPr>
        <w:t>eaning</w:t>
      </w:r>
      <w:r w:rsidR="00E84060" w:rsidRPr="002F4574">
        <w:rPr>
          <w:rFonts w:ascii="Times New Roman" w:hAnsi="Times New Roman" w:cs="Times New Roman"/>
          <w:sz w:val="24"/>
          <w:szCs w:val="24"/>
        </w:rPr>
        <w:t xml:space="preserve"> particularly heavily on the stanza’s concluding alexandrine </w:t>
      </w:r>
      <w:r w:rsidR="00E84060">
        <w:rPr>
          <w:rFonts w:ascii="Times New Roman" w:hAnsi="Times New Roman" w:cs="Times New Roman"/>
          <w:sz w:val="24"/>
          <w:szCs w:val="24"/>
        </w:rPr>
        <w:t xml:space="preserve">as a means of maximising </w:t>
      </w:r>
      <w:r w:rsidR="00E84060" w:rsidRPr="002F4574">
        <w:rPr>
          <w:rFonts w:ascii="Times New Roman" w:hAnsi="Times New Roman" w:cs="Times New Roman"/>
          <w:sz w:val="24"/>
          <w:szCs w:val="24"/>
        </w:rPr>
        <w:t xml:space="preserve">this effect. </w:t>
      </w:r>
    </w:p>
    <w:p w:rsidR="005931CF" w:rsidRDefault="005931CF" w:rsidP="002405C6">
      <w:pPr>
        <w:spacing w:after="0" w:line="360" w:lineRule="auto"/>
        <w:rPr>
          <w:rFonts w:ascii="Times New Roman" w:hAnsi="Times New Roman" w:cs="Times New Roman"/>
          <w:sz w:val="24"/>
          <w:szCs w:val="24"/>
        </w:rPr>
      </w:pPr>
    </w:p>
    <w:p w:rsidR="00E84060" w:rsidRDefault="00E84060" w:rsidP="002405C6">
      <w:pPr>
        <w:spacing w:after="0" w:line="360" w:lineRule="auto"/>
        <w:rPr>
          <w:rFonts w:ascii="Times New Roman" w:hAnsi="Times New Roman"/>
          <w:sz w:val="24"/>
          <w:szCs w:val="24"/>
        </w:rPr>
      </w:pPr>
      <w:r>
        <w:rPr>
          <w:rFonts w:ascii="Times New Roman" w:hAnsi="Times New Roman" w:cs="Times New Roman"/>
          <w:sz w:val="24"/>
          <w:szCs w:val="24"/>
        </w:rPr>
        <w:t>J</w:t>
      </w:r>
      <w:r w:rsidR="007F6A89">
        <w:rPr>
          <w:rFonts w:ascii="Times New Roman" w:hAnsi="Times New Roman" w:cs="Times New Roman"/>
          <w:sz w:val="24"/>
          <w:szCs w:val="24"/>
        </w:rPr>
        <w:t xml:space="preserve">ohn Hughes, an eighteenth </w:t>
      </w:r>
      <w:r>
        <w:rPr>
          <w:rFonts w:ascii="Times New Roman" w:hAnsi="Times New Roman" w:cs="Times New Roman"/>
          <w:sz w:val="24"/>
          <w:szCs w:val="24"/>
        </w:rPr>
        <w:t xml:space="preserve">century editor of Spenser, spotlights the fractured quality of the Spenserian </w:t>
      </w:r>
      <w:r w:rsidR="00F16648">
        <w:rPr>
          <w:rFonts w:ascii="Times New Roman" w:hAnsi="Times New Roman" w:cs="Times New Roman"/>
          <w:sz w:val="24"/>
          <w:szCs w:val="24"/>
        </w:rPr>
        <w:t xml:space="preserve">measure </w:t>
      </w:r>
      <w:r>
        <w:rPr>
          <w:rFonts w:ascii="Times New Roman" w:hAnsi="Times New Roman" w:cs="Times New Roman"/>
          <w:sz w:val="24"/>
          <w:szCs w:val="24"/>
        </w:rPr>
        <w:t>implied by George Saintsbury</w:t>
      </w:r>
      <w:r w:rsidR="005D47F5">
        <w:rPr>
          <w:rFonts w:ascii="Times New Roman" w:hAnsi="Times New Roman" w:cs="Times New Roman"/>
          <w:sz w:val="24"/>
          <w:szCs w:val="24"/>
        </w:rPr>
        <w:t xml:space="preserve"> </w:t>
      </w:r>
      <w:r>
        <w:rPr>
          <w:rFonts w:ascii="Times New Roman" w:hAnsi="Times New Roman" w:cs="Times New Roman"/>
          <w:sz w:val="24"/>
          <w:szCs w:val="24"/>
        </w:rPr>
        <w:t xml:space="preserve">in commenting that </w:t>
      </w:r>
      <w:r w:rsidRPr="002F4574">
        <w:rPr>
          <w:rFonts w:ascii="Times New Roman" w:hAnsi="Times New Roman" w:cs="Times New Roman"/>
          <w:sz w:val="24"/>
          <w:szCs w:val="24"/>
        </w:rPr>
        <w:t xml:space="preserve">‘the same Measure, closed always by a full Stop, in the same Place, by which every Stanza is made as it were a distinct Paragraph, grows tiresom </w:t>
      </w:r>
      <w:r w:rsidRPr="00AE238A">
        <w:rPr>
          <w:rFonts w:ascii="Times New Roman" w:hAnsi="Times New Roman" w:cs="Times New Roman"/>
          <w:sz w:val="24"/>
          <w:szCs w:val="24"/>
        </w:rPr>
        <w:t>by continual Repetition, and frequently breaks the Sense, when it ought to be carry’d on without Interruption’.</w:t>
      </w:r>
      <w:r w:rsidR="005D47F5">
        <w:rPr>
          <w:rStyle w:val="FootnoteReference"/>
          <w:rFonts w:ascii="Times New Roman" w:hAnsi="Times New Roman" w:cs="Times New Roman"/>
          <w:sz w:val="24"/>
          <w:szCs w:val="24"/>
        </w:rPr>
        <w:footnoteReference w:id="153"/>
      </w:r>
      <w:r w:rsidR="005D47F5">
        <w:rPr>
          <w:rFonts w:ascii="Times New Roman" w:hAnsi="Times New Roman" w:cs="Times New Roman"/>
          <w:sz w:val="24"/>
          <w:szCs w:val="24"/>
        </w:rPr>
        <w:t xml:space="preserve"> </w:t>
      </w:r>
      <w:r w:rsidRPr="00AE238A">
        <w:rPr>
          <w:rFonts w:ascii="Times New Roman" w:hAnsi="Times New Roman" w:cs="Times New Roman"/>
          <w:sz w:val="24"/>
          <w:szCs w:val="24"/>
        </w:rPr>
        <w:t xml:space="preserve">This description brings to mind the image of </w:t>
      </w:r>
      <w:r w:rsidR="00F16648">
        <w:rPr>
          <w:rFonts w:ascii="Times New Roman" w:hAnsi="Times New Roman" w:cs="Times New Roman"/>
          <w:sz w:val="24"/>
          <w:szCs w:val="24"/>
        </w:rPr>
        <w:t>the</w:t>
      </w:r>
      <w:r w:rsidR="00F16648" w:rsidRPr="00AE238A">
        <w:rPr>
          <w:rFonts w:ascii="Times New Roman" w:hAnsi="Times New Roman" w:cs="Times New Roman"/>
          <w:sz w:val="24"/>
          <w:szCs w:val="24"/>
        </w:rPr>
        <w:t xml:space="preserve"> </w:t>
      </w:r>
      <w:r w:rsidRPr="00AE238A">
        <w:rPr>
          <w:rFonts w:ascii="Times New Roman" w:hAnsi="Times New Roman" w:cs="Times New Roman"/>
          <w:sz w:val="24"/>
          <w:szCs w:val="24"/>
        </w:rPr>
        <w:t>broken heart in Canto III</w:t>
      </w:r>
      <w:r w:rsidRPr="00AE238A">
        <w:rPr>
          <w:rFonts w:ascii="Times New Roman" w:hAnsi="Times New Roman"/>
          <w:sz w:val="24"/>
          <w:szCs w:val="24"/>
        </w:rPr>
        <w:t>:</w:t>
      </w:r>
    </w:p>
    <w:p w:rsidR="00E84060" w:rsidRDefault="00E84060" w:rsidP="00635547">
      <w:pPr>
        <w:spacing w:after="0" w:line="360" w:lineRule="auto"/>
        <w:ind w:firstLine="720"/>
        <w:rPr>
          <w:rFonts w:ascii="Times New Roman" w:hAnsi="Times New Roman"/>
          <w:sz w:val="24"/>
          <w:szCs w:val="24"/>
        </w:rPr>
      </w:pPr>
      <w:r w:rsidRPr="00AE238A">
        <w:rPr>
          <w:rFonts w:ascii="Times New Roman" w:hAnsi="Times New Roman"/>
          <w:sz w:val="24"/>
          <w:szCs w:val="24"/>
        </w:rPr>
        <w:t>And thus the heart will break, yet brokenly live on:</w:t>
      </w:r>
    </w:p>
    <w:p w:rsidR="00635547" w:rsidRPr="00AE238A" w:rsidRDefault="00635547" w:rsidP="00635547">
      <w:pPr>
        <w:spacing w:after="0" w:line="360" w:lineRule="auto"/>
        <w:ind w:firstLine="720"/>
        <w:rPr>
          <w:rFonts w:ascii="Times New Roman" w:hAnsi="Times New Roman"/>
          <w:sz w:val="24"/>
          <w:szCs w:val="24"/>
        </w:rPr>
      </w:pPr>
    </w:p>
    <w:p w:rsidR="00E84060" w:rsidRPr="00AE238A" w:rsidRDefault="00E84060" w:rsidP="00635547">
      <w:pPr>
        <w:pStyle w:val="NoSpacing"/>
        <w:tabs>
          <w:tab w:val="left" w:pos="5804"/>
        </w:tabs>
        <w:spacing w:line="360" w:lineRule="auto"/>
        <w:ind w:left="720"/>
        <w:rPr>
          <w:rFonts w:ascii="Times New Roman" w:hAnsi="Times New Roman" w:cs="Times New Roman"/>
          <w:sz w:val="24"/>
          <w:szCs w:val="24"/>
        </w:rPr>
      </w:pPr>
      <w:r w:rsidRPr="00AE238A">
        <w:rPr>
          <w:rFonts w:ascii="Times New Roman" w:hAnsi="Times New Roman" w:cs="Times New Roman"/>
          <w:sz w:val="24"/>
          <w:szCs w:val="24"/>
        </w:rPr>
        <w:t>Even as a broken mirror, which the glass</w:t>
      </w:r>
      <w:r w:rsidRPr="00AE238A">
        <w:rPr>
          <w:rFonts w:ascii="Times New Roman" w:hAnsi="Times New Roman" w:cs="Times New Roman"/>
          <w:sz w:val="24"/>
          <w:szCs w:val="24"/>
        </w:rPr>
        <w:tab/>
      </w:r>
    </w:p>
    <w:p w:rsidR="00E84060" w:rsidRPr="00AE238A" w:rsidRDefault="00E84060" w:rsidP="00635547">
      <w:pPr>
        <w:pStyle w:val="NoSpacing"/>
        <w:spacing w:line="360" w:lineRule="auto"/>
        <w:ind w:left="720"/>
        <w:rPr>
          <w:rFonts w:ascii="Times New Roman" w:hAnsi="Times New Roman" w:cs="Times New Roman"/>
          <w:sz w:val="24"/>
          <w:szCs w:val="24"/>
        </w:rPr>
      </w:pPr>
      <w:r w:rsidRPr="00AE238A">
        <w:rPr>
          <w:rFonts w:ascii="Times New Roman" w:hAnsi="Times New Roman" w:cs="Times New Roman"/>
          <w:sz w:val="24"/>
          <w:szCs w:val="24"/>
        </w:rPr>
        <w:t>In every fragment multiplies; and makes</w:t>
      </w:r>
      <w:r w:rsidRPr="00AE238A">
        <w:rPr>
          <w:rFonts w:ascii="Times New Roman" w:hAnsi="Times New Roman" w:cs="Times New Roman"/>
          <w:sz w:val="24"/>
          <w:szCs w:val="24"/>
        </w:rPr>
        <w:tab/>
      </w:r>
      <w:r w:rsidRPr="00AE238A">
        <w:rPr>
          <w:rFonts w:ascii="Times New Roman" w:hAnsi="Times New Roman" w:cs="Times New Roman"/>
          <w:sz w:val="24"/>
          <w:szCs w:val="24"/>
        </w:rPr>
        <w:tab/>
      </w:r>
      <w:r w:rsidRPr="00AE238A">
        <w:rPr>
          <w:rFonts w:ascii="Times New Roman" w:hAnsi="Times New Roman" w:cs="Times New Roman"/>
          <w:sz w:val="24"/>
          <w:szCs w:val="24"/>
        </w:rPr>
        <w:tab/>
      </w:r>
      <w:r w:rsidRPr="00AE238A">
        <w:rPr>
          <w:rFonts w:ascii="Times New Roman" w:hAnsi="Times New Roman" w:cs="Times New Roman"/>
          <w:sz w:val="24"/>
          <w:szCs w:val="24"/>
        </w:rPr>
        <w:tab/>
      </w:r>
      <w:r w:rsidRPr="00AE238A">
        <w:rPr>
          <w:rFonts w:ascii="Times New Roman" w:hAnsi="Times New Roman" w:cs="Times New Roman"/>
          <w:sz w:val="24"/>
          <w:szCs w:val="24"/>
        </w:rPr>
        <w:tab/>
      </w:r>
    </w:p>
    <w:p w:rsidR="00E84060" w:rsidRPr="00AE238A" w:rsidRDefault="00E84060" w:rsidP="00635547">
      <w:pPr>
        <w:pStyle w:val="NoSpacing"/>
        <w:spacing w:line="360" w:lineRule="auto"/>
        <w:ind w:left="720"/>
        <w:rPr>
          <w:rFonts w:ascii="Times New Roman" w:hAnsi="Times New Roman" w:cs="Times New Roman"/>
          <w:sz w:val="24"/>
          <w:szCs w:val="24"/>
        </w:rPr>
      </w:pPr>
      <w:r w:rsidRPr="00AE238A">
        <w:rPr>
          <w:rFonts w:ascii="Times New Roman" w:hAnsi="Times New Roman" w:cs="Times New Roman"/>
          <w:sz w:val="24"/>
          <w:szCs w:val="24"/>
        </w:rPr>
        <w:t>A thousand images of one that was,</w:t>
      </w:r>
    </w:p>
    <w:p w:rsidR="00E84060" w:rsidRPr="00AE238A" w:rsidRDefault="00E84060" w:rsidP="00635547">
      <w:pPr>
        <w:pStyle w:val="NoSpacing"/>
        <w:spacing w:line="360" w:lineRule="auto"/>
        <w:ind w:left="720"/>
        <w:rPr>
          <w:rFonts w:ascii="Times New Roman" w:hAnsi="Times New Roman" w:cs="Times New Roman"/>
          <w:sz w:val="24"/>
          <w:szCs w:val="24"/>
        </w:rPr>
      </w:pPr>
      <w:r w:rsidRPr="00AE238A">
        <w:rPr>
          <w:rFonts w:ascii="Times New Roman" w:hAnsi="Times New Roman" w:cs="Times New Roman"/>
          <w:sz w:val="24"/>
          <w:szCs w:val="24"/>
        </w:rPr>
        <w:t>The same, and still the more, the more it breaks;</w:t>
      </w:r>
    </w:p>
    <w:p w:rsidR="00E84060" w:rsidRPr="00AE238A" w:rsidRDefault="00E84060" w:rsidP="00635547">
      <w:pPr>
        <w:spacing w:after="0" w:line="360" w:lineRule="auto"/>
        <w:rPr>
          <w:rFonts w:ascii="Times New Roman" w:hAnsi="Times New Roman" w:cs="Times New Roman"/>
          <w:sz w:val="24"/>
          <w:szCs w:val="24"/>
        </w:rPr>
      </w:pPr>
      <w:r w:rsidRPr="00AE238A">
        <w:rPr>
          <w:rFonts w:ascii="Times New Roman" w:hAnsi="Times New Roman" w:cs="Times New Roman"/>
          <w:sz w:val="24"/>
          <w:szCs w:val="24"/>
        </w:rPr>
        <w:t>(32-33: 288-92)</w:t>
      </w:r>
    </w:p>
    <w:p w:rsidR="00CF5D5E" w:rsidRDefault="00D77C22" w:rsidP="002405C6">
      <w:pPr>
        <w:spacing w:after="0" w:line="360" w:lineRule="auto"/>
        <w:rPr>
          <w:rFonts w:ascii="Times New Roman" w:hAnsi="Times New Roman" w:cs="Times New Roman"/>
          <w:sz w:val="24"/>
          <w:szCs w:val="24"/>
        </w:rPr>
      </w:pPr>
      <w:r>
        <w:rPr>
          <w:rFonts w:ascii="Times New Roman" w:hAnsi="Times New Roman" w:cs="Times New Roman"/>
          <w:sz w:val="24"/>
          <w:szCs w:val="24"/>
        </w:rPr>
        <w:t>Despite</w:t>
      </w:r>
      <w:r w:rsidR="00E84060" w:rsidRPr="00AE238A">
        <w:rPr>
          <w:rFonts w:ascii="Times New Roman" w:hAnsi="Times New Roman" w:cs="Times New Roman"/>
          <w:sz w:val="24"/>
          <w:szCs w:val="24"/>
        </w:rPr>
        <w:t xml:space="preserve"> the stoicism and </w:t>
      </w:r>
      <w:r w:rsidR="00B340BC">
        <w:rPr>
          <w:rFonts w:ascii="Times New Roman" w:hAnsi="Times New Roman" w:cs="Times New Roman"/>
          <w:sz w:val="24"/>
          <w:szCs w:val="24"/>
        </w:rPr>
        <w:t>anticipated</w:t>
      </w:r>
      <w:r w:rsidR="00E84060" w:rsidRPr="00AE238A">
        <w:rPr>
          <w:rFonts w:ascii="Times New Roman" w:hAnsi="Times New Roman" w:cs="Times New Roman"/>
          <w:sz w:val="24"/>
          <w:szCs w:val="24"/>
        </w:rPr>
        <w:t xml:space="preserve"> regeneration of the heart that ‘brokenly live[s] on’ in spite of adversity, the </w:t>
      </w:r>
      <w:r>
        <w:rPr>
          <w:rFonts w:ascii="Times New Roman" w:hAnsi="Times New Roman" w:cs="Times New Roman"/>
          <w:sz w:val="24"/>
          <w:szCs w:val="24"/>
        </w:rPr>
        <w:t>mirror that makes ‘[t]</w:t>
      </w:r>
      <w:r w:rsidR="00E84060" w:rsidRPr="00AE238A">
        <w:rPr>
          <w:rFonts w:ascii="Times New Roman" w:hAnsi="Times New Roman" w:cs="Times New Roman"/>
          <w:sz w:val="24"/>
          <w:szCs w:val="24"/>
        </w:rPr>
        <w:t xml:space="preserve">he same, and still the more, the more it breaks’ </w:t>
      </w:r>
      <w:r>
        <w:rPr>
          <w:rFonts w:ascii="Times New Roman" w:hAnsi="Times New Roman" w:cs="Times New Roman"/>
          <w:sz w:val="24"/>
          <w:szCs w:val="24"/>
        </w:rPr>
        <w:t xml:space="preserve">less </w:t>
      </w:r>
      <w:r w:rsidR="00E84060" w:rsidRPr="00AE238A">
        <w:rPr>
          <w:rFonts w:ascii="Times New Roman" w:hAnsi="Times New Roman" w:cs="Times New Roman"/>
          <w:sz w:val="24"/>
          <w:szCs w:val="24"/>
        </w:rPr>
        <w:t>optimistic</w:t>
      </w:r>
      <w:r>
        <w:rPr>
          <w:rFonts w:ascii="Times New Roman" w:hAnsi="Times New Roman" w:cs="Times New Roman"/>
          <w:sz w:val="24"/>
          <w:szCs w:val="24"/>
        </w:rPr>
        <w:t>ally suggests an</w:t>
      </w:r>
      <w:r w:rsidR="00E84060" w:rsidRPr="00AE238A">
        <w:rPr>
          <w:rFonts w:ascii="Times New Roman" w:hAnsi="Times New Roman" w:cs="Times New Roman"/>
          <w:sz w:val="24"/>
          <w:szCs w:val="24"/>
        </w:rPr>
        <w:t xml:space="preserve"> </w:t>
      </w:r>
      <w:r>
        <w:rPr>
          <w:rFonts w:ascii="Times New Roman" w:hAnsi="Times New Roman" w:cs="Times New Roman"/>
          <w:sz w:val="24"/>
          <w:szCs w:val="24"/>
        </w:rPr>
        <w:t>endless and inescapable process of</w:t>
      </w:r>
      <w:r w:rsidR="00E84060" w:rsidRPr="00AE238A">
        <w:rPr>
          <w:rFonts w:ascii="Times New Roman" w:hAnsi="Times New Roman" w:cs="Times New Roman"/>
          <w:sz w:val="24"/>
          <w:szCs w:val="24"/>
        </w:rPr>
        <w:t xml:space="preserve"> duplication</w:t>
      </w:r>
      <w:r>
        <w:rPr>
          <w:rFonts w:ascii="Times New Roman" w:hAnsi="Times New Roman" w:cs="Times New Roman"/>
          <w:sz w:val="24"/>
          <w:szCs w:val="24"/>
        </w:rPr>
        <w:t>. This</w:t>
      </w:r>
      <w:r w:rsidR="00E84060" w:rsidRPr="00AE238A">
        <w:rPr>
          <w:rFonts w:ascii="Times New Roman" w:hAnsi="Times New Roman" w:cs="Times New Roman"/>
          <w:sz w:val="24"/>
          <w:szCs w:val="24"/>
        </w:rPr>
        <w:t xml:space="preserve"> recalls Hughes’s suggestion that the Spenserian stanza creates ‘continual repetition’ in poetry,</w:t>
      </w:r>
      <w:r w:rsidR="00E84060" w:rsidRPr="00AE238A">
        <w:rPr>
          <w:rStyle w:val="FootnoteReference"/>
          <w:rFonts w:ascii="Times New Roman" w:hAnsi="Times New Roman" w:cs="Times New Roman"/>
          <w:sz w:val="24"/>
          <w:szCs w:val="24"/>
        </w:rPr>
        <w:footnoteReference w:id="154"/>
      </w:r>
      <w:r w:rsidR="00E84060" w:rsidRPr="00AE238A">
        <w:rPr>
          <w:rFonts w:ascii="Times New Roman" w:hAnsi="Times New Roman" w:cs="Times New Roman"/>
          <w:sz w:val="24"/>
          <w:szCs w:val="24"/>
        </w:rPr>
        <w:t xml:space="preserve"> while Byron’s fractured glass resonates with the assertion that nine-line stanzas ‘break the sense’, shattering poetry into disparate shards. Cross-stanza enjambment performs the splintering </w:t>
      </w:r>
      <w:r w:rsidR="0030621D">
        <w:rPr>
          <w:rFonts w:ascii="Times New Roman" w:hAnsi="Times New Roman" w:cs="Times New Roman"/>
          <w:sz w:val="24"/>
          <w:szCs w:val="24"/>
        </w:rPr>
        <w:t xml:space="preserve">that </w:t>
      </w:r>
      <w:r w:rsidR="00E84060" w:rsidRPr="00AE238A">
        <w:rPr>
          <w:rFonts w:ascii="Times New Roman" w:hAnsi="Times New Roman" w:cs="Times New Roman"/>
          <w:sz w:val="24"/>
          <w:szCs w:val="24"/>
        </w:rPr>
        <w:t xml:space="preserve">the lines describe, stretching words over the edges of Byron’s jagged </w:t>
      </w:r>
      <w:r w:rsidR="009F3670">
        <w:rPr>
          <w:rFonts w:ascii="Times New Roman" w:hAnsi="Times New Roman" w:cs="Times New Roman"/>
          <w:sz w:val="24"/>
          <w:szCs w:val="24"/>
        </w:rPr>
        <w:t>formal framework. Assuming meta</w:t>
      </w:r>
      <w:r w:rsidR="00E84060" w:rsidRPr="00AE238A">
        <w:rPr>
          <w:rFonts w:ascii="Times New Roman" w:hAnsi="Times New Roman" w:cs="Times New Roman"/>
          <w:sz w:val="24"/>
          <w:szCs w:val="24"/>
        </w:rPr>
        <w:t xml:space="preserve">poetic significance as it ambivalently echoes the terms of Hughes’s complaint, the passage confirms Byron’s interest in fracture and fragmentation, concepts central to the design of </w:t>
      </w:r>
      <w:r w:rsidR="00E84060" w:rsidRPr="00AE238A">
        <w:rPr>
          <w:rFonts w:ascii="Times New Roman" w:hAnsi="Times New Roman" w:cs="Times New Roman"/>
          <w:i/>
          <w:sz w:val="24"/>
          <w:szCs w:val="24"/>
        </w:rPr>
        <w:t>Childe Harold</w:t>
      </w:r>
      <w:r w:rsidR="002405C6">
        <w:rPr>
          <w:rFonts w:ascii="Times New Roman" w:hAnsi="Times New Roman" w:cs="Times New Roman"/>
          <w:iCs/>
          <w:sz w:val="24"/>
          <w:szCs w:val="24"/>
        </w:rPr>
        <w:t xml:space="preserve"> III</w:t>
      </w:r>
      <w:r w:rsidR="00E84060" w:rsidRPr="00AE238A">
        <w:rPr>
          <w:rFonts w:ascii="Times New Roman" w:hAnsi="Times New Roman" w:cs="Times New Roman"/>
          <w:sz w:val="24"/>
          <w:szCs w:val="24"/>
        </w:rPr>
        <w:t xml:space="preserve">, and implies the suitability of the Spenserian stanza to this poetic vision. With these multiplying ‘images of one that was’ also foreshadowing the poet’s later difficulties in abandoning the self, the ‘broken mirror’ becomes a blueprint not just for Byron’s remodelled Spenserian stanza but for the poem’s fractured process of doubling, making it the central image of Canto III. </w:t>
      </w:r>
    </w:p>
    <w:p w:rsidR="00635547" w:rsidRDefault="00635547" w:rsidP="00635547">
      <w:pPr>
        <w:spacing w:after="0" w:line="360" w:lineRule="auto"/>
        <w:rPr>
          <w:rFonts w:ascii="Times New Roman" w:hAnsi="Times New Roman" w:cs="Times New Roman"/>
          <w:sz w:val="24"/>
          <w:szCs w:val="24"/>
        </w:rPr>
      </w:pPr>
    </w:p>
    <w:p w:rsidR="00E84060" w:rsidRPr="00A61598" w:rsidRDefault="002B0214" w:rsidP="00635547">
      <w:p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CF5D5E">
        <w:rPr>
          <w:rFonts w:ascii="Times New Roman" w:hAnsi="Times New Roman" w:cs="Times New Roman"/>
          <w:sz w:val="24"/>
          <w:szCs w:val="24"/>
        </w:rPr>
        <w:t xml:space="preserve">he </w:t>
      </w:r>
      <w:r>
        <w:rPr>
          <w:rFonts w:ascii="Times New Roman" w:hAnsi="Times New Roman" w:cs="Times New Roman"/>
          <w:sz w:val="24"/>
          <w:szCs w:val="24"/>
        </w:rPr>
        <w:t xml:space="preserve">first </w:t>
      </w:r>
      <w:r w:rsidR="00CF5D5E">
        <w:rPr>
          <w:rFonts w:ascii="Times New Roman" w:hAnsi="Times New Roman" w:cs="Times New Roman"/>
          <w:sz w:val="24"/>
          <w:szCs w:val="24"/>
        </w:rPr>
        <w:t xml:space="preserve">stanza of </w:t>
      </w:r>
      <w:r w:rsidR="00CF5D5E">
        <w:rPr>
          <w:rFonts w:ascii="Times New Roman" w:hAnsi="Times New Roman" w:cs="Times New Roman"/>
          <w:i/>
          <w:sz w:val="24"/>
          <w:szCs w:val="24"/>
        </w:rPr>
        <w:t xml:space="preserve">Childe Harold </w:t>
      </w:r>
      <w:r w:rsidR="00CF5D5E">
        <w:rPr>
          <w:rFonts w:ascii="Times New Roman" w:hAnsi="Times New Roman" w:cs="Times New Roman"/>
          <w:sz w:val="24"/>
          <w:szCs w:val="24"/>
        </w:rPr>
        <w:t xml:space="preserve">III </w:t>
      </w:r>
      <w:r w:rsidR="00AD23AC">
        <w:rPr>
          <w:rFonts w:ascii="Times New Roman" w:hAnsi="Times New Roman" w:cs="Times New Roman"/>
          <w:sz w:val="24"/>
          <w:szCs w:val="24"/>
        </w:rPr>
        <w:t xml:space="preserve">prizes the tensions of the </w:t>
      </w:r>
      <w:r>
        <w:rPr>
          <w:rFonts w:ascii="Times New Roman" w:hAnsi="Times New Roman" w:cs="Times New Roman"/>
          <w:sz w:val="24"/>
          <w:szCs w:val="24"/>
        </w:rPr>
        <w:t xml:space="preserve">Spenserian stanza </w:t>
      </w:r>
      <w:r w:rsidR="00AD23AC">
        <w:rPr>
          <w:rFonts w:ascii="Times New Roman" w:hAnsi="Times New Roman" w:cs="Times New Roman"/>
          <w:sz w:val="24"/>
          <w:szCs w:val="24"/>
        </w:rPr>
        <w:t xml:space="preserve">and ekes out poetic capital from them, </w:t>
      </w:r>
      <w:r w:rsidR="0030621D">
        <w:rPr>
          <w:rFonts w:ascii="Times New Roman" w:hAnsi="Times New Roman" w:cs="Times New Roman"/>
          <w:sz w:val="24"/>
          <w:szCs w:val="24"/>
        </w:rPr>
        <w:t xml:space="preserve">as Byron eschews </w:t>
      </w:r>
      <w:r w:rsidR="00E84060">
        <w:rPr>
          <w:rFonts w:ascii="Times New Roman" w:hAnsi="Times New Roman" w:cs="Times New Roman"/>
          <w:sz w:val="24"/>
          <w:szCs w:val="24"/>
        </w:rPr>
        <w:t>linearity from the outset of the canto</w:t>
      </w:r>
      <w:r w:rsidR="00AD23AC">
        <w:rPr>
          <w:rFonts w:ascii="Times New Roman" w:hAnsi="Times New Roman" w:cs="Times New Roman"/>
          <w:sz w:val="24"/>
          <w:szCs w:val="24"/>
        </w:rPr>
        <w:t>:</w:t>
      </w:r>
    </w:p>
    <w:p w:rsidR="00E84060" w:rsidRPr="00A61598" w:rsidRDefault="00E84060" w:rsidP="00635547">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Is thy face like thy mother’s, my fair child!</w:t>
      </w:r>
    </w:p>
    <w:p w:rsidR="00E84060" w:rsidRPr="00A61598" w:rsidRDefault="00E84060" w:rsidP="00635547">
      <w:pPr>
        <w:pStyle w:val="NoSpacing"/>
        <w:tabs>
          <w:tab w:val="left" w:pos="6196"/>
        </w:tabs>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Ada! sole daughter of my house and heart?</w:t>
      </w:r>
      <w:r w:rsidRPr="00A61598">
        <w:rPr>
          <w:rFonts w:ascii="Times New Roman" w:hAnsi="Times New Roman" w:cs="Times New Roman"/>
          <w:sz w:val="24"/>
          <w:szCs w:val="24"/>
        </w:rPr>
        <w:tab/>
      </w:r>
    </w:p>
    <w:p w:rsidR="00E84060" w:rsidRPr="00A61598" w:rsidRDefault="00E84060" w:rsidP="00635547">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When last I saw thy young blue eyes they smiled,</w:t>
      </w:r>
    </w:p>
    <w:p w:rsidR="00E84060" w:rsidRPr="00A61598" w:rsidRDefault="00A13FDC" w:rsidP="00635547">
      <w:pPr>
        <w:pStyle w:val="NoSpacing"/>
        <w:tabs>
          <w:tab w:val="left" w:pos="7225"/>
        </w:tabs>
        <w:spacing w:line="360" w:lineRule="auto"/>
        <w:ind w:left="720"/>
        <w:rPr>
          <w:rFonts w:ascii="Times New Roman" w:hAnsi="Times New Roman" w:cs="Times New Roman"/>
          <w:sz w:val="24"/>
          <w:szCs w:val="24"/>
        </w:rPr>
      </w:pPr>
      <w:r>
        <w:rPr>
          <w:rFonts w:ascii="Times New Roman" w:hAnsi="Times New Roman" w:cs="Times New Roman"/>
          <w:sz w:val="24"/>
          <w:szCs w:val="24"/>
        </w:rPr>
        <w:t>And then we parted,—</w:t>
      </w:r>
      <w:r w:rsidR="00E84060" w:rsidRPr="00A61598">
        <w:rPr>
          <w:rFonts w:ascii="Times New Roman" w:hAnsi="Times New Roman" w:cs="Times New Roman"/>
          <w:sz w:val="24"/>
          <w:szCs w:val="24"/>
        </w:rPr>
        <w:t>not as now we part,</w:t>
      </w:r>
      <w:r w:rsidR="00E84060" w:rsidRPr="00A61598">
        <w:rPr>
          <w:rFonts w:ascii="Times New Roman" w:hAnsi="Times New Roman" w:cs="Times New Roman"/>
          <w:sz w:val="24"/>
          <w:szCs w:val="24"/>
        </w:rPr>
        <w:tab/>
      </w:r>
    </w:p>
    <w:p w:rsidR="00E84060" w:rsidRPr="00A61598" w:rsidRDefault="00A13FDC" w:rsidP="00635547">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But with a hope.—</w:t>
      </w:r>
    </w:p>
    <w:p w:rsidR="00E84060" w:rsidRPr="00A61598" w:rsidRDefault="00E84060" w:rsidP="00635547">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ab/>
      </w:r>
      <w:r w:rsidRPr="00A61598">
        <w:rPr>
          <w:rFonts w:ascii="Times New Roman" w:hAnsi="Times New Roman" w:cs="Times New Roman"/>
          <w:sz w:val="24"/>
          <w:szCs w:val="24"/>
        </w:rPr>
        <w:tab/>
      </w:r>
      <w:r w:rsidRPr="00A61598">
        <w:rPr>
          <w:rFonts w:ascii="Times New Roman" w:hAnsi="Times New Roman" w:cs="Times New Roman"/>
          <w:sz w:val="24"/>
          <w:szCs w:val="24"/>
        </w:rPr>
        <w:tab/>
        <w:t>Awaking with a start,</w:t>
      </w:r>
    </w:p>
    <w:p w:rsidR="00E84060" w:rsidRPr="00A61598" w:rsidRDefault="00E84060" w:rsidP="00635547">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The waters heave around me; and on high</w:t>
      </w:r>
    </w:p>
    <w:p w:rsidR="00E84060" w:rsidRPr="00A61598" w:rsidRDefault="00E84060" w:rsidP="00635547">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The winds lift up their voices: I depart,</w:t>
      </w:r>
    </w:p>
    <w:p w:rsidR="00E84060" w:rsidRPr="00A61598" w:rsidRDefault="00E84060" w:rsidP="00635547">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Whither I know not; but the hour’s gone by,</w:t>
      </w:r>
    </w:p>
    <w:p w:rsidR="00E84060" w:rsidRPr="00A61598" w:rsidRDefault="00E84060" w:rsidP="00635547">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When Albion’s lessening shores could grieve or glad mine eye.</w:t>
      </w:r>
    </w:p>
    <w:p w:rsidR="00E84060" w:rsidRDefault="00E84060" w:rsidP="00635547">
      <w:pPr>
        <w:spacing w:after="0" w:line="360" w:lineRule="auto"/>
        <w:rPr>
          <w:rFonts w:ascii="Times New Roman" w:hAnsi="Times New Roman" w:cs="Times New Roman"/>
          <w:sz w:val="24"/>
          <w:szCs w:val="24"/>
        </w:rPr>
      </w:pPr>
      <w:r w:rsidRPr="00A61598">
        <w:rPr>
          <w:rFonts w:ascii="Times New Roman" w:hAnsi="Times New Roman" w:cs="Times New Roman"/>
          <w:sz w:val="24"/>
          <w:szCs w:val="24"/>
        </w:rPr>
        <w:t>(1: 1-9)</w:t>
      </w:r>
    </w:p>
    <w:p w:rsidR="00E84060" w:rsidRDefault="00E84060" w:rsidP="00A011F0">
      <w:pPr>
        <w:spacing w:after="0" w:line="360" w:lineRule="auto"/>
        <w:rPr>
          <w:rFonts w:ascii="Times New Roman" w:hAnsi="Times New Roman" w:cs="Times New Roman"/>
          <w:sz w:val="24"/>
          <w:szCs w:val="24"/>
        </w:rPr>
      </w:pPr>
      <w:r>
        <w:rPr>
          <w:rFonts w:ascii="Times New Roman" w:hAnsi="Times New Roman" w:cs="Times New Roman"/>
          <w:sz w:val="24"/>
          <w:szCs w:val="24"/>
        </w:rPr>
        <w:t>Combining personal pronouns, autobiographical reference</w:t>
      </w:r>
      <w:r w:rsidR="006F20A7">
        <w:rPr>
          <w:rFonts w:ascii="Times New Roman" w:hAnsi="Times New Roman" w:cs="Times New Roman"/>
          <w:sz w:val="24"/>
          <w:szCs w:val="24"/>
        </w:rPr>
        <w:t>,</w:t>
      </w:r>
      <w:r>
        <w:rPr>
          <w:rFonts w:ascii="Times New Roman" w:hAnsi="Times New Roman" w:cs="Times New Roman"/>
          <w:sz w:val="24"/>
          <w:szCs w:val="24"/>
        </w:rPr>
        <w:t xml:space="preserve"> and </w:t>
      </w:r>
      <w:r w:rsidRPr="00A61598">
        <w:rPr>
          <w:rFonts w:ascii="Times New Roman" w:hAnsi="Times New Roman" w:cs="Times New Roman"/>
          <w:sz w:val="24"/>
          <w:szCs w:val="24"/>
        </w:rPr>
        <w:t>rhythmic and syntactic disruptions</w:t>
      </w:r>
      <w:r>
        <w:rPr>
          <w:rFonts w:ascii="Times New Roman" w:hAnsi="Times New Roman" w:cs="Times New Roman"/>
          <w:sz w:val="24"/>
          <w:szCs w:val="24"/>
        </w:rPr>
        <w:t>, this anguished opening stanza lays bare the poet’s distress to situate the poem within his own self-consciousness. However, if the landscape</w:t>
      </w:r>
      <w:r w:rsidR="002B0214">
        <w:rPr>
          <w:rFonts w:ascii="Times New Roman" w:hAnsi="Times New Roman" w:cs="Times New Roman"/>
          <w:sz w:val="24"/>
          <w:szCs w:val="24"/>
        </w:rPr>
        <w:t xml:space="preserve"> of the poetry</w:t>
      </w:r>
      <w:r>
        <w:rPr>
          <w:rFonts w:ascii="Times New Roman" w:hAnsi="Times New Roman" w:cs="Times New Roman"/>
          <w:sz w:val="24"/>
          <w:szCs w:val="24"/>
        </w:rPr>
        <w:t xml:space="preserve"> seems to be that of the poet’s self, its formal splintering</w:t>
      </w:r>
      <w:r w:rsidRPr="0082681E">
        <w:rPr>
          <w:rFonts w:ascii="Times New Roman" w:hAnsi="Times New Roman" w:cs="Times New Roman"/>
          <w:sz w:val="24"/>
          <w:szCs w:val="24"/>
        </w:rPr>
        <w:t xml:space="preserve"> </w:t>
      </w:r>
      <w:r>
        <w:rPr>
          <w:rFonts w:ascii="Times New Roman" w:hAnsi="Times New Roman" w:cs="Times New Roman"/>
          <w:sz w:val="24"/>
          <w:szCs w:val="24"/>
        </w:rPr>
        <w:t>posit</w:t>
      </w:r>
      <w:r w:rsidR="002B0214">
        <w:rPr>
          <w:rFonts w:ascii="Times New Roman" w:hAnsi="Times New Roman" w:cs="Times New Roman"/>
          <w:sz w:val="24"/>
          <w:szCs w:val="24"/>
        </w:rPr>
        <w:t>s</w:t>
      </w:r>
      <w:r>
        <w:rPr>
          <w:rFonts w:ascii="Times New Roman" w:hAnsi="Times New Roman" w:cs="Times New Roman"/>
          <w:sz w:val="24"/>
          <w:szCs w:val="24"/>
        </w:rPr>
        <w:t xml:space="preserve"> </w:t>
      </w:r>
      <w:r w:rsidR="002B0214">
        <w:rPr>
          <w:rFonts w:ascii="Times New Roman" w:hAnsi="Times New Roman" w:cs="Times New Roman"/>
          <w:sz w:val="24"/>
          <w:szCs w:val="24"/>
        </w:rPr>
        <w:t xml:space="preserve">this </w:t>
      </w:r>
      <w:r>
        <w:rPr>
          <w:rFonts w:ascii="Times New Roman" w:hAnsi="Times New Roman" w:cs="Times New Roman"/>
          <w:sz w:val="24"/>
          <w:szCs w:val="24"/>
        </w:rPr>
        <w:t xml:space="preserve">as a </w:t>
      </w:r>
      <w:r w:rsidR="002B0214">
        <w:rPr>
          <w:rFonts w:ascii="Times New Roman" w:hAnsi="Times New Roman" w:cs="Times New Roman"/>
          <w:sz w:val="24"/>
          <w:szCs w:val="24"/>
        </w:rPr>
        <w:t>site of conflict</w:t>
      </w:r>
      <w:r>
        <w:rPr>
          <w:rFonts w:ascii="Times New Roman" w:hAnsi="Times New Roman" w:cs="Times New Roman"/>
          <w:sz w:val="24"/>
          <w:szCs w:val="24"/>
        </w:rPr>
        <w:t xml:space="preserve">. In Canto I Byron </w:t>
      </w:r>
      <w:r w:rsidR="009A3471">
        <w:rPr>
          <w:rFonts w:ascii="Times New Roman" w:hAnsi="Times New Roman" w:cs="Times New Roman"/>
          <w:sz w:val="24"/>
          <w:szCs w:val="24"/>
        </w:rPr>
        <w:t>describes</w:t>
      </w:r>
      <w:r>
        <w:rPr>
          <w:rFonts w:ascii="Times New Roman" w:hAnsi="Times New Roman" w:cs="Times New Roman"/>
          <w:sz w:val="24"/>
          <w:szCs w:val="24"/>
        </w:rPr>
        <w:t xml:space="preserve"> how ‘unavailing woe / Bursts from my heart’ (I. 91: 927-28)</w:t>
      </w:r>
      <w:r w:rsidR="00CF5D5E">
        <w:rPr>
          <w:rFonts w:ascii="Times New Roman" w:hAnsi="Times New Roman" w:cs="Times New Roman"/>
          <w:sz w:val="24"/>
          <w:szCs w:val="24"/>
        </w:rPr>
        <w:t xml:space="preserve"> and </w:t>
      </w:r>
      <w:r>
        <w:rPr>
          <w:rFonts w:ascii="Times New Roman" w:hAnsi="Times New Roman" w:cs="Times New Roman"/>
          <w:sz w:val="24"/>
          <w:szCs w:val="24"/>
        </w:rPr>
        <w:t xml:space="preserve">though </w:t>
      </w:r>
      <w:r w:rsidR="00856082">
        <w:rPr>
          <w:rFonts w:ascii="Times New Roman" w:hAnsi="Times New Roman" w:cs="Times New Roman"/>
          <w:sz w:val="24"/>
          <w:szCs w:val="24"/>
        </w:rPr>
        <w:t>these lines</w:t>
      </w:r>
      <w:r>
        <w:rPr>
          <w:rFonts w:ascii="Times New Roman" w:hAnsi="Times New Roman" w:cs="Times New Roman"/>
          <w:sz w:val="24"/>
          <w:szCs w:val="24"/>
        </w:rPr>
        <w:t xml:space="preserve"> might similarly suggest a </w:t>
      </w:r>
      <w:r w:rsidRPr="00A61598">
        <w:rPr>
          <w:rFonts w:ascii="Times New Roman" w:hAnsi="Times New Roman" w:cs="Times New Roman"/>
          <w:sz w:val="24"/>
          <w:szCs w:val="24"/>
        </w:rPr>
        <w:t>‘spontaneous</w:t>
      </w:r>
      <w:r>
        <w:rPr>
          <w:rFonts w:ascii="Times New Roman" w:hAnsi="Times New Roman" w:cs="Times New Roman"/>
          <w:sz w:val="24"/>
          <w:szCs w:val="24"/>
        </w:rPr>
        <w:t xml:space="preserve"> overflow of powerful feelings’,</w:t>
      </w:r>
      <w:r w:rsidRPr="00A61598">
        <w:rPr>
          <w:rStyle w:val="FootnoteReference"/>
          <w:rFonts w:ascii="Times New Roman" w:hAnsi="Times New Roman" w:cs="Times New Roman"/>
          <w:sz w:val="24"/>
          <w:szCs w:val="24"/>
        </w:rPr>
        <w:footnoteReference w:id="155"/>
      </w:r>
      <w:r>
        <w:rPr>
          <w:rFonts w:ascii="Times New Roman" w:hAnsi="Times New Roman" w:cs="Times New Roman"/>
          <w:sz w:val="24"/>
          <w:szCs w:val="24"/>
        </w:rPr>
        <w:t xml:space="preserve"> this Wordsworthian dictum implies a sincerity and naturalness that jars</w:t>
      </w:r>
      <w:r w:rsidRPr="00A61598">
        <w:rPr>
          <w:rFonts w:ascii="Times New Roman" w:hAnsi="Times New Roman" w:cs="Times New Roman"/>
          <w:sz w:val="24"/>
          <w:szCs w:val="24"/>
        </w:rPr>
        <w:t xml:space="preserve"> </w:t>
      </w:r>
      <w:r>
        <w:rPr>
          <w:rFonts w:ascii="Times New Roman" w:hAnsi="Times New Roman" w:cs="Times New Roman"/>
          <w:sz w:val="24"/>
          <w:szCs w:val="24"/>
        </w:rPr>
        <w:t>with</w:t>
      </w:r>
      <w:r w:rsidRPr="00A61598">
        <w:rPr>
          <w:rFonts w:ascii="Times New Roman" w:hAnsi="Times New Roman" w:cs="Times New Roman"/>
          <w:sz w:val="24"/>
          <w:szCs w:val="24"/>
        </w:rPr>
        <w:t xml:space="preserve"> the </w:t>
      </w:r>
      <w:r>
        <w:rPr>
          <w:rFonts w:ascii="Times New Roman" w:hAnsi="Times New Roman" w:cs="Times New Roman"/>
          <w:sz w:val="24"/>
          <w:szCs w:val="24"/>
        </w:rPr>
        <w:t>artfulness of Byron’s selected form.</w:t>
      </w:r>
      <w:r w:rsidR="00E134B9">
        <w:rPr>
          <w:rStyle w:val="FootnoteReference"/>
          <w:rFonts w:ascii="Times New Roman" w:hAnsi="Times New Roman" w:cs="Times New Roman"/>
          <w:sz w:val="24"/>
          <w:szCs w:val="24"/>
        </w:rPr>
        <w:footnoteReference w:id="156"/>
      </w:r>
      <w:r>
        <w:rPr>
          <w:rFonts w:ascii="Times New Roman" w:hAnsi="Times New Roman" w:cs="Times New Roman"/>
          <w:sz w:val="24"/>
          <w:szCs w:val="24"/>
        </w:rPr>
        <w:t xml:space="preserve"> </w:t>
      </w:r>
      <w:r w:rsidRPr="00A61598">
        <w:rPr>
          <w:rFonts w:ascii="Times New Roman" w:hAnsi="Times New Roman" w:cs="Times New Roman"/>
          <w:sz w:val="24"/>
          <w:szCs w:val="24"/>
        </w:rPr>
        <w:t>Wilson-Okamura notes how ‘a Spenserian stanza can be organised in several ways: pausing at the end of the lines, at the couplet in the middle, or not pausing at all until the alexandrine’,</w:t>
      </w:r>
      <w:r w:rsidRPr="00A61598">
        <w:rPr>
          <w:rStyle w:val="FootnoteReference"/>
          <w:rFonts w:ascii="Times New Roman" w:hAnsi="Times New Roman" w:cs="Times New Roman"/>
          <w:sz w:val="24"/>
          <w:szCs w:val="24"/>
        </w:rPr>
        <w:footnoteReference w:id="157"/>
      </w:r>
      <w:r w:rsidRPr="00A61598">
        <w:rPr>
          <w:rFonts w:ascii="Times New Roman" w:hAnsi="Times New Roman" w:cs="Times New Roman"/>
          <w:sz w:val="24"/>
          <w:szCs w:val="24"/>
        </w:rPr>
        <w:t xml:space="preserve"> but the flagrancy of Byron’s central pause shows him playing up this convention, explicitly highlighting the Spenserian stanza’s tendency towards discontinuity.</w:t>
      </w:r>
      <w:r w:rsidRPr="00A61598">
        <w:rPr>
          <w:rStyle w:val="FootnoteReference"/>
          <w:rFonts w:ascii="Times New Roman" w:hAnsi="Times New Roman" w:cs="Times New Roman"/>
          <w:sz w:val="24"/>
          <w:szCs w:val="24"/>
        </w:rPr>
        <w:footnoteReference w:id="158"/>
      </w:r>
      <w:r w:rsidRPr="00A61598">
        <w:rPr>
          <w:rFonts w:ascii="Times New Roman" w:hAnsi="Times New Roman" w:cs="Times New Roman"/>
          <w:sz w:val="24"/>
          <w:szCs w:val="24"/>
        </w:rPr>
        <w:t xml:space="preserve"> Winding down into silence mid-line</w:t>
      </w:r>
      <w:r w:rsidR="0030621D">
        <w:rPr>
          <w:rFonts w:ascii="Times New Roman" w:hAnsi="Times New Roman" w:cs="Times New Roman"/>
          <w:sz w:val="24"/>
          <w:szCs w:val="24"/>
        </w:rPr>
        <w:t xml:space="preserve"> after ‘but with a hope’</w:t>
      </w:r>
      <w:r w:rsidRPr="00A61598">
        <w:rPr>
          <w:rFonts w:ascii="Times New Roman" w:hAnsi="Times New Roman" w:cs="Times New Roman"/>
          <w:sz w:val="24"/>
          <w:szCs w:val="24"/>
        </w:rPr>
        <w:t xml:space="preserve">, the disorientation caused by this line break occurring so early in the stanza is heightened by the ambiguous manner in which the poem </w:t>
      </w:r>
      <w:r>
        <w:rPr>
          <w:rFonts w:ascii="Times New Roman" w:hAnsi="Times New Roman" w:cs="Times New Roman"/>
          <w:sz w:val="24"/>
          <w:szCs w:val="24"/>
        </w:rPr>
        <w:t>recommences</w:t>
      </w:r>
      <w:r w:rsidRPr="00A61598">
        <w:rPr>
          <w:rFonts w:ascii="Times New Roman" w:hAnsi="Times New Roman" w:cs="Times New Roman"/>
          <w:sz w:val="24"/>
          <w:szCs w:val="24"/>
        </w:rPr>
        <w:t xml:space="preserve">, ‘awaking with a start’, a phrase that is not explicitly linked to any grammatical subject. While the context suggests </w:t>
      </w:r>
      <w:r w:rsidR="00896D68">
        <w:rPr>
          <w:rFonts w:ascii="Times New Roman" w:hAnsi="Times New Roman" w:cs="Times New Roman"/>
          <w:sz w:val="24"/>
          <w:szCs w:val="24"/>
        </w:rPr>
        <w:t xml:space="preserve">that </w:t>
      </w:r>
      <w:r w:rsidRPr="00A61598">
        <w:rPr>
          <w:rFonts w:ascii="Times New Roman" w:hAnsi="Times New Roman" w:cs="Times New Roman"/>
          <w:sz w:val="24"/>
          <w:szCs w:val="24"/>
        </w:rPr>
        <w:t>it is Byron who is awakening, the syntax also attributes this rousing to the heaving waters that surround him, a motif that is in keeping with the personification of the winds in line seven. Gavin Hopps points out that this syntactical slippage implies a synchronicity between Byron and nature with the waters ‘appear[ing] to be contingent upon, and in sympathy with, the consciousness of the speaker’,</w:t>
      </w:r>
      <w:r w:rsidRPr="00A61598">
        <w:rPr>
          <w:rStyle w:val="FootnoteReference"/>
          <w:rFonts w:ascii="Times New Roman" w:hAnsi="Times New Roman" w:cs="Times New Roman"/>
          <w:sz w:val="24"/>
          <w:szCs w:val="24"/>
        </w:rPr>
        <w:footnoteReference w:id="159"/>
      </w:r>
      <w:r w:rsidRPr="00A61598">
        <w:rPr>
          <w:rFonts w:ascii="Times New Roman" w:hAnsi="Times New Roman" w:cs="Times New Roman"/>
          <w:sz w:val="24"/>
          <w:szCs w:val="24"/>
        </w:rPr>
        <w:t xml:space="preserve"> so that what initially resembles a ‘breach of linguistic etiquette’ in fact introduces one of the canto’s pivotal issues,</w:t>
      </w:r>
      <w:r w:rsidR="00AA5C3E" w:rsidRPr="00A61598">
        <w:rPr>
          <w:rStyle w:val="FootnoteReference"/>
          <w:rFonts w:ascii="Times New Roman" w:hAnsi="Times New Roman" w:cs="Times New Roman"/>
          <w:sz w:val="24"/>
          <w:szCs w:val="24"/>
        </w:rPr>
        <w:footnoteReference w:id="160"/>
      </w:r>
      <w:r w:rsidRPr="00A61598">
        <w:rPr>
          <w:rFonts w:ascii="Times New Roman" w:hAnsi="Times New Roman" w:cs="Times New Roman"/>
          <w:sz w:val="24"/>
          <w:szCs w:val="24"/>
        </w:rPr>
        <w:t xml:space="preserve"> the relationship between the self and the external world. </w:t>
      </w:r>
      <w:r w:rsidR="00AA5C3E">
        <w:rPr>
          <w:rFonts w:ascii="Times New Roman" w:hAnsi="Times New Roman" w:cs="Times New Roman"/>
          <w:sz w:val="24"/>
          <w:szCs w:val="24"/>
        </w:rPr>
        <w:t>While</w:t>
      </w:r>
      <w:r w:rsidR="00AA5C3E" w:rsidRPr="00A61598">
        <w:rPr>
          <w:rFonts w:ascii="Times New Roman" w:hAnsi="Times New Roman" w:cs="Times New Roman"/>
          <w:sz w:val="24"/>
          <w:szCs w:val="24"/>
        </w:rPr>
        <w:t xml:space="preserve"> </w:t>
      </w:r>
      <w:r w:rsidRPr="00A61598">
        <w:rPr>
          <w:rFonts w:ascii="Times New Roman" w:hAnsi="Times New Roman" w:cs="Times New Roman"/>
          <w:sz w:val="24"/>
          <w:szCs w:val="24"/>
        </w:rPr>
        <w:t xml:space="preserve">‘awaking with a start’ </w:t>
      </w:r>
      <w:r w:rsidR="00AA5C3E">
        <w:rPr>
          <w:rFonts w:ascii="Times New Roman" w:hAnsi="Times New Roman" w:cs="Times New Roman"/>
          <w:sz w:val="24"/>
          <w:szCs w:val="24"/>
        </w:rPr>
        <w:t xml:space="preserve">hints towards harmony in its bridging of </w:t>
      </w:r>
      <w:r w:rsidRPr="00A61598">
        <w:rPr>
          <w:rFonts w:ascii="Times New Roman" w:hAnsi="Times New Roman" w:cs="Times New Roman"/>
          <w:sz w:val="24"/>
          <w:szCs w:val="24"/>
        </w:rPr>
        <w:t xml:space="preserve">the gap between distinct grammatical subjects, this reading understates the disruptive effect of this line break. Placing a wedge between the central ‘part’ and ‘start’ couplet of lines four and five, Byron wrenches apart the interlocking rhyme scheme responsible for the complex movements of the Spenserian stanza. This pause means that by the time the stanza reaches the final iteration of </w:t>
      </w:r>
      <w:r w:rsidR="00CF5D5E">
        <w:rPr>
          <w:rFonts w:ascii="Times New Roman" w:hAnsi="Times New Roman" w:cs="Times New Roman"/>
          <w:sz w:val="24"/>
          <w:szCs w:val="24"/>
        </w:rPr>
        <w:t>the</w:t>
      </w:r>
      <w:r w:rsidRPr="00A61598">
        <w:rPr>
          <w:rFonts w:ascii="Times New Roman" w:hAnsi="Times New Roman" w:cs="Times New Roman"/>
          <w:sz w:val="24"/>
          <w:szCs w:val="24"/>
        </w:rPr>
        <w:t xml:space="preserve"> rhyme, ‘I depart’, the preceding pattern of ‘heart’</w:t>
      </w:r>
      <w:r>
        <w:rPr>
          <w:rFonts w:ascii="Times New Roman" w:hAnsi="Times New Roman" w:cs="Times New Roman"/>
          <w:sz w:val="24"/>
          <w:szCs w:val="24"/>
        </w:rPr>
        <w:t xml:space="preserve"> </w:t>
      </w:r>
      <w:r w:rsidRPr="00A61598">
        <w:rPr>
          <w:rFonts w:ascii="Times New Roman" w:hAnsi="Times New Roman" w:cs="Times New Roman"/>
          <w:sz w:val="24"/>
          <w:szCs w:val="24"/>
        </w:rPr>
        <w:t>/ ‘part’</w:t>
      </w:r>
      <w:r>
        <w:rPr>
          <w:rFonts w:ascii="Times New Roman" w:hAnsi="Times New Roman" w:cs="Times New Roman"/>
          <w:sz w:val="24"/>
          <w:szCs w:val="24"/>
        </w:rPr>
        <w:t xml:space="preserve"> </w:t>
      </w:r>
      <w:r w:rsidRPr="00A61598">
        <w:rPr>
          <w:rFonts w:ascii="Times New Roman" w:hAnsi="Times New Roman" w:cs="Times New Roman"/>
          <w:sz w:val="24"/>
          <w:szCs w:val="24"/>
        </w:rPr>
        <w:t xml:space="preserve">/ ‘start’ feels strangely distant. In dislocating this rhyme Byron forces himself to question his footing and ‘depart’ from unstable ground, having refused to trust to poetic form as a vehicle for progression. </w:t>
      </w:r>
      <w:r>
        <w:rPr>
          <w:rFonts w:ascii="Times New Roman" w:hAnsi="Times New Roman" w:cs="Times New Roman"/>
          <w:sz w:val="24"/>
          <w:szCs w:val="24"/>
        </w:rPr>
        <w:t>To abandon</w:t>
      </w:r>
      <w:r w:rsidRPr="0082681E">
        <w:rPr>
          <w:rFonts w:ascii="Times New Roman" w:hAnsi="Times New Roman" w:cs="Times New Roman"/>
          <w:sz w:val="24"/>
          <w:szCs w:val="24"/>
        </w:rPr>
        <w:t xml:space="preserve"> the self is to </w:t>
      </w:r>
      <w:r>
        <w:rPr>
          <w:rFonts w:ascii="Times New Roman" w:hAnsi="Times New Roman" w:cs="Times New Roman"/>
          <w:sz w:val="24"/>
          <w:szCs w:val="24"/>
        </w:rPr>
        <w:t>embark</w:t>
      </w:r>
      <w:r w:rsidRPr="0082681E">
        <w:rPr>
          <w:rFonts w:ascii="Times New Roman" w:hAnsi="Times New Roman" w:cs="Times New Roman"/>
          <w:sz w:val="24"/>
          <w:szCs w:val="24"/>
        </w:rPr>
        <w:t xml:space="preserve"> on a jour</w:t>
      </w:r>
      <w:r>
        <w:rPr>
          <w:rFonts w:ascii="Times New Roman" w:hAnsi="Times New Roman" w:cs="Times New Roman"/>
          <w:sz w:val="24"/>
          <w:szCs w:val="24"/>
        </w:rPr>
        <w:t>ney of existential uncertainty, and th</w:t>
      </w:r>
      <w:r w:rsidRPr="00A61598">
        <w:rPr>
          <w:rFonts w:ascii="Times New Roman" w:hAnsi="Times New Roman" w:cs="Times New Roman"/>
          <w:sz w:val="24"/>
          <w:szCs w:val="24"/>
        </w:rPr>
        <w:t>e alexandrine</w:t>
      </w:r>
      <w:r w:rsidR="004D7C8C">
        <w:rPr>
          <w:rFonts w:ascii="Times New Roman" w:hAnsi="Times New Roman" w:cs="Times New Roman"/>
          <w:sz w:val="24"/>
          <w:szCs w:val="24"/>
        </w:rPr>
        <w:t xml:space="preserve"> </w:t>
      </w:r>
      <w:r>
        <w:rPr>
          <w:rFonts w:ascii="Times New Roman" w:hAnsi="Times New Roman" w:cs="Times New Roman"/>
          <w:sz w:val="24"/>
          <w:szCs w:val="24"/>
        </w:rPr>
        <w:t xml:space="preserve">magnifies this doubt. </w:t>
      </w:r>
      <w:r w:rsidRPr="00A61598">
        <w:rPr>
          <w:rFonts w:ascii="Times New Roman" w:hAnsi="Times New Roman" w:cs="Times New Roman"/>
          <w:bCs/>
          <w:sz w:val="24"/>
          <w:szCs w:val="24"/>
        </w:rPr>
        <w:t>The</w:t>
      </w:r>
      <w:r>
        <w:rPr>
          <w:rStyle w:val="st"/>
          <w:rFonts w:ascii="Times New Roman" w:hAnsi="Times New Roman" w:cs="Times New Roman"/>
          <w:sz w:val="24"/>
          <w:szCs w:val="24"/>
        </w:rPr>
        <w:t xml:space="preserve"> long assonantal vowel sounds </w:t>
      </w:r>
      <w:r w:rsidRPr="00A61598">
        <w:rPr>
          <w:rStyle w:val="st"/>
          <w:rFonts w:ascii="Times New Roman" w:hAnsi="Times New Roman" w:cs="Times New Roman"/>
          <w:sz w:val="24"/>
          <w:szCs w:val="24"/>
        </w:rPr>
        <w:t>of syllables eleven and twelve ‘mine’ and ‘eye’</w:t>
      </w:r>
      <w:r>
        <w:rPr>
          <w:rStyle w:val="st"/>
          <w:rFonts w:ascii="Times New Roman" w:hAnsi="Times New Roman" w:cs="Times New Roman"/>
          <w:sz w:val="24"/>
          <w:szCs w:val="24"/>
        </w:rPr>
        <w:t xml:space="preserve"> </w:t>
      </w:r>
      <w:r w:rsidRPr="00A61598">
        <w:rPr>
          <w:rStyle w:val="st"/>
          <w:rFonts w:ascii="Times New Roman" w:hAnsi="Times New Roman" w:cs="Times New Roman"/>
          <w:sz w:val="24"/>
          <w:szCs w:val="24"/>
        </w:rPr>
        <w:t xml:space="preserve">stretch the line beyond its already elongated bounds, </w:t>
      </w:r>
      <w:r w:rsidR="00E22887">
        <w:rPr>
          <w:rFonts w:ascii="Times New Roman" w:hAnsi="Times New Roman" w:cs="Times New Roman"/>
          <w:sz w:val="24"/>
          <w:szCs w:val="24"/>
        </w:rPr>
        <w:t xml:space="preserve">accentuating the distinctive profile of the Spenserian measure and </w:t>
      </w:r>
      <w:r>
        <w:rPr>
          <w:rFonts w:ascii="Times New Roman" w:hAnsi="Times New Roman" w:cs="Times New Roman"/>
          <w:sz w:val="24"/>
          <w:szCs w:val="24"/>
        </w:rPr>
        <w:t>unmooring</w:t>
      </w:r>
      <w:r w:rsidRPr="00A61598">
        <w:rPr>
          <w:rFonts w:ascii="Times New Roman" w:hAnsi="Times New Roman" w:cs="Times New Roman"/>
          <w:sz w:val="24"/>
          <w:szCs w:val="24"/>
        </w:rPr>
        <w:t xml:space="preserve"> the poet in </w:t>
      </w:r>
      <w:r>
        <w:rPr>
          <w:rFonts w:ascii="Times New Roman" w:hAnsi="Times New Roman" w:cs="Times New Roman"/>
          <w:sz w:val="24"/>
          <w:szCs w:val="24"/>
        </w:rPr>
        <w:t xml:space="preserve">this final tailing off of sound. </w:t>
      </w:r>
      <w:r w:rsidRPr="00A61598">
        <w:rPr>
          <w:rFonts w:ascii="Times New Roman" w:hAnsi="Times New Roman" w:cs="Times New Roman"/>
          <w:sz w:val="24"/>
          <w:szCs w:val="24"/>
        </w:rPr>
        <w:t xml:space="preserve">Jeff Dolven has emphasised the alexandrine’s suitability to concluding statements, writing that ‘among the most characteristic [of effects] </w:t>
      </w:r>
      <w:r>
        <w:rPr>
          <w:rFonts w:ascii="Times New Roman" w:hAnsi="Times New Roman" w:cs="Times New Roman"/>
          <w:sz w:val="24"/>
          <w:szCs w:val="24"/>
        </w:rPr>
        <w:t>is a kind of summary authority’</w:t>
      </w:r>
      <w:r w:rsidRPr="00A61598">
        <w:rPr>
          <w:rFonts w:ascii="Times New Roman" w:hAnsi="Times New Roman" w:cs="Times New Roman"/>
          <w:sz w:val="24"/>
          <w:szCs w:val="24"/>
        </w:rPr>
        <w:t xml:space="preserve"> so that the line </w:t>
      </w:r>
      <w:r w:rsidR="0030621D">
        <w:rPr>
          <w:rFonts w:ascii="Times New Roman" w:hAnsi="Times New Roman" w:cs="Times New Roman"/>
          <w:sz w:val="24"/>
          <w:szCs w:val="24"/>
        </w:rPr>
        <w:t>‘</w:t>
      </w:r>
      <w:r w:rsidRPr="00A61598">
        <w:rPr>
          <w:rFonts w:ascii="Times New Roman" w:hAnsi="Times New Roman" w:cs="Times New Roman"/>
          <w:sz w:val="24"/>
          <w:szCs w:val="24"/>
        </w:rPr>
        <w:t>provide</w:t>
      </w:r>
      <w:r w:rsidR="0030621D">
        <w:rPr>
          <w:rFonts w:ascii="Times New Roman" w:hAnsi="Times New Roman" w:cs="Times New Roman"/>
          <w:sz w:val="24"/>
          <w:szCs w:val="24"/>
        </w:rPr>
        <w:t>[s]</w:t>
      </w:r>
      <w:r w:rsidRPr="00A61598">
        <w:rPr>
          <w:rFonts w:ascii="Times New Roman" w:hAnsi="Times New Roman" w:cs="Times New Roman"/>
          <w:sz w:val="24"/>
          <w:szCs w:val="24"/>
        </w:rPr>
        <w:t xml:space="preserve"> some kind of provisional, narrative closure, rounding out a unit of action’</w:t>
      </w:r>
      <w:r w:rsidRPr="00A61598">
        <w:rPr>
          <w:rFonts w:ascii="Times New Roman" w:hAnsi="Times New Roman" w:cs="Times New Roman"/>
          <w:bCs/>
          <w:sz w:val="24"/>
          <w:szCs w:val="24"/>
        </w:rPr>
        <w:t>.</w:t>
      </w:r>
      <w:r w:rsidRPr="00A61598">
        <w:rPr>
          <w:rStyle w:val="FootnoteReference"/>
          <w:rFonts w:ascii="Times New Roman" w:hAnsi="Times New Roman" w:cs="Times New Roman"/>
          <w:bCs/>
          <w:sz w:val="24"/>
          <w:szCs w:val="24"/>
        </w:rPr>
        <w:footnoteReference w:id="161"/>
      </w:r>
      <w:r w:rsidRPr="00A61598">
        <w:rPr>
          <w:rFonts w:ascii="Times New Roman" w:hAnsi="Times New Roman" w:cs="Times New Roman"/>
          <w:bCs/>
          <w:sz w:val="24"/>
          <w:szCs w:val="24"/>
        </w:rPr>
        <w:t xml:space="preserve"> </w:t>
      </w:r>
      <w:r w:rsidRPr="00A61598">
        <w:rPr>
          <w:rFonts w:ascii="Times New Roman" w:hAnsi="Times New Roman" w:cs="Times New Roman"/>
          <w:sz w:val="24"/>
          <w:szCs w:val="24"/>
        </w:rPr>
        <w:t>Byron’s</w:t>
      </w:r>
      <w:r>
        <w:rPr>
          <w:rFonts w:ascii="Times New Roman" w:hAnsi="Times New Roman" w:cs="Times New Roman"/>
          <w:sz w:val="24"/>
          <w:szCs w:val="24"/>
        </w:rPr>
        <w:t xml:space="preserve"> ‘provisional’</w:t>
      </w:r>
      <w:r w:rsidRPr="00A61598">
        <w:rPr>
          <w:rFonts w:ascii="Times New Roman" w:hAnsi="Times New Roman" w:cs="Times New Roman"/>
          <w:sz w:val="24"/>
          <w:szCs w:val="24"/>
        </w:rPr>
        <w:t xml:space="preserve"> alexandrine steers him away from </w:t>
      </w:r>
      <w:r>
        <w:rPr>
          <w:rFonts w:ascii="Times New Roman" w:hAnsi="Times New Roman" w:cs="Times New Roman"/>
          <w:sz w:val="24"/>
          <w:szCs w:val="24"/>
        </w:rPr>
        <w:t xml:space="preserve">the familiar territories of </w:t>
      </w:r>
      <w:r w:rsidRPr="00A61598">
        <w:rPr>
          <w:rFonts w:ascii="Times New Roman" w:hAnsi="Times New Roman" w:cs="Times New Roman"/>
          <w:sz w:val="24"/>
          <w:szCs w:val="24"/>
        </w:rPr>
        <w:t xml:space="preserve">Albion </w:t>
      </w:r>
      <w:r>
        <w:rPr>
          <w:rFonts w:ascii="Times New Roman" w:hAnsi="Times New Roman" w:cs="Times New Roman"/>
          <w:sz w:val="24"/>
          <w:szCs w:val="24"/>
        </w:rPr>
        <w:t xml:space="preserve">and the self but not towards an alternative destination. Rather, it seeks conclusion </w:t>
      </w:r>
      <w:r w:rsidRPr="00A61598">
        <w:rPr>
          <w:rFonts w:ascii="Times New Roman" w:hAnsi="Times New Roman" w:cs="Times New Roman"/>
          <w:sz w:val="24"/>
          <w:szCs w:val="24"/>
        </w:rPr>
        <w:t>in negation</w:t>
      </w:r>
      <w:r>
        <w:rPr>
          <w:rFonts w:ascii="Times New Roman" w:hAnsi="Times New Roman" w:cs="Times New Roman"/>
          <w:sz w:val="24"/>
          <w:szCs w:val="24"/>
        </w:rPr>
        <w:t xml:space="preserve">, stressing </w:t>
      </w:r>
      <w:r w:rsidRPr="00A61598">
        <w:rPr>
          <w:rFonts w:ascii="Times New Roman" w:hAnsi="Times New Roman" w:cs="Times New Roman"/>
          <w:sz w:val="24"/>
          <w:szCs w:val="24"/>
        </w:rPr>
        <w:t>only that</w:t>
      </w:r>
      <w:r>
        <w:rPr>
          <w:rFonts w:ascii="Times New Roman" w:hAnsi="Times New Roman" w:cs="Times New Roman"/>
          <w:sz w:val="24"/>
          <w:szCs w:val="24"/>
        </w:rPr>
        <w:t xml:space="preserve"> which cannot provide fulfilment. </w:t>
      </w:r>
      <w:r w:rsidRPr="00A61598">
        <w:rPr>
          <w:rFonts w:ascii="Times New Roman" w:hAnsi="Times New Roman" w:cs="Times New Roman"/>
          <w:sz w:val="24"/>
          <w:szCs w:val="24"/>
        </w:rPr>
        <w:t xml:space="preserve">In this ambiguous opening stanza that professes to ‘know not’ </w:t>
      </w:r>
      <w:r>
        <w:rPr>
          <w:rFonts w:ascii="Times New Roman" w:hAnsi="Times New Roman" w:cs="Times New Roman"/>
          <w:sz w:val="24"/>
          <w:szCs w:val="24"/>
        </w:rPr>
        <w:t>where it is going</w:t>
      </w:r>
      <w:r w:rsidRPr="00A61598">
        <w:rPr>
          <w:rFonts w:ascii="Times New Roman" w:hAnsi="Times New Roman" w:cs="Times New Roman"/>
          <w:sz w:val="24"/>
          <w:szCs w:val="24"/>
        </w:rPr>
        <w:t>, form becomes</w:t>
      </w:r>
      <w:r>
        <w:rPr>
          <w:rFonts w:ascii="Times New Roman" w:hAnsi="Times New Roman" w:cs="Times New Roman"/>
          <w:sz w:val="24"/>
          <w:szCs w:val="24"/>
        </w:rPr>
        <w:t xml:space="preserve"> less an agent of structure, direction</w:t>
      </w:r>
      <w:r w:rsidR="006F20A7">
        <w:rPr>
          <w:rFonts w:ascii="Times New Roman" w:hAnsi="Times New Roman" w:cs="Times New Roman"/>
          <w:sz w:val="24"/>
          <w:szCs w:val="24"/>
        </w:rPr>
        <w:t>,</w:t>
      </w:r>
      <w:r>
        <w:rPr>
          <w:rFonts w:ascii="Times New Roman" w:hAnsi="Times New Roman" w:cs="Times New Roman"/>
          <w:sz w:val="24"/>
          <w:szCs w:val="24"/>
        </w:rPr>
        <w:t xml:space="preserve"> or organisation than</w:t>
      </w:r>
      <w:r w:rsidRPr="00A61598">
        <w:rPr>
          <w:rFonts w:ascii="Times New Roman" w:hAnsi="Times New Roman" w:cs="Times New Roman"/>
          <w:sz w:val="24"/>
          <w:szCs w:val="24"/>
        </w:rPr>
        <w:t xml:space="preserve"> a </w:t>
      </w:r>
      <w:r>
        <w:rPr>
          <w:rFonts w:ascii="Times New Roman" w:hAnsi="Times New Roman" w:cs="Times New Roman"/>
          <w:sz w:val="24"/>
          <w:szCs w:val="24"/>
        </w:rPr>
        <w:t>means of problematising Byron’s quest to abandon the self.</w:t>
      </w:r>
    </w:p>
    <w:p w:rsidR="008D5FA6" w:rsidRDefault="008D5FA6" w:rsidP="008D5FA6">
      <w:pPr>
        <w:spacing w:after="0" w:line="360" w:lineRule="auto"/>
        <w:rPr>
          <w:rFonts w:ascii="Times New Roman" w:hAnsi="Times New Roman" w:cs="Times New Roman"/>
          <w:sz w:val="24"/>
          <w:szCs w:val="24"/>
        </w:rPr>
      </w:pPr>
    </w:p>
    <w:p w:rsidR="00E84060" w:rsidRPr="00A61598" w:rsidRDefault="00E84060" w:rsidP="00B91A4A">
      <w:pPr>
        <w:spacing w:after="0" w:line="360" w:lineRule="auto"/>
        <w:rPr>
          <w:rFonts w:ascii="Times New Roman" w:hAnsi="Times New Roman" w:cs="Times New Roman"/>
          <w:sz w:val="24"/>
          <w:szCs w:val="24"/>
        </w:rPr>
      </w:pPr>
      <w:r w:rsidRPr="00A61598">
        <w:rPr>
          <w:rFonts w:ascii="Times New Roman" w:hAnsi="Times New Roman" w:cs="Times New Roman"/>
          <w:sz w:val="24"/>
          <w:szCs w:val="24"/>
        </w:rPr>
        <w:t xml:space="preserve">Stanza </w:t>
      </w:r>
      <w:r w:rsidR="00B91A4A">
        <w:rPr>
          <w:rFonts w:ascii="Times New Roman" w:hAnsi="Times New Roman" w:cs="Times New Roman"/>
          <w:sz w:val="24"/>
          <w:szCs w:val="24"/>
        </w:rPr>
        <w:t>5</w:t>
      </w:r>
      <w:r w:rsidRPr="00A61598">
        <w:rPr>
          <w:rFonts w:ascii="Times New Roman" w:hAnsi="Times New Roman" w:cs="Times New Roman"/>
          <w:sz w:val="24"/>
          <w:szCs w:val="24"/>
        </w:rPr>
        <w:t xml:space="preserve"> </w:t>
      </w:r>
      <w:r w:rsidR="00CD7F25">
        <w:rPr>
          <w:rFonts w:ascii="Times New Roman" w:hAnsi="Times New Roman" w:cs="Times New Roman"/>
          <w:sz w:val="24"/>
          <w:szCs w:val="24"/>
        </w:rPr>
        <w:t xml:space="preserve">continues to </w:t>
      </w:r>
      <w:r w:rsidR="00F8296B">
        <w:rPr>
          <w:rFonts w:ascii="Times New Roman" w:hAnsi="Times New Roman" w:cs="Times New Roman"/>
          <w:sz w:val="24"/>
          <w:szCs w:val="24"/>
        </w:rPr>
        <w:t>forge</w:t>
      </w:r>
      <w:r w:rsidR="00CD7F25">
        <w:rPr>
          <w:rFonts w:ascii="Times New Roman" w:hAnsi="Times New Roman" w:cs="Times New Roman"/>
          <w:sz w:val="24"/>
          <w:szCs w:val="24"/>
        </w:rPr>
        <w:t xml:space="preserve"> an </w:t>
      </w:r>
      <w:r w:rsidRPr="00A61598">
        <w:rPr>
          <w:rFonts w:ascii="Times New Roman" w:hAnsi="Times New Roman" w:cs="Times New Roman"/>
          <w:sz w:val="24"/>
          <w:szCs w:val="24"/>
        </w:rPr>
        <w:t xml:space="preserve">artistic </w:t>
      </w:r>
      <w:r w:rsidR="00CD7F25">
        <w:rPr>
          <w:rFonts w:ascii="Times New Roman" w:hAnsi="Times New Roman" w:cs="Times New Roman"/>
          <w:sz w:val="24"/>
          <w:szCs w:val="24"/>
        </w:rPr>
        <w:t>blueprint</w:t>
      </w:r>
      <w:r w:rsidRPr="00A61598">
        <w:rPr>
          <w:rFonts w:ascii="Times New Roman" w:hAnsi="Times New Roman" w:cs="Times New Roman"/>
          <w:sz w:val="24"/>
          <w:szCs w:val="24"/>
        </w:rPr>
        <w:t xml:space="preserve"> for </w:t>
      </w:r>
      <w:r w:rsidR="005D47F5">
        <w:rPr>
          <w:rFonts w:ascii="Times New Roman" w:hAnsi="Times New Roman" w:cs="Times New Roman"/>
          <w:sz w:val="24"/>
          <w:szCs w:val="24"/>
        </w:rPr>
        <w:t xml:space="preserve">the disrupted quest of </w:t>
      </w:r>
      <w:r w:rsidRPr="00A61598">
        <w:rPr>
          <w:rFonts w:ascii="Times New Roman" w:hAnsi="Times New Roman" w:cs="Times New Roman"/>
          <w:sz w:val="24"/>
          <w:szCs w:val="24"/>
        </w:rPr>
        <w:t>Canto III:</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He, who grown aged in this world of woe,</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In deeds, not years, piercing the depths of life,</w:t>
      </w:r>
    </w:p>
    <w:p w:rsidR="00E84060" w:rsidRPr="00A61598" w:rsidRDefault="00E84060" w:rsidP="008D5FA6">
      <w:pPr>
        <w:pStyle w:val="NoSpacing"/>
        <w:tabs>
          <w:tab w:val="right" w:pos="9026"/>
        </w:tabs>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 xml:space="preserve">So that no wonder waits him; nor below </w:t>
      </w:r>
      <w:r w:rsidRPr="00A61598">
        <w:rPr>
          <w:rFonts w:ascii="Times New Roman" w:hAnsi="Times New Roman" w:cs="Times New Roman"/>
          <w:sz w:val="24"/>
          <w:szCs w:val="24"/>
        </w:rPr>
        <w:tab/>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Can love, or sorrow, fame, ambition, strife,</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Cut to his heart again with the keen knife</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Of silent, sharp endurance: he can tell</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Why thought seeks refuge in lone caves, yet rife</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With airy images, and shapes which dwell</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 xml:space="preserve">Still unimpair’d, though old, in the soul’s haunted cell. </w:t>
      </w:r>
    </w:p>
    <w:p w:rsidR="00E84060" w:rsidRPr="00A61598" w:rsidRDefault="00E84060" w:rsidP="008D5FA6">
      <w:pPr>
        <w:spacing w:after="0" w:line="360" w:lineRule="auto"/>
        <w:rPr>
          <w:rFonts w:ascii="Times New Roman" w:hAnsi="Times New Roman" w:cs="Times New Roman"/>
          <w:sz w:val="24"/>
          <w:szCs w:val="24"/>
        </w:rPr>
      </w:pPr>
      <w:r w:rsidRPr="00A61598">
        <w:rPr>
          <w:rFonts w:ascii="Times New Roman" w:hAnsi="Times New Roman" w:cs="Times New Roman"/>
          <w:sz w:val="24"/>
          <w:szCs w:val="24"/>
        </w:rPr>
        <w:t>(5: 37-45)</w:t>
      </w:r>
    </w:p>
    <w:p w:rsidR="00E84060" w:rsidRDefault="00E84060" w:rsidP="005931CF">
      <w:pPr>
        <w:spacing w:after="0" w:line="360" w:lineRule="auto"/>
        <w:rPr>
          <w:rFonts w:ascii="Times New Roman" w:hAnsi="Times New Roman" w:cs="Times New Roman"/>
          <w:sz w:val="24"/>
          <w:szCs w:val="24"/>
        </w:rPr>
      </w:pPr>
      <w:r w:rsidRPr="00A61598">
        <w:rPr>
          <w:rFonts w:ascii="Times New Roman" w:hAnsi="Times New Roman" w:cs="Times New Roman"/>
          <w:sz w:val="24"/>
          <w:szCs w:val="24"/>
        </w:rPr>
        <w:t>Abandoning the autobiographical first</w:t>
      </w:r>
      <w:r w:rsidR="004D7C8C">
        <w:rPr>
          <w:rFonts w:ascii="Times New Roman" w:hAnsi="Times New Roman" w:cs="Times New Roman"/>
          <w:sz w:val="24"/>
          <w:szCs w:val="24"/>
        </w:rPr>
        <w:t xml:space="preserve"> </w:t>
      </w:r>
      <w:r w:rsidRPr="00A61598">
        <w:rPr>
          <w:rFonts w:ascii="Times New Roman" w:hAnsi="Times New Roman" w:cs="Times New Roman"/>
          <w:sz w:val="24"/>
          <w:szCs w:val="24"/>
        </w:rPr>
        <w:t xml:space="preserve">person pronouns </w:t>
      </w:r>
      <w:r w:rsidR="00AA5C3E">
        <w:rPr>
          <w:rFonts w:ascii="Times New Roman" w:hAnsi="Times New Roman" w:cs="Times New Roman"/>
          <w:sz w:val="24"/>
          <w:szCs w:val="24"/>
        </w:rPr>
        <w:t>seen in</w:t>
      </w:r>
      <w:r w:rsidR="00AA5C3E" w:rsidRPr="00A61598">
        <w:rPr>
          <w:rFonts w:ascii="Times New Roman" w:hAnsi="Times New Roman" w:cs="Times New Roman"/>
          <w:sz w:val="24"/>
          <w:szCs w:val="24"/>
        </w:rPr>
        <w:t xml:space="preserve"> </w:t>
      </w:r>
      <w:r w:rsidRPr="00A61598">
        <w:rPr>
          <w:rFonts w:ascii="Times New Roman" w:hAnsi="Times New Roman" w:cs="Times New Roman"/>
          <w:sz w:val="24"/>
          <w:szCs w:val="24"/>
        </w:rPr>
        <w:t xml:space="preserve">previous stanzas, these lines apparently move into a sketch of Harold, ‘the wandering outlaw of </w:t>
      </w:r>
      <w:r w:rsidR="00A011F0">
        <w:rPr>
          <w:rFonts w:ascii="Times New Roman" w:hAnsi="Times New Roman" w:cs="Times New Roman"/>
          <w:sz w:val="24"/>
          <w:szCs w:val="24"/>
        </w:rPr>
        <w:t>his</w:t>
      </w:r>
      <w:r w:rsidRPr="00A61598">
        <w:rPr>
          <w:rFonts w:ascii="Times New Roman" w:hAnsi="Times New Roman" w:cs="Times New Roman"/>
          <w:sz w:val="24"/>
          <w:szCs w:val="24"/>
        </w:rPr>
        <w:t xml:space="preserve"> own dark mind’ (3: 20) recalled in stanza three. Whether the stanza refers to Harold or instead </w:t>
      </w:r>
      <w:r w:rsidR="00AA5C3E">
        <w:rPr>
          <w:rFonts w:ascii="Times New Roman" w:hAnsi="Times New Roman" w:cs="Times New Roman"/>
          <w:sz w:val="24"/>
          <w:szCs w:val="24"/>
        </w:rPr>
        <w:t>re</w:t>
      </w:r>
      <w:r w:rsidRPr="00A61598">
        <w:rPr>
          <w:rFonts w:ascii="Times New Roman" w:hAnsi="Times New Roman" w:cs="Times New Roman"/>
          <w:sz w:val="24"/>
          <w:szCs w:val="24"/>
        </w:rPr>
        <w:t>presents a</w:t>
      </w:r>
      <w:r w:rsidR="005931CF">
        <w:rPr>
          <w:rFonts w:ascii="Times New Roman" w:hAnsi="Times New Roman" w:cs="Times New Roman"/>
          <w:sz w:val="24"/>
          <w:szCs w:val="24"/>
        </w:rPr>
        <w:t xml:space="preserve"> piece of</w:t>
      </w:r>
      <w:r w:rsidRPr="00A61598">
        <w:rPr>
          <w:rFonts w:ascii="Times New Roman" w:hAnsi="Times New Roman" w:cs="Times New Roman"/>
          <w:sz w:val="24"/>
          <w:szCs w:val="24"/>
        </w:rPr>
        <w:t xml:space="preserve"> thinly veiled self-portraiture is unclear.</w:t>
      </w:r>
      <w:r w:rsidRPr="00A61598">
        <w:rPr>
          <w:rStyle w:val="FootnoteReference"/>
          <w:rFonts w:ascii="Times New Roman" w:hAnsi="Times New Roman" w:cs="Times New Roman"/>
          <w:sz w:val="24"/>
          <w:szCs w:val="24"/>
        </w:rPr>
        <w:footnoteReference w:id="162"/>
      </w:r>
      <w:r w:rsidRPr="00A61598">
        <w:rPr>
          <w:rFonts w:ascii="Times New Roman" w:hAnsi="Times New Roman" w:cs="Times New Roman"/>
          <w:sz w:val="24"/>
          <w:szCs w:val="24"/>
        </w:rPr>
        <w:t xml:space="preserve"> </w:t>
      </w:r>
      <w:r w:rsidR="0030621D">
        <w:rPr>
          <w:rFonts w:ascii="Times New Roman" w:hAnsi="Times New Roman" w:cs="Times New Roman"/>
          <w:sz w:val="24"/>
          <w:szCs w:val="24"/>
        </w:rPr>
        <w:t>In either case,</w:t>
      </w:r>
      <w:r w:rsidRPr="00A61598">
        <w:rPr>
          <w:rFonts w:ascii="Times New Roman" w:hAnsi="Times New Roman" w:cs="Times New Roman"/>
          <w:sz w:val="24"/>
          <w:szCs w:val="24"/>
        </w:rPr>
        <w:t xml:space="preserve"> Byron </w:t>
      </w:r>
      <w:r w:rsidR="0030621D">
        <w:rPr>
          <w:rFonts w:ascii="Times New Roman" w:hAnsi="Times New Roman" w:cs="Times New Roman"/>
          <w:sz w:val="24"/>
          <w:szCs w:val="24"/>
        </w:rPr>
        <w:t xml:space="preserve">refuses </w:t>
      </w:r>
      <w:r w:rsidRPr="00A61598">
        <w:rPr>
          <w:rFonts w:ascii="Times New Roman" w:hAnsi="Times New Roman" w:cs="Times New Roman"/>
          <w:sz w:val="24"/>
          <w:szCs w:val="24"/>
        </w:rPr>
        <w:t xml:space="preserve">the opportunity to outline the figure that will undertake the quest of Canto III. The </w:t>
      </w:r>
      <w:r w:rsidR="004D7C8C">
        <w:rPr>
          <w:rFonts w:ascii="Times New Roman" w:hAnsi="Times New Roman" w:cs="Times New Roman"/>
          <w:sz w:val="24"/>
          <w:szCs w:val="24"/>
        </w:rPr>
        <w:t>canto</w:t>
      </w:r>
      <w:r w:rsidRPr="00A61598">
        <w:rPr>
          <w:rFonts w:ascii="Times New Roman" w:hAnsi="Times New Roman" w:cs="Times New Roman"/>
          <w:sz w:val="24"/>
          <w:szCs w:val="24"/>
        </w:rPr>
        <w:t xml:space="preserve"> becomes embroiled in a further false star</w:t>
      </w:r>
      <w:r w:rsidR="00CD7F25">
        <w:rPr>
          <w:rFonts w:ascii="Times New Roman" w:hAnsi="Times New Roman" w:cs="Times New Roman"/>
          <w:sz w:val="24"/>
          <w:szCs w:val="24"/>
        </w:rPr>
        <w:t xml:space="preserve">t, beginning to flesh out the identity of the quester </w:t>
      </w:r>
      <w:r w:rsidRPr="00A61598">
        <w:rPr>
          <w:rFonts w:ascii="Times New Roman" w:hAnsi="Times New Roman" w:cs="Times New Roman"/>
          <w:sz w:val="24"/>
          <w:szCs w:val="24"/>
        </w:rPr>
        <w:t xml:space="preserve">before checking </w:t>
      </w:r>
      <w:r w:rsidR="00060179">
        <w:rPr>
          <w:rFonts w:ascii="Times New Roman" w:hAnsi="Times New Roman" w:cs="Times New Roman"/>
          <w:sz w:val="24"/>
          <w:szCs w:val="24"/>
        </w:rPr>
        <w:t>its own</w:t>
      </w:r>
      <w:r w:rsidRPr="00A61598">
        <w:rPr>
          <w:rFonts w:ascii="Times New Roman" w:hAnsi="Times New Roman" w:cs="Times New Roman"/>
          <w:sz w:val="24"/>
          <w:szCs w:val="24"/>
        </w:rPr>
        <w:t xml:space="preserve"> momentum. With </w:t>
      </w:r>
      <w:r w:rsidR="0000113D">
        <w:rPr>
          <w:rFonts w:ascii="Times New Roman" w:hAnsi="Times New Roman" w:cs="Times New Roman"/>
          <w:sz w:val="24"/>
          <w:szCs w:val="24"/>
        </w:rPr>
        <w:t xml:space="preserve">the </w:t>
      </w:r>
      <w:r w:rsidRPr="00A61598">
        <w:rPr>
          <w:rFonts w:ascii="Times New Roman" w:hAnsi="Times New Roman" w:cs="Times New Roman"/>
          <w:sz w:val="24"/>
          <w:szCs w:val="24"/>
        </w:rPr>
        <w:t xml:space="preserve">lines </w:t>
      </w:r>
      <w:r w:rsidR="0000113D">
        <w:rPr>
          <w:rFonts w:ascii="Times New Roman" w:hAnsi="Times New Roman" w:cs="Times New Roman"/>
          <w:sz w:val="24"/>
          <w:szCs w:val="24"/>
        </w:rPr>
        <w:t>describing</w:t>
      </w:r>
      <w:r w:rsidRPr="00A61598">
        <w:rPr>
          <w:rFonts w:ascii="Times New Roman" w:hAnsi="Times New Roman" w:cs="Times New Roman"/>
          <w:sz w:val="24"/>
          <w:szCs w:val="24"/>
        </w:rPr>
        <w:t xml:space="preserve"> how thought ‘seeks refuge’ in caves that house ‘old’ but ‘unimpair’d’ images, Alan Rawes argues that these caves represent memory,</w:t>
      </w:r>
      <w:r w:rsidRPr="00A61598">
        <w:rPr>
          <w:rStyle w:val="FootnoteReference"/>
          <w:rFonts w:ascii="Times New Roman" w:hAnsi="Times New Roman" w:cs="Times New Roman"/>
          <w:sz w:val="24"/>
          <w:szCs w:val="24"/>
        </w:rPr>
        <w:footnoteReference w:id="163"/>
      </w:r>
      <w:r w:rsidRPr="00A61598">
        <w:rPr>
          <w:rFonts w:ascii="Times New Roman" w:hAnsi="Times New Roman" w:cs="Times New Roman"/>
          <w:sz w:val="24"/>
          <w:szCs w:val="24"/>
        </w:rPr>
        <w:t xml:space="preserve"> and suggests that throughout Canto III Byron ‘sets his sights not on a future of painful memory but on the redemptive possibilities opened up by the human capacity to forget’.</w:t>
      </w:r>
      <w:r w:rsidRPr="00A61598">
        <w:rPr>
          <w:rStyle w:val="FootnoteReference"/>
          <w:rFonts w:ascii="Times New Roman" w:hAnsi="Times New Roman" w:cs="Times New Roman"/>
          <w:sz w:val="24"/>
          <w:szCs w:val="24"/>
        </w:rPr>
        <w:footnoteReference w:id="164"/>
      </w:r>
      <w:r w:rsidRPr="00A61598">
        <w:rPr>
          <w:rFonts w:ascii="Times New Roman" w:hAnsi="Times New Roman" w:cs="Times New Roman"/>
          <w:sz w:val="24"/>
          <w:szCs w:val="24"/>
        </w:rPr>
        <w:t xml:space="preserve"> For the poet of this stanza, however, forgetfulness seems impossible. The phrase ‘he can tell’ </w:t>
      </w:r>
      <w:r>
        <w:rPr>
          <w:rFonts w:ascii="Times New Roman" w:hAnsi="Times New Roman" w:cs="Times New Roman"/>
          <w:sz w:val="24"/>
          <w:szCs w:val="24"/>
        </w:rPr>
        <w:t xml:space="preserve">keeps </w:t>
      </w:r>
      <w:r w:rsidRPr="00A61598">
        <w:rPr>
          <w:rFonts w:ascii="Times New Roman" w:hAnsi="Times New Roman" w:cs="Times New Roman"/>
          <w:sz w:val="24"/>
          <w:szCs w:val="24"/>
        </w:rPr>
        <w:t>narrative progress at bay, distancing Byron from the knowledge of why thought ‘seeks refuge’ in memory by attributing it instead to the fictional Harold. Byron is, as Rawes points out, unwilling to dwell upon the subject,</w:t>
      </w:r>
      <w:r w:rsidRPr="00A61598">
        <w:rPr>
          <w:rStyle w:val="FootnoteReference"/>
          <w:rFonts w:ascii="Times New Roman" w:hAnsi="Times New Roman" w:cs="Times New Roman"/>
          <w:sz w:val="24"/>
          <w:szCs w:val="24"/>
        </w:rPr>
        <w:footnoteReference w:id="165"/>
      </w:r>
      <w:r w:rsidRPr="00A61598">
        <w:rPr>
          <w:rFonts w:ascii="Times New Roman" w:hAnsi="Times New Roman" w:cs="Times New Roman"/>
          <w:sz w:val="24"/>
          <w:szCs w:val="24"/>
        </w:rPr>
        <w:t xml:space="preserve"> but here the poet’s torment is less </w:t>
      </w:r>
      <w:r w:rsidR="0000113D">
        <w:rPr>
          <w:rFonts w:ascii="Times New Roman" w:hAnsi="Times New Roman" w:cs="Times New Roman"/>
          <w:sz w:val="24"/>
          <w:szCs w:val="24"/>
        </w:rPr>
        <w:t xml:space="preserve">the result of </w:t>
      </w:r>
      <w:r w:rsidRPr="00A61598">
        <w:rPr>
          <w:rFonts w:ascii="Times New Roman" w:hAnsi="Times New Roman" w:cs="Times New Roman"/>
          <w:sz w:val="24"/>
          <w:szCs w:val="24"/>
        </w:rPr>
        <w:t xml:space="preserve">memory than the possibility of having to ‘tell’ it, meaning the stanza </w:t>
      </w:r>
      <w:r w:rsidR="00D77C22">
        <w:rPr>
          <w:rFonts w:ascii="Times New Roman" w:hAnsi="Times New Roman" w:cs="Times New Roman"/>
          <w:sz w:val="24"/>
          <w:szCs w:val="24"/>
        </w:rPr>
        <w:t>de</w:t>
      </w:r>
      <w:r w:rsidRPr="00A61598">
        <w:rPr>
          <w:rFonts w:ascii="Times New Roman" w:hAnsi="Times New Roman" w:cs="Times New Roman"/>
          <w:sz w:val="24"/>
          <w:szCs w:val="24"/>
        </w:rPr>
        <w:t>pr</w:t>
      </w:r>
      <w:r w:rsidR="00A011F0">
        <w:rPr>
          <w:rFonts w:ascii="Times New Roman" w:hAnsi="Times New Roman" w:cs="Times New Roman"/>
          <w:sz w:val="24"/>
          <w:szCs w:val="24"/>
        </w:rPr>
        <w:t>ioritises ‘forgetfulness’ (4: 35</w:t>
      </w:r>
      <w:r w:rsidRPr="00A61598">
        <w:rPr>
          <w:rFonts w:ascii="Times New Roman" w:hAnsi="Times New Roman" w:cs="Times New Roman"/>
          <w:sz w:val="24"/>
          <w:szCs w:val="24"/>
        </w:rPr>
        <w:t xml:space="preserve">) </w:t>
      </w:r>
      <w:r w:rsidR="00D77C22">
        <w:rPr>
          <w:rFonts w:ascii="Times New Roman" w:hAnsi="Times New Roman" w:cs="Times New Roman"/>
          <w:sz w:val="24"/>
          <w:szCs w:val="24"/>
        </w:rPr>
        <w:t xml:space="preserve">in favour of </w:t>
      </w:r>
      <w:r>
        <w:rPr>
          <w:rFonts w:ascii="Times New Roman" w:hAnsi="Times New Roman" w:cs="Times New Roman"/>
          <w:sz w:val="24"/>
          <w:szCs w:val="24"/>
        </w:rPr>
        <w:t>an</w:t>
      </w:r>
      <w:r w:rsidRPr="00A61598">
        <w:rPr>
          <w:rFonts w:ascii="Times New Roman" w:hAnsi="Times New Roman" w:cs="Times New Roman"/>
          <w:sz w:val="24"/>
          <w:szCs w:val="24"/>
        </w:rPr>
        <w:t xml:space="preserve"> abdication of narrative respon</w:t>
      </w:r>
      <w:r w:rsidR="009F3670">
        <w:rPr>
          <w:rFonts w:ascii="Times New Roman" w:hAnsi="Times New Roman" w:cs="Times New Roman"/>
          <w:sz w:val="24"/>
          <w:szCs w:val="24"/>
        </w:rPr>
        <w:t>sibility. The suggestively meta</w:t>
      </w:r>
      <w:r w:rsidRPr="00A61598">
        <w:rPr>
          <w:rFonts w:ascii="Times New Roman" w:hAnsi="Times New Roman" w:cs="Times New Roman"/>
          <w:sz w:val="24"/>
          <w:szCs w:val="24"/>
        </w:rPr>
        <w:t xml:space="preserve">poetic undertones of this refusal to ‘tell’ bespeak Byron’s broader refusal to ‘tell’ a conventional quest narrative. Though the poet describes thought’s tendency to hide itself away in ‘lone caves’, his refusal to elucidate the contents of </w:t>
      </w:r>
      <w:r>
        <w:rPr>
          <w:rFonts w:ascii="Times New Roman" w:hAnsi="Times New Roman" w:cs="Times New Roman"/>
          <w:sz w:val="24"/>
          <w:szCs w:val="24"/>
        </w:rPr>
        <w:t>that</w:t>
      </w:r>
      <w:r w:rsidRPr="00A61598">
        <w:rPr>
          <w:rFonts w:ascii="Times New Roman" w:hAnsi="Times New Roman" w:cs="Times New Roman"/>
          <w:sz w:val="24"/>
          <w:szCs w:val="24"/>
        </w:rPr>
        <w:t xml:space="preserve"> thought drives the poem into its own dead-end. Having been exiled from a potential strand of narrative, readers are instead steered towards images of entrapment that capture the poem’s sense of the Spenserian stanza and its architecture</w:t>
      </w:r>
      <w:r w:rsidR="0000113D">
        <w:rPr>
          <w:rFonts w:ascii="Times New Roman" w:hAnsi="Times New Roman" w:cs="Times New Roman"/>
          <w:sz w:val="24"/>
          <w:szCs w:val="24"/>
        </w:rPr>
        <w:t>.</w:t>
      </w:r>
      <w:r w:rsidRPr="00A61598">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Pr="00A61598">
        <w:rPr>
          <w:rFonts w:ascii="Times New Roman" w:hAnsi="Times New Roman" w:cs="Times New Roman"/>
          <w:i/>
          <w:iCs/>
          <w:sz w:val="24"/>
          <w:szCs w:val="24"/>
        </w:rPr>
        <w:t>Childe Harold</w:t>
      </w:r>
      <w:r w:rsidR="002405C6">
        <w:rPr>
          <w:rFonts w:ascii="Times New Roman" w:hAnsi="Times New Roman" w:cs="Times New Roman"/>
          <w:i/>
          <w:iCs/>
          <w:sz w:val="24"/>
          <w:szCs w:val="24"/>
        </w:rPr>
        <w:t xml:space="preserve"> </w:t>
      </w:r>
      <w:r>
        <w:rPr>
          <w:rFonts w:ascii="Times New Roman" w:hAnsi="Times New Roman" w:cs="Times New Roman"/>
          <w:sz w:val="24"/>
          <w:szCs w:val="24"/>
        </w:rPr>
        <w:t>situates</w:t>
      </w:r>
      <w:r w:rsidRPr="00A61598">
        <w:rPr>
          <w:rFonts w:ascii="Times New Roman" w:hAnsi="Times New Roman" w:cs="Times New Roman"/>
          <w:sz w:val="24"/>
          <w:szCs w:val="24"/>
        </w:rPr>
        <w:t xml:space="preserve"> itself within the </w:t>
      </w:r>
      <w:r w:rsidR="0000113D">
        <w:rPr>
          <w:rFonts w:ascii="Times New Roman" w:hAnsi="Times New Roman" w:cs="Times New Roman"/>
          <w:sz w:val="24"/>
          <w:szCs w:val="24"/>
        </w:rPr>
        <w:t>‘haunted cell’</w:t>
      </w:r>
      <w:r>
        <w:rPr>
          <w:rFonts w:ascii="Times New Roman" w:hAnsi="Times New Roman" w:cs="Times New Roman"/>
          <w:sz w:val="24"/>
          <w:szCs w:val="24"/>
        </w:rPr>
        <w:t xml:space="preserve"> of Spenser’s nine-line </w:t>
      </w:r>
      <w:r w:rsidR="00060179">
        <w:rPr>
          <w:rFonts w:ascii="Times New Roman" w:hAnsi="Times New Roman" w:cs="Times New Roman"/>
          <w:sz w:val="24"/>
          <w:szCs w:val="24"/>
        </w:rPr>
        <w:t>stanza</w:t>
      </w:r>
      <w:r>
        <w:rPr>
          <w:rFonts w:ascii="Times New Roman" w:hAnsi="Times New Roman" w:cs="Times New Roman"/>
          <w:sz w:val="24"/>
          <w:szCs w:val="24"/>
        </w:rPr>
        <w:t xml:space="preserve">, it refuses to adopt this </w:t>
      </w:r>
      <w:r w:rsidR="00060179">
        <w:rPr>
          <w:rFonts w:ascii="Times New Roman" w:hAnsi="Times New Roman" w:cs="Times New Roman"/>
          <w:sz w:val="24"/>
          <w:szCs w:val="24"/>
        </w:rPr>
        <w:t xml:space="preserve">form of ‘airy images’ </w:t>
      </w:r>
      <w:r>
        <w:rPr>
          <w:rFonts w:ascii="Times New Roman" w:hAnsi="Times New Roman" w:cs="Times New Roman"/>
          <w:sz w:val="24"/>
          <w:szCs w:val="24"/>
        </w:rPr>
        <w:t>as a vehicle for linear progression.</w:t>
      </w:r>
    </w:p>
    <w:p w:rsidR="008D5FA6" w:rsidRDefault="008D5FA6" w:rsidP="008D5FA6">
      <w:pPr>
        <w:spacing w:after="0" w:line="360" w:lineRule="auto"/>
        <w:rPr>
          <w:rFonts w:ascii="Times New Roman" w:hAnsi="Times New Roman" w:cs="Times New Roman"/>
          <w:sz w:val="24"/>
          <w:szCs w:val="24"/>
        </w:rPr>
      </w:pPr>
    </w:p>
    <w:p w:rsidR="00E84060" w:rsidRPr="00A61598" w:rsidRDefault="00876373" w:rsidP="008D5FA6">
      <w:pPr>
        <w:spacing w:after="0" w:line="360" w:lineRule="auto"/>
        <w:rPr>
          <w:rFonts w:ascii="Times New Roman" w:hAnsi="Times New Roman" w:cs="Times New Roman"/>
          <w:sz w:val="24"/>
          <w:szCs w:val="24"/>
        </w:rPr>
      </w:pPr>
      <w:r>
        <w:rPr>
          <w:rFonts w:ascii="Times New Roman" w:hAnsi="Times New Roman" w:cs="Times New Roman"/>
          <w:sz w:val="24"/>
          <w:szCs w:val="24"/>
        </w:rPr>
        <w:t>D</w:t>
      </w:r>
      <w:r w:rsidR="00E84060" w:rsidRPr="00A61598">
        <w:rPr>
          <w:rFonts w:ascii="Times New Roman" w:hAnsi="Times New Roman" w:cs="Times New Roman"/>
          <w:sz w:val="24"/>
          <w:szCs w:val="24"/>
        </w:rPr>
        <w:t>es</w:t>
      </w:r>
      <w:r w:rsidR="00E84060">
        <w:rPr>
          <w:rFonts w:ascii="Times New Roman" w:hAnsi="Times New Roman" w:cs="Times New Roman"/>
          <w:sz w:val="24"/>
          <w:szCs w:val="24"/>
        </w:rPr>
        <w:t xml:space="preserve">pite this inclination </w:t>
      </w:r>
      <w:r w:rsidR="00E84060" w:rsidRPr="00A61598">
        <w:rPr>
          <w:rFonts w:ascii="Times New Roman" w:hAnsi="Times New Roman" w:cs="Times New Roman"/>
          <w:sz w:val="24"/>
          <w:szCs w:val="24"/>
        </w:rPr>
        <w:t xml:space="preserve">towards </w:t>
      </w:r>
      <w:r w:rsidR="00E84060">
        <w:rPr>
          <w:rFonts w:ascii="Times New Roman" w:hAnsi="Times New Roman" w:cs="Times New Roman"/>
          <w:sz w:val="24"/>
          <w:szCs w:val="24"/>
        </w:rPr>
        <w:t>disruption</w:t>
      </w:r>
      <w:r w:rsidR="00E84060" w:rsidRPr="00A61598">
        <w:rPr>
          <w:rFonts w:ascii="Times New Roman" w:hAnsi="Times New Roman" w:cs="Times New Roman"/>
          <w:sz w:val="24"/>
          <w:szCs w:val="24"/>
        </w:rPr>
        <w:t xml:space="preserve">, </w:t>
      </w:r>
      <w:r w:rsidR="0000113D">
        <w:rPr>
          <w:rFonts w:ascii="Times New Roman" w:hAnsi="Times New Roman" w:cs="Times New Roman"/>
          <w:sz w:val="24"/>
          <w:szCs w:val="24"/>
        </w:rPr>
        <w:t xml:space="preserve">however, </w:t>
      </w:r>
      <w:r w:rsidR="00E84060" w:rsidRPr="00A61598">
        <w:rPr>
          <w:rFonts w:ascii="Times New Roman" w:hAnsi="Times New Roman" w:cs="Times New Roman"/>
          <w:sz w:val="24"/>
          <w:szCs w:val="24"/>
        </w:rPr>
        <w:t xml:space="preserve">Byron’s poem is never able to dismiss the </w:t>
      </w:r>
      <w:r w:rsidR="00E84060">
        <w:rPr>
          <w:rFonts w:ascii="Times New Roman" w:hAnsi="Times New Roman" w:cs="Times New Roman"/>
          <w:sz w:val="24"/>
          <w:szCs w:val="24"/>
        </w:rPr>
        <w:t xml:space="preserve">enticing </w:t>
      </w:r>
      <w:r w:rsidR="00E84060" w:rsidRPr="00A61598">
        <w:rPr>
          <w:rFonts w:ascii="Times New Roman" w:hAnsi="Times New Roman" w:cs="Times New Roman"/>
          <w:sz w:val="24"/>
          <w:szCs w:val="24"/>
        </w:rPr>
        <w:t xml:space="preserve">possibilities of quest. Canto III often gestures towards the possibility of teleology, as </w:t>
      </w:r>
      <w:r w:rsidR="00E84060">
        <w:rPr>
          <w:rFonts w:ascii="Times New Roman" w:hAnsi="Times New Roman" w:cs="Times New Roman"/>
          <w:sz w:val="24"/>
          <w:szCs w:val="24"/>
        </w:rPr>
        <w:t xml:space="preserve">observed by </w:t>
      </w:r>
      <w:r w:rsidR="00E84060" w:rsidRPr="00A61598">
        <w:rPr>
          <w:rFonts w:ascii="Times New Roman" w:hAnsi="Times New Roman" w:cs="Times New Roman"/>
          <w:sz w:val="24"/>
          <w:szCs w:val="24"/>
        </w:rPr>
        <w:t>Vincent Newey:</w:t>
      </w:r>
    </w:p>
    <w:p w:rsidR="00E84060" w:rsidRPr="00A61598" w:rsidRDefault="00E84060" w:rsidP="008D5FA6">
      <w:pPr>
        <w:spacing w:after="0" w:line="360" w:lineRule="auto"/>
        <w:ind w:left="720"/>
        <w:rPr>
          <w:rFonts w:ascii="Times New Roman" w:hAnsi="Times New Roman" w:cs="Times New Roman"/>
          <w:sz w:val="24"/>
          <w:szCs w:val="24"/>
        </w:rPr>
      </w:pPr>
      <w:r w:rsidRPr="00A61598">
        <w:rPr>
          <w:rFonts w:ascii="Times New Roman" w:hAnsi="Times New Roman" w:cs="Times New Roman"/>
          <w:sz w:val="24"/>
          <w:szCs w:val="24"/>
        </w:rPr>
        <w:t xml:space="preserve">No one writing […] can do so without teleological assumptions, some principle of order or some centre of value. Patterns of quest and aspiration </w:t>
      </w:r>
      <w:r w:rsidRPr="00A61598">
        <w:rPr>
          <w:rFonts w:ascii="Times New Roman" w:hAnsi="Times New Roman" w:cs="Times New Roman"/>
          <w:i/>
          <w:iCs/>
          <w:sz w:val="24"/>
          <w:szCs w:val="24"/>
        </w:rPr>
        <w:t xml:space="preserve">are </w:t>
      </w:r>
      <w:r w:rsidRPr="00A61598">
        <w:rPr>
          <w:rFonts w:ascii="Times New Roman" w:hAnsi="Times New Roman" w:cs="Times New Roman"/>
          <w:sz w:val="24"/>
          <w:szCs w:val="24"/>
        </w:rPr>
        <w:t xml:space="preserve">present in </w:t>
      </w:r>
      <w:r w:rsidRPr="00A61598">
        <w:rPr>
          <w:rFonts w:ascii="Times New Roman" w:hAnsi="Times New Roman" w:cs="Times New Roman"/>
          <w:i/>
          <w:iCs/>
          <w:sz w:val="24"/>
          <w:szCs w:val="24"/>
        </w:rPr>
        <w:t>Childe Harold</w:t>
      </w:r>
      <w:r w:rsidRPr="00A61598">
        <w:rPr>
          <w:rFonts w:ascii="Times New Roman" w:hAnsi="Times New Roman" w:cs="Times New Roman"/>
          <w:sz w:val="24"/>
          <w:szCs w:val="24"/>
        </w:rPr>
        <w:t xml:space="preserve">: Byron wants (that is, lacks </w:t>
      </w:r>
      <w:r w:rsidRPr="00A61598">
        <w:rPr>
          <w:rFonts w:ascii="Times New Roman" w:hAnsi="Times New Roman" w:cs="Times New Roman"/>
          <w:i/>
          <w:iCs/>
          <w:sz w:val="24"/>
          <w:szCs w:val="24"/>
        </w:rPr>
        <w:t xml:space="preserve">and </w:t>
      </w:r>
      <w:r w:rsidRPr="00A61598">
        <w:rPr>
          <w:rFonts w:ascii="Times New Roman" w:hAnsi="Times New Roman" w:cs="Times New Roman"/>
          <w:sz w:val="24"/>
          <w:szCs w:val="24"/>
        </w:rPr>
        <w:t>desires) somewhere to steer, a locus of higher truth and a state of higher being.</w:t>
      </w:r>
      <w:r w:rsidRPr="00A61598">
        <w:rPr>
          <w:rStyle w:val="FootnoteReference"/>
          <w:rFonts w:ascii="Times New Roman" w:hAnsi="Times New Roman" w:cs="Times New Roman"/>
          <w:sz w:val="24"/>
          <w:szCs w:val="24"/>
        </w:rPr>
        <w:footnoteReference w:id="166"/>
      </w:r>
      <w:r w:rsidRPr="00A61598">
        <w:rPr>
          <w:rFonts w:ascii="Times New Roman" w:hAnsi="Times New Roman" w:cs="Times New Roman"/>
          <w:sz w:val="24"/>
          <w:szCs w:val="24"/>
        </w:rPr>
        <w:t xml:space="preserve"> </w:t>
      </w:r>
    </w:p>
    <w:p w:rsidR="00E84060" w:rsidRPr="00A61598" w:rsidRDefault="00E84060" w:rsidP="00B91A4A">
      <w:pPr>
        <w:spacing w:after="0" w:line="360" w:lineRule="auto"/>
        <w:rPr>
          <w:rFonts w:ascii="Times New Roman" w:hAnsi="Times New Roman" w:cs="Times New Roman"/>
          <w:sz w:val="24"/>
          <w:szCs w:val="24"/>
        </w:rPr>
      </w:pPr>
      <w:r w:rsidRPr="00A61598">
        <w:rPr>
          <w:rFonts w:ascii="Times New Roman" w:hAnsi="Times New Roman" w:cs="Times New Roman"/>
          <w:sz w:val="24"/>
          <w:szCs w:val="24"/>
        </w:rPr>
        <w:t xml:space="preserve">Newey’s </w:t>
      </w:r>
      <w:r w:rsidR="00AA5C3E">
        <w:rPr>
          <w:rFonts w:ascii="Times New Roman" w:hAnsi="Times New Roman" w:cs="Times New Roman"/>
          <w:sz w:val="24"/>
          <w:szCs w:val="24"/>
        </w:rPr>
        <w:t xml:space="preserve">insightful </w:t>
      </w:r>
      <w:r w:rsidR="00060179" w:rsidRPr="00A61598">
        <w:rPr>
          <w:rFonts w:ascii="Times New Roman" w:hAnsi="Times New Roman" w:cs="Times New Roman"/>
          <w:sz w:val="24"/>
          <w:szCs w:val="24"/>
        </w:rPr>
        <w:t>observation</w:t>
      </w:r>
      <w:r w:rsidR="00060179">
        <w:rPr>
          <w:rFonts w:ascii="Times New Roman" w:hAnsi="Times New Roman" w:cs="Times New Roman"/>
          <w:sz w:val="24"/>
          <w:szCs w:val="24"/>
        </w:rPr>
        <w:t xml:space="preserve"> nevertheless</w:t>
      </w:r>
      <w:r w:rsidRPr="00A61598">
        <w:rPr>
          <w:rFonts w:ascii="Times New Roman" w:hAnsi="Times New Roman" w:cs="Times New Roman"/>
          <w:sz w:val="24"/>
          <w:szCs w:val="24"/>
        </w:rPr>
        <w:t xml:space="preserve"> fails to account for the </w:t>
      </w:r>
      <w:r>
        <w:rPr>
          <w:rFonts w:ascii="Times New Roman" w:hAnsi="Times New Roman" w:cs="Times New Roman"/>
          <w:sz w:val="24"/>
          <w:szCs w:val="24"/>
        </w:rPr>
        <w:t xml:space="preserve">painful self-awareness </w:t>
      </w:r>
      <w:r w:rsidRPr="00A61598">
        <w:rPr>
          <w:rFonts w:ascii="Times New Roman" w:hAnsi="Times New Roman" w:cs="Times New Roman"/>
          <w:sz w:val="24"/>
          <w:szCs w:val="24"/>
        </w:rPr>
        <w:t xml:space="preserve">that defines the poet of </w:t>
      </w:r>
      <w:r w:rsidRPr="00A61598">
        <w:rPr>
          <w:rFonts w:ascii="Times New Roman" w:hAnsi="Times New Roman" w:cs="Times New Roman"/>
          <w:i/>
          <w:iCs/>
          <w:sz w:val="24"/>
          <w:szCs w:val="24"/>
        </w:rPr>
        <w:t>Childe Harold</w:t>
      </w:r>
      <w:r w:rsidRPr="00A61598">
        <w:rPr>
          <w:rFonts w:ascii="Times New Roman" w:hAnsi="Times New Roman" w:cs="Times New Roman"/>
          <w:sz w:val="24"/>
          <w:szCs w:val="24"/>
        </w:rPr>
        <w:t xml:space="preserve">. </w:t>
      </w:r>
      <w:r w:rsidR="00B6260C">
        <w:rPr>
          <w:rFonts w:ascii="Times New Roman" w:hAnsi="Times New Roman" w:cs="Times New Roman"/>
          <w:sz w:val="24"/>
          <w:szCs w:val="24"/>
        </w:rPr>
        <w:t xml:space="preserve">Though </w:t>
      </w:r>
      <w:r w:rsidRPr="00A61598">
        <w:rPr>
          <w:rFonts w:ascii="Times New Roman" w:hAnsi="Times New Roman" w:cs="Times New Roman"/>
          <w:sz w:val="24"/>
          <w:szCs w:val="24"/>
        </w:rPr>
        <w:t>Byron desire</w:t>
      </w:r>
      <w:r w:rsidR="00B6260C">
        <w:rPr>
          <w:rFonts w:ascii="Times New Roman" w:hAnsi="Times New Roman" w:cs="Times New Roman"/>
          <w:sz w:val="24"/>
          <w:szCs w:val="24"/>
        </w:rPr>
        <w:t>s</w:t>
      </w:r>
      <w:r w:rsidRPr="00A61598">
        <w:rPr>
          <w:rFonts w:ascii="Times New Roman" w:hAnsi="Times New Roman" w:cs="Times New Roman"/>
          <w:sz w:val="24"/>
          <w:szCs w:val="24"/>
        </w:rPr>
        <w:t xml:space="preserve"> ‘somewhere to steer’, he also </w:t>
      </w:r>
      <w:r w:rsidR="00060179">
        <w:rPr>
          <w:rFonts w:ascii="Times New Roman" w:hAnsi="Times New Roman" w:cs="Times New Roman"/>
          <w:sz w:val="24"/>
          <w:szCs w:val="24"/>
        </w:rPr>
        <w:t>insists</w:t>
      </w:r>
      <w:r w:rsidRPr="00A61598">
        <w:rPr>
          <w:rFonts w:ascii="Times New Roman" w:hAnsi="Times New Roman" w:cs="Times New Roman"/>
          <w:sz w:val="24"/>
          <w:szCs w:val="24"/>
        </w:rPr>
        <w:t xml:space="preserve"> on scrutinising the legitimacy of any possible ‘locus of higher truth’, rather than committing blindly to any ‘state of higher being’. The poem refuses to</w:t>
      </w:r>
      <w:r>
        <w:rPr>
          <w:rFonts w:ascii="Times New Roman" w:hAnsi="Times New Roman" w:cs="Times New Roman"/>
          <w:sz w:val="24"/>
          <w:szCs w:val="24"/>
        </w:rPr>
        <w:t xml:space="preserve"> make any kind of ‘assumptions’</w:t>
      </w:r>
      <w:r w:rsidRPr="00A61598">
        <w:rPr>
          <w:rFonts w:ascii="Times New Roman" w:hAnsi="Times New Roman" w:cs="Times New Roman"/>
          <w:sz w:val="24"/>
          <w:szCs w:val="24"/>
        </w:rPr>
        <w:t xml:space="preserve"> or to take any purportedly teleological narrative at face value</w:t>
      </w:r>
      <w:r>
        <w:rPr>
          <w:rFonts w:ascii="Times New Roman" w:hAnsi="Times New Roman" w:cs="Times New Roman"/>
          <w:sz w:val="24"/>
          <w:szCs w:val="24"/>
        </w:rPr>
        <w:t xml:space="preserve">, rendering teleology a generic aspiration that Byron’s poem deliberately fails to achieve. </w:t>
      </w:r>
      <w:r w:rsidRPr="00A61598">
        <w:rPr>
          <w:rFonts w:ascii="Times New Roman" w:hAnsi="Times New Roman" w:cs="Times New Roman"/>
          <w:sz w:val="24"/>
          <w:szCs w:val="24"/>
        </w:rPr>
        <w:t xml:space="preserve">Stanza </w:t>
      </w:r>
      <w:r w:rsidR="00B91A4A">
        <w:rPr>
          <w:rFonts w:ascii="Times New Roman" w:hAnsi="Times New Roman" w:cs="Times New Roman"/>
          <w:sz w:val="24"/>
          <w:szCs w:val="24"/>
        </w:rPr>
        <w:t>14</w:t>
      </w:r>
      <w:r w:rsidRPr="00A61598">
        <w:rPr>
          <w:rFonts w:ascii="Times New Roman" w:hAnsi="Times New Roman" w:cs="Times New Roman"/>
          <w:sz w:val="24"/>
          <w:szCs w:val="24"/>
        </w:rPr>
        <w:t xml:space="preserve">, which </w:t>
      </w:r>
      <w:r w:rsidR="00CD7F25">
        <w:rPr>
          <w:rFonts w:ascii="Times New Roman" w:hAnsi="Times New Roman" w:cs="Times New Roman"/>
          <w:sz w:val="24"/>
          <w:szCs w:val="24"/>
        </w:rPr>
        <w:t>depicts</w:t>
      </w:r>
      <w:r w:rsidRPr="00A61598">
        <w:rPr>
          <w:rFonts w:ascii="Times New Roman" w:hAnsi="Times New Roman" w:cs="Times New Roman"/>
          <w:sz w:val="24"/>
          <w:szCs w:val="24"/>
        </w:rPr>
        <w:t xml:space="preserve"> a </w:t>
      </w:r>
      <w:r w:rsidR="00CD7F25">
        <w:rPr>
          <w:rFonts w:ascii="Times New Roman" w:hAnsi="Times New Roman" w:cs="Times New Roman"/>
          <w:sz w:val="24"/>
          <w:szCs w:val="24"/>
        </w:rPr>
        <w:t xml:space="preserve">kind of </w:t>
      </w:r>
      <w:r w:rsidRPr="00A61598">
        <w:rPr>
          <w:rFonts w:ascii="Times New Roman" w:hAnsi="Times New Roman" w:cs="Times New Roman"/>
          <w:sz w:val="24"/>
          <w:szCs w:val="24"/>
        </w:rPr>
        <w:t xml:space="preserve">quest </w:t>
      </w:r>
      <w:r>
        <w:rPr>
          <w:rFonts w:ascii="Times New Roman" w:hAnsi="Times New Roman" w:cs="Times New Roman"/>
          <w:sz w:val="24"/>
          <w:szCs w:val="24"/>
        </w:rPr>
        <w:t>for self-transcendence</w:t>
      </w:r>
      <w:r w:rsidRPr="00A61598">
        <w:rPr>
          <w:rFonts w:ascii="Times New Roman" w:hAnsi="Times New Roman" w:cs="Times New Roman"/>
          <w:sz w:val="24"/>
          <w:szCs w:val="24"/>
        </w:rPr>
        <w:t xml:space="preserve"> in miniature, exemplifies how the highs of Byronic writing are always tempered by this ambivalence:</w:t>
      </w:r>
      <w:r w:rsidRPr="00A61598">
        <w:rPr>
          <w:rStyle w:val="FootnoteReference"/>
          <w:rFonts w:ascii="Times New Roman" w:hAnsi="Times New Roman" w:cs="Times New Roman"/>
          <w:sz w:val="24"/>
          <w:szCs w:val="24"/>
        </w:rPr>
        <w:footnoteReference w:id="167"/>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Like the Chaldean, he could watch the stars,</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Till he had peopled them with beings bright</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As their own beams; and earth, and earth-born jars,</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 xml:space="preserve">And human </w:t>
      </w:r>
      <w:r w:rsidR="00A13FDC" w:rsidRPr="00A61598">
        <w:rPr>
          <w:rFonts w:ascii="Times New Roman" w:hAnsi="Times New Roman" w:cs="Times New Roman"/>
          <w:sz w:val="24"/>
          <w:szCs w:val="24"/>
        </w:rPr>
        <w:t>frailties</w:t>
      </w:r>
      <w:r w:rsidR="00A13FDC">
        <w:rPr>
          <w:rFonts w:ascii="Times New Roman" w:hAnsi="Times New Roman" w:cs="Times New Roman"/>
          <w:sz w:val="24"/>
          <w:szCs w:val="24"/>
        </w:rPr>
        <w:t>,</w:t>
      </w:r>
      <w:r w:rsidRPr="00A61598">
        <w:rPr>
          <w:rFonts w:ascii="Times New Roman" w:hAnsi="Times New Roman" w:cs="Times New Roman"/>
          <w:sz w:val="24"/>
          <w:szCs w:val="24"/>
        </w:rPr>
        <w:t xml:space="preserve"> were forgotten quite:</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Could he have kept his spirit to that flight</w:t>
      </w:r>
    </w:p>
    <w:p w:rsidR="00E84060" w:rsidRPr="00A61598" w:rsidRDefault="00E84060" w:rsidP="008D5FA6">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He had been happy; but this clay will sink</w:t>
      </w:r>
    </w:p>
    <w:p w:rsidR="00E84060" w:rsidRPr="00A61598" w:rsidRDefault="00E84060" w:rsidP="008D5FA6">
      <w:pPr>
        <w:pStyle w:val="NoSpacing"/>
        <w:tabs>
          <w:tab w:val="left" w:pos="5367"/>
        </w:tabs>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Its spark immortal, envying it the light</w:t>
      </w:r>
      <w:r w:rsidRPr="00A61598">
        <w:rPr>
          <w:rFonts w:ascii="Times New Roman" w:hAnsi="Times New Roman" w:cs="Times New Roman"/>
          <w:sz w:val="24"/>
          <w:szCs w:val="24"/>
        </w:rPr>
        <w:tab/>
      </w:r>
    </w:p>
    <w:p w:rsidR="00E84060" w:rsidRPr="00A61598" w:rsidRDefault="00E84060" w:rsidP="00142125">
      <w:pPr>
        <w:pStyle w:val="NoSpacing"/>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To which it mounts as if to break the link</w:t>
      </w:r>
    </w:p>
    <w:p w:rsidR="00E84060" w:rsidRPr="00A61598" w:rsidRDefault="00E84060" w:rsidP="00E02757">
      <w:pPr>
        <w:pStyle w:val="NoSpacing"/>
        <w:tabs>
          <w:tab w:val="right" w:pos="9026"/>
        </w:tabs>
        <w:spacing w:line="360" w:lineRule="auto"/>
        <w:ind w:left="720"/>
        <w:rPr>
          <w:rFonts w:ascii="Times New Roman" w:hAnsi="Times New Roman" w:cs="Times New Roman"/>
          <w:sz w:val="24"/>
          <w:szCs w:val="24"/>
        </w:rPr>
      </w:pPr>
      <w:r w:rsidRPr="00A61598">
        <w:rPr>
          <w:rFonts w:ascii="Times New Roman" w:hAnsi="Times New Roman" w:cs="Times New Roman"/>
          <w:sz w:val="24"/>
          <w:szCs w:val="24"/>
        </w:rPr>
        <w:t xml:space="preserve">That keeps us from yon heaven which woos us to </w:t>
      </w:r>
      <w:r w:rsidR="00E02757">
        <w:rPr>
          <w:rFonts w:ascii="Times New Roman" w:hAnsi="Times New Roman" w:cs="Times New Roman"/>
          <w:sz w:val="24"/>
          <w:szCs w:val="24"/>
        </w:rPr>
        <w:t>its</w:t>
      </w:r>
      <w:r w:rsidRPr="00A61598">
        <w:rPr>
          <w:rFonts w:ascii="Times New Roman" w:hAnsi="Times New Roman" w:cs="Times New Roman"/>
          <w:sz w:val="24"/>
          <w:szCs w:val="24"/>
        </w:rPr>
        <w:t xml:space="preserve"> brink. </w:t>
      </w:r>
      <w:r w:rsidRPr="00A61598">
        <w:rPr>
          <w:rFonts w:ascii="Times New Roman" w:hAnsi="Times New Roman" w:cs="Times New Roman"/>
          <w:sz w:val="24"/>
          <w:szCs w:val="24"/>
        </w:rPr>
        <w:tab/>
      </w:r>
    </w:p>
    <w:p w:rsidR="00E84060" w:rsidRDefault="00E84060" w:rsidP="008D5FA6">
      <w:pPr>
        <w:spacing w:after="0" w:line="360" w:lineRule="auto"/>
        <w:rPr>
          <w:rFonts w:ascii="Times New Roman" w:hAnsi="Times New Roman" w:cs="Times New Roman"/>
          <w:sz w:val="24"/>
          <w:szCs w:val="24"/>
        </w:rPr>
      </w:pPr>
      <w:r w:rsidRPr="00A61598">
        <w:rPr>
          <w:rFonts w:ascii="Times New Roman" w:hAnsi="Times New Roman" w:cs="Times New Roman"/>
          <w:sz w:val="24"/>
          <w:szCs w:val="24"/>
        </w:rPr>
        <w:t>(14: 118-26)</w:t>
      </w:r>
    </w:p>
    <w:p w:rsidR="00E84060" w:rsidRDefault="00172571" w:rsidP="00E02757">
      <w:pPr>
        <w:spacing w:after="0" w:line="360" w:lineRule="auto"/>
        <w:rPr>
          <w:rFonts w:ascii="Times New Roman" w:hAnsi="Times New Roman" w:cs="Times New Roman"/>
          <w:sz w:val="24"/>
          <w:szCs w:val="24"/>
        </w:rPr>
      </w:pPr>
      <w:r>
        <w:rPr>
          <w:rFonts w:ascii="Times New Roman" w:hAnsi="Times New Roman" w:cs="Times New Roman"/>
          <w:sz w:val="24"/>
          <w:szCs w:val="24"/>
        </w:rPr>
        <w:t>This</w:t>
      </w:r>
      <w:r w:rsidR="00E84060" w:rsidRPr="00A61598">
        <w:rPr>
          <w:rFonts w:ascii="Times New Roman" w:hAnsi="Times New Roman" w:cs="Times New Roman"/>
          <w:sz w:val="24"/>
          <w:szCs w:val="24"/>
        </w:rPr>
        <w:t xml:space="preserve"> account of Harold’s stargazing reaches a crescendo as early as line four, soaring on the alliterative and assonantal buoyancy of ‘beings bright</w:t>
      </w:r>
      <w:r w:rsidR="00E84060">
        <w:rPr>
          <w:rFonts w:ascii="Times New Roman" w:hAnsi="Times New Roman" w:cs="Times New Roman"/>
          <w:sz w:val="24"/>
          <w:szCs w:val="24"/>
        </w:rPr>
        <w:t xml:space="preserve"> </w:t>
      </w:r>
      <w:r w:rsidR="00E84060" w:rsidRPr="00A61598">
        <w:rPr>
          <w:rFonts w:ascii="Times New Roman" w:hAnsi="Times New Roman" w:cs="Times New Roman"/>
          <w:sz w:val="24"/>
          <w:szCs w:val="24"/>
        </w:rPr>
        <w:t xml:space="preserve">/ As their own beams’. ‘Human frailties’ are ‘forgotten quite’ at the climax of the stanza’s most firmly end-stopped line, which, in a passage dominated by enjambment, provides readers with a </w:t>
      </w:r>
      <w:r w:rsidR="00B6260C">
        <w:rPr>
          <w:rFonts w:ascii="Times New Roman" w:hAnsi="Times New Roman" w:cs="Times New Roman"/>
          <w:sz w:val="24"/>
          <w:szCs w:val="24"/>
        </w:rPr>
        <w:t>temporary</w:t>
      </w:r>
      <w:r w:rsidR="00B6260C" w:rsidRPr="00A61598">
        <w:rPr>
          <w:rFonts w:ascii="Times New Roman" w:hAnsi="Times New Roman" w:cs="Times New Roman"/>
          <w:sz w:val="24"/>
          <w:szCs w:val="24"/>
        </w:rPr>
        <w:t xml:space="preserve"> </w:t>
      </w:r>
      <w:r w:rsidR="00E84060" w:rsidRPr="00A61598">
        <w:rPr>
          <w:rFonts w:ascii="Times New Roman" w:hAnsi="Times New Roman" w:cs="Times New Roman"/>
          <w:sz w:val="24"/>
          <w:szCs w:val="24"/>
        </w:rPr>
        <w:t xml:space="preserve">resting point, momentarily suspending the poem at a point of spiritual and poetic serenity. </w:t>
      </w:r>
      <w:r w:rsidR="00E84060">
        <w:rPr>
          <w:rFonts w:ascii="Times New Roman" w:hAnsi="Times New Roman" w:cs="Times New Roman"/>
          <w:sz w:val="24"/>
          <w:szCs w:val="24"/>
        </w:rPr>
        <w:t xml:space="preserve">If </w:t>
      </w:r>
      <w:r w:rsidR="00E84060" w:rsidRPr="00A61598">
        <w:rPr>
          <w:rFonts w:ascii="Times New Roman" w:hAnsi="Times New Roman" w:cs="Times New Roman"/>
          <w:sz w:val="24"/>
          <w:szCs w:val="24"/>
        </w:rPr>
        <w:t xml:space="preserve">this quest for transcendence has seemingly reached </w:t>
      </w:r>
      <w:r w:rsidR="00BE3502">
        <w:rPr>
          <w:rFonts w:ascii="Times New Roman" w:hAnsi="Times New Roman" w:cs="Times New Roman"/>
          <w:sz w:val="24"/>
          <w:szCs w:val="24"/>
        </w:rPr>
        <w:t>its</w:t>
      </w:r>
      <w:r w:rsidR="00E84060" w:rsidRPr="00A61598">
        <w:rPr>
          <w:rFonts w:ascii="Times New Roman" w:hAnsi="Times New Roman" w:cs="Times New Roman"/>
          <w:sz w:val="24"/>
          <w:szCs w:val="24"/>
        </w:rPr>
        <w:t xml:space="preserve"> culmination, the demands o</w:t>
      </w:r>
      <w:r w:rsidR="00E84060">
        <w:rPr>
          <w:rFonts w:ascii="Times New Roman" w:hAnsi="Times New Roman" w:cs="Times New Roman"/>
          <w:sz w:val="24"/>
          <w:szCs w:val="24"/>
        </w:rPr>
        <w:t>f form compel the poem onwards; a</w:t>
      </w:r>
      <w:r w:rsidR="00E84060" w:rsidRPr="00A61598">
        <w:rPr>
          <w:rFonts w:ascii="Times New Roman" w:hAnsi="Times New Roman" w:cs="Times New Roman"/>
          <w:sz w:val="24"/>
          <w:szCs w:val="24"/>
        </w:rPr>
        <w:t>ware that five lines remain in the stanza, the reader recognises this climax as premature. From this point the poetry’s movement is one of descent</w:t>
      </w:r>
      <w:r w:rsidR="00E84060">
        <w:rPr>
          <w:rFonts w:ascii="Times New Roman" w:hAnsi="Times New Roman" w:cs="Times New Roman"/>
          <w:sz w:val="24"/>
          <w:szCs w:val="24"/>
        </w:rPr>
        <w:t>. A</w:t>
      </w:r>
      <w:r w:rsidR="00E84060" w:rsidRPr="00A61598">
        <w:rPr>
          <w:rFonts w:ascii="Times New Roman" w:hAnsi="Times New Roman" w:cs="Times New Roman"/>
          <w:sz w:val="24"/>
          <w:szCs w:val="24"/>
        </w:rPr>
        <w:t>s this brief sense of security is snatched away by the conditional ‘could he’</w:t>
      </w:r>
      <w:r w:rsidR="00E84060">
        <w:rPr>
          <w:rFonts w:ascii="Times New Roman" w:hAnsi="Times New Roman" w:cs="Times New Roman"/>
          <w:sz w:val="24"/>
          <w:szCs w:val="24"/>
        </w:rPr>
        <w:t>,</w:t>
      </w:r>
      <w:r w:rsidR="00E84060" w:rsidRPr="00A61598">
        <w:rPr>
          <w:rFonts w:ascii="Times New Roman" w:hAnsi="Times New Roman" w:cs="Times New Roman"/>
          <w:sz w:val="24"/>
          <w:szCs w:val="24"/>
        </w:rPr>
        <w:t xml:space="preserve"> Byron seems unable to shake off the contradiction inherent in Harold’s </w:t>
      </w:r>
      <w:r w:rsidR="00E84060">
        <w:rPr>
          <w:rFonts w:ascii="Times New Roman" w:hAnsi="Times New Roman" w:cs="Times New Roman"/>
          <w:sz w:val="24"/>
          <w:szCs w:val="24"/>
        </w:rPr>
        <w:t>effort</w:t>
      </w:r>
      <w:r w:rsidR="00E84060" w:rsidRPr="00A61598">
        <w:rPr>
          <w:rFonts w:ascii="Times New Roman" w:hAnsi="Times New Roman" w:cs="Times New Roman"/>
          <w:sz w:val="24"/>
          <w:szCs w:val="24"/>
        </w:rPr>
        <w:t>, the ‘peopl[ing]’ of the stars as a way to abandon ‘human frailties’</w:t>
      </w:r>
      <w:r w:rsidR="00E84060">
        <w:rPr>
          <w:rFonts w:ascii="Times New Roman" w:hAnsi="Times New Roman" w:cs="Times New Roman"/>
          <w:sz w:val="24"/>
          <w:szCs w:val="24"/>
        </w:rPr>
        <w:t>. Having hinted that this transcendence relies on</w:t>
      </w:r>
      <w:r w:rsidR="00E84060" w:rsidRPr="00A61598">
        <w:rPr>
          <w:rFonts w:ascii="Times New Roman" w:hAnsi="Times New Roman" w:cs="Times New Roman"/>
          <w:sz w:val="24"/>
          <w:szCs w:val="24"/>
        </w:rPr>
        <w:t xml:space="preserve"> the projection of earthly ideas onto an </w:t>
      </w:r>
      <w:r w:rsidR="00E84060">
        <w:rPr>
          <w:rFonts w:ascii="Times New Roman" w:hAnsi="Times New Roman" w:cs="Times New Roman"/>
          <w:sz w:val="24"/>
          <w:szCs w:val="24"/>
        </w:rPr>
        <w:t>apparently unresponsive external force, t</w:t>
      </w:r>
      <w:r w:rsidR="00E84060" w:rsidRPr="00A61598">
        <w:rPr>
          <w:rFonts w:ascii="Times New Roman" w:hAnsi="Times New Roman" w:cs="Times New Roman"/>
          <w:sz w:val="24"/>
          <w:szCs w:val="24"/>
        </w:rPr>
        <w:t>he</w:t>
      </w:r>
      <w:r w:rsidR="00E84060">
        <w:rPr>
          <w:rFonts w:ascii="Times New Roman" w:hAnsi="Times New Roman" w:cs="Times New Roman"/>
          <w:sz w:val="24"/>
          <w:szCs w:val="24"/>
        </w:rPr>
        <w:t xml:space="preserve"> poet </w:t>
      </w:r>
      <w:r w:rsidR="00E84060" w:rsidRPr="00A61598">
        <w:rPr>
          <w:rFonts w:ascii="Times New Roman" w:hAnsi="Times New Roman" w:cs="Times New Roman"/>
          <w:sz w:val="24"/>
          <w:szCs w:val="24"/>
        </w:rPr>
        <w:t>cannot help but disrupt what he considers to be an inauthentic enterprise</w:t>
      </w:r>
      <w:r w:rsidR="00E84060">
        <w:rPr>
          <w:rFonts w:ascii="Times New Roman" w:hAnsi="Times New Roman" w:cs="Times New Roman"/>
          <w:sz w:val="24"/>
          <w:szCs w:val="24"/>
        </w:rPr>
        <w:t xml:space="preserve">. </w:t>
      </w:r>
      <w:r w:rsidR="00E84060" w:rsidRPr="00A61598">
        <w:rPr>
          <w:rFonts w:ascii="Times New Roman" w:hAnsi="Times New Roman" w:cs="Times New Roman"/>
          <w:sz w:val="24"/>
          <w:szCs w:val="24"/>
        </w:rPr>
        <w:t xml:space="preserve">Moving swiftly into confirmation that ‘this clay will sink’, Byron reiterates the earth-bound nature of our existence, </w:t>
      </w:r>
      <w:r w:rsidR="00F8296B">
        <w:rPr>
          <w:rFonts w:ascii="Times New Roman" w:hAnsi="Times New Roman" w:cs="Times New Roman"/>
          <w:sz w:val="24"/>
          <w:szCs w:val="24"/>
        </w:rPr>
        <w:t>an existence</w:t>
      </w:r>
      <w:r w:rsidR="00E84060" w:rsidRPr="00A61598">
        <w:rPr>
          <w:rFonts w:ascii="Times New Roman" w:hAnsi="Times New Roman" w:cs="Times New Roman"/>
          <w:sz w:val="24"/>
          <w:szCs w:val="24"/>
        </w:rPr>
        <w:t xml:space="preserve"> that is mirrored </w:t>
      </w:r>
      <w:r w:rsidR="00F8296B">
        <w:rPr>
          <w:rFonts w:ascii="Times New Roman" w:hAnsi="Times New Roman" w:cs="Times New Roman"/>
          <w:sz w:val="24"/>
          <w:szCs w:val="24"/>
        </w:rPr>
        <w:t>by</w:t>
      </w:r>
      <w:r w:rsidR="00F8296B" w:rsidRPr="00A61598">
        <w:rPr>
          <w:rFonts w:ascii="Times New Roman" w:hAnsi="Times New Roman" w:cs="Times New Roman"/>
          <w:sz w:val="24"/>
          <w:szCs w:val="24"/>
        </w:rPr>
        <w:t xml:space="preserve"> </w:t>
      </w:r>
      <w:r w:rsidR="00E84060" w:rsidRPr="00A61598">
        <w:rPr>
          <w:rFonts w:ascii="Times New Roman" w:hAnsi="Times New Roman" w:cs="Times New Roman"/>
          <w:sz w:val="24"/>
          <w:szCs w:val="24"/>
        </w:rPr>
        <w:t xml:space="preserve">the poetry’s </w:t>
      </w:r>
      <w:r w:rsidR="00F8296B">
        <w:rPr>
          <w:rFonts w:ascii="Times New Roman" w:hAnsi="Times New Roman" w:cs="Times New Roman"/>
          <w:sz w:val="24"/>
          <w:szCs w:val="24"/>
        </w:rPr>
        <w:t>attention</w:t>
      </w:r>
      <w:r w:rsidR="00E84060" w:rsidRPr="00A61598">
        <w:rPr>
          <w:rFonts w:ascii="Times New Roman" w:hAnsi="Times New Roman" w:cs="Times New Roman"/>
          <w:sz w:val="24"/>
          <w:szCs w:val="24"/>
        </w:rPr>
        <w:t xml:space="preserve"> to the formal conditions of the Spenserian stanza. However, like the stargazer who recognises his mortality but continues to aspire for more, these lines exploit any room for manoeuvre within their strict metrical parameters, as if transcendent aspirations are forced into battle with the limits imposed by form. The elastic syntax of lines eight and nine magnifies the alexandrine, heightening its pace and power: ‘as if to break the link</w:t>
      </w:r>
      <w:r w:rsidR="00E84060">
        <w:rPr>
          <w:rFonts w:ascii="Times New Roman" w:hAnsi="Times New Roman" w:cs="Times New Roman"/>
          <w:sz w:val="24"/>
          <w:szCs w:val="24"/>
        </w:rPr>
        <w:t xml:space="preserve"> </w:t>
      </w:r>
      <w:r w:rsidR="00E84060" w:rsidRPr="00A61598">
        <w:rPr>
          <w:rFonts w:ascii="Times New Roman" w:hAnsi="Times New Roman" w:cs="Times New Roman"/>
          <w:sz w:val="24"/>
          <w:szCs w:val="24"/>
        </w:rPr>
        <w:t>/</w:t>
      </w:r>
      <w:r w:rsidR="00E84060">
        <w:rPr>
          <w:rFonts w:ascii="Times New Roman" w:hAnsi="Times New Roman" w:cs="Times New Roman"/>
          <w:sz w:val="24"/>
          <w:szCs w:val="24"/>
        </w:rPr>
        <w:t xml:space="preserve"> </w:t>
      </w:r>
      <w:r w:rsidR="00E84060" w:rsidRPr="00A61598">
        <w:rPr>
          <w:rFonts w:ascii="Times New Roman" w:hAnsi="Times New Roman" w:cs="Times New Roman"/>
          <w:sz w:val="24"/>
          <w:szCs w:val="24"/>
        </w:rPr>
        <w:t xml:space="preserve">That keeps us from yon heaven which woos us to </w:t>
      </w:r>
      <w:r w:rsidR="00E02757">
        <w:rPr>
          <w:rFonts w:ascii="Times New Roman" w:hAnsi="Times New Roman" w:cs="Times New Roman"/>
          <w:sz w:val="24"/>
          <w:szCs w:val="24"/>
        </w:rPr>
        <w:t>its</w:t>
      </w:r>
      <w:r w:rsidR="00E84060" w:rsidRPr="00A61598">
        <w:rPr>
          <w:rFonts w:ascii="Times New Roman" w:hAnsi="Times New Roman" w:cs="Times New Roman"/>
          <w:sz w:val="24"/>
          <w:szCs w:val="24"/>
        </w:rPr>
        <w:t xml:space="preserve"> brink’.</w:t>
      </w:r>
      <w:r w:rsidR="00E84060">
        <w:rPr>
          <w:rFonts w:ascii="Times New Roman" w:hAnsi="Times New Roman" w:cs="Times New Roman"/>
          <w:sz w:val="24"/>
          <w:szCs w:val="24"/>
        </w:rPr>
        <w:t xml:space="preserve"> Yet this elasticity provides only temporary leeway. </w:t>
      </w:r>
      <w:r w:rsidR="00E84060" w:rsidRPr="00A61598">
        <w:rPr>
          <w:rFonts w:ascii="Times New Roman" w:hAnsi="Times New Roman" w:cs="Times New Roman"/>
          <w:sz w:val="24"/>
          <w:szCs w:val="24"/>
        </w:rPr>
        <w:t xml:space="preserve">In a reminder of the alexandrine’s ability to accommodate the twists and turns of a poem that </w:t>
      </w:r>
      <w:r w:rsidR="00E84060">
        <w:rPr>
          <w:rFonts w:ascii="Times New Roman" w:hAnsi="Times New Roman" w:cs="Times New Roman"/>
          <w:sz w:val="24"/>
          <w:szCs w:val="24"/>
        </w:rPr>
        <w:t xml:space="preserve">seems to engage in questing </w:t>
      </w:r>
      <w:r w:rsidR="00E84060" w:rsidRPr="00A61598">
        <w:rPr>
          <w:rFonts w:ascii="Times New Roman" w:hAnsi="Times New Roman" w:cs="Times New Roman"/>
          <w:sz w:val="24"/>
          <w:szCs w:val="24"/>
        </w:rPr>
        <w:t xml:space="preserve">even as it questions the legitimacy of quest, </w:t>
      </w:r>
      <w:r w:rsidR="00E84060" w:rsidRPr="00A61598">
        <w:rPr>
          <w:rFonts w:ascii="Times New Roman" w:hAnsi="Times New Roman" w:cs="Times New Roman"/>
          <w:iCs/>
          <w:sz w:val="24"/>
          <w:szCs w:val="24"/>
        </w:rPr>
        <w:t xml:space="preserve">Byron </w:t>
      </w:r>
      <w:r w:rsidR="00E84060" w:rsidRPr="00A61598">
        <w:rPr>
          <w:rFonts w:ascii="Times New Roman" w:hAnsi="Times New Roman" w:cs="Times New Roman"/>
          <w:sz w:val="24"/>
          <w:szCs w:val="24"/>
        </w:rPr>
        <w:t xml:space="preserve">captures the paradox of being </w:t>
      </w:r>
      <w:r w:rsidR="00E84060">
        <w:rPr>
          <w:rFonts w:ascii="Times New Roman" w:hAnsi="Times New Roman" w:cs="Times New Roman"/>
          <w:sz w:val="24"/>
          <w:szCs w:val="24"/>
        </w:rPr>
        <w:t>both</w:t>
      </w:r>
      <w:r w:rsidR="00E84060" w:rsidRPr="00A61598">
        <w:rPr>
          <w:rFonts w:ascii="Times New Roman" w:hAnsi="Times New Roman" w:cs="Times New Roman"/>
          <w:sz w:val="24"/>
          <w:szCs w:val="24"/>
        </w:rPr>
        <w:t xml:space="preserve"> </w:t>
      </w:r>
      <w:r w:rsidR="00E84060">
        <w:rPr>
          <w:rFonts w:ascii="Times New Roman" w:hAnsi="Times New Roman" w:cs="Times New Roman"/>
          <w:sz w:val="24"/>
          <w:szCs w:val="24"/>
        </w:rPr>
        <w:t>kept</w:t>
      </w:r>
      <w:r w:rsidR="00E84060" w:rsidRPr="00A61598">
        <w:rPr>
          <w:rFonts w:ascii="Times New Roman" w:hAnsi="Times New Roman" w:cs="Times New Roman"/>
          <w:sz w:val="24"/>
          <w:szCs w:val="24"/>
        </w:rPr>
        <w:t xml:space="preserve"> from and ‘wooed’. Surging towards transcendence even </w:t>
      </w:r>
      <w:r w:rsidR="00E84060">
        <w:rPr>
          <w:rFonts w:ascii="Times New Roman" w:hAnsi="Times New Roman" w:cs="Times New Roman"/>
          <w:sz w:val="24"/>
          <w:szCs w:val="24"/>
        </w:rPr>
        <w:t>while</w:t>
      </w:r>
      <w:r w:rsidR="00E84060" w:rsidRPr="00A61598">
        <w:rPr>
          <w:rFonts w:ascii="Times New Roman" w:hAnsi="Times New Roman" w:cs="Times New Roman"/>
          <w:sz w:val="24"/>
          <w:szCs w:val="24"/>
        </w:rPr>
        <w:t xml:space="preserve"> recognising the impossibility of achieving it, the line is</w:t>
      </w:r>
      <w:r w:rsidR="00E84060">
        <w:rPr>
          <w:rFonts w:ascii="Times New Roman" w:hAnsi="Times New Roman" w:cs="Times New Roman"/>
          <w:sz w:val="24"/>
          <w:szCs w:val="24"/>
        </w:rPr>
        <w:t xml:space="preserve"> </w:t>
      </w:r>
      <w:r w:rsidR="00E84060" w:rsidRPr="00A61598">
        <w:rPr>
          <w:rFonts w:ascii="Times New Roman" w:hAnsi="Times New Roman" w:cs="Times New Roman"/>
          <w:sz w:val="24"/>
          <w:szCs w:val="24"/>
        </w:rPr>
        <w:t>both weighed down and uplifted by its additional syllables. The act of linking two lines together becomes a performance</w:t>
      </w:r>
      <w:r w:rsidR="00E84060">
        <w:rPr>
          <w:rFonts w:ascii="Times New Roman" w:hAnsi="Times New Roman" w:cs="Times New Roman"/>
          <w:sz w:val="24"/>
          <w:szCs w:val="24"/>
        </w:rPr>
        <w:t>; heavy enjambment enacts th</w:t>
      </w:r>
      <w:r w:rsidR="00E84060" w:rsidRPr="00A61598">
        <w:rPr>
          <w:rFonts w:ascii="Times New Roman" w:hAnsi="Times New Roman" w:cs="Times New Roman"/>
          <w:sz w:val="24"/>
          <w:szCs w:val="24"/>
        </w:rPr>
        <w:t>e possibility of breaking down the boundary between earth and ‘yon heaven’</w:t>
      </w:r>
      <w:r w:rsidR="00E84060">
        <w:rPr>
          <w:rFonts w:ascii="Times New Roman" w:hAnsi="Times New Roman" w:cs="Times New Roman"/>
          <w:sz w:val="24"/>
          <w:szCs w:val="24"/>
        </w:rPr>
        <w:t xml:space="preserve">, even as </w:t>
      </w:r>
      <w:r w:rsidR="00E84060" w:rsidRPr="00A61598">
        <w:rPr>
          <w:rFonts w:ascii="Times New Roman" w:hAnsi="Times New Roman" w:cs="Times New Roman"/>
          <w:sz w:val="24"/>
          <w:szCs w:val="24"/>
        </w:rPr>
        <w:t>this optimism is simultaneously tempered by rhyme</w:t>
      </w:r>
      <w:r w:rsidR="00E84060">
        <w:rPr>
          <w:rFonts w:ascii="Times New Roman" w:hAnsi="Times New Roman" w:cs="Times New Roman"/>
          <w:sz w:val="24"/>
          <w:szCs w:val="24"/>
        </w:rPr>
        <w:t xml:space="preserve">. </w:t>
      </w:r>
      <w:r w:rsidR="00F8296B">
        <w:rPr>
          <w:rFonts w:ascii="Times New Roman" w:hAnsi="Times New Roman" w:cs="Times New Roman"/>
          <w:sz w:val="24"/>
          <w:szCs w:val="24"/>
        </w:rPr>
        <w:t>T</w:t>
      </w:r>
      <w:r w:rsidR="00E84060" w:rsidRPr="00A61598">
        <w:rPr>
          <w:rFonts w:ascii="Times New Roman" w:hAnsi="Times New Roman" w:cs="Times New Roman"/>
          <w:sz w:val="24"/>
          <w:szCs w:val="24"/>
        </w:rPr>
        <w:t>he Spenserian stanza’s final couplet</w:t>
      </w:r>
      <w:r w:rsidR="00060179">
        <w:rPr>
          <w:rFonts w:ascii="Times New Roman" w:hAnsi="Times New Roman" w:cs="Times New Roman"/>
          <w:sz w:val="24"/>
          <w:szCs w:val="24"/>
        </w:rPr>
        <w:t xml:space="preserve"> that</w:t>
      </w:r>
      <w:r w:rsidR="00E84060">
        <w:rPr>
          <w:rFonts w:ascii="Times New Roman" w:hAnsi="Times New Roman" w:cs="Times New Roman"/>
          <w:sz w:val="24"/>
          <w:szCs w:val="24"/>
        </w:rPr>
        <w:t xml:space="preserve"> initially seems to give form to Byron’s over-reaching</w:t>
      </w:r>
      <w:r w:rsidR="00E84060" w:rsidRPr="00A61598">
        <w:rPr>
          <w:rFonts w:ascii="Times New Roman" w:hAnsi="Times New Roman" w:cs="Times New Roman"/>
          <w:sz w:val="24"/>
          <w:szCs w:val="24"/>
        </w:rPr>
        <w:t xml:space="preserve"> harks back to the </w:t>
      </w:r>
      <w:r w:rsidR="00E84060">
        <w:rPr>
          <w:rFonts w:ascii="Times New Roman" w:hAnsi="Times New Roman" w:cs="Times New Roman"/>
          <w:sz w:val="24"/>
          <w:szCs w:val="24"/>
        </w:rPr>
        <w:t xml:space="preserve">previous </w:t>
      </w:r>
      <w:r w:rsidR="00E84060" w:rsidRPr="00A61598">
        <w:rPr>
          <w:rFonts w:ascii="Times New Roman" w:hAnsi="Times New Roman" w:cs="Times New Roman"/>
          <w:i/>
          <w:sz w:val="24"/>
          <w:szCs w:val="24"/>
        </w:rPr>
        <w:t xml:space="preserve">c </w:t>
      </w:r>
      <w:r w:rsidR="00E84060" w:rsidRPr="00A61598">
        <w:rPr>
          <w:rFonts w:ascii="Times New Roman" w:hAnsi="Times New Roman" w:cs="Times New Roman"/>
          <w:sz w:val="24"/>
          <w:szCs w:val="24"/>
        </w:rPr>
        <w:t xml:space="preserve">rhyme at line six, </w:t>
      </w:r>
      <w:r w:rsidR="00E84060">
        <w:rPr>
          <w:rFonts w:ascii="Times New Roman" w:hAnsi="Times New Roman" w:cs="Times New Roman"/>
          <w:sz w:val="24"/>
          <w:szCs w:val="24"/>
        </w:rPr>
        <w:t xml:space="preserve">reminding the poet that anyone who attempts </w:t>
      </w:r>
      <w:r w:rsidR="00E84060" w:rsidRPr="00A61598">
        <w:rPr>
          <w:rFonts w:ascii="Times New Roman" w:hAnsi="Times New Roman" w:cs="Times New Roman"/>
          <w:sz w:val="24"/>
          <w:szCs w:val="24"/>
        </w:rPr>
        <w:t>such flight will ultimately ‘sink’. Byron, despite having taken us to the brink, can go no further</w:t>
      </w:r>
      <w:r w:rsidR="00E84060">
        <w:rPr>
          <w:rFonts w:ascii="Times New Roman" w:hAnsi="Times New Roman" w:cs="Times New Roman"/>
          <w:sz w:val="24"/>
          <w:szCs w:val="24"/>
        </w:rPr>
        <w:t xml:space="preserve">, but the poetry arrives at this impasse without despondency. This vacillation between advancement and retreat and between pressure and counter-pressure is characteristic of </w:t>
      </w:r>
      <w:r w:rsidR="00E84060">
        <w:rPr>
          <w:rFonts w:ascii="Times New Roman" w:hAnsi="Times New Roman" w:cs="Times New Roman"/>
          <w:i/>
          <w:sz w:val="24"/>
          <w:szCs w:val="24"/>
        </w:rPr>
        <w:t>Childe H</w:t>
      </w:r>
      <w:r w:rsidR="002405C6">
        <w:rPr>
          <w:rFonts w:ascii="Times New Roman" w:hAnsi="Times New Roman" w:cs="Times New Roman"/>
          <w:i/>
          <w:sz w:val="24"/>
          <w:szCs w:val="24"/>
        </w:rPr>
        <w:t xml:space="preserve">arold </w:t>
      </w:r>
      <w:r w:rsidR="00E84060">
        <w:rPr>
          <w:rFonts w:ascii="Times New Roman" w:hAnsi="Times New Roman" w:cs="Times New Roman"/>
          <w:iCs/>
          <w:sz w:val="24"/>
          <w:szCs w:val="24"/>
        </w:rPr>
        <w:t>III</w:t>
      </w:r>
      <w:r w:rsidR="00E84060">
        <w:rPr>
          <w:rFonts w:ascii="Times New Roman" w:hAnsi="Times New Roman" w:cs="Times New Roman"/>
          <w:sz w:val="24"/>
          <w:szCs w:val="24"/>
        </w:rPr>
        <w:t>.</w:t>
      </w:r>
      <w:r w:rsidR="00E84060" w:rsidRPr="00A61598">
        <w:rPr>
          <w:rStyle w:val="FootnoteReference"/>
          <w:rFonts w:ascii="Times New Roman" w:hAnsi="Times New Roman" w:cs="Times New Roman"/>
          <w:sz w:val="24"/>
          <w:szCs w:val="24"/>
        </w:rPr>
        <w:footnoteReference w:id="168"/>
      </w:r>
      <w:r w:rsidR="00E84060">
        <w:rPr>
          <w:rFonts w:ascii="Times New Roman" w:hAnsi="Times New Roman" w:cs="Times New Roman"/>
          <w:sz w:val="24"/>
          <w:szCs w:val="24"/>
        </w:rPr>
        <w:t xml:space="preserve"> The stanza contains a glimmer of triumph that is never definitively extinguished by the poet’s insistence on disruption, as </w:t>
      </w:r>
      <w:r w:rsidR="00060179">
        <w:rPr>
          <w:rFonts w:ascii="Times New Roman" w:hAnsi="Times New Roman" w:cs="Times New Roman"/>
          <w:sz w:val="24"/>
          <w:szCs w:val="24"/>
        </w:rPr>
        <w:t>Byron</w:t>
      </w:r>
      <w:r w:rsidR="00E84060">
        <w:rPr>
          <w:rFonts w:ascii="Times New Roman" w:hAnsi="Times New Roman" w:cs="Times New Roman"/>
          <w:sz w:val="24"/>
          <w:szCs w:val="24"/>
        </w:rPr>
        <w:t xml:space="preserve"> refuses to downplay the thrill of being ‘wooed’. Though being thrown back onto the self is a setback, it affords </w:t>
      </w:r>
      <w:r w:rsidR="00060179">
        <w:rPr>
          <w:rFonts w:ascii="Times New Roman" w:hAnsi="Times New Roman" w:cs="Times New Roman"/>
          <w:sz w:val="24"/>
          <w:szCs w:val="24"/>
        </w:rPr>
        <w:t>the poet</w:t>
      </w:r>
      <w:r w:rsidR="00E84060">
        <w:rPr>
          <w:rFonts w:ascii="Times New Roman" w:hAnsi="Times New Roman" w:cs="Times New Roman"/>
          <w:sz w:val="24"/>
          <w:szCs w:val="24"/>
        </w:rPr>
        <w:t xml:space="preserve"> a further opportunity to cast himself outwards again. </w:t>
      </w:r>
    </w:p>
    <w:p w:rsidR="008D5FA6" w:rsidRDefault="008D5FA6" w:rsidP="008D5FA6">
      <w:pPr>
        <w:spacing w:after="0" w:line="360" w:lineRule="auto"/>
        <w:rPr>
          <w:rFonts w:ascii="Times New Roman" w:hAnsi="Times New Roman" w:cs="Times New Roman"/>
          <w:sz w:val="24"/>
          <w:szCs w:val="24"/>
        </w:rPr>
      </w:pPr>
    </w:p>
    <w:p w:rsidR="00CD7F25" w:rsidRDefault="00E84060" w:rsidP="005931CF">
      <w:pPr>
        <w:spacing w:after="0" w:line="360" w:lineRule="auto"/>
        <w:rPr>
          <w:rFonts w:asciiTheme="majorBidi" w:hAnsiTheme="majorBidi" w:cstheme="majorBidi"/>
          <w:sz w:val="24"/>
          <w:szCs w:val="24"/>
        </w:rPr>
      </w:pPr>
      <w:r w:rsidRPr="006642C7">
        <w:rPr>
          <w:rFonts w:asciiTheme="majorBidi" w:hAnsiTheme="majorBidi" w:cstheme="majorBidi"/>
          <w:sz w:val="24"/>
          <w:szCs w:val="24"/>
        </w:rPr>
        <w:t xml:space="preserve">The movement demonstrated by stanza </w:t>
      </w:r>
      <w:r w:rsidR="00B91A4A">
        <w:rPr>
          <w:rFonts w:asciiTheme="majorBidi" w:hAnsiTheme="majorBidi" w:cstheme="majorBidi"/>
          <w:sz w:val="24"/>
          <w:szCs w:val="24"/>
        </w:rPr>
        <w:t>14</w:t>
      </w:r>
      <w:r w:rsidRPr="006642C7">
        <w:rPr>
          <w:rFonts w:asciiTheme="majorBidi" w:hAnsiTheme="majorBidi" w:cstheme="majorBidi"/>
          <w:sz w:val="24"/>
          <w:szCs w:val="24"/>
        </w:rPr>
        <w:t xml:space="preserve"> shapes Canto III. As the poem progresses through its invocations of various historical figures and events, Byron’s yearning for self-transcendence prevents his narrative from acceding to any conventional idea of travelogue</w:t>
      </w:r>
      <w:r w:rsidR="005931CF">
        <w:rPr>
          <w:rFonts w:asciiTheme="majorBidi" w:hAnsiTheme="majorBidi" w:cstheme="majorBidi"/>
          <w:sz w:val="24"/>
          <w:szCs w:val="24"/>
        </w:rPr>
        <w:t xml:space="preserve">. Instead, his portraiture becomes inflected </w:t>
      </w:r>
      <w:r w:rsidRPr="006642C7">
        <w:rPr>
          <w:rFonts w:asciiTheme="majorBidi" w:hAnsiTheme="majorBidi" w:cstheme="majorBidi"/>
          <w:sz w:val="24"/>
          <w:szCs w:val="24"/>
        </w:rPr>
        <w:t xml:space="preserve">with a sense of the poet edging towards even as he pulls away from a series of figures that might represent doubles for himself. This means that Byron’s doublings, though teasingly suggestive of self-portraiture, remain half-formed, resisting any sustained or definitive comparison in their failure to cleanly cohere with the poet’s self. </w:t>
      </w:r>
      <w:r w:rsidR="00CD7F25">
        <w:rPr>
          <w:rFonts w:asciiTheme="majorBidi" w:hAnsiTheme="majorBidi" w:cstheme="majorBidi"/>
          <w:sz w:val="24"/>
          <w:szCs w:val="24"/>
        </w:rPr>
        <w:t xml:space="preserve">Though </w:t>
      </w:r>
      <w:r w:rsidR="00CD7F25" w:rsidRPr="3645818B">
        <w:rPr>
          <w:rFonts w:asciiTheme="majorBidi" w:eastAsiaTheme="majorBidi" w:hAnsiTheme="majorBidi" w:cstheme="majorBidi"/>
          <w:sz w:val="24"/>
          <w:szCs w:val="24"/>
        </w:rPr>
        <w:t xml:space="preserve">Deborah Forbes captures the </w:t>
      </w:r>
      <w:r w:rsidR="00CD7F25">
        <w:rPr>
          <w:rFonts w:asciiTheme="majorBidi" w:eastAsiaTheme="majorBidi" w:hAnsiTheme="majorBidi" w:cstheme="majorBidi"/>
          <w:sz w:val="24"/>
          <w:szCs w:val="24"/>
        </w:rPr>
        <w:t>fractured quality of this doubling,</w:t>
      </w:r>
      <w:r w:rsidR="00CD7F25" w:rsidRPr="3645818B">
        <w:rPr>
          <w:rFonts w:asciiTheme="majorBidi" w:eastAsiaTheme="majorBidi" w:hAnsiTheme="majorBidi" w:cstheme="majorBidi"/>
          <w:sz w:val="24"/>
          <w:szCs w:val="24"/>
        </w:rPr>
        <w:t xml:space="preserve"> </w:t>
      </w:r>
      <w:r w:rsidR="00CD7F25">
        <w:rPr>
          <w:rFonts w:asciiTheme="majorBidi" w:eastAsiaTheme="majorBidi" w:hAnsiTheme="majorBidi" w:cstheme="majorBidi"/>
          <w:sz w:val="24"/>
          <w:szCs w:val="24"/>
        </w:rPr>
        <w:t>she</w:t>
      </w:r>
      <w:r w:rsidR="00CD7F25" w:rsidRPr="3645818B">
        <w:rPr>
          <w:rFonts w:asciiTheme="majorBidi" w:eastAsiaTheme="majorBidi" w:hAnsiTheme="majorBidi" w:cstheme="majorBidi"/>
          <w:sz w:val="24"/>
          <w:szCs w:val="24"/>
        </w:rPr>
        <w:t xml:space="preserve"> frames her discussion of the poem’s ‘unrecognised doubles’ and ‘unassimilated voices’ in terms of Harold’s inability ‘to recognise himself definitively in the fallen heroes, desolate landscapes, and ruined buildings that he encounters on his travels’, a failure that is seen to parallel ‘Byron’s own refusal to identify himself completely with Harold’.</w:t>
      </w:r>
      <w:r w:rsidR="00CD7F25">
        <w:rPr>
          <w:rStyle w:val="FootnoteReference"/>
          <w:rFonts w:asciiTheme="majorBidi" w:eastAsiaTheme="majorBidi" w:hAnsiTheme="majorBidi" w:cstheme="majorBidi"/>
          <w:sz w:val="24"/>
          <w:szCs w:val="24"/>
        </w:rPr>
        <w:footnoteReference w:id="169"/>
      </w:r>
      <w:r w:rsidR="00CD7F25" w:rsidRPr="3645818B">
        <w:rPr>
          <w:rFonts w:asciiTheme="majorBidi" w:eastAsiaTheme="majorBidi" w:hAnsiTheme="majorBidi" w:cstheme="majorBidi"/>
          <w:sz w:val="24"/>
          <w:szCs w:val="24"/>
        </w:rPr>
        <w:t xml:space="preserve"> Yet the way </w:t>
      </w:r>
      <w:r w:rsidR="00B6260C">
        <w:rPr>
          <w:rFonts w:asciiTheme="majorBidi" w:eastAsiaTheme="majorBidi" w:hAnsiTheme="majorBidi" w:cstheme="majorBidi"/>
          <w:sz w:val="24"/>
          <w:szCs w:val="24"/>
        </w:rPr>
        <w:t xml:space="preserve">that </w:t>
      </w:r>
      <w:r w:rsidR="00CD7F25" w:rsidRPr="3645818B">
        <w:rPr>
          <w:rFonts w:asciiTheme="majorBidi" w:eastAsiaTheme="majorBidi" w:hAnsiTheme="majorBidi" w:cstheme="majorBidi"/>
          <w:sz w:val="24"/>
          <w:szCs w:val="24"/>
        </w:rPr>
        <w:t xml:space="preserve">Byron prevents </w:t>
      </w:r>
      <w:r w:rsidR="00CD7F25" w:rsidRPr="3645818B">
        <w:rPr>
          <w:rFonts w:ascii="Times New Roman" w:eastAsia="Times New Roman" w:hAnsi="Times New Roman" w:cs="Times New Roman"/>
          <w:sz w:val="24"/>
          <w:szCs w:val="24"/>
        </w:rPr>
        <w:t>the invoked figures from ever cleanly meshing with the Byronic self</w:t>
      </w:r>
      <w:r w:rsidR="00CD7F25" w:rsidRPr="3645818B">
        <w:rPr>
          <w:rFonts w:asciiTheme="majorBidi" w:eastAsiaTheme="majorBidi" w:hAnsiTheme="majorBidi" w:cstheme="majorBidi"/>
          <w:sz w:val="24"/>
          <w:szCs w:val="24"/>
        </w:rPr>
        <w:t xml:space="preserve"> suggests an alternative motive for this disrupted doubling</w:t>
      </w:r>
      <w:r w:rsidR="00F8296B">
        <w:rPr>
          <w:rFonts w:asciiTheme="majorBidi" w:eastAsiaTheme="majorBidi" w:hAnsiTheme="majorBidi" w:cstheme="majorBidi"/>
          <w:sz w:val="24"/>
          <w:szCs w:val="24"/>
        </w:rPr>
        <w:t>.</w:t>
      </w:r>
      <w:r w:rsidR="004574E4" w:rsidRPr="006642C7">
        <w:rPr>
          <w:rStyle w:val="FootnoteReference"/>
          <w:rFonts w:asciiTheme="majorBidi" w:hAnsiTheme="majorBidi" w:cstheme="majorBidi"/>
          <w:sz w:val="24"/>
          <w:szCs w:val="24"/>
        </w:rPr>
        <w:footnoteReference w:id="170"/>
      </w:r>
      <w:r w:rsidR="00060179">
        <w:rPr>
          <w:rFonts w:asciiTheme="majorBidi" w:hAnsiTheme="majorBidi" w:cstheme="majorBidi"/>
          <w:sz w:val="24"/>
          <w:szCs w:val="24"/>
        </w:rPr>
        <w:t xml:space="preserve"> I</w:t>
      </w:r>
      <w:r w:rsidR="00CD7F25" w:rsidRPr="3645818B">
        <w:rPr>
          <w:rStyle w:val="Emphasis"/>
          <w:rFonts w:asciiTheme="majorBidi" w:eastAsiaTheme="majorBidi" w:hAnsiTheme="majorBidi" w:cstheme="majorBidi"/>
          <w:i w:val="0"/>
          <w:iCs w:val="0"/>
          <w:sz w:val="24"/>
          <w:szCs w:val="24"/>
        </w:rPr>
        <w:t>ndividuals who might act as doubles for Byron become an opportunity for the poet to foreground virtues that are uniquely Byronic.</w:t>
      </w:r>
    </w:p>
    <w:p w:rsidR="0011086D" w:rsidRDefault="00CD7F25" w:rsidP="00B6260C">
      <w:pPr>
        <w:spacing w:after="0" w:line="360" w:lineRule="auto"/>
        <w:rPr>
          <w:rFonts w:asciiTheme="majorBidi" w:hAnsiTheme="majorBidi" w:cstheme="majorBidi"/>
          <w:sz w:val="24"/>
          <w:szCs w:val="24"/>
        </w:rPr>
      </w:pPr>
      <w:r>
        <w:rPr>
          <w:rFonts w:asciiTheme="majorBidi" w:hAnsiTheme="majorBidi" w:cstheme="majorBidi"/>
          <w:sz w:val="24"/>
          <w:szCs w:val="24"/>
        </w:rPr>
        <w:t>Jerome</w:t>
      </w:r>
      <w:r w:rsidR="00A95F45">
        <w:rPr>
          <w:rFonts w:asciiTheme="majorBidi" w:hAnsiTheme="majorBidi" w:cstheme="majorBidi"/>
          <w:sz w:val="24"/>
          <w:szCs w:val="24"/>
        </w:rPr>
        <w:t xml:space="preserve"> J.</w:t>
      </w:r>
      <w:r>
        <w:rPr>
          <w:rFonts w:asciiTheme="majorBidi" w:hAnsiTheme="majorBidi" w:cstheme="majorBidi"/>
          <w:sz w:val="24"/>
          <w:szCs w:val="24"/>
        </w:rPr>
        <w:t xml:space="preserve"> </w:t>
      </w:r>
      <w:r w:rsidR="0011086D">
        <w:rPr>
          <w:rFonts w:asciiTheme="majorBidi" w:hAnsiTheme="majorBidi" w:cstheme="majorBidi"/>
          <w:sz w:val="24"/>
          <w:szCs w:val="24"/>
        </w:rPr>
        <w:t>McGann</w:t>
      </w:r>
      <w:r w:rsidR="00F16EB2">
        <w:rPr>
          <w:rFonts w:asciiTheme="majorBidi" w:hAnsiTheme="majorBidi" w:cstheme="majorBidi"/>
          <w:sz w:val="24"/>
          <w:szCs w:val="24"/>
        </w:rPr>
        <w:t xml:space="preserve"> </w:t>
      </w:r>
      <w:r w:rsidR="00B6260C">
        <w:rPr>
          <w:rFonts w:asciiTheme="majorBidi" w:hAnsiTheme="majorBidi" w:cstheme="majorBidi"/>
          <w:sz w:val="24"/>
          <w:szCs w:val="24"/>
        </w:rPr>
        <w:t>considers</w:t>
      </w:r>
      <w:r w:rsidR="00F16EB2">
        <w:rPr>
          <w:rFonts w:asciiTheme="majorBidi" w:hAnsiTheme="majorBidi" w:cstheme="majorBidi"/>
          <w:sz w:val="24"/>
          <w:szCs w:val="24"/>
        </w:rPr>
        <w:t xml:space="preserve"> </w:t>
      </w:r>
      <w:r w:rsidR="0011086D">
        <w:rPr>
          <w:rFonts w:asciiTheme="majorBidi" w:hAnsiTheme="majorBidi" w:cstheme="majorBidi"/>
          <w:sz w:val="24"/>
          <w:szCs w:val="24"/>
        </w:rPr>
        <w:t>Byron’s deployment of what he terms literary ‘masks’</w:t>
      </w:r>
      <w:r w:rsidR="00C261AB">
        <w:rPr>
          <w:rFonts w:asciiTheme="majorBidi" w:hAnsiTheme="majorBidi" w:cstheme="majorBidi"/>
          <w:sz w:val="24"/>
          <w:szCs w:val="24"/>
        </w:rPr>
        <w:t>,</w:t>
      </w:r>
      <w:r w:rsidR="00F16EB2">
        <w:rPr>
          <w:rStyle w:val="FootnoteReference"/>
          <w:rFonts w:asciiTheme="majorBidi" w:hAnsiTheme="majorBidi" w:cstheme="majorBidi"/>
          <w:sz w:val="24"/>
          <w:szCs w:val="24"/>
        </w:rPr>
        <w:footnoteReference w:id="171"/>
      </w:r>
      <w:r w:rsidR="0011086D">
        <w:rPr>
          <w:rFonts w:asciiTheme="majorBidi" w:hAnsiTheme="majorBidi" w:cstheme="majorBidi"/>
          <w:sz w:val="24"/>
          <w:szCs w:val="24"/>
        </w:rPr>
        <w:t xml:space="preserve"> arguing that</w:t>
      </w:r>
    </w:p>
    <w:p w:rsidR="00E134B9" w:rsidRDefault="00E134B9" w:rsidP="00A10829">
      <w:pPr>
        <w:spacing w:after="0" w:line="360" w:lineRule="auto"/>
        <w:ind w:left="720"/>
        <w:rPr>
          <w:rFonts w:asciiTheme="majorBidi" w:hAnsiTheme="majorBidi" w:cstheme="majorBidi"/>
          <w:sz w:val="24"/>
          <w:szCs w:val="24"/>
        </w:rPr>
      </w:pPr>
      <w:r w:rsidRPr="006642C7">
        <w:rPr>
          <w:rFonts w:asciiTheme="majorBidi" w:hAnsiTheme="majorBidi" w:cstheme="majorBidi"/>
          <w:sz w:val="24"/>
          <w:szCs w:val="24"/>
        </w:rPr>
        <w:t xml:space="preserve">one has to read </w:t>
      </w:r>
      <w:r w:rsidR="00AA5C3E">
        <w:rPr>
          <w:rFonts w:asciiTheme="majorBidi" w:hAnsiTheme="majorBidi" w:cstheme="majorBidi"/>
          <w:sz w:val="24"/>
          <w:szCs w:val="24"/>
        </w:rPr>
        <w:t>[Byron’s maskings]</w:t>
      </w:r>
      <w:r w:rsidR="00A10829" w:rsidRPr="006642C7">
        <w:rPr>
          <w:rFonts w:asciiTheme="majorBidi" w:hAnsiTheme="majorBidi" w:cstheme="majorBidi"/>
          <w:sz w:val="24"/>
          <w:szCs w:val="24"/>
        </w:rPr>
        <w:t xml:space="preserve"> </w:t>
      </w:r>
      <w:r w:rsidRPr="006642C7">
        <w:rPr>
          <w:rFonts w:asciiTheme="majorBidi" w:hAnsiTheme="majorBidi" w:cstheme="majorBidi"/>
          <w:sz w:val="24"/>
          <w:szCs w:val="24"/>
        </w:rPr>
        <w:t>in terms of a “sameness with difference.” The poetry lies exactly in the relation, in the dialectical play between corresponding apparitional forms: on one side, the spectacular poet, […]</w:t>
      </w:r>
      <w:r w:rsidRPr="006642C7">
        <w:rPr>
          <w:rFonts w:asciiTheme="majorBidi" w:eastAsia="BskvillExpMT" w:hAnsiTheme="majorBidi" w:cstheme="majorBidi"/>
          <w:sz w:val="24"/>
          <w:szCs w:val="24"/>
        </w:rPr>
        <w:t xml:space="preserve"> </w:t>
      </w:r>
      <w:r w:rsidRPr="006642C7">
        <w:rPr>
          <w:rFonts w:asciiTheme="majorBidi" w:hAnsiTheme="majorBidi" w:cstheme="majorBidi"/>
          <w:sz w:val="24"/>
          <w:szCs w:val="24"/>
        </w:rPr>
        <w:t>on the other, the various fictional and historical selvings.</w:t>
      </w:r>
      <w:r w:rsidRPr="006642C7">
        <w:rPr>
          <w:rStyle w:val="FootnoteReference"/>
          <w:rFonts w:asciiTheme="majorBidi" w:hAnsiTheme="majorBidi" w:cstheme="majorBidi"/>
          <w:sz w:val="24"/>
          <w:szCs w:val="24"/>
        </w:rPr>
        <w:footnoteReference w:id="172"/>
      </w:r>
    </w:p>
    <w:p w:rsidR="00F02C15" w:rsidRDefault="00CD7F25" w:rsidP="005931CF">
      <w:pPr>
        <w:spacing w:after="0" w:line="360" w:lineRule="auto"/>
        <w:rPr>
          <w:rFonts w:asciiTheme="majorBidi" w:hAnsiTheme="majorBidi" w:cstheme="majorBidi"/>
          <w:sz w:val="24"/>
          <w:szCs w:val="24"/>
        </w:rPr>
      </w:pPr>
      <w:r w:rsidRPr="3645818B">
        <w:rPr>
          <w:rFonts w:asciiTheme="majorBidi" w:eastAsiaTheme="majorBidi" w:hAnsiTheme="majorBidi" w:cstheme="majorBidi"/>
          <w:sz w:val="24"/>
          <w:szCs w:val="24"/>
        </w:rPr>
        <w:t xml:space="preserve">Yet this discussion implies a clean-cut quality to Byron’s doublings that is not borne out by the poetry. </w:t>
      </w:r>
      <w:r w:rsidR="00666732" w:rsidRPr="006642C7">
        <w:rPr>
          <w:rFonts w:asciiTheme="majorBidi" w:hAnsiTheme="majorBidi" w:cstheme="majorBidi"/>
          <w:sz w:val="24"/>
          <w:szCs w:val="24"/>
        </w:rPr>
        <w:t xml:space="preserve">Byron’s fluid movements in and out of his doubles mean that the poem </w:t>
      </w:r>
      <w:r w:rsidR="006642C7">
        <w:rPr>
          <w:rFonts w:asciiTheme="majorBidi" w:hAnsiTheme="majorBidi" w:cstheme="majorBidi"/>
          <w:sz w:val="24"/>
          <w:szCs w:val="24"/>
        </w:rPr>
        <w:t>eschews</w:t>
      </w:r>
      <w:r w:rsidR="00666732" w:rsidRPr="006642C7">
        <w:rPr>
          <w:rFonts w:asciiTheme="majorBidi" w:hAnsiTheme="majorBidi" w:cstheme="majorBidi"/>
          <w:sz w:val="24"/>
          <w:szCs w:val="24"/>
        </w:rPr>
        <w:t xml:space="preserve"> the sense of fixity implied </w:t>
      </w:r>
      <w:r w:rsidR="00D45431">
        <w:rPr>
          <w:rFonts w:asciiTheme="majorBidi" w:hAnsiTheme="majorBidi" w:cstheme="majorBidi"/>
          <w:sz w:val="24"/>
          <w:szCs w:val="24"/>
        </w:rPr>
        <w:t>in</w:t>
      </w:r>
      <w:r w:rsidR="00666732" w:rsidRPr="006642C7">
        <w:rPr>
          <w:rFonts w:asciiTheme="majorBidi" w:hAnsiTheme="majorBidi" w:cstheme="majorBidi"/>
          <w:sz w:val="24"/>
          <w:szCs w:val="24"/>
        </w:rPr>
        <w:t xml:space="preserve"> </w:t>
      </w:r>
      <w:r w:rsidR="00E6541C">
        <w:rPr>
          <w:rFonts w:asciiTheme="majorBidi" w:hAnsiTheme="majorBidi" w:cstheme="majorBidi"/>
          <w:sz w:val="24"/>
          <w:szCs w:val="24"/>
        </w:rPr>
        <w:t>this</w:t>
      </w:r>
      <w:r w:rsidR="00666732" w:rsidRPr="006642C7">
        <w:rPr>
          <w:rFonts w:asciiTheme="majorBidi" w:hAnsiTheme="majorBidi" w:cstheme="majorBidi"/>
          <w:sz w:val="24"/>
          <w:szCs w:val="24"/>
        </w:rPr>
        <w:t xml:space="preserve"> </w:t>
      </w:r>
      <w:r w:rsidR="000E6757">
        <w:rPr>
          <w:rFonts w:asciiTheme="majorBidi" w:hAnsiTheme="majorBidi" w:cstheme="majorBidi"/>
          <w:sz w:val="24"/>
          <w:szCs w:val="24"/>
        </w:rPr>
        <w:t>stress on</w:t>
      </w:r>
      <w:r w:rsidR="00666732" w:rsidRPr="006642C7">
        <w:rPr>
          <w:rFonts w:asciiTheme="majorBidi" w:hAnsiTheme="majorBidi" w:cstheme="majorBidi"/>
          <w:sz w:val="24"/>
          <w:szCs w:val="24"/>
        </w:rPr>
        <w:t xml:space="preserve"> ‘corresponding apparitional forms’</w:t>
      </w:r>
      <w:r w:rsidR="00B6260C">
        <w:rPr>
          <w:rFonts w:asciiTheme="majorBidi" w:hAnsiTheme="majorBidi" w:cstheme="majorBidi"/>
          <w:sz w:val="24"/>
          <w:szCs w:val="24"/>
        </w:rPr>
        <w:t xml:space="preserve">. Instead, </w:t>
      </w:r>
      <w:r w:rsidR="00666732" w:rsidRPr="006642C7">
        <w:rPr>
          <w:rFonts w:asciiTheme="majorBidi" w:hAnsiTheme="majorBidi" w:cstheme="majorBidi"/>
          <w:sz w:val="24"/>
          <w:szCs w:val="24"/>
        </w:rPr>
        <w:t>Byron</w:t>
      </w:r>
      <w:r w:rsidR="00E134B9" w:rsidRPr="006642C7">
        <w:rPr>
          <w:rFonts w:asciiTheme="majorBidi" w:hAnsiTheme="majorBidi" w:cstheme="majorBidi"/>
          <w:sz w:val="24"/>
          <w:szCs w:val="24"/>
        </w:rPr>
        <w:t xml:space="preserve"> </w:t>
      </w:r>
      <w:r w:rsidR="00B6260C">
        <w:rPr>
          <w:rFonts w:asciiTheme="majorBidi" w:hAnsiTheme="majorBidi" w:cstheme="majorBidi"/>
          <w:sz w:val="24"/>
          <w:szCs w:val="24"/>
        </w:rPr>
        <w:t xml:space="preserve">seems to </w:t>
      </w:r>
      <w:r w:rsidR="00E134B9" w:rsidRPr="006642C7">
        <w:rPr>
          <w:rFonts w:asciiTheme="majorBidi" w:hAnsiTheme="majorBidi" w:cstheme="majorBidi"/>
          <w:sz w:val="24"/>
          <w:szCs w:val="24"/>
        </w:rPr>
        <w:t>recoil from any blurring of Byronic and Napoleonic or Rousseauian personae at precisely the points when the identi</w:t>
      </w:r>
      <w:r w:rsidR="00991DA9">
        <w:rPr>
          <w:rFonts w:asciiTheme="majorBidi" w:hAnsiTheme="majorBidi" w:cstheme="majorBidi"/>
          <w:sz w:val="24"/>
          <w:szCs w:val="24"/>
        </w:rPr>
        <w:t>f</w:t>
      </w:r>
      <w:r w:rsidR="005931CF">
        <w:rPr>
          <w:rFonts w:asciiTheme="majorBidi" w:hAnsiTheme="majorBidi" w:cstheme="majorBidi"/>
          <w:sz w:val="24"/>
          <w:szCs w:val="24"/>
        </w:rPr>
        <w:t>ication seems at its strongest, an approach that is consistent with Canto III’s overarching emphasis on disrupting quest.</w:t>
      </w:r>
    </w:p>
    <w:p w:rsidR="008D5FA6" w:rsidRDefault="008D5FA6" w:rsidP="008D5FA6">
      <w:pPr>
        <w:spacing w:after="0" w:line="360" w:lineRule="auto"/>
        <w:rPr>
          <w:rFonts w:asciiTheme="majorBidi" w:hAnsiTheme="majorBidi" w:cstheme="majorBidi"/>
          <w:sz w:val="24"/>
          <w:szCs w:val="24"/>
        </w:rPr>
      </w:pPr>
    </w:p>
    <w:p w:rsidR="00F02C15" w:rsidRDefault="00F02C15" w:rsidP="008D5FA6">
      <w:pPr>
        <w:spacing w:after="0" w:line="360" w:lineRule="auto"/>
        <w:rPr>
          <w:rFonts w:asciiTheme="majorBidi" w:hAnsiTheme="majorBidi" w:cstheme="majorBidi"/>
          <w:b/>
          <w:bCs/>
          <w:sz w:val="24"/>
          <w:szCs w:val="24"/>
        </w:rPr>
      </w:pPr>
      <w:r w:rsidRPr="00F02C15">
        <w:rPr>
          <w:rFonts w:asciiTheme="majorBidi" w:hAnsiTheme="majorBidi" w:cstheme="majorBidi"/>
          <w:b/>
          <w:bCs/>
          <w:sz w:val="24"/>
          <w:szCs w:val="24"/>
        </w:rPr>
        <w:t>II.</w:t>
      </w:r>
    </w:p>
    <w:p w:rsidR="008D5FA6" w:rsidRPr="00F02C15" w:rsidRDefault="008D5FA6" w:rsidP="008D5FA6">
      <w:pPr>
        <w:spacing w:after="0" w:line="360" w:lineRule="auto"/>
        <w:rPr>
          <w:rFonts w:asciiTheme="majorBidi" w:hAnsiTheme="majorBidi" w:cstheme="majorBidi"/>
          <w:b/>
          <w:bCs/>
          <w:sz w:val="24"/>
          <w:szCs w:val="24"/>
        </w:rPr>
      </w:pPr>
    </w:p>
    <w:p w:rsidR="00E84060" w:rsidRPr="006642C7" w:rsidRDefault="00CD7F25" w:rsidP="00E02757">
      <w:pPr>
        <w:spacing w:after="0" w:line="360" w:lineRule="auto"/>
        <w:rPr>
          <w:rFonts w:asciiTheme="majorBidi" w:hAnsiTheme="majorBidi" w:cstheme="majorBidi"/>
          <w:sz w:val="24"/>
          <w:szCs w:val="24"/>
        </w:rPr>
      </w:pPr>
      <w:r>
        <w:rPr>
          <w:rFonts w:asciiTheme="majorBidi" w:hAnsiTheme="majorBidi" w:cstheme="majorBidi"/>
          <w:sz w:val="24"/>
          <w:szCs w:val="24"/>
        </w:rPr>
        <w:t>Napoleon has long been regarded as one of Byron’s favourite doubles</w:t>
      </w:r>
      <w:r w:rsidR="00E84060" w:rsidRPr="006642C7">
        <w:rPr>
          <w:rFonts w:asciiTheme="majorBidi" w:hAnsiTheme="majorBidi" w:cstheme="majorBidi"/>
          <w:sz w:val="24"/>
          <w:szCs w:val="24"/>
        </w:rPr>
        <w:t xml:space="preserve">. John Clubbe posits </w:t>
      </w:r>
      <w:r>
        <w:rPr>
          <w:rFonts w:asciiTheme="majorBidi" w:hAnsiTheme="majorBidi" w:cstheme="majorBidi"/>
          <w:sz w:val="24"/>
          <w:szCs w:val="24"/>
        </w:rPr>
        <w:t>him</w:t>
      </w:r>
      <w:r w:rsidR="00E84060" w:rsidRPr="006642C7">
        <w:rPr>
          <w:rFonts w:asciiTheme="majorBidi" w:hAnsiTheme="majorBidi" w:cstheme="majorBidi"/>
          <w:sz w:val="24"/>
          <w:szCs w:val="24"/>
        </w:rPr>
        <w:t xml:space="preserve"> as </w:t>
      </w:r>
      <w:r>
        <w:rPr>
          <w:rFonts w:asciiTheme="majorBidi" w:hAnsiTheme="majorBidi" w:cstheme="majorBidi"/>
          <w:sz w:val="24"/>
          <w:szCs w:val="24"/>
        </w:rPr>
        <w:t>the poet’s</w:t>
      </w:r>
      <w:r w:rsidR="00E84060" w:rsidRPr="006642C7">
        <w:rPr>
          <w:rFonts w:asciiTheme="majorBidi" w:hAnsiTheme="majorBidi" w:cstheme="majorBidi"/>
          <w:sz w:val="24"/>
          <w:szCs w:val="24"/>
        </w:rPr>
        <w:t xml:space="preserve"> ultimate obsession, describing a man that ‘seize[d] Byron’s imagination more than any other living human being […] and never relinquish[ed] his grasp until Byron’s dying hour’.</w:t>
      </w:r>
      <w:r w:rsidR="00E84060" w:rsidRPr="006642C7">
        <w:rPr>
          <w:rStyle w:val="FootnoteReference"/>
          <w:rFonts w:asciiTheme="majorBidi" w:hAnsiTheme="majorBidi" w:cstheme="majorBidi"/>
          <w:sz w:val="24"/>
          <w:szCs w:val="24"/>
        </w:rPr>
        <w:footnoteReference w:id="173"/>
      </w:r>
      <w:r w:rsidR="00E84060" w:rsidRPr="006642C7">
        <w:rPr>
          <w:rFonts w:asciiTheme="majorBidi" w:hAnsiTheme="majorBidi" w:cstheme="majorBidi"/>
          <w:sz w:val="24"/>
          <w:szCs w:val="24"/>
        </w:rPr>
        <w:t xml:space="preserve"> Simon Bainbridge </w:t>
      </w:r>
      <w:r>
        <w:rPr>
          <w:rFonts w:asciiTheme="majorBidi" w:hAnsiTheme="majorBidi" w:cstheme="majorBidi"/>
          <w:sz w:val="24"/>
          <w:szCs w:val="24"/>
        </w:rPr>
        <w:t>foregrounds</w:t>
      </w:r>
      <w:r w:rsidR="00E84060" w:rsidRPr="006642C7">
        <w:rPr>
          <w:rFonts w:asciiTheme="majorBidi" w:hAnsiTheme="majorBidi" w:cstheme="majorBidi"/>
          <w:sz w:val="24"/>
          <w:szCs w:val="24"/>
        </w:rPr>
        <w:t xml:space="preserve"> Napoleon’s centrality to the self-fashioning present throughout Byron’s oeuvre, explaining how </w:t>
      </w:r>
      <w:r>
        <w:rPr>
          <w:rFonts w:asciiTheme="majorBidi" w:hAnsiTheme="majorBidi" w:cstheme="majorBidi"/>
          <w:sz w:val="24"/>
          <w:szCs w:val="24"/>
        </w:rPr>
        <w:t>the poet’s</w:t>
      </w:r>
      <w:r w:rsidR="00E84060" w:rsidRPr="006642C7">
        <w:rPr>
          <w:rFonts w:asciiTheme="majorBidi" w:hAnsiTheme="majorBidi" w:cstheme="majorBidi"/>
          <w:sz w:val="24"/>
          <w:szCs w:val="24"/>
        </w:rPr>
        <w:t xml:space="preserve"> ‘ongoing struggle to grasp and formulate Napoleon’s political and imaginative meaning played an important part in his own continuous process of self-assessment and self-representation’.</w:t>
      </w:r>
      <w:r w:rsidR="00E84060" w:rsidRPr="006642C7">
        <w:rPr>
          <w:rStyle w:val="FootnoteReference"/>
          <w:rFonts w:asciiTheme="majorBidi" w:hAnsiTheme="majorBidi" w:cstheme="majorBidi"/>
          <w:sz w:val="24"/>
          <w:szCs w:val="24"/>
        </w:rPr>
        <w:footnoteReference w:id="174"/>
      </w:r>
      <w:r w:rsidR="00E84060" w:rsidRPr="006642C7">
        <w:rPr>
          <w:rFonts w:asciiTheme="majorBidi" w:hAnsiTheme="majorBidi" w:cstheme="majorBidi"/>
          <w:sz w:val="24"/>
          <w:szCs w:val="24"/>
        </w:rPr>
        <w:t xml:space="preserve"> However, if </w:t>
      </w:r>
      <w:r w:rsidR="002405C6">
        <w:rPr>
          <w:rFonts w:asciiTheme="majorBidi" w:hAnsiTheme="majorBidi" w:cstheme="majorBidi"/>
          <w:i/>
          <w:iCs/>
          <w:sz w:val="24"/>
          <w:szCs w:val="24"/>
        </w:rPr>
        <w:t xml:space="preserve">Childe Harold </w:t>
      </w:r>
      <w:r w:rsidR="00E84060" w:rsidRPr="006642C7">
        <w:rPr>
          <w:rFonts w:asciiTheme="majorBidi" w:hAnsiTheme="majorBidi" w:cstheme="majorBidi"/>
          <w:sz w:val="24"/>
          <w:szCs w:val="24"/>
        </w:rPr>
        <w:t xml:space="preserve">shows Byron exploring the possibility of becoming Napoleonic as a route out of the </w:t>
      </w:r>
      <w:r>
        <w:rPr>
          <w:rFonts w:asciiTheme="majorBidi" w:hAnsiTheme="majorBidi" w:cstheme="majorBidi"/>
          <w:sz w:val="24"/>
          <w:szCs w:val="24"/>
        </w:rPr>
        <w:t xml:space="preserve">Byronic </w:t>
      </w:r>
      <w:r w:rsidR="00E84060" w:rsidRPr="006642C7">
        <w:rPr>
          <w:rFonts w:asciiTheme="majorBidi" w:hAnsiTheme="majorBidi" w:cstheme="majorBidi"/>
          <w:sz w:val="24"/>
          <w:szCs w:val="24"/>
        </w:rPr>
        <w:t xml:space="preserve">self, Canto III’s emphasis on the artistic technique of disruption, which persists throughout the depiction of Napoleon, complicates Byron’s </w:t>
      </w:r>
      <w:r>
        <w:rPr>
          <w:rFonts w:asciiTheme="majorBidi" w:hAnsiTheme="majorBidi" w:cstheme="majorBidi"/>
          <w:sz w:val="24"/>
          <w:szCs w:val="24"/>
        </w:rPr>
        <w:t>conflicted</w:t>
      </w:r>
      <w:r w:rsidR="00E84060" w:rsidRPr="006642C7">
        <w:rPr>
          <w:rFonts w:asciiTheme="majorBidi" w:hAnsiTheme="majorBidi" w:cstheme="majorBidi"/>
          <w:sz w:val="24"/>
          <w:szCs w:val="24"/>
        </w:rPr>
        <w:t xml:space="preserve"> engagement with a notoriously complex individual. </w:t>
      </w:r>
      <w:r>
        <w:rPr>
          <w:rFonts w:asciiTheme="majorBidi" w:eastAsia="Times New Roman" w:hAnsiTheme="majorBidi" w:cstheme="majorBidi"/>
          <w:sz w:val="24"/>
          <w:szCs w:val="24"/>
        </w:rPr>
        <w:t xml:space="preserve">Byron’s effort to negotiate </w:t>
      </w:r>
      <w:r w:rsidR="00E84060" w:rsidRPr="006642C7">
        <w:rPr>
          <w:rFonts w:asciiTheme="majorBidi" w:eastAsia="Times New Roman" w:hAnsiTheme="majorBidi" w:cstheme="majorBidi"/>
          <w:sz w:val="24"/>
          <w:szCs w:val="24"/>
        </w:rPr>
        <w:t xml:space="preserve">the dichotomy of poetry and action is central to this </w:t>
      </w:r>
      <w:r>
        <w:rPr>
          <w:rFonts w:asciiTheme="majorBidi" w:eastAsia="Times New Roman" w:hAnsiTheme="majorBidi" w:cstheme="majorBidi"/>
          <w:sz w:val="24"/>
          <w:szCs w:val="24"/>
        </w:rPr>
        <w:t>disruption</w:t>
      </w:r>
      <w:r w:rsidR="00E84060" w:rsidRPr="006642C7">
        <w:rPr>
          <w:rFonts w:asciiTheme="majorBidi" w:eastAsia="Times New Roman" w:hAnsiTheme="majorBidi" w:cstheme="majorBidi"/>
          <w:sz w:val="24"/>
          <w:szCs w:val="24"/>
        </w:rPr>
        <w:t>. The distinction often occupies Byron’s thoughts; ‘Who would write, who had anything better to do?’,</w:t>
      </w:r>
      <w:r w:rsidR="00E84060" w:rsidRPr="006642C7">
        <w:rPr>
          <w:rStyle w:val="FootnoteReference"/>
          <w:rFonts w:asciiTheme="majorBidi" w:eastAsia="Times New Roman" w:hAnsiTheme="majorBidi" w:cstheme="majorBidi"/>
          <w:sz w:val="24"/>
          <w:szCs w:val="24"/>
        </w:rPr>
        <w:footnoteReference w:id="175"/>
      </w:r>
      <w:r w:rsidR="00E84060" w:rsidRPr="006642C7">
        <w:rPr>
          <w:rFonts w:asciiTheme="majorBidi" w:eastAsia="Times New Roman" w:hAnsiTheme="majorBidi" w:cstheme="majorBidi"/>
          <w:sz w:val="24"/>
          <w:szCs w:val="24"/>
        </w:rPr>
        <w:t xml:space="preserve"> Byron </w:t>
      </w:r>
      <w:r w:rsidR="00AA5C3E">
        <w:rPr>
          <w:rFonts w:asciiTheme="majorBidi" w:eastAsia="Times New Roman" w:hAnsiTheme="majorBidi" w:cstheme="majorBidi"/>
          <w:sz w:val="24"/>
          <w:szCs w:val="24"/>
        </w:rPr>
        <w:t>comments</w:t>
      </w:r>
      <w:r w:rsidR="00AA5C3E" w:rsidRPr="006642C7">
        <w:rPr>
          <w:rFonts w:asciiTheme="majorBidi" w:eastAsia="Times New Roman" w:hAnsiTheme="majorBidi" w:cstheme="majorBidi"/>
          <w:sz w:val="24"/>
          <w:szCs w:val="24"/>
        </w:rPr>
        <w:t xml:space="preserve"> </w:t>
      </w:r>
      <w:r w:rsidR="00E84060" w:rsidRPr="006642C7">
        <w:rPr>
          <w:rFonts w:asciiTheme="majorBidi" w:eastAsia="Times New Roman" w:hAnsiTheme="majorBidi" w:cstheme="majorBidi"/>
          <w:sz w:val="24"/>
          <w:szCs w:val="24"/>
        </w:rPr>
        <w:t xml:space="preserve">archly in early 1813, </w:t>
      </w:r>
      <w:r w:rsidR="00470CF0">
        <w:rPr>
          <w:rFonts w:asciiTheme="majorBidi" w:eastAsia="Times New Roman" w:hAnsiTheme="majorBidi" w:cstheme="majorBidi"/>
          <w:sz w:val="24"/>
          <w:szCs w:val="24"/>
        </w:rPr>
        <w:t xml:space="preserve">before declaring </w:t>
      </w:r>
      <w:r w:rsidR="00E84060" w:rsidRPr="006642C7">
        <w:rPr>
          <w:rFonts w:asciiTheme="majorBidi" w:eastAsia="Times New Roman" w:hAnsiTheme="majorBidi" w:cstheme="majorBidi"/>
          <w:sz w:val="24"/>
          <w:szCs w:val="24"/>
        </w:rPr>
        <w:t xml:space="preserve">that </w:t>
      </w:r>
      <w:r w:rsidR="00E84060" w:rsidRPr="006642C7">
        <w:rPr>
          <w:rFonts w:asciiTheme="majorBidi" w:hAnsiTheme="majorBidi" w:cstheme="majorBidi"/>
          <w:sz w:val="24"/>
          <w:szCs w:val="24"/>
        </w:rPr>
        <w:t>‘</w:t>
      </w:r>
      <w:r w:rsidR="004E120B">
        <w:rPr>
          <w:rFonts w:asciiTheme="majorBidi" w:hAnsiTheme="majorBidi" w:cstheme="majorBidi"/>
          <w:sz w:val="24"/>
          <w:szCs w:val="24"/>
        </w:rPr>
        <w:t>n</w:t>
      </w:r>
      <w:r w:rsidR="00E84060" w:rsidRPr="006642C7">
        <w:rPr>
          <w:rFonts w:asciiTheme="majorBidi" w:hAnsiTheme="majorBidi" w:cstheme="majorBidi"/>
          <w:sz w:val="24"/>
          <w:szCs w:val="24"/>
        </w:rPr>
        <w:t>o one should be a rhymer who could be anything better’.</w:t>
      </w:r>
      <w:r w:rsidR="00E84060" w:rsidRPr="006642C7">
        <w:rPr>
          <w:rStyle w:val="FootnoteReference"/>
          <w:rFonts w:asciiTheme="majorBidi" w:hAnsiTheme="majorBidi" w:cstheme="majorBidi"/>
          <w:sz w:val="24"/>
          <w:szCs w:val="24"/>
        </w:rPr>
        <w:footnoteReference w:id="176"/>
      </w:r>
      <w:r w:rsidR="00E84060" w:rsidRPr="006642C7">
        <w:rPr>
          <w:rFonts w:asciiTheme="majorBidi" w:hAnsiTheme="majorBidi" w:cstheme="majorBidi"/>
          <w:sz w:val="24"/>
          <w:szCs w:val="24"/>
        </w:rPr>
        <w:t xml:space="preserve"> This sentiment manifests itself more extremely in Byron’s claim that ‘I have no ambition; at least, if any, it would be </w:t>
      </w:r>
      <w:r w:rsidR="004E120B">
        <w:rPr>
          <w:rFonts w:asciiTheme="majorBidi" w:hAnsiTheme="majorBidi" w:cstheme="majorBidi"/>
          <w:sz w:val="24"/>
          <w:szCs w:val="24"/>
        </w:rPr>
        <w:t>“</w:t>
      </w:r>
      <w:r w:rsidR="00E84060" w:rsidRPr="006642C7">
        <w:rPr>
          <w:rFonts w:asciiTheme="majorBidi" w:hAnsiTheme="majorBidi" w:cstheme="majorBidi"/>
          <w:i/>
          <w:sz w:val="24"/>
          <w:szCs w:val="24"/>
        </w:rPr>
        <w:t>aut Caesar aut nihil</w:t>
      </w:r>
      <w:r w:rsidR="004E120B">
        <w:rPr>
          <w:rFonts w:asciiTheme="majorBidi" w:hAnsiTheme="majorBidi" w:cstheme="majorBidi"/>
          <w:iCs/>
          <w:sz w:val="24"/>
          <w:szCs w:val="24"/>
        </w:rPr>
        <w:t>”</w:t>
      </w:r>
      <w:r w:rsidR="00E84060" w:rsidRPr="006642C7">
        <w:rPr>
          <w:rFonts w:asciiTheme="majorBidi" w:hAnsiTheme="majorBidi" w:cstheme="majorBidi"/>
          <w:sz w:val="24"/>
          <w:szCs w:val="24"/>
        </w:rPr>
        <w:t>’,</w:t>
      </w:r>
      <w:r w:rsidR="00E84060" w:rsidRPr="006642C7">
        <w:rPr>
          <w:rStyle w:val="FootnoteReference"/>
          <w:rFonts w:asciiTheme="majorBidi" w:hAnsiTheme="majorBidi" w:cstheme="majorBidi"/>
          <w:sz w:val="24"/>
          <w:szCs w:val="24"/>
        </w:rPr>
        <w:footnoteReference w:id="177"/>
      </w:r>
      <w:r w:rsidR="00E84060" w:rsidRPr="006642C7">
        <w:rPr>
          <w:rFonts w:asciiTheme="majorBidi" w:hAnsiTheme="majorBidi" w:cstheme="majorBidi"/>
          <w:sz w:val="24"/>
          <w:szCs w:val="24"/>
        </w:rPr>
        <w:t xml:space="preserve"> which, according to McGann, shows how Byron in early 1814</w:t>
      </w:r>
    </w:p>
    <w:p w:rsidR="00E84060" w:rsidRDefault="00E84060" w:rsidP="008D5FA6">
      <w:pPr>
        <w:spacing w:after="0" w:line="360" w:lineRule="auto"/>
        <w:ind w:left="720"/>
        <w:rPr>
          <w:rFonts w:asciiTheme="majorBidi" w:hAnsiTheme="majorBidi" w:cstheme="majorBidi"/>
          <w:sz w:val="24"/>
          <w:szCs w:val="24"/>
        </w:rPr>
      </w:pPr>
      <w:r>
        <w:rPr>
          <w:rFonts w:asciiTheme="majorBidi" w:hAnsiTheme="majorBidi" w:cstheme="majorBidi"/>
          <w:sz w:val="24"/>
          <w:szCs w:val="24"/>
        </w:rPr>
        <w:t xml:space="preserve">still clung to a naïve conception of what constituted greatness of soul. </w:t>
      </w:r>
      <w:r>
        <w:rPr>
          <w:rFonts w:asciiTheme="majorBidi" w:hAnsiTheme="majorBidi" w:cstheme="majorBidi"/>
          <w:i/>
          <w:sz w:val="24"/>
          <w:szCs w:val="24"/>
        </w:rPr>
        <w:t xml:space="preserve">Aut Caesar aut nihil </w:t>
      </w:r>
      <w:r>
        <w:rPr>
          <w:rFonts w:asciiTheme="majorBidi" w:hAnsiTheme="majorBidi" w:cstheme="majorBidi"/>
          <w:sz w:val="24"/>
          <w:szCs w:val="24"/>
        </w:rPr>
        <w:t>he said for himself, thus insuring an impasse, and his nihilism. Poetry alone seemed to remain, and yet it rankled that this should be so. For poetry was nothing next to a life of action, and even if it were something, he was unfit for its tasks.</w:t>
      </w:r>
      <w:r>
        <w:rPr>
          <w:rStyle w:val="FootnoteReference"/>
          <w:rFonts w:asciiTheme="majorBidi" w:hAnsiTheme="majorBidi" w:cstheme="majorBidi"/>
          <w:sz w:val="24"/>
          <w:szCs w:val="24"/>
        </w:rPr>
        <w:footnoteReference w:id="178"/>
      </w:r>
    </w:p>
    <w:p w:rsidR="00876373" w:rsidRDefault="00E84060" w:rsidP="002405C6">
      <w:pPr>
        <w:spacing w:after="0" w:line="360" w:lineRule="auto"/>
        <w:rPr>
          <w:rFonts w:asciiTheme="majorBidi" w:hAnsiTheme="majorBidi" w:cstheme="majorBidi"/>
          <w:iCs/>
          <w:sz w:val="24"/>
          <w:szCs w:val="24"/>
        </w:rPr>
      </w:pPr>
      <w:r>
        <w:rPr>
          <w:rFonts w:asciiTheme="majorBidi" w:hAnsiTheme="majorBidi" w:cstheme="majorBidi"/>
          <w:sz w:val="24"/>
          <w:szCs w:val="24"/>
        </w:rPr>
        <w:t xml:space="preserve">In describing poetry as ‘nothing’ to Byron, McGann maps the dichotomy of poetry and action onto </w:t>
      </w:r>
      <w:r>
        <w:rPr>
          <w:rFonts w:asciiTheme="majorBidi" w:hAnsiTheme="majorBidi" w:cstheme="majorBidi"/>
          <w:i/>
          <w:iCs/>
          <w:sz w:val="24"/>
          <w:szCs w:val="24"/>
        </w:rPr>
        <w:t>aut Caesar aut nihil</w:t>
      </w:r>
      <w:r>
        <w:rPr>
          <w:rFonts w:asciiTheme="majorBidi" w:hAnsiTheme="majorBidi" w:cstheme="majorBidi"/>
          <w:sz w:val="24"/>
          <w:szCs w:val="24"/>
        </w:rPr>
        <w:t xml:space="preserve"> [either Caesar or nothing], equating poetry with </w:t>
      </w:r>
      <w:r>
        <w:rPr>
          <w:rFonts w:asciiTheme="majorBidi" w:hAnsiTheme="majorBidi" w:cstheme="majorBidi"/>
          <w:i/>
          <w:iCs/>
          <w:sz w:val="24"/>
          <w:szCs w:val="24"/>
        </w:rPr>
        <w:t>nihil</w:t>
      </w:r>
      <w:r>
        <w:rPr>
          <w:rFonts w:asciiTheme="majorBidi" w:hAnsiTheme="majorBidi" w:cstheme="majorBidi"/>
          <w:iCs/>
          <w:sz w:val="24"/>
          <w:szCs w:val="24"/>
        </w:rPr>
        <w:t xml:space="preserve">. Yet </w:t>
      </w:r>
      <w:r>
        <w:rPr>
          <w:rFonts w:asciiTheme="majorBidi" w:hAnsiTheme="majorBidi" w:cstheme="majorBidi"/>
          <w:i/>
          <w:sz w:val="24"/>
          <w:szCs w:val="24"/>
        </w:rPr>
        <w:t>Child</w:t>
      </w:r>
      <w:r w:rsidR="002405C6">
        <w:rPr>
          <w:rFonts w:asciiTheme="majorBidi" w:hAnsiTheme="majorBidi" w:cstheme="majorBidi"/>
          <w:i/>
          <w:sz w:val="24"/>
          <w:szCs w:val="24"/>
        </w:rPr>
        <w:t xml:space="preserve">e Harold </w:t>
      </w:r>
      <w:r>
        <w:rPr>
          <w:rFonts w:asciiTheme="majorBidi" w:hAnsiTheme="majorBidi" w:cstheme="majorBidi"/>
          <w:iCs/>
          <w:sz w:val="24"/>
          <w:szCs w:val="24"/>
        </w:rPr>
        <w:t xml:space="preserve">reveals a greater degree of ambivalence in Byron’s thinking. Though the portrait of Napoleon allows Byron to scrutinise the idea of </w:t>
      </w:r>
      <w:r>
        <w:rPr>
          <w:rFonts w:asciiTheme="majorBidi" w:hAnsiTheme="majorBidi" w:cstheme="majorBidi"/>
          <w:i/>
          <w:sz w:val="24"/>
          <w:szCs w:val="24"/>
        </w:rPr>
        <w:t xml:space="preserve">aut Caesar aut </w:t>
      </w:r>
      <w:r w:rsidRPr="00900B6D">
        <w:rPr>
          <w:rFonts w:asciiTheme="majorBidi" w:hAnsiTheme="majorBidi" w:cstheme="majorBidi"/>
          <w:i/>
          <w:sz w:val="24"/>
          <w:szCs w:val="24"/>
        </w:rPr>
        <w:t>nihil</w:t>
      </w:r>
      <w:r>
        <w:rPr>
          <w:rFonts w:asciiTheme="majorBidi" w:hAnsiTheme="majorBidi" w:cstheme="majorBidi"/>
          <w:iCs/>
          <w:sz w:val="24"/>
          <w:szCs w:val="24"/>
        </w:rPr>
        <w:t xml:space="preserve"> by questioning what it is to be Napoleonic and what it is to be nothing, it also reveals the poet muscling his way into this equation, in spite of Byron’s apparent effort to leave the self behind. Napoleon acts as a means for Byron to consider the possibility that while he might be nothing or </w:t>
      </w:r>
      <w:r w:rsidR="007978D5">
        <w:rPr>
          <w:rFonts w:asciiTheme="majorBidi" w:hAnsiTheme="majorBidi" w:cstheme="majorBidi"/>
          <w:iCs/>
          <w:sz w:val="24"/>
          <w:szCs w:val="24"/>
        </w:rPr>
        <w:t xml:space="preserve">he </w:t>
      </w:r>
      <w:r>
        <w:rPr>
          <w:rFonts w:asciiTheme="majorBidi" w:hAnsiTheme="majorBidi" w:cstheme="majorBidi"/>
          <w:iCs/>
          <w:sz w:val="24"/>
          <w:szCs w:val="24"/>
        </w:rPr>
        <w:t xml:space="preserve">might be Napoleonic, he might also be irrevocably Byronic. The poem gestures towards reconciling the poetry and action dichotomy as a way of aligning Byron and Napoleon, but it also shows Byron embracing such a distinction as evidence that he, as poet, possesses qualities that Napoleon does not. </w:t>
      </w:r>
    </w:p>
    <w:p w:rsidR="008D5FA6" w:rsidRDefault="008D5FA6" w:rsidP="008D5FA6">
      <w:pPr>
        <w:spacing w:after="0" w:line="360" w:lineRule="auto"/>
        <w:rPr>
          <w:rFonts w:asciiTheme="majorBidi" w:hAnsiTheme="majorBidi" w:cstheme="majorBidi"/>
          <w:iCs/>
          <w:sz w:val="24"/>
          <w:szCs w:val="24"/>
        </w:rPr>
      </w:pPr>
    </w:p>
    <w:p w:rsidR="00C261AB" w:rsidRDefault="00470CF0" w:rsidP="00B91A4A">
      <w:pPr>
        <w:spacing w:after="0" w:line="360" w:lineRule="auto"/>
        <w:rPr>
          <w:rFonts w:asciiTheme="majorBidi" w:hAnsiTheme="majorBidi" w:cstheme="majorBidi"/>
          <w:iCs/>
          <w:sz w:val="24"/>
          <w:szCs w:val="24"/>
        </w:rPr>
      </w:pPr>
      <w:r w:rsidRPr="3645818B">
        <w:rPr>
          <w:rFonts w:asciiTheme="majorBidi" w:eastAsiaTheme="majorBidi" w:hAnsiTheme="majorBidi" w:cstheme="majorBidi"/>
          <w:sz w:val="24"/>
          <w:szCs w:val="24"/>
        </w:rPr>
        <w:t xml:space="preserve">In stanza </w:t>
      </w:r>
      <w:r w:rsidR="00B91A4A">
        <w:rPr>
          <w:rFonts w:asciiTheme="majorBidi" w:eastAsiaTheme="majorBidi" w:hAnsiTheme="majorBidi" w:cstheme="majorBidi"/>
          <w:sz w:val="24"/>
          <w:szCs w:val="24"/>
        </w:rPr>
        <w:t>37</w:t>
      </w:r>
      <w:r w:rsidRPr="3645818B">
        <w:rPr>
          <w:rFonts w:asciiTheme="majorBidi" w:eastAsiaTheme="majorBidi" w:hAnsiTheme="majorBidi" w:cstheme="majorBidi"/>
          <w:sz w:val="24"/>
          <w:szCs w:val="24"/>
        </w:rPr>
        <w:t xml:space="preserve"> the doubling disintegrates at the point that Napoleon begins to resemble a failed Byronic poet, rather than Byron himself:</w:t>
      </w:r>
    </w:p>
    <w:p w:rsidR="00E84060" w:rsidRPr="009E4165" w:rsidRDefault="00E84060" w:rsidP="008D5FA6">
      <w:pPr>
        <w:pStyle w:val="NoSpacing"/>
        <w:spacing w:line="360" w:lineRule="auto"/>
        <w:ind w:left="720"/>
        <w:rPr>
          <w:rFonts w:asciiTheme="majorBidi" w:hAnsiTheme="majorBidi" w:cstheme="majorBidi"/>
          <w:sz w:val="24"/>
          <w:szCs w:val="24"/>
        </w:rPr>
      </w:pPr>
      <w:r w:rsidRPr="009E4165">
        <w:rPr>
          <w:rFonts w:asciiTheme="majorBidi" w:hAnsiTheme="majorBidi" w:cstheme="majorBidi"/>
          <w:sz w:val="24"/>
          <w:szCs w:val="24"/>
        </w:rPr>
        <w:t>Conqueror and captive of the earth art thou!</w:t>
      </w:r>
    </w:p>
    <w:p w:rsidR="00E84060" w:rsidRPr="009E4165" w:rsidRDefault="00E84060" w:rsidP="008D5FA6">
      <w:pPr>
        <w:pStyle w:val="NoSpacing"/>
        <w:spacing w:line="360" w:lineRule="auto"/>
        <w:ind w:left="720"/>
        <w:rPr>
          <w:rFonts w:asciiTheme="majorBidi" w:hAnsiTheme="majorBidi" w:cstheme="majorBidi"/>
          <w:sz w:val="24"/>
          <w:szCs w:val="24"/>
        </w:rPr>
      </w:pPr>
      <w:r w:rsidRPr="009E4165">
        <w:rPr>
          <w:rFonts w:asciiTheme="majorBidi" w:hAnsiTheme="majorBidi" w:cstheme="majorBidi"/>
          <w:sz w:val="24"/>
          <w:szCs w:val="24"/>
        </w:rPr>
        <w:t>She trembles at thee still, and thy wild name</w:t>
      </w:r>
    </w:p>
    <w:p w:rsidR="00E84060" w:rsidRPr="009E4165" w:rsidRDefault="00E84060" w:rsidP="008D5FA6">
      <w:pPr>
        <w:pStyle w:val="NoSpacing"/>
        <w:spacing w:line="360" w:lineRule="auto"/>
        <w:ind w:left="720"/>
        <w:rPr>
          <w:rFonts w:asciiTheme="majorBidi" w:hAnsiTheme="majorBidi" w:cstheme="majorBidi"/>
          <w:sz w:val="24"/>
          <w:szCs w:val="24"/>
        </w:rPr>
      </w:pPr>
      <w:r w:rsidRPr="009E4165">
        <w:rPr>
          <w:rFonts w:asciiTheme="majorBidi" w:hAnsiTheme="majorBidi" w:cstheme="majorBidi"/>
          <w:sz w:val="24"/>
          <w:szCs w:val="24"/>
        </w:rPr>
        <w:t>Was ne’er more bruited in men’s minds than now</w:t>
      </w:r>
    </w:p>
    <w:p w:rsidR="00E84060" w:rsidRPr="009E4165" w:rsidRDefault="00E84060" w:rsidP="008D5FA6">
      <w:pPr>
        <w:pStyle w:val="NoSpacing"/>
        <w:spacing w:line="360" w:lineRule="auto"/>
        <w:ind w:left="720"/>
        <w:rPr>
          <w:rFonts w:asciiTheme="majorBidi" w:hAnsiTheme="majorBidi" w:cstheme="majorBidi"/>
          <w:sz w:val="24"/>
          <w:szCs w:val="24"/>
        </w:rPr>
      </w:pPr>
      <w:r w:rsidRPr="009E4165">
        <w:rPr>
          <w:rFonts w:asciiTheme="majorBidi" w:hAnsiTheme="majorBidi" w:cstheme="majorBidi"/>
          <w:sz w:val="24"/>
          <w:szCs w:val="24"/>
        </w:rPr>
        <w:t>That thou art nothing, save the jest of Fame,</w:t>
      </w:r>
    </w:p>
    <w:p w:rsidR="00E84060" w:rsidRPr="009E4165" w:rsidRDefault="00E84060" w:rsidP="008D5FA6">
      <w:pPr>
        <w:pStyle w:val="NoSpacing"/>
        <w:spacing w:line="360" w:lineRule="auto"/>
        <w:ind w:left="720"/>
        <w:rPr>
          <w:rFonts w:asciiTheme="majorBidi" w:hAnsiTheme="majorBidi" w:cstheme="majorBidi"/>
          <w:sz w:val="24"/>
          <w:szCs w:val="24"/>
        </w:rPr>
      </w:pPr>
      <w:r w:rsidRPr="009E4165">
        <w:rPr>
          <w:rFonts w:asciiTheme="majorBidi" w:hAnsiTheme="majorBidi" w:cstheme="majorBidi"/>
          <w:sz w:val="24"/>
          <w:szCs w:val="24"/>
        </w:rPr>
        <w:t>Who wooed thee once, thy vassal, and became</w:t>
      </w:r>
    </w:p>
    <w:p w:rsidR="00E84060" w:rsidRPr="009E4165" w:rsidRDefault="00E84060" w:rsidP="008D5FA6">
      <w:pPr>
        <w:pStyle w:val="NoSpacing"/>
        <w:spacing w:line="360" w:lineRule="auto"/>
        <w:ind w:left="720"/>
        <w:rPr>
          <w:rFonts w:asciiTheme="majorBidi" w:hAnsiTheme="majorBidi" w:cstheme="majorBidi"/>
          <w:sz w:val="24"/>
          <w:szCs w:val="24"/>
        </w:rPr>
      </w:pPr>
      <w:r w:rsidRPr="009E4165">
        <w:rPr>
          <w:rFonts w:asciiTheme="majorBidi" w:hAnsiTheme="majorBidi" w:cstheme="majorBidi"/>
          <w:sz w:val="24"/>
          <w:szCs w:val="24"/>
        </w:rPr>
        <w:t xml:space="preserve">The flatterer of thy fierceness, till thou wert </w:t>
      </w:r>
    </w:p>
    <w:p w:rsidR="00E84060" w:rsidRPr="009E4165" w:rsidRDefault="00E84060" w:rsidP="008D5FA6">
      <w:pPr>
        <w:pStyle w:val="NoSpacing"/>
        <w:spacing w:line="360" w:lineRule="auto"/>
        <w:ind w:left="720"/>
        <w:rPr>
          <w:rFonts w:asciiTheme="majorBidi" w:hAnsiTheme="majorBidi" w:cstheme="majorBidi"/>
          <w:sz w:val="24"/>
          <w:szCs w:val="24"/>
        </w:rPr>
      </w:pPr>
      <w:r w:rsidRPr="009E4165">
        <w:rPr>
          <w:rFonts w:asciiTheme="majorBidi" w:hAnsiTheme="majorBidi" w:cstheme="majorBidi"/>
          <w:sz w:val="24"/>
          <w:szCs w:val="24"/>
        </w:rPr>
        <w:t>A god unto thyself; nor less the same</w:t>
      </w:r>
    </w:p>
    <w:p w:rsidR="00E84060" w:rsidRPr="009E4165" w:rsidRDefault="00E84060" w:rsidP="008D5FA6">
      <w:pPr>
        <w:pStyle w:val="NoSpacing"/>
        <w:spacing w:line="360" w:lineRule="auto"/>
        <w:ind w:left="720"/>
        <w:rPr>
          <w:rFonts w:asciiTheme="majorBidi" w:hAnsiTheme="majorBidi" w:cstheme="majorBidi"/>
          <w:sz w:val="24"/>
          <w:szCs w:val="24"/>
        </w:rPr>
      </w:pPr>
      <w:r w:rsidRPr="009E4165">
        <w:rPr>
          <w:rFonts w:asciiTheme="majorBidi" w:hAnsiTheme="majorBidi" w:cstheme="majorBidi"/>
          <w:sz w:val="24"/>
          <w:szCs w:val="24"/>
        </w:rPr>
        <w:t>To the astounded kingdoms all inert,</w:t>
      </w:r>
    </w:p>
    <w:p w:rsidR="00E84060" w:rsidRDefault="00E84060" w:rsidP="008D5FA6">
      <w:pPr>
        <w:pStyle w:val="NoSpacing"/>
        <w:spacing w:line="360" w:lineRule="auto"/>
        <w:ind w:left="720"/>
        <w:rPr>
          <w:rFonts w:asciiTheme="majorBidi" w:hAnsiTheme="majorBidi" w:cstheme="majorBidi"/>
          <w:sz w:val="24"/>
          <w:szCs w:val="24"/>
        </w:rPr>
      </w:pPr>
      <w:r w:rsidRPr="009E4165">
        <w:rPr>
          <w:rFonts w:asciiTheme="majorBidi" w:hAnsiTheme="majorBidi" w:cstheme="majorBidi"/>
          <w:sz w:val="24"/>
          <w:szCs w:val="24"/>
        </w:rPr>
        <w:t xml:space="preserve">Who deem’d thee for a time whate’er thou didst assert. </w:t>
      </w:r>
    </w:p>
    <w:p w:rsidR="00E84060" w:rsidRDefault="00E84060" w:rsidP="008D5FA6">
      <w:pPr>
        <w:spacing w:after="0" w:line="360" w:lineRule="auto"/>
        <w:rPr>
          <w:rFonts w:ascii="Times New Roman" w:hAnsi="Times New Roman" w:cs="Times New Roman"/>
          <w:sz w:val="24"/>
          <w:szCs w:val="24"/>
        </w:rPr>
      </w:pPr>
      <w:r w:rsidRPr="007D22F0">
        <w:rPr>
          <w:rFonts w:ascii="Times New Roman" w:hAnsi="Times New Roman" w:cs="Times New Roman"/>
          <w:sz w:val="24"/>
          <w:szCs w:val="24"/>
        </w:rPr>
        <w:t>(37: 325-333)</w:t>
      </w:r>
    </w:p>
    <w:p w:rsidR="00E84060" w:rsidRDefault="00470CF0" w:rsidP="00E02757">
      <w:pPr>
        <w:spacing w:after="0" w:line="360" w:lineRule="auto"/>
        <w:rPr>
          <w:rFonts w:ascii="Times New Roman" w:hAnsi="Times New Roman" w:cs="Times New Roman"/>
          <w:sz w:val="24"/>
          <w:szCs w:val="24"/>
        </w:rPr>
      </w:pPr>
      <w:r>
        <w:rPr>
          <w:rFonts w:asciiTheme="majorBidi" w:eastAsiaTheme="majorBidi" w:hAnsiTheme="majorBidi" w:cstheme="majorBidi"/>
          <w:sz w:val="24"/>
          <w:szCs w:val="24"/>
        </w:rPr>
        <w:t>F</w:t>
      </w:r>
      <w:r w:rsidRPr="3645818B">
        <w:rPr>
          <w:rFonts w:asciiTheme="majorBidi" w:eastAsiaTheme="majorBidi" w:hAnsiTheme="majorBidi" w:cstheme="majorBidi"/>
          <w:sz w:val="24"/>
          <w:szCs w:val="24"/>
        </w:rPr>
        <w:t>or Deborah Forbes, ‘this description would apply equally well to Harold or to the reputation that Byron has made for himself, but he goes on to criticise Napoleon, without in any way implying that he applies these criticisms to himself’.</w:t>
      </w:r>
      <w:r>
        <w:rPr>
          <w:rStyle w:val="FootnoteReference"/>
          <w:rFonts w:asciiTheme="majorBidi" w:eastAsiaTheme="majorBidi" w:hAnsiTheme="majorBidi" w:cstheme="majorBidi"/>
          <w:sz w:val="24"/>
          <w:szCs w:val="24"/>
        </w:rPr>
        <w:footnoteReference w:id="179"/>
      </w:r>
      <w:r w:rsidRPr="3645818B">
        <w:rPr>
          <w:rFonts w:asciiTheme="majorBidi" w:eastAsiaTheme="majorBidi" w:hAnsiTheme="majorBidi" w:cstheme="majorBidi"/>
          <w:sz w:val="24"/>
          <w:szCs w:val="24"/>
        </w:rPr>
        <w:t xml:space="preserve"> Yet the stanza is more ambivalent than Forbes allows. </w:t>
      </w:r>
      <w:r w:rsidR="00E84060" w:rsidRPr="002D3CC8">
        <w:rPr>
          <w:rFonts w:ascii="Times New Roman" w:hAnsi="Times New Roman" w:cs="Times New Roman"/>
          <w:sz w:val="24"/>
          <w:szCs w:val="24"/>
        </w:rPr>
        <w:t xml:space="preserve">Byron’s image of the fallen Napoleon as paradoxically both ‘Conqueror and captive’ suggests that his demise has not entirely effaced his previous achievements, which, according to this stanza, </w:t>
      </w:r>
      <w:r w:rsidR="00E84060">
        <w:rPr>
          <w:rFonts w:ascii="Times New Roman" w:hAnsi="Times New Roman" w:cs="Times New Roman"/>
          <w:sz w:val="24"/>
          <w:szCs w:val="24"/>
        </w:rPr>
        <w:t>lay</w:t>
      </w:r>
      <w:r w:rsidR="00E84060" w:rsidRPr="002D3CC8">
        <w:rPr>
          <w:rFonts w:ascii="Times New Roman" w:hAnsi="Times New Roman" w:cs="Times New Roman"/>
          <w:sz w:val="24"/>
          <w:szCs w:val="24"/>
        </w:rPr>
        <w:t xml:space="preserve"> in a distinctly Byronic capacity to </w:t>
      </w:r>
      <w:r w:rsidR="00E84060">
        <w:rPr>
          <w:rFonts w:ascii="Times New Roman" w:hAnsi="Times New Roman" w:cs="Times New Roman"/>
          <w:sz w:val="24"/>
          <w:szCs w:val="24"/>
        </w:rPr>
        <w:t>create</w:t>
      </w:r>
      <w:r w:rsidR="00E84060" w:rsidRPr="002D3CC8">
        <w:rPr>
          <w:rFonts w:ascii="Times New Roman" w:hAnsi="Times New Roman" w:cs="Times New Roman"/>
          <w:sz w:val="24"/>
          <w:szCs w:val="24"/>
        </w:rPr>
        <w:t xml:space="preserve"> </w:t>
      </w:r>
      <w:r w:rsidR="00E84060">
        <w:rPr>
          <w:rFonts w:ascii="Times New Roman" w:hAnsi="Times New Roman" w:cs="Times New Roman"/>
          <w:sz w:val="24"/>
          <w:szCs w:val="24"/>
        </w:rPr>
        <w:t xml:space="preserve">and dictate </w:t>
      </w:r>
      <w:r w:rsidR="00E84060" w:rsidRPr="002D3CC8">
        <w:rPr>
          <w:rFonts w:ascii="Times New Roman" w:hAnsi="Times New Roman" w:cs="Times New Roman"/>
          <w:sz w:val="24"/>
          <w:szCs w:val="24"/>
        </w:rPr>
        <w:t xml:space="preserve">a version of </w:t>
      </w:r>
      <w:r w:rsidR="00E84060">
        <w:rPr>
          <w:rFonts w:ascii="Times New Roman" w:hAnsi="Times New Roman" w:cs="Times New Roman"/>
          <w:sz w:val="24"/>
          <w:szCs w:val="24"/>
        </w:rPr>
        <w:t xml:space="preserve">the </w:t>
      </w:r>
      <w:r w:rsidR="00E84060" w:rsidRPr="002D3CC8">
        <w:rPr>
          <w:rFonts w:ascii="Times New Roman" w:hAnsi="Times New Roman" w:cs="Times New Roman"/>
          <w:sz w:val="24"/>
          <w:szCs w:val="24"/>
        </w:rPr>
        <w:t xml:space="preserve">self </w:t>
      </w:r>
      <w:r w:rsidR="00E84060">
        <w:rPr>
          <w:rFonts w:ascii="Times New Roman" w:hAnsi="Times New Roman" w:cs="Times New Roman"/>
          <w:sz w:val="24"/>
          <w:szCs w:val="24"/>
        </w:rPr>
        <w:t>t</w:t>
      </w:r>
      <w:r w:rsidR="00E84060" w:rsidRPr="002D3CC8">
        <w:rPr>
          <w:rFonts w:ascii="Times New Roman" w:hAnsi="Times New Roman" w:cs="Times New Roman"/>
          <w:sz w:val="24"/>
          <w:szCs w:val="24"/>
        </w:rPr>
        <w:t>o others. However, as the lines blur critique with admiration, the poet vacillates between associatin</w:t>
      </w:r>
      <w:r w:rsidR="00E84060">
        <w:rPr>
          <w:rFonts w:ascii="Times New Roman" w:hAnsi="Times New Roman" w:cs="Times New Roman"/>
          <w:sz w:val="24"/>
          <w:szCs w:val="24"/>
        </w:rPr>
        <w:t>g</w:t>
      </w:r>
      <w:r w:rsidR="00E84060" w:rsidRPr="002D3CC8">
        <w:rPr>
          <w:rFonts w:ascii="Times New Roman" w:hAnsi="Times New Roman" w:cs="Times New Roman"/>
          <w:sz w:val="24"/>
          <w:szCs w:val="24"/>
        </w:rPr>
        <w:t xml:space="preserve"> </w:t>
      </w:r>
      <w:r w:rsidR="00E84060">
        <w:rPr>
          <w:rFonts w:ascii="Times New Roman" w:hAnsi="Times New Roman" w:cs="Times New Roman"/>
          <w:sz w:val="24"/>
          <w:szCs w:val="24"/>
        </w:rPr>
        <w:t>with</w:t>
      </w:r>
      <w:r w:rsidR="00E84060" w:rsidRPr="002D3CC8">
        <w:rPr>
          <w:rFonts w:ascii="Times New Roman" w:hAnsi="Times New Roman" w:cs="Times New Roman"/>
          <w:sz w:val="24"/>
          <w:szCs w:val="24"/>
        </w:rPr>
        <w:t xml:space="preserve"> and</w:t>
      </w:r>
      <w:r w:rsidR="00E84060">
        <w:rPr>
          <w:rFonts w:ascii="Times New Roman" w:hAnsi="Times New Roman" w:cs="Times New Roman"/>
          <w:sz w:val="24"/>
          <w:szCs w:val="24"/>
        </w:rPr>
        <w:t xml:space="preserve"> disassociating</w:t>
      </w:r>
      <w:r w:rsidR="00E84060" w:rsidRPr="002D3CC8">
        <w:rPr>
          <w:rFonts w:ascii="Times New Roman" w:hAnsi="Times New Roman" w:cs="Times New Roman"/>
          <w:sz w:val="24"/>
          <w:szCs w:val="24"/>
        </w:rPr>
        <w:t xml:space="preserve"> from the figure of Napoleon. With Byron experiencing unprecedented fame at the time of the poem’s composition, the rhyme of ‘name’ and ‘Fame’ speaks to </w:t>
      </w:r>
      <w:r w:rsidR="00E84060">
        <w:rPr>
          <w:rFonts w:ascii="Times New Roman" w:hAnsi="Times New Roman" w:cs="Times New Roman"/>
          <w:sz w:val="24"/>
          <w:szCs w:val="24"/>
        </w:rPr>
        <w:t>two undeniably Byronic concerns.</w:t>
      </w:r>
      <w:r w:rsidR="00E84060" w:rsidRPr="002D3CC8">
        <w:rPr>
          <w:rStyle w:val="FootnoteReference"/>
          <w:rFonts w:ascii="Times New Roman" w:hAnsi="Times New Roman" w:cs="Times New Roman"/>
          <w:sz w:val="24"/>
          <w:szCs w:val="24"/>
        </w:rPr>
        <w:footnoteReference w:id="180"/>
      </w:r>
      <w:r w:rsidR="00E84060">
        <w:rPr>
          <w:rFonts w:ascii="Times New Roman" w:hAnsi="Times New Roman" w:cs="Times New Roman"/>
          <w:sz w:val="24"/>
          <w:szCs w:val="24"/>
        </w:rPr>
        <w:t xml:space="preserve"> Though their presence in the portrait of Napoleon suggests a </w:t>
      </w:r>
      <w:r w:rsidR="00E84060" w:rsidRPr="002D3CC8">
        <w:rPr>
          <w:rFonts w:ascii="Times New Roman" w:hAnsi="Times New Roman" w:cs="Times New Roman"/>
          <w:sz w:val="24"/>
          <w:szCs w:val="24"/>
        </w:rPr>
        <w:t>share</w:t>
      </w:r>
      <w:r w:rsidR="00E84060">
        <w:rPr>
          <w:rFonts w:ascii="Times New Roman" w:hAnsi="Times New Roman" w:cs="Times New Roman"/>
          <w:sz w:val="24"/>
          <w:szCs w:val="24"/>
        </w:rPr>
        <w:t>d</w:t>
      </w:r>
      <w:r w:rsidR="00E84060" w:rsidRPr="002D3CC8">
        <w:rPr>
          <w:rFonts w:ascii="Times New Roman" w:hAnsi="Times New Roman" w:cs="Times New Roman"/>
          <w:sz w:val="24"/>
          <w:szCs w:val="24"/>
        </w:rPr>
        <w:t xml:space="preserve"> preoccupation</w:t>
      </w:r>
      <w:r w:rsidR="00E84060">
        <w:rPr>
          <w:rFonts w:ascii="Times New Roman" w:hAnsi="Times New Roman" w:cs="Times New Roman"/>
          <w:sz w:val="24"/>
          <w:szCs w:val="24"/>
        </w:rPr>
        <w:t xml:space="preserve"> with heritage and reputation, </w:t>
      </w:r>
      <w:r w:rsidR="00E84060" w:rsidRPr="002D3CC8">
        <w:rPr>
          <w:rFonts w:ascii="Times New Roman" w:hAnsi="Times New Roman" w:cs="Times New Roman"/>
          <w:sz w:val="24"/>
          <w:szCs w:val="24"/>
        </w:rPr>
        <w:t xml:space="preserve">to be ‘the jest of Fame’ is a Byronic pose that is true of </w:t>
      </w:r>
      <w:r w:rsidR="00E84060">
        <w:rPr>
          <w:rFonts w:ascii="Times New Roman" w:hAnsi="Times New Roman" w:cs="Times New Roman"/>
          <w:sz w:val="24"/>
          <w:szCs w:val="24"/>
        </w:rPr>
        <w:t xml:space="preserve">the self-surrendering </w:t>
      </w:r>
      <w:r w:rsidR="00E84060" w:rsidRPr="002D3CC8">
        <w:rPr>
          <w:rFonts w:ascii="Times New Roman" w:hAnsi="Times New Roman" w:cs="Times New Roman"/>
          <w:sz w:val="24"/>
          <w:szCs w:val="24"/>
        </w:rPr>
        <w:t xml:space="preserve">Napoleon but </w:t>
      </w:r>
      <w:r w:rsidR="00E84060">
        <w:rPr>
          <w:rFonts w:ascii="Times New Roman" w:hAnsi="Times New Roman" w:cs="Times New Roman"/>
          <w:sz w:val="24"/>
          <w:szCs w:val="24"/>
        </w:rPr>
        <w:t>less so</w:t>
      </w:r>
      <w:r w:rsidR="00E84060" w:rsidRPr="002D3CC8">
        <w:rPr>
          <w:rFonts w:ascii="Times New Roman" w:hAnsi="Times New Roman" w:cs="Times New Roman"/>
          <w:sz w:val="24"/>
          <w:szCs w:val="24"/>
        </w:rPr>
        <w:t xml:space="preserve"> of Byron</w:t>
      </w:r>
      <w:r w:rsidR="00E84060">
        <w:rPr>
          <w:rFonts w:ascii="Times New Roman" w:hAnsi="Times New Roman" w:cs="Times New Roman"/>
          <w:sz w:val="24"/>
          <w:szCs w:val="24"/>
        </w:rPr>
        <w:t xml:space="preserve"> at </w:t>
      </w:r>
      <w:r w:rsidR="00E84060" w:rsidRPr="00E94580">
        <w:rPr>
          <w:rFonts w:ascii="Times New Roman" w:hAnsi="Times New Roman" w:cs="Times New Roman"/>
          <w:sz w:val="24"/>
          <w:szCs w:val="24"/>
        </w:rPr>
        <w:t xml:space="preserve">this time, </w:t>
      </w:r>
      <w:r w:rsidR="00E84060">
        <w:rPr>
          <w:rFonts w:ascii="Times New Roman" w:hAnsi="Times New Roman" w:cs="Times New Roman"/>
          <w:sz w:val="24"/>
          <w:szCs w:val="24"/>
        </w:rPr>
        <w:t>despite</w:t>
      </w:r>
      <w:r w:rsidR="00E84060" w:rsidRPr="00E94580">
        <w:rPr>
          <w:rFonts w:ascii="Times New Roman" w:hAnsi="Times New Roman" w:cs="Times New Roman"/>
          <w:sz w:val="24"/>
          <w:szCs w:val="24"/>
        </w:rPr>
        <w:t xml:space="preserve"> him writing in the aftermath of the separation scandal of 1816.</w:t>
      </w:r>
      <w:r w:rsidR="00291B18">
        <w:rPr>
          <w:rStyle w:val="FootnoteReference"/>
          <w:rFonts w:ascii="Times New Roman" w:hAnsi="Times New Roman" w:cs="Times New Roman"/>
          <w:sz w:val="24"/>
          <w:szCs w:val="24"/>
        </w:rPr>
        <w:footnoteReference w:id="181"/>
      </w:r>
      <w:r w:rsidR="00E84060" w:rsidRPr="00E94580">
        <w:rPr>
          <w:rFonts w:ascii="Times New Roman" w:hAnsi="Times New Roman" w:cs="Times New Roman"/>
          <w:sz w:val="24"/>
          <w:szCs w:val="24"/>
        </w:rPr>
        <w:t xml:space="preserve"> </w:t>
      </w:r>
      <w:r w:rsidRPr="3645818B">
        <w:rPr>
          <w:rFonts w:asciiTheme="majorBidi" w:eastAsiaTheme="majorBidi" w:hAnsiTheme="majorBidi" w:cstheme="majorBidi"/>
          <w:sz w:val="24"/>
          <w:szCs w:val="24"/>
        </w:rPr>
        <w:t>While his description of a man who became ‘a god unto thyself’ has the air of a critique, Byron places greater stress on the fact that Napoleon’s belief in his own godly status was shared by his ‘astounded kingdoms’.</w:t>
      </w:r>
      <w:r>
        <w:rPr>
          <w:rFonts w:asciiTheme="majorBidi" w:eastAsiaTheme="majorBidi" w:hAnsiTheme="majorBidi" w:cstheme="majorBidi"/>
          <w:sz w:val="24"/>
          <w:szCs w:val="24"/>
        </w:rPr>
        <w:t xml:space="preserve"> </w:t>
      </w:r>
      <w:r w:rsidR="00E84060">
        <w:rPr>
          <w:rFonts w:ascii="Times New Roman" w:hAnsi="Times New Roman" w:cs="Times New Roman"/>
          <w:sz w:val="24"/>
          <w:szCs w:val="24"/>
        </w:rPr>
        <w:t>Th</w:t>
      </w:r>
      <w:r w:rsidR="00E84060" w:rsidRPr="002D3CC8">
        <w:rPr>
          <w:rFonts w:ascii="Times New Roman" w:hAnsi="Times New Roman" w:cs="Times New Roman"/>
          <w:sz w:val="24"/>
          <w:szCs w:val="24"/>
        </w:rPr>
        <w:t xml:space="preserve">e </w:t>
      </w:r>
      <w:r w:rsidR="00E84060">
        <w:rPr>
          <w:rFonts w:ascii="Times New Roman" w:hAnsi="Times New Roman" w:cs="Times New Roman"/>
          <w:sz w:val="24"/>
          <w:szCs w:val="24"/>
        </w:rPr>
        <w:t>alexandrine</w:t>
      </w:r>
      <w:r w:rsidR="00E84060" w:rsidRPr="002D3CC8">
        <w:rPr>
          <w:rFonts w:ascii="Times New Roman" w:hAnsi="Times New Roman" w:cs="Times New Roman"/>
          <w:sz w:val="24"/>
          <w:szCs w:val="24"/>
        </w:rPr>
        <w:t xml:space="preserve"> celebrates a</w:t>
      </w:r>
      <w:r w:rsidR="00E84060">
        <w:rPr>
          <w:rFonts w:ascii="Times New Roman" w:hAnsi="Times New Roman" w:cs="Times New Roman"/>
          <w:sz w:val="24"/>
          <w:szCs w:val="24"/>
        </w:rPr>
        <w:t xml:space="preserve"> former version of</w:t>
      </w:r>
      <w:r w:rsidR="00E84060" w:rsidRPr="002D3CC8">
        <w:rPr>
          <w:rFonts w:ascii="Times New Roman" w:hAnsi="Times New Roman" w:cs="Times New Roman"/>
          <w:sz w:val="24"/>
          <w:szCs w:val="24"/>
        </w:rPr>
        <w:t xml:space="preserve"> Napoleon who had absolute control over </w:t>
      </w:r>
      <w:r w:rsidR="00E84060">
        <w:rPr>
          <w:rFonts w:ascii="Times New Roman" w:hAnsi="Times New Roman" w:cs="Times New Roman"/>
          <w:sz w:val="24"/>
          <w:szCs w:val="24"/>
        </w:rPr>
        <w:t>what he was ‘deem’d’ to be and used this ability to facilitate his ascent. A</w:t>
      </w:r>
      <w:r w:rsidR="00E84060" w:rsidRPr="002D3CC8">
        <w:rPr>
          <w:rFonts w:ascii="Times New Roman" w:hAnsi="Times New Roman" w:cs="Times New Roman"/>
          <w:sz w:val="24"/>
          <w:szCs w:val="24"/>
        </w:rPr>
        <w:t xml:space="preserve">s the closing </w:t>
      </w:r>
      <w:r w:rsidR="00E84060" w:rsidRPr="002D3CC8">
        <w:rPr>
          <w:rFonts w:ascii="Times New Roman" w:hAnsi="Times New Roman" w:cs="Times New Roman"/>
          <w:i/>
          <w:iCs/>
          <w:sz w:val="24"/>
          <w:szCs w:val="24"/>
        </w:rPr>
        <w:t xml:space="preserve">c </w:t>
      </w:r>
      <w:r w:rsidR="00E84060" w:rsidRPr="002D3CC8">
        <w:rPr>
          <w:rFonts w:ascii="Times New Roman" w:hAnsi="Times New Roman" w:cs="Times New Roman"/>
          <w:sz w:val="24"/>
          <w:szCs w:val="24"/>
        </w:rPr>
        <w:t>couplet suggests, language</w:t>
      </w:r>
      <w:r w:rsidR="007E6F8E">
        <w:rPr>
          <w:rFonts w:ascii="Times New Roman" w:hAnsi="Times New Roman" w:cs="Times New Roman"/>
          <w:sz w:val="24"/>
          <w:szCs w:val="24"/>
        </w:rPr>
        <w:t xml:space="preserve"> </w:t>
      </w:r>
      <w:r w:rsidR="00E84060" w:rsidRPr="002D3CC8">
        <w:rPr>
          <w:rFonts w:ascii="Times New Roman" w:hAnsi="Times New Roman" w:cs="Times New Roman"/>
          <w:sz w:val="24"/>
          <w:szCs w:val="24"/>
        </w:rPr>
        <w:t>and the ability to ‘assert’</w:t>
      </w:r>
      <w:r w:rsidR="00E84060">
        <w:rPr>
          <w:rFonts w:ascii="Times New Roman" w:hAnsi="Times New Roman" w:cs="Times New Roman"/>
          <w:sz w:val="24"/>
          <w:szCs w:val="24"/>
        </w:rPr>
        <w:t xml:space="preserve"> one’s self through words</w:t>
      </w:r>
      <w:r w:rsidR="00E84060" w:rsidRPr="002D3CC8">
        <w:rPr>
          <w:rFonts w:ascii="Times New Roman" w:hAnsi="Times New Roman" w:cs="Times New Roman"/>
          <w:sz w:val="24"/>
          <w:szCs w:val="24"/>
        </w:rPr>
        <w:t xml:space="preserve"> allows its agent to craft a self of their making and</w:t>
      </w:r>
      <w:r w:rsidR="002358B9">
        <w:rPr>
          <w:rFonts w:ascii="Times New Roman" w:hAnsi="Times New Roman" w:cs="Times New Roman"/>
          <w:sz w:val="24"/>
          <w:szCs w:val="24"/>
        </w:rPr>
        <w:t>,</w:t>
      </w:r>
      <w:r w:rsidR="00E84060" w:rsidRPr="002D3CC8">
        <w:rPr>
          <w:rFonts w:ascii="Times New Roman" w:hAnsi="Times New Roman" w:cs="Times New Roman"/>
          <w:sz w:val="24"/>
          <w:szCs w:val="24"/>
        </w:rPr>
        <w:t xml:space="preserve"> in turn</w:t>
      </w:r>
      <w:r w:rsidR="002358B9">
        <w:rPr>
          <w:rFonts w:ascii="Times New Roman" w:hAnsi="Times New Roman" w:cs="Times New Roman"/>
          <w:sz w:val="24"/>
          <w:szCs w:val="24"/>
        </w:rPr>
        <w:t>,</w:t>
      </w:r>
      <w:r w:rsidR="00E84060" w:rsidRPr="002D3CC8">
        <w:rPr>
          <w:rFonts w:ascii="Times New Roman" w:hAnsi="Times New Roman" w:cs="Times New Roman"/>
          <w:sz w:val="24"/>
          <w:szCs w:val="24"/>
        </w:rPr>
        <w:t xml:space="preserve"> to render their foes ‘inert’. In this opposition between ‘assert’ and ‘inert’ Byron comes teasingly close to collapsing </w:t>
      </w:r>
      <w:r w:rsidR="00E84060">
        <w:rPr>
          <w:rFonts w:ascii="Times New Roman" w:hAnsi="Times New Roman" w:cs="Times New Roman"/>
          <w:sz w:val="24"/>
          <w:szCs w:val="24"/>
        </w:rPr>
        <w:t>his</w:t>
      </w:r>
      <w:r w:rsidR="00E84060" w:rsidRPr="002D3CC8">
        <w:rPr>
          <w:rFonts w:ascii="Times New Roman" w:hAnsi="Times New Roman" w:cs="Times New Roman"/>
          <w:sz w:val="24"/>
          <w:szCs w:val="24"/>
        </w:rPr>
        <w:t xml:space="preserve"> ‘poetry-action dialectic’ by implying that</w:t>
      </w:r>
      <w:r w:rsidR="006C15BB">
        <w:rPr>
          <w:rFonts w:ascii="Times New Roman" w:hAnsi="Times New Roman" w:cs="Times New Roman"/>
          <w:sz w:val="24"/>
          <w:szCs w:val="24"/>
        </w:rPr>
        <w:t xml:space="preserve"> </w:t>
      </w:r>
      <w:r w:rsidR="00E02757">
        <w:rPr>
          <w:rFonts w:ascii="Times New Roman" w:hAnsi="Times New Roman" w:cs="Times New Roman"/>
          <w:sz w:val="24"/>
          <w:szCs w:val="24"/>
        </w:rPr>
        <w:t>the assertive power of language</w:t>
      </w:r>
      <w:r w:rsidR="00E84060" w:rsidRPr="002D3CC8">
        <w:rPr>
          <w:rFonts w:ascii="Times New Roman" w:hAnsi="Times New Roman" w:cs="Times New Roman"/>
          <w:sz w:val="24"/>
          <w:szCs w:val="24"/>
        </w:rPr>
        <w:t>,</w:t>
      </w:r>
      <w:r w:rsidR="00E84060" w:rsidRPr="002D3CC8">
        <w:rPr>
          <w:rStyle w:val="FootnoteReference"/>
          <w:rFonts w:ascii="Times New Roman" w:hAnsi="Times New Roman" w:cs="Times New Roman"/>
          <w:sz w:val="24"/>
          <w:szCs w:val="24"/>
        </w:rPr>
        <w:footnoteReference w:id="182"/>
      </w:r>
      <w:r w:rsidR="00E84060" w:rsidRPr="002D3CC8">
        <w:rPr>
          <w:rFonts w:ascii="Times New Roman" w:hAnsi="Times New Roman" w:cs="Times New Roman"/>
          <w:sz w:val="24"/>
          <w:szCs w:val="24"/>
        </w:rPr>
        <w:t xml:space="preserve"> the poet’s </w:t>
      </w:r>
      <w:r w:rsidR="006C15BB">
        <w:rPr>
          <w:rFonts w:ascii="Times New Roman" w:hAnsi="Times New Roman" w:cs="Times New Roman"/>
          <w:sz w:val="24"/>
          <w:szCs w:val="24"/>
        </w:rPr>
        <w:t>primary</w:t>
      </w:r>
      <w:r w:rsidR="00E84060" w:rsidRPr="002D3CC8">
        <w:rPr>
          <w:rFonts w:ascii="Times New Roman" w:hAnsi="Times New Roman" w:cs="Times New Roman"/>
          <w:sz w:val="24"/>
          <w:szCs w:val="24"/>
        </w:rPr>
        <w:t xml:space="preserve"> tool</w:t>
      </w:r>
      <w:r w:rsidR="00E84060">
        <w:rPr>
          <w:rFonts w:ascii="Times New Roman" w:hAnsi="Times New Roman" w:cs="Times New Roman"/>
          <w:sz w:val="24"/>
          <w:szCs w:val="24"/>
        </w:rPr>
        <w:t xml:space="preserve"> but here deployed by </w:t>
      </w:r>
      <w:r w:rsidR="006C15BB">
        <w:rPr>
          <w:rFonts w:ascii="Times New Roman" w:hAnsi="Times New Roman" w:cs="Times New Roman"/>
          <w:sz w:val="24"/>
          <w:szCs w:val="24"/>
        </w:rPr>
        <w:t xml:space="preserve">Napoleon, </w:t>
      </w:r>
      <w:r w:rsidR="00E84060" w:rsidRPr="002D3CC8">
        <w:rPr>
          <w:rFonts w:ascii="Times New Roman" w:hAnsi="Times New Roman" w:cs="Times New Roman"/>
          <w:sz w:val="24"/>
          <w:szCs w:val="24"/>
        </w:rPr>
        <w:t xml:space="preserve">is a </w:t>
      </w:r>
      <w:r w:rsidR="00E84060">
        <w:rPr>
          <w:rFonts w:ascii="Times New Roman" w:hAnsi="Times New Roman" w:cs="Times New Roman"/>
          <w:sz w:val="24"/>
          <w:szCs w:val="24"/>
        </w:rPr>
        <w:t xml:space="preserve">powerful </w:t>
      </w:r>
      <w:r w:rsidR="00E84060" w:rsidRPr="002D3CC8">
        <w:rPr>
          <w:rFonts w:ascii="Times New Roman" w:hAnsi="Times New Roman" w:cs="Times New Roman"/>
          <w:sz w:val="24"/>
          <w:szCs w:val="24"/>
        </w:rPr>
        <w:t>form of action</w:t>
      </w:r>
      <w:r w:rsidR="00E84060">
        <w:rPr>
          <w:rFonts w:ascii="Times New Roman" w:hAnsi="Times New Roman" w:cs="Times New Roman"/>
          <w:sz w:val="24"/>
          <w:szCs w:val="24"/>
        </w:rPr>
        <w:t xml:space="preserve"> in its own right</w:t>
      </w:r>
      <w:r w:rsidR="00E84060" w:rsidRPr="002D3CC8">
        <w:rPr>
          <w:rFonts w:ascii="Times New Roman" w:hAnsi="Times New Roman" w:cs="Times New Roman"/>
          <w:sz w:val="24"/>
          <w:szCs w:val="24"/>
        </w:rPr>
        <w:t>.</w:t>
      </w:r>
      <w:r w:rsidR="00E84060">
        <w:rPr>
          <w:rFonts w:ascii="Times New Roman" w:hAnsi="Times New Roman" w:cs="Times New Roman"/>
          <w:sz w:val="24"/>
          <w:szCs w:val="24"/>
        </w:rPr>
        <w:t xml:space="preserve"> The sentiment gains additional potency from being housed in the increased articulatory space afforded by the alexandrine. Crucially, however, the couplet also recalls the rhyme’s previous iteration, ‘thou wert’. This use of the past tense looms over the stanza, instilling Byron’s observations </w:t>
      </w:r>
      <w:r w:rsidR="00E84060" w:rsidRPr="002D3CC8">
        <w:rPr>
          <w:rFonts w:ascii="Times New Roman" w:hAnsi="Times New Roman" w:cs="Times New Roman"/>
          <w:sz w:val="24"/>
          <w:szCs w:val="24"/>
        </w:rPr>
        <w:t xml:space="preserve">with </w:t>
      </w:r>
      <w:r w:rsidR="00E84060">
        <w:rPr>
          <w:rFonts w:ascii="Times New Roman" w:hAnsi="Times New Roman" w:cs="Times New Roman"/>
          <w:sz w:val="24"/>
          <w:szCs w:val="24"/>
        </w:rPr>
        <w:t xml:space="preserve">an </w:t>
      </w:r>
      <w:r w:rsidR="00E84060" w:rsidRPr="002D3CC8">
        <w:rPr>
          <w:rFonts w:ascii="Times New Roman" w:hAnsi="Times New Roman" w:cs="Times New Roman"/>
          <w:sz w:val="24"/>
          <w:szCs w:val="24"/>
        </w:rPr>
        <w:t xml:space="preserve">elegiac </w:t>
      </w:r>
      <w:r w:rsidR="00E84060">
        <w:rPr>
          <w:rFonts w:ascii="Times New Roman" w:hAnsi="Times New Roman" w:cs="Times New Roman"/>
          <w:sz w:val="24"/>
          <w:szCs w:val="24"/>
        </w:rPr>
        <w:t xml:space="preserve">quality. </w:t>
      </w:r>
      <w:r w:rsidRPr="3645818B">
        <w:rPr>
          <w:rFonts w:asciiTheme="majorBidi" w:eastAsiaTheme="majorBidi" w:hAnsiTheme="majorBidi" w:cstheme="majorBidi"/>
          <w:sz w:val="24"/>
          <w:szCs w:val="24"/>
        </w:rPr>
        <w:t>The tone of the alexandrine, and ultimately the stanza as a whole,</w:t>
      </w:r>
      <w:r>
        <w:rPr>
          <w:rFonts w:asciiTheme="majorBidi" w:eastAsiaTheme="majorBidi" w:hAnsiTheme="majorBidi" w:cstheme="majorBidi"/>
          <w:sz w:val="24"/>
          <w:szCs w:val="24"/>
        </w:rPr>
        <w:t xml:space="preserve"> is dictated by ‘for a time’</w:t>
      </w:r>
      <w:r w:rsidR="00E84060">
        <w:rPr>
          <w:rFonts w:ascii="Times New Roman" w:hAnsi="Times New Roman" w:cs="Times New Roman"/>
          <w:sz w:val="24"/>
          <w:szCs w:val="24"/>
        </w:rPr>
        <w:t xml:space="preserve">. Having </w:t>
      </w:r>
      <w:r>
        <w:rPr>
          <w:rFonts w:ascii="Times New Roman" w:hAnsi="Times New Roman" w:cs="Times New Roman"/>
          <w:sz w:val="24"/>
          <w:szCs w:val="24"/>
        </w:rPr>
        <w:t xml:space="preserve">refused to condemn the fact that Napoleon </w:t>
      </w:r>
      <w:r w:rsidR="00E84060">
        <w:rPr>
          <w:rFonts w:ascii="Times New Roman" w:hAnsi="Times New Roman" w:cs="Times New Roman"/>
          <w:sz w:val="24"/>
          <w:szCs w:val="24"/>
        </w:rPr>
        <w:t>was</w:t>
      </w:r>
      <w:r w:rsidR="00E84060" w:rsidRPr="002D3CC8">
        <w:rPr>
          <w:rFonts w:ascii="Times New Roman" w:hAnsi="Times New Roman" w:cs="Times New Roman"/>
          <w:sz w:val="24"/>
          <w:szCs w:val="24"/>
        </w:rPr>
        <w:t xml:space="preserve"> ‘a god unto thyself’</w:t>
      </w:r>
      <w:r w:rsidR="00E84060">
        <w:rPr>
          <w:rFonts w:ascii="Times New Roman" w:hAnsi="Times New Roman" w:cs="Times New Roman"/>
          <w:sz w:val="24"/>
          <w:szCs w:val="24"/>
        </w:rPr>
        <w:t xml:space="preserve">, </w:t>
      </w:r>
      <w:r w:rsidR="00E84060" w:rsidRPr="002D3CC8">
        <w:rPr>
          <w:rFonts w:ascii="Times New Roman" w:hAnsi="Times New Roman" w:cs="Times New Roman"/>
          <w:sz w:val="24"/>
          <w:szCs w:val="24"/>
        </w:rPr>
        <w:t xml:space="preserve">the poet </w:t>
      </w:r>
      <w:r w:rsidR="00E84060">
        <w:rPr>
          <w:rFonts w:ascii="Times New Roman" w:hAnsi="Times New Roman" w:cs="Times New Roman"/>
          <w:sz w:val="24"/>
          <w:szCs w:val="24"/>
        </w:rPr>
        <w:t xml:space="preserve">instead laments the </w:t>
      </w:r>
      <w:r>
        <w:rPr>
          <w:rFonts w:ascii="Times New Roman" w:hAnsi="Times New Roman" w:cs="Times New Roman"/>
          <w:sz w:val="24"/>
          <w:szCs w:val="24"/>
        </w:rPr>
        <w:t>cessation of Napoleonic assertion,</w:t>
      </w:r>
      <w:r w:rsidRPr="00470CF0">
        <w:rPr>
          <w:rFonts w:asciiTheme="majorBidi" w:eastAsiaTheme="majorBidi" w:hAnsiTheme="majorBidi" w:cstheme="majorBidi"/>
          <w:sz w:val="24"/>
          <w:szCs w:val="24"/>
        </w:rPr>
        <w:t xml:space="preserve"> </w:t>
      </w:r>
      <w:r w:rsidRPr="3645818B">
        <w:rPr>
          <w:rFonts w:asciiTheme="majorBidi" w:eastAsiaTheme="majorBidi" w:hAnsiTheme="majorBidi" w:cstheme="majorBidi"/>
          <w:sz w:val="24"/>
          <w:szCs w:val="24"/>
        </w:rPr>
        <w:t>deploring the loss of this powe</w:t>
      </w:r>
      <w:r w:rsidR="007E6F8E">
        <w:rPr>
          <w:rFonts w:asciiTheme="majorBidi" w:eastAsiaTheme="majorBidi" w:hAnsiTheme="majorBidi" w:cstheme="majorBidi"/>
          <w:sz w:val="24"/>
          <w:szCs w:val="24"/>
        </w:rPr>
        <w:t xml:space="preserve">r to ‘assert’ a god-like persona. </w:t>
      </w:r>
      <w:r w:rsidR="00E84060">
        <w:rPr>
          <w:rFonts w:ascii="Times New Roman" w:hAnsi="Times New Roman" w:cs="Times New Roman"/>
          <w:sz w:val="24"/>
          <w:szCs w:val="24"/>
        </w:rPr>
        <w:t xml:space="preserve">The accusatory direct address of </w:t>
      </w:r>
      <w:r w:rsidR="00E84060" w:rsidRPr="002D3CC8">
        <w:rPr>
          <w:rFonts w:ascii="Times New Roman" w:hAnsi="Times New Roman" w:cs="Times New Roman"/>
          <w:sz w:val="24"/>
          <w:szCs w:val="24"/>
        </w:rPr>
        <w:t>‘Now / […] thou art nothing’</w:t>
      </w:r>
      <w:r w:rsidR="00E84060">
        <w:rPr>
          <w:rFonts w:ascii="Times New Roman" w:hAnsi="Times New Roman" w:cs="Times New Roman"/>
          <w:sz w:val="24"/>
          <w:szCs w:val="24"/>
        </w:rPr>
        <w:t xml:space="preserve">, laden with bitterness and regret, </w:t>
      </w:r>
      <w:r w:rsidR="00E84060" w:rsidRPr="002D3CC8">
        <w:rPr>
          <w:rFonts w:ascii="Times New Roman" w:hAnsi="Times New Roman" w:cs="Times New Roman"/>
          <w:sz w:val="24"/>
          <w:szCs w:val="24"/>
        </w:rPr>
        <w:t xml:space="preserve">resonates with the pronouncements of stanza </w:t>
      </w:r>
      <w:r w:rsidR="00B91A4A">
        <w:rPr>
          <w:rFonts w:ascii="Times New Roman" w:hAnsi="Times New Roman" w:cs="Times New Roman"/>
          <w:sz w:val="24"/>
          <w:szCs w:val="24"/>
        </w:rPr>
        <w:t>6</w:t>
      </w:r>
      <w:r w:rsidR="00E84060">
        <w:rPr>
          <w:rFonts w:ascii="Times New Roman" w:hAnsi="Times New Roman" w:cs="Times New Roman"/>
          <w:sz w:val="24"/>
          <w:szCs w:val="24"/>
        </w:rPr>
        <w:t xml:space="preserve"> in its use of the term ‘nothing’, with the earlier stanza confirming that Byron, too, k</w:t>
      </w:r>
      <w:r w:rsidR="00E84060" w:rsidRPr="002D3CC8">
        <w:rPr>
          <w:rFonts w:ascii="Times New Roman" w:hAnsi="Times New Roman" w:cs="Times New Roman"/>
          <w:sz w:val="24"/>
          <w:szCs w:val="24"/>
        </w:rPr>
        <w:t>nows what it is to be ‘nothing’:</w:t>
      </w:r>
    </w:p>
    <w:p w:rsidR="00E84060" w:rsidRPr="009E4165" w:rsidRDefault="00437094" w:rsidP="008D5FA6">
      <w:pPr>
        <w:spacing w:after="0" w:line="360" w:lineRule="auto"/>
        <w:ind w:firstLine="720"/>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E84060" w:rsidRPr="009E4165">
        <w:rPr>
          <w:rFonts w:asciiTheme="majorBidi" w:eastAsia="Times New Roman" w:hAnsiTheme="majorBidi" w:cstheme="majorBidi"/>
          <w:sz w:val="24"/>
          <w:szCs w:val="24"/>
        </w:rPr>
        <w:t xml:space="preserve">Tis to create, and in creating live </w:t>
      </w:r>
    </w:p>
    <w:p w:rsidR="00E84060" w:rsidRPr="009E4165" w:rsidRDefault="00E84060" w:rsidP="008D5FA6">
      <w:pPr>
        <w:spacing w:after="0" w:line="360" w:lineRule="auto"/>
        <w:ind w:left="720"/>
        <w:rPr>
          <w:rFonts w:asciiTheme="majorBidi" w:eastAsia="Times New Roman" w:hAnsiTheme="majorBidi" w:cstheme="majorBidi"/>
          <w:sz w:val="24"/>
          <w:szCs w:val="24"/>
        </w:rPr>
      </w:pPr>
      <w:r w:rsidRPr="009E4165">
        <w:rPr>
          <w:rFonts w:asciiTheme="majorBidi" w:eastAsia="Times New Roman" w:hAnsiTheme="majorBidi" w:cstheme="majorBidi"/>
          <w:sz w:val="24"/>
          <w:szCs w:val="24"/>
        </w:rPr>
        <w:t xml:space="preserve">A being more intense, that we endow </w:t>
      </w:r>
    </w:p>
    <w:p w:rsidR="00E84060" w:rsidRPr="009E4165" w:rsidRDefault="00E84060" w:rsidP="008D5FA6">
      <w:pPr>
        <w:spacing w:after="0" w:line="360" w:lineRule="auto"/>
        <w:ind w:left="720"/>
        <w:rPr>
          <w:rFonts w:asciiTheme="majorBidi" w:eastAsia="Times New Roman" w:hAnsiTheme="majorBidi" w:cstheme="majorBidi"/>
          <w:sz w:val="24"/>
          <w:szCs w:val="24"/>
        </w:rPr>
      </w:pPr>
      <w:r w:rsidRPr="009E4165">
        <w:rPr>
          <w:rFonts w:asciiTheme="majorBidi" w:eastAsia="Times New Roman" w:hAnsiTheme="majorBidi" w:cstheme="majorBidi"/>
          <w:sz w:val="24"/>
          <w:szCs w:val="24"/>
        </w:rPr>
        <w:t xml:space="preserve">With form our fancy, gaining as we give </w:t>
      </w:r>
    </w:p>
    <w:p w:rsidR="00E84060" w:rsidRPr="009E4165" w:rsidRDefault="00E84060" w:rsidP="008D5FA6">
      <w:pPr>
        <w:spacing w:after="0" w:line="360" w:lineRule="auto"/>
        <w:ind w:left="720"/>
        <w:rPr>
          <w:rFonts w:asciiTheme="majorBidi" w:eastAsia="Times New Roman" w:hAnsiTheme="majorBidi" w:cstheme="majorBidi"/>
          <w:sz w:val="24"/>
          <w:szCs w:val="24"/>
        </w:rPr>
      </w:pPr>
      <w:r w:rsidRPr="009E4165">
        <w:rPr>
          <w:rFonts w:asciiTheme="majorBidi" w:eastAsia="Times New Roman" w:hAnsiTheme="majorBidi" w:cstheme="majorBidi"/>
          <w:sz w:val="24"/>
          <w:szCs w:val="24"/>
        </w:rPr>
        <w:t xml:space="preserve">The life we image, even as I do now. </w:t>
      </w:r>
    </w:p>
    <w:p w:rsidR="00E84060" w:rsidRPr="009E4165" w:rsidRDefault="00E84060" w:rsidP="008D5FA6">
      <w:pPr>
        <w:spacing w:after="0" w:line="360" w:lineRule="auto"/>
        <w:ind w:left="720"/>
        <w:rPr>
          <w:rFonts w:asciiTheme="majorBidi" w:eastAsia="Times New Roman" w:hAnsiTheme="majorBidi" w:cstheme="majorBidi"/>
          <w:sz w:val="24"/>
          <w:szCs w:val="24"/>
        </w:rPr>
      </w:pPr>
      <w:r w:rsidRPr="009E4165">
        <w:rPr>
          <w:rFonts w:asciiTheme="majorBidi" w:eastAsia="Times New Roman" w:hAnsiTheme="majorBidi" w:cstheme="majorBidi"/>
          <w:sz w:val="24"/>
          <w:szCs w:val="24"/>
        </w:rPr>
        <w:t xml:space="preserve">What am I? Nothing; but not so art thou, </w:t>
      </w:r>
    </w:p>
    <w:p w:rsidR="00E84060" w:rsidRPr="009E4165" w:rsidRDefault="00E84060" w:rsidP="008D5FA6">
      <w:pPr>
        <w:spacing w:after="0" w:line="360" w:lineRule="auto"/>
        <w:ind w:left="720"/>
        <w:rPr>
          <w:rFonts w:asciiTheme="majorBidi" w:eastAsia="Times New Roman" w:hAnsiTheme="majorBidi" w:cstheme="majorBidi"/>
          <w:sz w:val="24"/>
          <w:szCs w:val="24"/>
        </w:rPr>
      </w:pPr>
      <w:r w:rsidRPr="009E4165">
        <w:rPr>
          <w:rFonts w:asciiTheme="majorBidi" w:eastAsia="Times New Roman" w:hAnsiTheme="majorBidi" w:cstheme="majorBidi"/>
          <w:sz w:val="24"/>
          <w:szCs w:val="24"/>
        </w:rPr>
        <w:t>Soul of my thought</w:t>
      </w:r>
      <w:r>
        <w:rPr>
          <w:rFonts w:asciiTheme="majorBidi" w:eastAsia="Times New Roman" w:hAnsiTheme="majorBidi" w:cstheme="majorBidi"/>
          <w:sz w:val="24"/>
          <w:szCs w:val="24"/>
        </w:rPr>
        <w:t>!</w:t>
      </w:r>
      <w:r w:rsidRPr="009E4165">
        <w:rPr>
          <w:rFonts w:asciiTheme="majorBidi" w:eastAsia="Times New Roman" w:hAnsiTheme="majorBidi" w:cstheme="majorBidi"/>
          <w:sz w:val="24"/>
          <w:szCs w:val="24"/>
        </w:rPr>
        <w:t xml:space="preserve"> </w:t>
      </w:r>
    </w:p>
    <w:p w:rsidR="00E84060" w:rsidRDefault="00E84060" w:rsidP="008D5FA6">
      <w:pPr>
        <w:spacing w:after="0" w:line="360" w:lineRule="auto"/>
        <w:rPr>
          <w:rFonts w:ascii="Times New Roman" w:hAnsi="Times New Roman" w:cs="Times New Roman"/>
          <w:sz w:val="24"/>
          <w:szCs w:val="24"/>
        </w:rPr>
      </w:pPr>
      <w:r w:rsidRPr="007D22F0">
        <w:rPr>
          <w:rFonts w:ascii="Times New Roman" w:hAnsi="Times New Roman" w:cs="Times New Roman"/>
          <w:sz w:val="24"/>
          <w:szCs w:val="24"/>
        </w:rPr>
        <w:t>(6: 46-51)</w:t>
      </w:r>
      <w:r w:rsidR="00A13FDC" w:rsidRPr="00AE238A">
        <w:rPr>
          <w:rStyle w:val="FootnoteReference"/>
          <w:rFonts w:ascii="Times New Roman" w:hAnsi="Times New Roman" w:cs="Times New Roman"/>
          <w:sz w:val="24"/>
          <w:szCs w:val="24"/>
        </w:rPr>
        <w:footnoteReference w:id="183"/>
      </w:r>
    </w:p>
    <w:p w:rsidR="00291B18" w:rsidRDefault="00470CF0" w:rsidP="00B91A4A">
      <w:pPr>
        <w:spacing w:after="0" w:line="360" w:lineRule="auto"/>
        <w:rPr>
          <w:rFonts w:ascii="Times New Roman" w:hAnsi="Times New Roman" w:cs="Times New Roman"/>
          <w:sz w:val="24"/>
          <w:szCs w:val="24"/>
        </w:rPr>
      </w:pPr>
      <w:r>
        <w:rPr>
          <w:rFonts w:ascii="Times New Roman" w:hAnsi="Times New Roman" w:cs="Times New Roman"/>
          <w:sz w:val="24"/>
          <w:szCs w:val="24"/>
          <w:lang w:eastAsia="en-GB"/>
        </w:rPr>
        <w:t>Napoleon, a</w:t>
      </w:r>
      <w:r w:rsidR="00E84060" w:rsidRPr="009B57C8">
        <w:rPr>
          <w:rFonts w:ascii="Times New Roman" w:hAnsi="Times New Roman" w:cs="Times New Roman"/>
          <w:sz w:val="24"/>
          <w:szCs w:val="24"/>
          <w:lang w:eastAsia="en-GB"/>
        </w:rPr>
        <w:t xml:space="preserve">t the peak of his </w:t>
      </w:r>
      <w:r w:rsidR="00E84060" w:rsidRPr="009B57C8">
        <w:rPr>
          <w:rFonts w:ascii="Times New Roman" w:hAnsi="Times New Roman" w:cs="Times New Roman"/>
          <w:sz w:val="24"/>
          <w:szCs w:val="24"/>
        </w:rPr>
        <w:t>powers</w:t>
      </w:r>
      <w:r>
        <w:rPr>
          <w:rFonts w:ascii="Times New Roman" w:hAnsi="Times New Roman" w:cs="Times New Roman"/>
          <w:sz w:val="24"/>
          <w:szCs w:val="24"/>
        </w:rPr>
        <w:t>, could</w:t>
      </w:r>
      <w:r w:rsidR="00E84060">
        <w:rPr>
          <w:rFonts w:ascii="Times New Roman" w:hAnsi="Times New Roman" w:cs="Times New Roman"/>
          <w:sz w:val="24"/>
          <w:szCs w:val="24"/>
        </w:rPr>
        <w:t xml:space="preserve"> be</w:t>
      </w:r>
      <w:r w:rsidR="00E84060" w:rsidRPr="009B57C8">
        <w:rPr>
          <w:rFonts w:ascii="Times New Roman" w:hAnsi="Times New Roman" w:cs="Times New Roman"/>
          <w:sz w:val="24"/>
          <w:szCs w:val="24"/>
        </w:rPr>
        <w:t xml:space="preserve"> </w:t>
      </w:r>
      <w:r w:rsidR="00E84060">
        <w:rPr>
          <w:rFonts w:ascii="Times New Roman" w:hAnsi="Times New Roman" w:cs="Times New Roman"/>
          <w:sz w:val="24"/>
          <w:szCs w:val="24"/>
        </w:rPr>
        <w:t>‘</w:t>
      </w:r>
      <w:r>
        <w:rPr>
          <w:rFonts w:ascii="Times New Roman" w:hAnsi="Times New Roman" w:cs="Times New Roman"/>
          <w:sz w:val="24"/>
          <w:szCs w:val="24"/>
        </w:rPr>
        <w:t xml:space="preserve">whate’er [he] </w:t>
      </w:r>
      <w:r w:rsidR="00E84060" w:rsidRPr="009B57C8">
        <w:rPr>
          <w:rFonts w:ascii="Times New Roman" w:hAnsi="Times New Roman" w:cs="Times New Roman"/>
          <w:sz w:val="24"/>
          <w:szCs w:val="24"/>
        </w:rPr>
        <w:t xml:space="preserve">didst assert’, </w:t>
      </w:r>
      <w:r>
        <w:rPr>
          <w:rFonts w:ascii="Times New Roman" w:hAnsi="Times New Roman" w:cs="Times New Roman"/>
          <w:sz w:val="24"/>
          <w:szCs w:val="24"/>
        </w:rPr>
        <w:t>as if</w:t>
      </w:r>
      <w:r w:rsidR="002358B9">
        <w:rPr>
          <w:rFonts w:ascii="Times New Roman" w:hAnsi="Times New Roman" w:cs="Times New Roman"/>
          <w:sz w:val="24"/>
          <w:szCs w:val="24"/>
        </w:rPr>
        <w:t xml:space="preserve"> </w:t>
      </w:r>
      <w:r w:rsidR="00E84060">
        <w:rPr>
          <w:rFonts w:ascii="Times New Roman" w:hAnsi="Times New Roman" w:cs="Times New Roman"/>
          <w:sz w:val="24"/>
          <w:szCs w:val="24"/>
        </w:rPr>
        <w:t>enacting the process</w:t>
      </w:r>
      <w:r w:rsidR="00E84060" w:rsidRPr="009B57C8">
        <w:rPr>
          <w:rFonts w:ascii="Times New Roman" w:hAnsi="Times New Roman" w:cs="Times New Roman"/>
          <w:sz w:val="24"/>
          <w:szCs w:val="24"/>
        </w:rPr>
        <w:t xml:space="preserve"> described </w:t>
      </w:r>
      <w:r w:rsidR="00E84060">
        <w:rPr>
          <w:rFonts w:ascii="Times New Roman" w:hAnsi="Times New Roman" w:cs="Times New Roman"/>
          <w:sz w:val="24"/>
          <w:szCs w:val="24"/>
        </w:rPr>
        <w:t>above</w:t>
      </w:r>
      <w:r w:rsidR="00E84060" w:rsidRPr="009B57C8">
        <w:rPr>
          <w:rFonts w:ascii="Times New Roman" w:hAnsi="Times New Roman" w:cs="Times New Roman"/>
          <w:sz w:val="24"/>
          <w:szCs w:val="24"/>
        </w:rPr>
        <w:t xml:space="preserve">: ‘’Tis to create, and in creating live / A being more intense’. </w:t>
      </w:r>
      <w:r w:rsidR="00E84060">
        <w:rPr>
          <w:rFonts w:ascii="Times New Roman" w:hAnsi="Times New Roman" w:cs="Times New Roman"/>
          <w:sz w:val="24"/>
          <w:szCs w:val="24"/>
        </w:rPr>
        <w:t>Yet this is no longer the case. T</w:t>
      </w:r>
      <w:r w:rsidR="00E84060">
        <w:rPr>
          <w:rFonts w:ascii="Times New Roman" w:hAnsi="Times New Roman" w:cs="Times New Roman"/>
          <w:sz w:val="24"/>
          <w:szCs w:val="24"/>
          <w:lang w:eastAsia="en-GB"/>
        </w:rPr>
        <w:t>he</w:t>
      </w:r>
      <w:r w:rsidR="00E84060" w:rsidRPr="009B57C8">
        <w:rPr>
          <w:rFonts w:ascii="Times New Roman" w:hAnsi="Times New Roman" w:cs="Times New Roman"/>
          <w:sz w:val="24"/>
          <w:szCs w:val="24"/>
          <w:lang w:eastAsia="en-GB"/>
        </w:rPr>
        <w:t xml:space="preserve"> </w:t>
      </w:r>
      <w:r w:rsidR="00E84060">
        <w:rPr>
          <w:rFonts w:ascii="Times New Roman" w:hAnsi="Times New Roman" w:cs="Times New Roman"/>
          <w:sz w:val="24"/>
          <w:szCs w:val="24"/>
          <w:lang w:eastAsia="en-GB"/>
        </w:rPr>
        <w:t>resemblance between</w:t>
      </w:r>
      <w:r w:rsidR="00E84060" w:rsidRPr="009B57C8">
        <w:rPr>
          <w:rFonts w:ascii="Times New Roman" w:hAnsi="Times New Roman" w:cs="Times New Roman"/>
          <w:sz w:val="24"/>
          <w:szCs w:val="24"/>
          <w:lang w:eastAsia="en-GB"/>
        </w:rPr>
        <w:t xml:space="preserve"> the two stanzas </w:t>
      </w:r>
      <w:r w:rsidR="00E84060">
        <w:rPr>
          <w:rFonts w:ascii="Times New Roman" w:hAnsi="Times New Roman" w:cs="Times New Roman"/>
          <w:sz w:val="24"/>
          <w:szCs w:val="24"/>
          <w:lang w:eastAsia="en-GB"/>
        </w:rPr>
        <w:t xml:space="preserve">magnifies the impression that stanza </w:t>
      </w:r>
      <w:r w:rsidR="00B91A4A">
        <w:rPr>
          <w:rFonts w:ascii="Times New Roman" w:hAnsi="Times New Roman" w:cs="Times New Roman"/>
          <w:sz w:val="24"/>
          <w:szCs w:val="24"/>
          <w:lang w:eastAsia="en-GB"/>
        </w:rPr>
        <w:t>37</w:t>
      </w:r>
      <w:r w:rsidR="00E84060">
        <w:rPr>
          <w:rFonts w:ascii="Times New Roman" w:hAnsi="Times New Roman" w:cs="Times New Roman"/>
          <w:sz w:val="24"/>
          <w:szCs w:val="24"/>
          <w:lang w:eastAsia="en-GB"/>
        </w:rPr>
        <w:t xml:space="preserve"> is honing in on</w:t>
      </w:r>
      <w:r w:rsidR="00E84060" w:rsidRPr="009B57C8">
        <w:rPr>
          <w:rFonts w:ascii="Times New Roman" w:hAnsi="Times New Roman" w:cs="Times New Roman"/>
          <w:sz w:val="24"/>
          <w:szCs w:val="24"/>
          <w:lang w:eastAsia="en-GB"/>
        </w:rPr>
        <w:t xml:space="preserve"> N</w:t>
      </w:r>
      <w:r w:rsidR="00E84060">
        <w:rPr>
          <w:rFonts w:ascii="Times New Roman" w:hAnsi="Times New Roman" w:cs="Times New Roman"/>
          <w:sz w:val="24"/>
          <w:szCs w:val="24"/>
          <w:lang w:eastAsia="en-GB"/>
        </w:rPr>
        <w:t xml:space="preserve">apoleon’s now diminished skills of </w:t>
      </w:r>
      <w:r w:rsidR="00E84060" w:rsidRPr="009B57C8">
        <w:rPr>
          <w:rFonts w:ascii="Times New Roman" w:hAnsi="Times New Roman" w:cs="Times New Roman"/>
          <w:sz w:val="24"/>
          <w:szCs w:val="24"/>
          <w:lang w:eastAsia="en-GB"/>
        </w:rPr>
        <w:t>self-creation</w:t>
      </w:r>
      <w:r w:rsidR="00E84060">
        <w:rPr>
          <w:rFonts w:ascii="Times New Roman" w:hAnsi="Times New Roman" w:cs="Times New Roman"/>
          <w:sz w:val="24"/>
          <w:szCs w:val="24"/>
          <w:lang w:eastAsia="en-GB"/>
        </w:rPr>
        <w:t xml:space="preserve">, but </w:t>
      </w:r>
      <w:r w:rsidR="00E84060" w:rsidRPr="009B57C8">
        <w:rPr>
          <w:rFonts w:ascii="Times New Roman" w:hAnsi="Times New Roman" w:cs="Times New Roman"/>
          <w:sz w:val="24"/>
          <w:szCs w:val="24"/>
          <w:lang w:eastAsia="en-GB"/>
        </w:rPr>
        <w:t>it</w:t>
      </w:r>
      <w:r w:rsidR="00E84060">
        <w:rPr>
          <w:rFonts w:ascii="Times New Roman" w:hAnsi="Times New Roman" w:cs="Times New Roman"/>
          <w:sz w:val="24"/>
          <w:szCs w:val="24"/>
          <w:lang w:eastAsia="en-GB"/>
        </w:rPr>
        <w:t xml:space="preserve"> also</w:t>
      </w:r>
      <w:r w:rsidR="00E84060" w:rsidRPr="009B57C8">
        <w:rPr>
          <w:rFonts w:ascii="Times New Roman" w:hAnsi="Times New Roman" w:cs="Times New Roman"/>
          <w:sz w:val="24"/>
          <w:szCs w:val="24"/>
          <w:lang w:eastAsia="en-GB"/>
        </w:rPr>
        <w:t xml:space="preserve"> highlights </w:t>
      </w:r>
      <w:r w:rsidR="00E84060">
        <w:rPr>
          <w:rFonts w:ascii="Times New Roman" w:hAnsi="Times New Roman" w:cs="Times New Roman"/>
          <w:sz w:val="24"/>
          <w:szCs w:val="24"/>
          <w:lang w:eastAsia="en-GB"/>
        </w:rPr>
        <w:t>the fact that though</w:t>
      </w:r>
      <w:r w:rsidR="00E84060" w:rsidRPr="009B57C8">
        <w:rPr>
          <w:rFonts w:ascii="Times New Roman" w:hAnsi="Times New Roman" w:cs="Times New Roman"/>
          <w:sz w:val="24"/>
          <w:szCs w:val="24"/>
          <w:lang w:eastAsia="en-GB"/>
        </w:rPr>
        <w:t xml:space="preserve"> </w:t>
      </w:r>
      <w:r w:rsidR="00E84060">
        <w:rPr>
          <w:rFonts w:asciiTheme="majorBidi" w:hAnsiTheme="majorBidi" w:cstheme="majorBidi"/>
          <w:iCs/>
          <w:sz w:val="24"/>
          <w:szCs w:val="24"/>
        </w:rPr>
        <w:t xml:space="preserve">Byron and Napoleon are aligned through their mutual nothingness, they respond to nothingness in fundamentally different ways. </w:t>
      </w:r>
      <w:r w:rsidR="00E84060" w:rsidRPr="002D2CDE">
        <w:rPr>
          <w:rFonts w:ascii="Times New Roman" w:hAnsi="Times New Roman" w:cs="Times New Roman"/>
          <w:sz w:val="24"/>
          <w:szCs w:val="24"/>
          <w:lang w:eastAsia="en-GB"/>
        </w:rPr>
        <w:t>In t</w:t>
      </w:r>
      <w:r w:rsidR="00E84060" w:rsidRPr="002D2CDE">
        <w:rPr>
          <w:rFonts w:ascii="Times New Roman" w:hAnsi="Times New Roman" w:cs="Times New Roman"/>
          <w:sz w:val="24"/>
          <w:szCs w:val="24"/>
        </w:rPr>
        <w:t xml:space="preserve">he </w:t>
      </w:r>
      <w:r w:rsidR="00E84060">
        <w:rPr>
          <w:rFonts w:ascii="Times New Roman" w:hAnsi="Times New Roman" w:cs="Times New Roman"/>
          <w:sz w:val="24"/>
          <w:szCs w:val="24"/>
        </w:rPr>
        <w:t>description</w:t>
      </w:r>
      <w:r w:rsidR="00E84060" w:rsidRPr="002D2CDE">
        <w:rPr>
          <w:rFonts w:ascii="Times New Roman" w:hAnsi="Times New Roman" w:cs="Times New Roman"/>
          <w:sz w:val="24"/>
          <w:szCs w:val="24"/>
        </w:rPr>
        <w:t xml:space="preserve"> of Napoleon as ‘Conqueror and captive’ (37: 325), the proximity of the word ‘still’</w:t>
      </w:r>
      <w:r w:rsidR="00437094">
        <w:rPr>
          <w:rFonts w:ascii="Times New Roman" w:hAnsi="Times New Roman" w:cs="Times New Roman"/>
          <w:sz w:val="24"/>
          <w:szCs w:val="24"/>
        </w:rPr>
        <w:t xml:space="preserve"> (37: 326)</w:t>
      </w:r>
      <w:r w:rsidR="00E84060" w:rsidRPr="002D2CDE">
        <w:rPr>
          <w:rFonts w:ascii="Times New Roman" w:hAnsi="Times New Roman" w:cs="Times New Roman"/>
          <w:sz w:val="24"/>
          <w:szCs w:val="24"/>
        </w:rPr>
        <w:t xml:space="preserve"> to ‘captive’ in the previous line</w:t>
      </w:r>
      <w:r w:rsidR="00437094">
        <w:rPr>
          <w:rFonts w:ascii="Times New Roman" w:hAnsi="Times New Roman" w:cs="Times New Roman"/>
          <w:sz w:val="24"/>
          <w:szCs w:val="24"/>
        </w:rPr>
        <w:t xml:space="preserve"> </w:t>
      </w:r>
      <w:r w:rsidR="00E84060" w:rsidRPr="002D2CDE">
        <w:rPr>
          <w:rFonts w:ascii="Times New Roman" w:hAnsi="Times New Roman" w:cs="Times New Roman"/>
          <w:sz w:val="24"/>
          <w:szCs w:val="24"/>
        </w:rPr>
        <w:t xml:space="preserve">imbues the temporal adverb ‘still’ with an adjectival sense of a physical ‘still[ness]’, characterising the dethroned emperor as an immobilised force. </w:t>
      </w:r>
      <w:r w:rsidR="00792785">
        <w:rPr>
          <w:rFonts w:ascii="Times New Roman" w:hAnsi="Times New Roman" w:cs="Times New Roman"/>
          <w:sz w:val="24"/>
          <w:szCs w:val="24"/>
        </w:rPr>
        <w:t xml:space="preserve">Napoleon seems to succumb to the very inertia that once paralysed his foes, presenting a stark contrast </w:t>
      </w:r>
      <w:r w:rsidR="00E84060" w:rsidRPr="002D2CDE">
        <w:rPr>
          <w:rFonts w:ascii="Times New Roman" w:hAnsi="Times New Roman" w:cs="Times New Roman"/>
          <w:sz w:val="24"/>
          <w:szCs w:val="24"/>
        </w:rPr>
        <w:t xml:space="preserve">with the imaginative mobility </w:t>
      </w:r>
      <w:r w:rsidR="00792785">
        <w:rPr>
          <w:rFonts w:ascii="Times New Roman" w:hAnsi="Times New Roman" w:cs="Times New Roman"/>
          <w:sz w:val="24"/>
          <w:szCs w:val="24"/>
        </w:rPr>
        <w:t>attributed to the Byronic self in stanza 6.</w:t>
      </w:r>
      <w:r w:rsidR="00E84060" w:rsidRPr="002D2CDE">
        <w:rPr>
          <w:rFonts w:ascii="Times New Roman" w:hAnsi="Times New Roman" w:cs="Times New Roman"/>
          <w:sz w:val="24"/>
          <w:szCs w:val="24"/>
        </w:rPr>
        <w:t xml:space="preserve"> </w:t>
      </w:r>
      <w:r w:rsidR="00E84060">
        <w:rPr>
          <w:rFonts w:ascii="Times New Roman" w:hAnsi="Times New Roman" w:cs="Times New Roman"/>
          <w:sz w:val="24"/>
          <w:szCs w:val="24"/>
        </w:rPr>
        <w:t>Whereas</w:t>
      </w:r>
      <w:r w:rsidR="00E84060" w:rsidRPr="002D2CDE">
        <w:rPr>
          <w:rFonts w:ascii="Times New Roman" w:hAnsi="Times New Roman" w:cs="Times New Roman"/>
          <w:sz w:val="24"/>
          <w:szCs w:val="24"/>
        </w:rPr>
        <w:t xml:space="preserve"> stanza 37 dishearteningly qualifies its ‘nothing’ by stating that Napoleon is ‘nothing, save</w:t>
      </w:r>
      <w:r w:rsidR="00E84060">
        <w:rPr>
          <w:rFonts w:ascii="Times New Roman" w:hAnsi="Times New Roman" w:cs="Times New Roman"/>
          <w:sz w:val="24"/>
          <w:szCs w:val="24"/>
        </w:rPr>
        <w:t xml:space="preserve"> the jest of Fame’ (37: 328), stanza 6 more optimistically qualifies ‘nothing’ through the conjunction ‘but’, which acts as the catalyst for Byron’s envisioned movement beyond the self. </w:t>
      </w:r>
      <w:r w:rsidR="00D77C22">
        <w:rPr>
          <w:rFonts w:ascii="Times New Roman" w:hAnsi="Times New Roman" w:cs="Times New Roman"/>
          <w:sz w:val="24"/>
          <w:szCs w:val="24"/>
          <w:lang w:eastAsia="en-GB"/>
        </w:rPr>
        <w:t>‘Gaining as [he] give[s]</w:t>
      </w:r>
      <w:r w:rsidR="00E84060" w:rsidRPr="009B57C8">
        <w:rPr>
          <w:rFonts w:ascii="Times New Roman" w:hAnsi="Times New Roman" w:cs="Times New Roman"/>
          <w:sz w:val="24"/>
          <w:szCs w:val="24"/>
          <w:lang w:eastAsia="en-GB"/>
        </w:rPr>
        <w:t>’</w:t>
      </w:r>
      <w:r w:rsidR="00D77C22">
        <w:rPr>
          <w:rFonts w:ascii="Times New Roman" w:hAnsi="Times New Roman" w:cs="Times New Roman"/>
          <w:sz w:val="24"/>
          <w:szCs w:val="24"/>
          <w:lang w:eastAsia="en-GB"/>
        </w:rPr>
        <w:t xml:space="preserve"> (6: 48),</w:t>
      </w:r>
      <w:r w:rsidR="00E84060" w:rsidRPr="009B57C8">
        <w:rPr>
          <w:rFonts w:ascii="Times New Roman" w:hAnsi="Times New Roman" w:cs="Times New Roman"/>
          <w:sz w:val="24"/>
          <w:szCs w:val="24"/>
          <w:lang w:eastAsia="en-GB"/>
        </w:rPr>
        <w:t xml:space="preserve"> the poet’s self is shaped</w:t>
      </w:r>
      <w:r w:rsidR="00E84060">
        <w:rPr>
          <w:rFonts w:ascii="Times New Roman" w:hAnsi="Times New Roman" w:cs="Times New Roman"/>
          <w:sz w:val="24"/>
          <w:szCs w:val="24"/>
          <w:lang w:eastAsia="en-GB"/>
        </w:rPr>
        <w:t>, in part,</w:t>
      </w:r>
      <w:r w:rsidR="00E84060" w:rsidRPr="009B57C8">
        <w:rPr>
          <w:rFonts w:ascii="Times New Roman" w:hAnsi="Times New Roman" w:cs="Times New Roman"/>
          <w:sz w:val="24"/>
          <w:szCs w:val="24"/>
          <w:lang w:eastAsia="en-GB"/>
        </w:rPr>
        <w:t xml:space="preserve"> by his creation as it comes into being. Byron’s enjambed lines teem with activity and vigour throu</w:t>
      </w:r>
      <w:r w:rsidR="00E84060">
        <w:rPr>
          <w:rFonts w:ascii="Times New Roman" w:hAnsi="Times New Roman" w:cs="Times New Roman"/>
          <w:sz w:val="24"/>
          <w:szCs w:val="24"/>
          <w:lang w:eastAsia="en-GB"/>
        </w:rPr>
        <w:t xml:space="preserve">gh the use of the present tense </w:t>
      </w:r>
      <w:r w:rsidR="00E84060" w:rsidRPr="009B57C8">
        <w:rPr>
          <w:rFonts w:ascii="Times New Roman" w:hAnsi="Times New Roman" w:cs="Times New Roman"/>
          <w:sz w:val="24"/>
          <w:szCs w:val="24"/>
          <w:lang w:eastAsia="en-GB"/>
        </w:rPr>
        <w:t>‘even as I do now’, enacting the interdependent process they describe.</w:t>
      </w:r>
      <w:r w:rsidR="00E84060" w:rsidRPr="000E4152">
        <w:rPr>
          <w:rFonts w:ascii="Times New Roman" w:hAnsi="Times New Roman" w:cs="Times New Roman"/>
          <w:sz w:val="24"/>
          <w:szCs w:val="24"/>
          <w:lang w:eastAsia="en-GB"/>
        </w:rPr>
        <w:t xml:space="preserve"> </w:t>
      </w:r>
      <w:r w:rsidR="00792785">
        <w:rPr>
          <w:rFonts w:ascii="Times New Roman" w:hAnsi="Times New Roman" w:cs="Times New Roman"/>
          <w:sz w:val="24"/>
          <w:szCs w:val="24"/>
          <w:lang w:eastAsia="en-GB"/>
        </w:rPr>
        <w:t xml:space="preserve">As it was in Canto III’s earlier image of the broken mirror that </w:t>
      </w:r>
      <w:r w:rsidR="00E84060">
        <w:rPr>
          <w:rFonts w:ascii="Times New Roman" w:hAnsi="Times New Roman" w:cs="Times New Roman"/>
          <w:sz w:val="24"/>
          <w:szCs w:val="24"/>
        </w:rPr>
        <w:t xml:space="preserve">‘makes / A thousand images of one that was’ (33: 290-91), </w:t>
      </w:r>
      <w:r w:rsidR="00792785">
        <w:rPr>
          <w:rFonts w:ascii="Times New Roman" w:hAnsi="Times New Roman" w:cs="Times New Roman"/>
          <w:sz w:val="24"/>
          <w:szCs w:val="24"/>
        </w:rPr>
        <w:t xml:space="preserve">creativity is the force that allows the self </w:t>
      </w:r>
      <w:r w:rsidR="00792785">
        <w:rPr>
          <w:rFonts w:ascii="Times New Roman" w:hAnsi="Times New Roman" w:cs="Times New Roman"/>
          <w:sz w:val="24"/>
          <w:szCs w:val="24"/>
          <w:lang w:eastAsia="en-GB"/>
        </w:rPr>
        <w:t>to ‘brokenly live on’ (32: 288).</w:t>
      </w:r>
      <w:r w:rsidR="00E84060" w:rsidRPr="00786BE3">
        <w:rPr>
          <w:rFonts w:ascii="Times New Roman" w:hAnsi="Times New Roman" w:cs="Times New Roman"/>
          <w:sz w:val="24"/>
          <w:szCs w:val="24"/>
        </w:rPr>
        <w:t xml:space="preserve"> </w:t>
      </w:r>
    </w:p>
    <w:p w:rsidR="008D5FA6" w:rsidRDefault="008D5FA6" w:rsidP="008D5FA6">
      <w:pPr>
        <w:spacing w:after="0" w:line="360" w:lineRule="auto"/>
        <w:rPr>
          <w:rFonts w:ascii="Times New Roman" w:hAnsi="Times New Roman" w:cs="Times New Roman"/>
          <w:sz w:val="24"/>
          <w:szCs w:val="24"/>
        </w:rPr>
      </w:pPr>
    </w:p>
    <w:p w:rsidR="00D87528" w:rsidRDefault="00792785" w:rsidP="00E02757">
      <w:pPr>
        <w:spacing w:after="0" w:line="360" w:lineRule="auto"/>
        <w:rPr>
          <w:rFonts w:asciiTheme="majorBidi" w:hAnsiTheme="majorBidi" w:cstheme="majorBidi"/>
          <w:sz w:val="24"/>
          <w:szCs w:val="24"/>
        </w:rPr>
      </w:pPr>
      <w:r>
        <w:rPr>
          <w:rFonts w:asciiTheme="majorBidi" w:hAnsiTheme="majorBidi" w:cstheme="majorBidi"/>
          <w:sz w:val="24"/>
          <w:szCs w:val="24"/>
        </w:rPr>
        <w:t>Jerome Christensen argues that the cult of Napoleon was indebted to ‘</w:t>
      </w:r>
      <w:r w:rsidR="002358B9">
        <w:rPr>
          <w:rFonts w:ascii="Times New Roman" w:hAnsi="Times New Roman" w:cs="Times New Roman"/>
          <w:sz w:val="24"/>
          <w:szCs w:val="24"/>
        </w:rPr>
        <w:t xml:space="preserve">his </w:t>
      </w:r>
      <w:r w:rsidRPr="00754947">
        <w:rPr>
          <w:rFonts w:ascii="Times New Roman" w:hAnsi="Times New Roman" w:cs="Times New Roman"/>
          <w:sz w:val="24"/>
          <w:szCs w:val="24"/>
        </w:rPr>
        <w:t>gifted impersonation of a monarch</w:t>
      </w:r>
      <w:r w:rsidR="00E40D84">
        <w:rPr>
          <w:rFonts w:ascii="Times New Roman" w:hAnsi="Times New Roman" w:cs="Times New Roman"/>
          <w:sz w:val="24"/>
          <w:szCs w:val="24"/>
        </w:rPr>
        <w:t xml:space="preserve">’, </w:t>
      </w:r>
      <w:r w:rsidR="002358B9">
        <w:rPr>
          <w:rFonts w:ascii="Times New Roman" w:hAnsi="Times New Roman" w:cs="Times New Roman"/>
          <w:sz w:val="24"/>
          <w:szCs w:val="24"/>
        </w:rPr>
        <w:t>attributing N</w:t>
      </w:r>
      <w:r w:rsidR="007E6F8E">
        <w:rPr>
          <w:rFonts w:ascii="Times New Roman" w:hAnsi="Times New Roman" w:cs="Times New Roman"/>
          <w:sz w:val="24"/>
          <w:szCs w:val="24"/>
        </w:rPr>
        <w:t xml:space="preserve">apoleon’s fall to the fact that </w:t>
      </w:r>
      <w:r w:rsidR="002358B9">
        <w:rPr>
          <w:rFonts w:ascii="Times New Roman" w:hAnsi="Times New Roman" w:cs="Times New Roman"/>
          <w:sz w:val="24"/>
          <w:szCs w:val="24"/>
        </w:rPr>
        <w:t>‘</w:t>
      </w:r>
      <w:r w:rsidRPr="00754947">
        <w:rPr>
          <w:rFonts w:ascii="Times New Roman" w:hAnsi="Times New Roman" w:cs="Times New Roman"/>
          <w:sz w:val="24"/>
          <w:szCs w:val="24"/>
        </w:rPr>
        <w:t>even a talented, chameleonic actor’s face will, after a long run, eventually se</w:t>
      </w:r>
      <w:r w:rsidR="007E6F8E">
        <w:rPr>
          <w:rFonts w:ascii="Times New Roman" w:hAnsi="Times New Roman" w:cs="Times New Roman"/>
          <w:sz w:val="24"/>
          <w:szCs w:val="24"/>
        </w:rPr>
        <w:t>ttle into a habitual expression</w:t>
      </w:r>
      <w:r w:rsidRPr="00754947">
        <w:rPr>
          <w:rFonts w:ascii="Times New Roman" w:hAnsi="Times New Roman" w:cs="Times New Roman"/>
          <w:sz w:val="24"/>
          <w:szCs w:val="24"/>
        </w:rPr>
        <w:t>’.</w:t>
      </w:r>
      <w:r>
        <w:rPr>
          <w:rStyle w:val="FootnoteReference"/>
          <w:rFonts w:ascii="Times New Roman" w:hAnsi="Times New Roman" w:cs="Times New Roman"/>
          <w:sz w:val="24"/>
          <w:szCs w:val="24"/>
        </w:rPr>
        <w:footnoteReference w:id="184"/>
      </w:r>
      <w:r>
        <w:rPr>
          <w:rFonts w:ascii="Times New Roman" w:hAnsi="Times New Roman" w:cs="Times New Roman"/>
          <w:sz w:val="24"/>
          <w:szCs w:val="24"/>
        </w:rPr>
        <w:t xml:space="preserve"> In this light, w</w:t>
      </w:r>
      <w:r w:rsidR="00E84060">
        <w:rPr>
          <w:rFonts w:ascii="Times New Roman" w:hAnsi="Times New Roman" w:cs="Times New Roman"/>
          <w:sz w:val="24"/>
          <w:szCs w:val="24"/>
        </w:rPr>
        <w:t xml:space="preserve">hen </w:t>
      </w:r>
      <w:r w:rsidR="00E84060" w:rsidRPr="00677EF6">
        <w:rPr>
          <w:rFonts w:ascii="Times New Roman" w:hAnsi="Times New Roman" w:cs="Times New Roman"/>
          <w:sz w:val="24"/>
          <w:szCs w:val="24"/>
        </w:rPr>
        <w:t xml:space="preserve">Michael O’Neill </w:t>
      </w:r>
      <w:r w:rsidR="00E84060">
        <w:rPr>
          <w:rFonts w:ascii="Times New Roman" w:hAnsi="Times New Roman" w:cs="Times New Roman"/>
          <w:sz w:val="24"/>
          <w:szCs w:val="24"/>
        </w:rPr>
        <w:t>observes</w:t>
      </w:r>
      <w:r w:rsidR="00E84060" w:rsidRPr="00677EF6">
        <w:rPr>
          <w:rFonts w:ascii="Times New Roman" w:hAnsi="Times New Roman" w:cs="Times New Roman"/>
          <w:sz w:val="24"/>
          <w:szCs w:val="24"/>
        </w:rPr>
        <w:t xml:space="preserve"> that stanza 6 ‘spurn[s] and send[s] packing identity as empirically fixed; it emerges as a ‘Nothing’ crying out for imaginative and aesthetic replenishment</w:t>
      </w:r>
      <w:r w:rsidR="00E84060">
        <w:rPr>
          <w:rFonts w:ascii="Times New Roman" w:hAnsi="Times New Roman" w:cs="Times New Roman"/>
          <w:sz w:val="24"/>
          <w:szCs w:val="24"/>
        </w:rPr>
        <w:t>’,</w:t>
      </w:r>
      <w:r w:rsidR="00E84060">
        <w:rPr>
          <w:rStyle w:val="FootnoteReference"/>
          <w:rFonts w:ascii="Times New Roman" w:hAnsi="Times New Roman" w:cs="Times New Roman"/>
          <w:sz w:val="24"/>
          <w:szCs w:val="24"/>
        </w:rPr>
        <w:footnoteReference w:id="185"/>
      </w:r>
      <w:r w:rsidR="00E84060">
        <w:rPr>
          <w:rFonts w:ascii="Times New Roman" w:hAnsi="Times New Roman" w:cs="Times New Roman"/>
          <w:sz w:val="24"/>
          <w:szCs w:val="24"/>
        </w:rPr>
        <w:t xml:space="preserve"> he suggests a compelling reason for Byron’s rejection of Napoleon as a potential double. </w:t>
      </w:r>
      <w:r>
        <w:rPr>
          <w:rFonts w:ascii="Times New Roman" w:hAnsi="Times New Roman" w:cs="Times New Roman"/>
          <w:sz w:val="24"/>
          <w:szCs w:val="24"/>
        </w:rPr>
        <w:t xml:space="preserve">For Byron, Napoleon’s </w:t>
      </w:r>
      <w:r w:rsidR="00E84060">
        <w:rPr>
          <w:rFonts w:ascii="Times New Roman" w:hAnsi="Times New Roman" w:cs="Times New Roman"/>
          <w:sz w:val="24"/>
          <w:szCs w:val="24"/>
        </w:rPr>
        <w:t xml:space="preserve">ultimate failure was, in his surrender, to stop creating, and to eschew the self’s </w:t>
      </w:r>
      <w:r>
        <w:rPr>
          <w:rFonts w:ascii="Times New Roman" w:hAnsi="Times New Roman" w:cs="Times New Roman"/>
          <w:sz w:val="24"/>
          <w:szCs w:val="24"/>
        </w:rPr>
        <w:t>demand</w:t>
      </w:r>
      <w:r w:rsidR="00E84060">
        <w:rPr>
          <w:rFonts w:ascii="Times New Roman" w:hAnsi="Times New Roman" w:cs="Times New Roman"/>
          <w:sz w:val="24"/>
          <w:szCs w:val="24"/>
        </w:rPr>
        <w:t xml:space="preserve"> for ‘imaginative and aesthetic replenishment’.</w:t>
      </w:r>
      <w:r w:rsidR="007978D5">
        <w:rPr>
          <w:rStyle w:val="FootnoteReference"/>
          <w:rFonts w:ascii="Times New Roman" w:hAnsi="Times New Roman" w:cs="Times New Roman"/>
          <w:sz w:val="24"/>
          <w:szCs w:val="24"/>
        </w:rPr>
        <w:footnoteReference w:id="186"/>
      </w:r>
      <w:r w:rsidR="00E84060">
        <w:rPr>
          <w:rFonts w:ascii="Times New Roman" w:hAnsi="Times New Roman" w:cs="Times New Roman"/>
          <w:sz w:val="24"/>
          <w:szCs w:val="24"/>
        </w:rPr>
        <w:t xml:space="preserve"> </w:t>
      </w:r>
      <w:r>
        <w:rPr>
          <w:rFonts w:asciiTheme="majorBidi" w:hAnsiTheme="majorBidi" w:cstheme="majorBidi"/>
          <w:sz w:val="24"/>
          <w:szCs w:val="24"/>
        </w:rPr>
        <w:t xml:space="preserve">The poet of </w:t>
      </w:r>
      <w:r w:rsidR="002405C6">
        <w:rPr>
          <w:rFonts w:asciiTheme="majorBidi" w:hAnsiTheme="majorBidi" w:cstheme="majorBidi"/>
          <w:i/>
          <w:iCs/>
          <w:sz w:val="24"/>
          <w:szCs w:val="24"/>
        </w:rPr>
        <w:t xml:space="preserve">Childe Harold </w:t>
      </w:r>
      <w:r>
        <w:rPr>
          <w:rFonts w:asciiTheme="majorBidi" w:hAnsiTheme="majorBidi" w:cstheme="majorBidi"/>
          <w:sz w:val="24"/>
          <w:szCs w:val="24"/>
        </w:rPr>
        <w:t xml:space="preserve">III stops aspiring to be Napoleon not because of any belief that he as mere poet lacks the required </w:t>
      </w:r>
      <w:r>
        <w:rPr>
          <w:rFonts w:ascii="Times New Roman" w:hAnsi="Times New Roman" w:cs="Times New Roman"/>
          <w:sz w:val="24"/>
          <w:szCs w:val="24"/>
        </w:rPr>
        <w:t>‘</w:t>
      </w:r>
      <w:r>
        <w:rPr>
          <w:rFonts w:asciiTheme="majorBidi" w:hAnsiTheme="majorBidi" w:cstheme="majorBidi"/>
          <w:sz w:val="24"/>
          <w:szCs w:val="24"/>
        </w:rPr>
        <w:t>greatness of soul’,</w:t>
      </w:r>
      <w:r>
        <w:rPr>
          <w:rStyle w:val="FootnoteReference"/>
          <w:rFonts w:asciiTheme="majorBidi" w:hAnsiTheme="majorBidi" w:cstheme="majorBidi"/>
          <w:sz w:val="24"/>
          <w:szCs w:val="24"/>
        </w:rPr>
        <w:footnoteReference w:id="187"/>
      </w:r>
      <w:r>
        <w:rPr>
          <w:rFonts w:asciiTheme="majorBidi" w:hAnsiTheme="majorBidi" w:cstheme="majorBidi"/>
          <w:sz w:val="24"/>
          <w:szCs w:val="24"/>
        </w:rPr>
        <w:t xml:space="preserve"> but upon the recognition that Napoleon has ceased to ‘assert’ ‘the life we image</w:t>
      </w:r>
      <w:r w:rsidR="00437094">
        <w:rPr>
          <w:rFonts w:asciiTheme="majorBidi" w:hAnsiTheme="majorBidi" w:cstheme="majorBidi"/>
          <w:sz w:val="24"/>
          <w:szCs w:val="24"/>
        </w:rPr>
        <w:t>’</w:t>
      </w:r>
      <w:r>
        <w:rPr>
          <w:rFonts w:asciiTheme="majorBidi" w:hAnsiTheme="majorBidi" w:cstheme="majorBidi"/>
          <w:sz w:val="24"/>
          <w:szCs w:val="24"/>
        </w:rPr>
        <w:t xml:space="preserve"> (37: 333 &amp; 6: 49). </w:t>
      </w:r>
      <w:r w:rsidR="00E84060">
        <w:rPr>
          <w:rFonts w:ascii="Times New Roman" w:hAnsi="Times New Roman" w:cs="Times New Roman"/>
          <w:sz w:val="24"/>
          <w:szCs w:val="24"/>
        </w:rPr>
        <w:t>I</w:t>
      </w:r>
      <w:r w:rsidR="00E84060" w:rsidRPr="009B57C8">
        <w:rPr>
          <w:rFonts w:ascii="Times New Roman" w:hAnsi="Times New Roman" w:cs="Times New Roman"/>
          <w:sz w:val="24"/>
          <w:szCs w:val="24"/>
        </w:rPr>
        <w:t>f those who encountered Napoleon deemed him ‘whate’er [he] didst assert’</w:t>
      </w:r>
      <w:r w:rsidR="00E84060">
        <w:rPr>
          <w:rFonts w:ascii="Times New Roman" w:hAnsi="Times New Roman" w:cs="Times New Roman"/>
          <w:sz w:val="24"/>
          <w:szCs w:val="24"/>
        </w:rPr>
        <w:t xml:space="preserve"> but only ‘for a time’</w:t>
      </w:r>
      <w:r w:rsidR="00262B1A">
        <w:rPr>
          <w:rFonts w:ascii="Times New Roman" w:hAnsi="Times New Roman" w:cs="Times New Roman"/>
          <w:sz w:val="24"/>
          <w:szCs w:val="24"/>
        </w:rPr>
        <w:t xml:space="preserve"> (37: 333)</w:t>
      </w:r>
      <w:r w:rsidR="00E84060" w:rsidRPr="009B57C8">
        <w:rPr>
          <w:rFonts w:ascii="Times New Roman" w:hAnsi="Times New Roman" w:cs="Times New Roman"/>
          <w:sz w:val="24"/>
          <w:szCs w:val="24"/>
        </w:rPr>
        <w:t xml:space="preserve">, Byron differentiates himself from </w:t>
      </w:r>
      <w:r w:rsidR="00E84060">
        <w:rPr>
          <w:rFonts w:ascii="Times New Roman" w:hAnsi="Times New Roman" w:cs="Times New Roman"/>
          <w:sz w:val="24"/>
          <w:szCs w:val="24"/>
        </w:rPr>
        <w:t>his potential double b</w:t>
      </w:r>
      <w:r w:rsidR="00E84060" w:rsidRPr="009B57C8">
        <w:rPr>
          <w:rFonts w:ascii="Times New Roman" w:hAnsi="Times New Roman" w:cs="Times New Roman"/>
          <w:sz w:val="24"/>
          <w:szCs w:val="24"/>
          <w:lang w:eastAsia="en-GB"/>
        </w:rPr>
        <w:t>y claiming</w:t>
      </w:r>
      <w:r w:rsidR="00E84060" w:rsidRPr="009B57C8">
        <w:rPr>
          <w:rFonts w:ascii="Times New Roman" w:hAnsi="Times New Roman" w:cs="Times New Roman"/>
          <w:sz w:val="24"/>
          <w:szCs w:val="24"/>
        </w:rPr>
        <w:t xml:space="preserve"> </w:t>
      </w:r>
      <w:r w:rsidR="00E84060">
        <w:rPr>
          <w:rFonts w:ascii="Times New Roman" w:hAnsi="Times New Roman" w:cs="Times New Roman"/>
          <w:sz w:val="24"/>
          <w:szCs w:val="24"/>
        </w:rPr>
        <w:t>a</w:t>
      </w:r>
      <w:r w:rsidR="00E84060" w:rsidRPr="009B57C8">
        <w:rPr>
          <w:rFonts w:ascii="Times New Roman" w:hAnsi="Times New Roman" w:cs="Times New Roman"/>
          <w:sz w:val="24"/>
          <w:szCs w:val="24"/>
        </w:rPr>
        <w:t xml:space="preserve"> continued ability to transcend </w:t>
      </w:r>
      <w:r w:rsidR="00262B1A">
        <w:rPr>
          <w:rFonts w:ascii="Times New Roman" w:hAnsi="Times New Roman" w:cs="Times New Roman"/>
          <w:sz w:val="24"/>
          <w:szCs w:val="24"/>
        </w:rPr>
        <w:t xml:space="preserve">nothingness </w:t>
      </w:r>
      <w:r w:rsidR="00E84060" w:rsidRPr="009B57C8">
        <w:rPr>
          <w:rFonts w:ascii="Times New Roman" w:hAnsi="Times New Roman" w:cs="Times New Roman"/>
          <w:sz w:val="24"/>
          <w:szCs w:val="24"/>
        </w:rPr>
        <w:t xml:space="preserve">through </w:t>
      </w:r>
      <w:r w:rsidR="00E84060">
        <w:rPr>
          <w:rFonts w:ascii="Times New Roman" w:hAnsi="Times New Roman" w:cs="Times New Roman"/>
          <w:sz w:val="24"/>
          <w:szCs w:val="24"/>
        </w:rPr>
        <w:t>his apparently ceaseless creativity.</w:t>
      </w:r>
      <w:r w:rsidR="00E84060" w:rsidRPr="00754947">
        <w:rPr>
          <w:rFonts w:ascii="Times New Roman" w:hAnsi="Times New Roman" w:cs="Times New Roman"/>
          <w:sz w:val="24"/>
          <w:szCs w:val="24"/>
        </w:rPr>
        <w:t xml:space="preserve"> Napoleon exemplifies the fate that will befall </w:t>
      </w:r>
      <w:r>
        <w:rPr>
          <w:rFonts w:ascii="Times New Roman" w:hAnsi="Times New Roman" w:cs="Times New Roman"/>
          <w:sz w:val="24"/>
          <w:szCs w:val="24"/>
        </w:rPr>
        <w:t>Byron</w:t>
      </w:r>
      <w:r w:rsidR="00E84060" w:rsidRPr="00754947">
        <w:rPr>
          <w:rFonts w:ascii="Times New Roman" w:hAnsi="Times New Roman" w:cs="Times New Roman"/>
          <w:sz w:val="24"/>
          <w:szCs w:val="24"/>
        </w:rPr>
        <w:t>, too, should he stop creating.</w:t>
      </w:r>
      <w:r w:rsidR="00D87528">
        <w:rPr>
          <w:rFonts w:ascii="Times New Roman" w:hAnsi="Times New Roman" w:cs="Times New Roman"/>
          <w:sz w:val="24"/>
          <w:szCs w:val="24"/>
        </w:rPr>
        <w:t xml:space="preserve"> </w:t>
      </w:r>
      <w:r>
        <w:rPr>
          <w:rFonts w:asciiTheme="majorBidi" w:hAnsiTheme="majorBidi" w:cstheme="majorBidi"/>
          <w:sz w:val="24"/>
          <w:szCs w:val="24"/>
        </w:rPr>
        <w:t>As a result, Byron</w:t>
      </w:r>
      <w:r w:rsidR="00D87528">
        <w:rPr>
          <w:rFonts w:ascii="Times New Roman" w:hAnsi="Times New Roman" w:cs="Times New Roman"/>
          <w:sz w:val="24"/>
          <w:szCs w:val="24"/>
        </w:rPr>
        <w:t xml:space="preserve"> disrupts the doubling between himself and Napoleon not because of his own inability to be Napoleon</w:t>
      </w:r>
      <w:r w:rsidR="00437094">
        <w:rPr>
          <w:rFonts w:ascii="Times New Roman" w:hAnsi="Times New Roman" w:cs="Times New Roman"/>
          <w:sz w:val="24"/>
          <w:szCs w:val="24"/>
        </w:rPr>
        <w:t>,</w:t>
      </w:r>
      <w:r w:rsidR="00D87528">
        <w:rPr>
          <w:rFonts w:ascii="Times New Roman" w:hAnsi="Times New Roman" w:cs="Times New Roman"/>
          <w:sz w:val="24"/>
          <w:szCs w:val="24"/>
        </w:rPr>
        <w:t xml:space="preserve"> or even because of Napoleon’s failure to be Napoleon, but </w:t>
      </w:r>
      <w:r w:rsidR="00D87528" w:rsidRPr="00F425C9">
        <w:rPr>
          <w:rFonts w:asciiTheme="majorBidi" w:hAnsiTheme="majorBidi" w:cstheme="majorBidi"/>
          <w:sz w:val="24"/>
          <w:szCs w:val="24"/>
        </w:rPr>
        <w:t xml:space="preserve">because of Napoleon’s failure to be Byronic. </w:t>
      </w:r>
      <w:r w:rsidR="00F16EB2">
        <w:rPr>
          <w:rFonts w:asciiTheme="majorBidi" w:hAnsiTheme="majorBidi" w:cstheme="majorBidi"/>
          <w:sz w:val="24"/>
          <w:szCs w:val="24"/>
        </w:rPr>
        <w:t xml:space="preserve">While McGann writes of Byron’s doubling that </w:t>
      </w:r>
      <w:r w:rsidR="00F16EB2">
        <w:rPr>
          <w:rFonts w:ascii="Times New Roman" w:hAnsi="Times New Roman" w:cs="Times New Roman"/>
          <w:sz w:val="24"/>
          <w:szCs w:val="24"/>
        </w:rPr>
        <w:t>‘Byron puts on a mask, or a double-mask, and seems to invite it to exert its own power over him’,</w:t>
      </w:r>
      <w:r w:rsidR="00F16EB2">
        <w:rPr>
          <w:rStyle w:val="FootnoteReference"/>
          <w:rFonts w:ascii="Times New Roman" w:hAnsi="Times New Roman" w:cs="Times New Roman"/>
          <w:sz w:val="24"/>
          <w:szCs w:val="24"/>
        </w:rPr>
        <w:footnoteReference w:id="188"/>
      </w:r>
      <w:r w:rsidR="00F16EB2">
        <w:rPr>
          <w:rFonts w:ascii="Times New Roman" w:hAnsi="Times New Roman" w:cs="Times New Roman"/>
          <w:sz w:val="24"/>
          <w:szCs w:val="24"/>
        </w:rPr>
        <w:t xml:space="preserve"> here the opposite is true. The </w:t>
      </w:r>
      <w:r>
        <w:rPr>
          <w:rFonts w:ascii="Times New Roman" w:hAnsi="Times New Roman" w:cs="Times New Roman"/>
          <w:sz w:val="24"/>
          <w:szCs w:val="24"/>
        </w:rPr>
        <w:t>power of the mask is checked and challenged at every juncture. T</w:t>
      </w:r>
      <w:r w:rsidR="00F16EB2">
        <w:rPr>
          <w:rFonts w:ascii="Times New Roman" w:hAnsi="Times New Roman" w:cs="Times New Roman"/>
          <w:sz w:val="24"/>
          <w:szCs w:val="24"/>
        </w:rPr>
        <w:t xml:space="preserve">he </w:t>
      </w:r>
      <w:r w:rsidR="00D87528">
        <w:rPr>
          <w:rFonts w:asciiTheme="majorBidi" w:hAnsiTheme="majorBidi" w:cstheme="majorBidi"/>
          <w:sz w:val="24"/>
          <w:szCs w:val="24"/>
        </w:rPr>
        <w:t xml:space="preserve">poem’s </w:t>
      </w:r>
      <w:r>
        <w:rPr>
          <w:rFonts w:asciiTheme="majorBidi" w:hAnsiTheme="majorBidi" w:cstheme="majorBidi"/>
          <w:sz w:val="24"/>
          <w:szCs w:val="24"/>
        </w:rPr>
        <w:t xml:space="preserve">quest to transcend the Byronic self </w:t>
      </w:r>
      <w:r w:rsidR="00D87528">
        <w:rPr>
          <w:rFonts w:asciiTheme="majorBidi" w:hAnsiTheme="majorBidi" w:cstheme="majorBidi"/>
          <w:sz w:val="24"/>
          <w:szCs w:val="24"/>
        </w:rPr>
        <w:t xml:space="preserve">is stymied by Byron’s realisation that he does not want to become Napoleon, </w:t>
      </w:r>
      <w:r>
        <w:rPr>
          <w:rFonts w:asciiTheme="majorBidi" w:hAnsiTheme="majorBidi" w:cstheme="majorBidi"/>
          <w:sz w:val="24"/>
          <w:szCs w:val="24"/>
        </w:rPr>
        <w:t xml:space="preserve">and a determination </w:t>
      </w:r>
      <w:r w:rsidR="00E84060">
        <w:rPr>
          <w:rFonts w:ascii="Times New Roman" w:hAnsi="Times New Roman" w:cs="Times New Roman"/>
          <w:sz w:val="24"/>
          <w:szCs w:val="24"/>
        </w:rPr>
        <w:t>to succeed where Napoleon failed charges the quest of Canto III</w:t>
      </w:r>
      <w:r>
        <w:rPr>
          <w:rFonts w:ascii="Times New Roman" w:hAnsi="Times New Roman" w:cs="Times New Roman"/>
          <w:sz w:val="24"/>
          <w:szCs w:val="24"/>
        </w:rPr>
        <w:t xml:space="preserve">. </w:t>
      </w:r>
      <w:r w:rsidR="00437094">
        <w:rPr>
          <w:rFonts w:ascii="Times New Roman" w:hAnsi="Times New Roman" w:cs="Times New Roman"/>
          <w:sz w:val="24"/>
          <w:szCs w:val="24"/>
        </w:rPr>
        <w:t>Though</w:t>
      </w:r>
      <w:r>
        <w:rPr>
          <w:rFonts w:ascii="Times New Roman" w:hAnsi="Times New Roman" w:cs="Times New Roman"/>
          <w:sz w:val="24"/>
          <w:szCs w:val="24"/>
        </w:rPr>
        <w:t xml:space="preserve"> Forbes’s sense that Harold’s myopia renders him unable to draw lessons from Napoleon </w:t>
      </w:r>
      <w:r w:rsidR="00437094">
        <w:rPr>
          <w:rFonts w:ascii="Times New Roman" w:hAnsi="Times New Roman" w:cs="Times New Roman"/>
          <w:sz w:val="24"/>
          <w:szCs w:val="24"/>
        </w:rPr>
        <w:t xml:space="preserve">is challenged by the self-awareness of </w:t>
      </w:r>
      <w:r w:rsidR="00E02757">
        <w:rPr>
          <w:rFonts w:ascii="Times New Roman" w:hAnsi="Times New Roman" w:cs="Times New Roman"/>
          <w:sz w:val="24"/>
          <w:szCs w:val="24"/>
        </w:rPr>
        <w:t>the writing</w:t>
      </w:r>
      <w:r>
        <w:rPr>
          <w:rFonts w:ascii="Times New Roman" w:hAnsi="Times New Roman" w:cs="Times New Roman"/>
          <w:sz w:val="24"/>
          <w:szCs w:val="24"/>
        </w:rPr>
        <w:t xml:space="preserve">, </w:t>
      </w:r>
      <w:r w:rsidR="00E71786">
        <w:rPr>
          <w:rFonts w:ascii="Times New Roman" w:hAnsi="Times New Roman" w:cs="Times New Roman"/>
          <w:sz w:val="24"/>
          <w:szCs w:val="24"/>
        </w:rPr>
        <w:t>her</w:t>
      </w:r>
      <w:r>
        <w:rPr>
          <w:rFonts w:ascii="Times New Roman" w:hAnsi="Times New Roman" w:cs="Times New Roman"/>
          <w:sz w:val="24"/>
          <w:szCs w:val="24"/>
        </w:rPr>
        <w:t xml:space="preserve"> reading of the structural implications of this failed doubling is acute: ‘if Byron […] were to explicitly recognise himself in one of the figures he invokes, the sequential finding of new counterparts—the substance of the narrative—would be arrested</w:t>
      </w:r>
      <w:r w:rsidR="00E40D84">
        <w:rPr>
          <w:rFonts w:ascii="Times New Roman" w:hAnsi="Times New Roman" w:cs="Times New Roman"/>
          <w:sz w:val="24"/>
          <w:szCs w:val="24"/>
        </w:rPr>
        <w:t>’</w:t>
      </w:r>
      <w:r>
        <w:rPr>
          <w:rFonts w:ascii="Times New Roman" w:hAnsi="Times New Roman" w:cs="Times New Roman"/>
          <w:sz w:val="24"/>
          <w:szCs w:val="24"/>
        </w:rPr>
        <w:t>.</w:t>
      </w:r>
      <w:r w:rsidR="00E40D84">
        <w:rPr>
          <w:rStyle w:val="FootnoteReference"/>
          <w:rFonts w:ascii="Times New Roman" w:hAnsi="Times New Roman" w:cs="Times New Roman"/>
          <w:sz w:val="24"/>
          <w:szCs w:val="24"/>
        </w:rPr>
        <w:footnoteReference w:id="189"/>
      </w:r>
      <w:r>
        <w:rPr>
          <w:rFonts w:ascii="Times New Roman" w:hAnsi="Times New Roman" w:cs="Times New Roman"/>
          <w:sz w:val="24"/>
          <w:szCs w:val="24"/>
        </w:rPr>
        <w:t xml:space="preserve"> </w:t>
      </w:r>
      <w:r w:rsidR="00E40D84">
        <w:rPr>
          <w:rFonts w:ascii="Times New Roman" w:hAnsi="Times New Roman" w:cs="Times New Roman"/>
          <w:sz w:val="24"/>
          <w:szCs w:val="24"/>
        </w:rPr>
        <w:t>I</w:t>
      </w:r>
      <w:r>
        <w:rPr>
          <w:rFonts w:ascii="Times New Roman" w:hAnsi="Times New Roman" w:cs="Times New Roman"/>
          <w:sz w:val="24"/>
          <w:szCs w:val="24"/>
        </w:rPr>
        <w:t>n its movements towards and away the self, the incessant motion of Canto III is evidence that lessons have been learned from Byron’s portrait of Napoleon. Here, t</w:t>
      </w:r>
      <w:r w:rsidR="00262B1A">
        <w:rPr>
          <w:rFonts w:asciiTheme="majorBidi" w:hAnsiTheme="majorBidi" w:cstheme="majorBidi"/>
          <w:sz w:val="24"/>
          <w:szCs w:val="24"/>
        </w:rPr>
        <w:t>he Byronic</w:t>
      </w:r>
      <w:r w:rsidR="00E84060">
        <w:rPr>
          <w:rFonts w:asciiTheme="majorBidi" w:hAnsiTheme="majorBidi" w:cstheme="majorBidi"/>
          <w:sz w:val="24"/>
          <w:szCs w:val="24"/>
        </w:rPr>
        <w:t xml:space="preserve"> quest exists in the process of questing rather than the re</w:t>
      </w:r>
      <w:r w:rsidR="007978D5">
        <w:rPr>
          <w:rFonts w:asciiTheme="majorBidi" w:hAnsiTheme="majorBidi" w:cstheme="majorBidi"/>
          <w:sz w:val="24"/>
          <w:szCs w:val="24"/>
        </w:rPr>
        <w:t>aching of any final destination; t</w:t>
      </w:r>
      <w:r w:rsidR="00E84060">
        <w:rPr>
          <w:rFonts w:asciiTheme="majorBidi" w:hAnsiTheme="majorBidi" w:cstheme="majorBidi"/>
          <w:sz w:val="24"/>
          <w:szCs w:val="24"/>
        </w:rPr>
        <w:t xml:space="preserve">o settle on such a resting point would render one susceptible to the kind of shackles that the ‘still’ Napoleon must now endure (37: 326). </w:t>
      </w:r>
    </w:p>
    <w:p w:rsidR="00E02757" w:rsidRDefault="00E02757" w:rsidP="00E02757">
      <w:pPr>
        <w:spacing w:after="0" w:line="360" w:lineRule="auto"/>
        <w:rPr>
          <w:rFonts w:asciiTheme="majorBidi" w:hAnsiTheme="majorBidi" w:cstheme="majorBidi"/>
          <w:sz w:val="24"/>
          <w:szCs w:val="24"/>
        </w:rPr>
      </w:pPr>
    </w:p>
    <w:p w:rsidR="00E02757" w:rsidRPr="00E02757" w:rsidRDefault="00E02757" w:rsidP="00E02757">
      <w:pPr>
        <w:spacing w:after="0" w:line="360" w:lineRule="auto"/>
        <w:rPr>
          <w:rFonts w:asciiTheme="majorBidi" w:hAnsiTheme="majorBidi" w:cstheme="majorBidi"/>
          <w:b/>
          <w:bCs/>
          <w:sz w:val="24"/>
          <w:szCs w:val="24"/>
        </w:rPr>
      </w:pPr>
      <w:r w:rsidRPr="00E02757">
        <w:rPr>
          <w:rFonts w:asciiTheme="majorBidi" w:hAnsiTheme="majorBidi" w:cstheme="majorBidi"/>
          <w:b/>
          <w:bCs/>
          <w:sz w:val="24"/>
          <w:szCs w:val="24"/>
        </w:rPr>
        <w:t>III.</w:t>
      </w:r>
    </w:p>
    <w:p w:rsidR="008D5FA6" w:rsidRPr="00E77912" w:rsidRDefault="008D5FA6" w:rsidP="008D5FA6">
      <w:pPr>
        <w:spacing w:after="0" w:line="360" w:lineRule="auto"/>
        <w:rPr>
          <w:rFonts w:ascii="Times New Roman" w:hAnsi="Times New Roman" w:cs="Times New Roman"/>
          <w:sz w:val="24"/>
          <w:szCs w:val="24"/>
        </w:rPr>
      </w:pPr>
    </w:p>
    <w:p w:rsidR="00FC5D53" w:rsidRDefault="00D87528" w:rsidP="002405C6">
      <w:pPr>
        <w:spacing w:after="0" w:line="360" w:lineRule="auto"/>
        <w:rPr>
          <w:rFonts w:asciiTheme="majorBidi" w:hAnsiTheme="majorBidi" w:cstheme="majorBidi"/>
          <w:sz w:val="24"/>
          <w:szCs w:val="24"/>
        </w:rPr>
      </w:pPr>
      <w:r>
        <w:rPr>
          <w:rFonts w:asciiTheme="majorBidi" w:hAnsiTheme="majorBidi" w:cstheme="majorBidi"/>
          <w:sz w:val="24"/>
          <w:szCs w:val="24"/>
        </w:rPr>
        <w:t xml:space="preserve">When </w:t>
      </w:r>
      <w:r w:rsidR="002405C6">
        <w:rPr>
          <w:rFonts w:asciiTheme="majorBidi" w:hAnsiTheme="majorBidi" w:cstheme="majorBidi"/>
          <w:i/>
          <w:sz w:val="24"/>
          <w:szCs w:val="24"/>
        </w:rPr>
        <w:t xml:space="preserve">Childe Harold </w:t>
      </w:r>
      <w:r>
        <w:rPr>
          <w:rFonts w:asciiTheme="majorBidi" w:hAnsiTheme="majorBidi" w:cstheme="majorBidi"/>
          <w:sz w:val="24"/>
          <w:szCs w:val="24"/>
        </w:rPr>
        <w:t xml:space="preserve">III turns to Rousseau, doubling becomes more problematic for </w:t>
      </w:r>
      <w:r w:rsidR="00E77912">
        <w:rPr>
          <w:rFonts w:asciiTheme="majorBidi" w:hAnsiTheme="majorBidi" w:cstheme="majorBidi"/>
          <w:sz w:val="24"/>
          <w:szCs w:val="24"/>
        </w:rPr>
        <w:t>Byron</w:t>
      </w:r>
      <w:r>
        <w:rPr>
          <w:rFonts w:asciiTheme="majorBidi" w:hAnsiTheme="majorBidi" w:cstheme="majorBidi"/>
          <w:sz w:val="24"/>
          <w:szCs w:val="24"/>
        </w:rPr>
        <w:t xml:space="preserve">. Rousseau was </w:t>
      </w:r>
      <w:r w:rsidR="00E84060">
        <w:rPr>
          <w:rFonts w:asciiTheme="majorBidi" w:hAnsiTheme="majorBidi" w:cstheme="majorBidi"/>
          <w:sz w:val="24"/>
          <w:szCs w:val="24"/>
        </w:rPr>
        <w:t>frequently compared to Byron,</w:t>
      </w:r>
      <w:r w:rsidR="00E84060">
        <w:rPr>
          <w:rStyle w:val="FootnoteReference"/>
          <w:rFonts w:asciiTheme="majorBidi" w:hAnsiTheme="majorBidi" w:cstheme="majorBidi"/>
          <w:sz w:val="24"/>
          <w:szCs w:val="24"/>
        </w:rPr>
        <w:footnoteReference w:id="190"/>
      </w:r>
      <w:r w:rsidR="00E84060">
        <w:rPr>
          <w:rFonts w:asciiTheme="majorBidi" w:hAnsiTheme="majorBidi" w:cstheme="majorBidi"/>
          <w:sz w:val="24"/>
          <w:szCs w:val="24"/>
        </w:rPr>
        <w:t xml:space="preserve"> and McGann lists him alongside Napoleon as one of the ‘passionate figures’ that fascinated the poet throughout his career.</w:t>
      </w:r>
      <w:r w:rsidR="00E84060">
        <w:rPr>
          <w:rStyle w:val="FootnoteReference"/>
          <w:rFonts w:asciiTheme="majorBidi" w:hAnsiTheme="majorBidi" w:cstheme="majorBidi"/>
          <w:sz w:val="24"/>
          <w:szCs w:val="24"/>
        </w:rPr>
        <w:footnoteReference w:id="191"/>
      </w:r>
      <w:r w:rsidR="00E84060">
        <w:rPr>
          <w:rFonts w:asciiTheme="majorBidi" w:hAnsiTheme="majorBidi" w:cstheme="majorBidi"/>
          <w:sz w:val="24"/>
          <w:szCs w:val="24"/>
        </w:rPr>
        <w:t xml:space="preserve"> Byron </w:t>
      </w:r>
      <w:r w:rsidR="00E22887">
        <w:rPr>
          <w:rFonts w:asciiTheme="majorBidi" w:hAnsiTheme="majorBidi" w:cstheme="majorBidi"/>
          <w:sz w:val="24"/>
          <w:szCs w:val="24"/>
        </w:rPr>
        <w:t>draws</w:t>
      </w:r>
      <w:r w:rsidR="00D45431">
        <w:rPr>
          <w:rFonts w:asciiTheme="majorBidi" w:hAnsiTheme="majorBidi" w:cstheme="majorBidi"/>
          <w:sz w:val="24"/>
          <w:szCs w:val="24"/>
        </w:rPr>
        <w:t xml:space="preserve"> a sustained</w:t>
      </w:r>
      <w:r w:rsidR="00E84060">
        <w:rPr>
          <w:rFonts w:asciiTheme="majorBidi" w:hAnsiTheme="majorBidi" w:cstheme="majorBidi"/>
          <w:sz w:val="24"/>
          <w:szCs w:val="24"/>
        </w:rPr>
        <w:t xml:space="preserve"> distinction between himself </w:t>
      </w:r>
      <w:r w:rsidR="00660323">
        <w:rPr>
          <w:rFonts w:asciiTheme="majorBidi" w:hAnsiTheme="majorBidi" w:cstheme="majorBidi"/>
          <w:sz w:val="24"/>
          <w:szCs w:val="24"/>
        </w:rPr>
        <w:t>and</w:t>
      </w:r>
      <w:r w:rsidR="00E84060">
        <w:rPr>
          <w:rFonts w:asciiTheme="majorBidi" w:hAnsiTheme="majorBidi" w:cstheme="majorBidi"/>
          <w:sz w:val="24"/>
          <w:szCs w:val="24"/>
        </w:rPr>
        <w:t xml:space="preserve"> Rousseau</w:t>
      </w:r>
      <w:r w:rsidR="00D45431">
        <w:rPr>
          <w:rFonts w:asciiTheme="majorBidi" w:hAnsiTheme="majorBidi" w:cstheme="majorBidi"/>
          <w:sz w:val="24"/>
          <w:szCs w:val="24"/>
        </w:rPr>
        <w:t xml:space="preserve"> in </w:t>
      </w:r>
      <w:r w:rsidR="00651A02">
        <w:rPr>
          <w:rFonts w:asciiTheme="majorBidi" w:hAnsiTheme="majorBidi" w:cstheme="majorBidi"/>
          <w:sz w:val="24"/>
          <w:szCs w:val="24"/>
        </w:rPr>
        <w:t>a</w:t>
      </w:r>
      <w:r w:rsidR="00D45431">
        <w:rPr>
          <w:rFonts w:asciiTheme="majorBidi" w:hAnsiTheme="majorBidi" w:cstheme="majorBidi"/>
          <w:sz w:val="24"/>
          <w:szCs w:val="24"/>
        </w:rPr>
        <w:t xml:space="preserve"> journal entry of 1821</w:t>
      </w:r>
      <w:r w:rsidR="00E84060">
        <w:rPr>
          <w:rFonts w:asciiTheme="majorBidi" w:hAnsiTheme="majorBidi" w:cstheme="majorBidi"/>
          <w:sz w:val="24"/>
          <w:szCs w:val="24"/>
        </w:rPr>
        <w:t>, writing ‘I can’</w:t>
      </w:r>
      <w:r w:rsidR="004E120B">
        <w:rPr>
          <w:rFonts w:asciiTheme="majorBidi" w:hAnsiTheme="majorBidi" w:cstheme="majorBidi"/>
          <w:sz w:val="24"/>
          <w:szCs w:val="24"/>
        </w:rPr>
        <w:t>t see any point of resemblance—he wrote prose—I verse—he was of the people—</w:t>
      </w:r>
      <w:r w:rsidR="00E84060">
        <w:rPr>
          <w:rFonts w:asciiTheme="majorBidi" w:hAnsiTheme="majorBidi" w:cstheme="majorBidi"/>
          <w:sz w:val="24"/>
          <w:szCs w:val="24"/>
        </w:rPr>
        <w:t xml:space="preserve">I of the </w:t>
      </w:r>
      <w:r w:rsidR="004E120B">
        <w:rPr>
          <w:rFonts w:asciiTheme="majorBidi" w:hAnsiTheme="majorBidi" w:cstheme="majorBidi"/>
          <w:sz w:val="24"/>
          <w:szCs w:val="24"/>
        </w:rPr>
        <w:t>Aristocracy—he was a philosopher—</w:t>
      </w:r>
      <w:r w:rsidR="00E84060">
        <w:rPr>
          <w:rFonts w:asciiTheme="majorBidi" w:hAnsiTheme="majorBidi" w:cstheme="majorBidi"/>
          <w:sz w:val="24"/>
          <w:szCs w:val="24"/>
        </w:rPr>
        <w:t>I am none’,</w:t>
      </w:r>
      <w:r w:rsidR="00E84060">
        <w:rPr>
          <w:rStyle w:val="FootnoteReference"/>
          <w:rFonts w:asciiTheme="majorBidi" w:hAnsiTheme="majorBidi" w:cstheme="majorBidi"/>
          <w:sz w:val="24"/>
          <w:szCs w:val="24"/>
        </w:rPr>
        <w:footnoteReference w:id="192"/>
      </w:r>
      <w:r w:rsidR="00651A02">
        <w:rPr>
          <w:rFonts w:asciiTheme="majorBidi" w:hAnsiTheme="majorBidi" w:cstheme="majorBidi"/>
          <w:sz w:val="24"/>
          <w:szCs w:val="24"/>
        </w:rPr>
        <w:t xml:space="preserve"> concluding that </w:t>
      </w:r>
      <w:r w:rsidR="00651A02">
        <w:rPr>
          <w:rStyle w:val="Emphasis"/>
          <w:rFonts w:asciiTheme="majorBidi" w:hAnsiTheme="majorBidi" w:cstheme="majorBidi"/>
          <w:i w:val="0"/>
          <w:iCs w:val="0"/>
          <w:sz w:val="24"/>
          <w:szCs w:val="24"/>
        </w:rPr>
        <w:t xml:space="preserve">‘altogether, I think myself justified in thinking the comparison not well founded. </w:t>
      </w:r>
      <w:r w:rsidR="004E120B">
        <w:rPr>
          <w:rStyle w:val="Emphasis"/>
          <w:rFonts w:asciiTheme="majorBidi" w:hAnsiTheme="majorBidi" w:cstheme="majorBidi"/>
          <w:i w:val="0"/>
          <w:iCs w:val="0"/>
          <w:sz w:val="24"/>
          <w:szCs w:val="24"/>
        </w:rPr>
        <w:t>I don’t say this out of pique—for Rousseau was a great man—</w:t>
      </w:r>
      <w:r w:rsidR="00651A02">
        <w:rPr>
          <w:rStyle w:val="Emphasis"/>
          <w:rFonts w:asciiTheme="majorBidi" w:hAnsiTheme="majorBidi" w:cstheme="majorBidi"/>
          <w:i w:val="0"/>
          <w:iCs w:val="0"/>
          <w:sz w:val="24"/>
          <w:szCs w:val="24"/>
        </w:rPr>
        <w:t xml:space="preserve">and the thing </w:t>
      </w:r>
      <w:r w:rsidR="004E120B">
        <w:rPr>
          <w:rStyle w:val="Emphasis"/>
          <w:rFonts w:asciiTheme="majorBidi" w:hAnsiTheme="majorBidi" w:cstheme="majorBidi"/>
          <w:i w:val="0"/>
          <w:iCs w:val="0"/>
          <w:sz w:val="24"/>
          <w:szCs w:val="24"/>
        </w:rPr>
        <w:t>if true were flattering enough—</w:t>
      </w:r>
      <w:r w:rsidR="00651A02">
        <w:rPr>
          <w:rStyle w:val="Emphasis"/>
          <w:rFonts w:asciiTheme="majorBidi" w:hAnsiTheme="majorBidi" w:cstheme="majorBidi"/>
          <w:i w:val="0"/>
          <w:iCs w:val="0"/>
          <w:sz w:val="24"/>
          <w:szCs w:val="24"/>
        </w:rPr>
        <w:t>but I have no idea of being pleased with a chimera’.</w:t>
      </w:r>
      <w:r w:rsidR="00651A02">
        <w:rPr>
          <w:rStyle w:val="FootnoteReference"/>
          <w:rFonts w:asciiTheme="majorBidi" w:hAnsiTheme="majorBidi" w:cstheme="majorBidi"/>
          <w:sz w:val="24"/>
          <w:szCs w:val="24"/>
        </w:rPr>
        <w:footnoteReference w:id="193"/>
      </w:r>
      <w:r w:rsidR="00651A02">
        <w:rPr>
          <w:rStyle w:val="Emphasis"/>
          <w:rFonts w:asciiTheme="majorBidi" w:hAnsiTheme="majorBidi" w:cstheme="majorBidi"/>
          <w:i w:val="0"/>
          <w:iCs w:val="0"/>
          <w:sz w:val="24"/>
          <w:szCs w:val="24"/>
        </w:rPr>
        <w:t xml:space="preserve"> Yet </w:t>
      </w:r>
      <w:r w:rsidR="002405C6">
        <w:rPr>
          <w:rFonts w:asciiTheme="majorBidi" w:hAnsiTheme="majorBidi" w:cstheme="majorBidi"/>
          <w:i/>
          <w:sz w:val="24"/>
          <w:szCs w:val="24"/>
        </w:rPr>
        <w:t xml:space="preserve">Childe Harold </w:t>
      </w:r>
      <w:r w:rsidR="000C03CA">
        <w:rPr>
          <w:rFonts w:asciiTheme="majorBidi" w:hAnsiTheme="majorBidi" w:cstheme="majorBidi"/>
          <w:iCs/>
          <w:sz w:val="24"/>
          <w:szCs w:val="24"/>
        </w:rPr>
        <w:t>cannot sustain this</w:t>
      </w:r>
      <w:r w:rsidR="00E84060">
        <w:rPr>
          <w:rFonts w:asciiTheme="majorBidi" w:hAnsiTheme="majorBidi" w:cstheme="majorBidi"/>
          <w:sz w:val="24"/>
          <w:szCs w:val="24"/>
        </w:rPr>
        <w:t xml:space="preserve"> distinction </w:t>
      </w:r>
      <w:r w:rsidR="000C03CA">
        <w:rPr>
          <w:rFonts w:asciiTheme="majorBidi" w:hAnsiTheme="majorBidi" w:cstheme="majorBidi"/>
          <w:sz w:val="24"/>
          <w:szCs w:val="24"/>
        </w:rPr>
        <w:t>without running into complications</w:t>
      </w:r>
      <w:r w:rsidR="00651A02">
        <w:rPr>
          <w:rFonts w:asciiTheme="majorBidi" w:hAnsiTheme="majorBidi" w:cstheme="majorBidi"/>
          <w:sz w:val="24"/>
          <w:szCs w:val="24"/>
        </w:rPr>
        <w:t xml:space="preserve">. Having rejected the prospect of becoming Napoleonic, Byron entertains the possibility that </w:t>
      </w:r>
      <w:r w:rsidR="00792785">
        <w:rPr>
          <w:rFonts w:asciiTheme="majorBidi" w:hAnsiTheme="majorBidi" w:cstheme="majorBidi"/>
          <w:sz w:val="24"/>
          <w:szCs w:val="24"/>
        </w:rPr>
        <w:t xml:space="preserve">Rousseau </w:t>
      </w:r>
      <w:r w:rsidR="00651A02">
        <w:rPr>
          <w:rFonts w:asciiTheme="majorBidi" w:hAnsiTheme="majorBidi" w:cstheme="majorBidi"/>
          <w:sz w:val="24"/>
          <w:szCs w:val="24"/>
        </w:rPr>
        <w:t>might represent a</w:t>
      </w:r>
      <w:r w:rsidR="00E84060">
        <w:rPr>
          <w:rFonts w:asciiTheme="majorBidi" w:hAnsiTheme="majorBidi" w:cstheme="majorBidi"/>
          <w:sz w:val="24"/>
          <w:szCs w:val="24"/>
        </w:rPr>
        <w:t xml:space="preserve"> potential double for himself</w:t>
      </w:r>
      <w:r w:rsidR="008D6CDE">
        <w:rPr>
          <w:rFonts w:asciiTheme="majorBidi" w:hAnsiTheme="majorBidi" w:cstheme="majorBidi"/>
          <w:sz w:val="24"/>
          <w:szCs w:val="24"/>
        </w:rPr>
        <w:t>, presenting</w:t>
      </w:r>
      <w:r w:rsidR="00E84060">
        <w:rPr>
          <w:rFonts w:asciiTheme="majorBidi" w:hAnsiTheme="majorBidi" w:cstheme="majorBidi"/>
          <w:sz w:val="24"/>
          <w:szCs w:val="24"/>
        </w:rPr>
        <w:t xml:space="preserve"> Rousseau </w:t>
      </w:r>
      <w:r w:rsidR="005B39BF">
        <w:rPr>
          <w:rFonts w:asciiTheme="majorBidi" w:hAnsiTheme="majorBidi" w:cstheme="majorBidi"/>
          <w:sz w:val="24"/>
          <w:szCs w:val="24"/>
        </w:rPr>
        <w:t xml:space="preserve">as a figure </w:t>
      </w:r>
      <w:r w:rsidR="00E84060">
        <w:rPr>
          <w:rFonts w:asciiTheme="majorBidi" w:hAnsiTheme="majorBidi" w:cstheme="majorBidi"/>
          <w:sz w:val="24"/>
          <w:szCs w:val="24"/>
        </w:rPr>
        <w:t>whose ‘</w:t>
      </w:r>
      <w:r w:rsidR="00E84060" w:rsidRPr="00ED0ACC">
        <w:rPr>
          <w:rFonts w:asciiTheme="majorBidi" w:hAnsiTheme="majorBidi" w:cstheme="majorBidi"/>
          <w:sz w:val="24"/>
          <w:szCs w:val="24"/>
        </w:rPr>
        <w:t>desire</w:t>
      </w:r>
      <w:r w:rsidR="00E84060">
        <w:rPr>
          <w:rFonts w:asciiTheme="majorBidi" w:hAnsiTheme="majorBidi" w:cstheme="majorBidi"/>
          <w:sz w:val="24"/>
          <w:szCs w:val="24"/>
        </w:rPr>
        <w:t xml:space="preserve"> / Was to be </w:t>
      </w:r>
      <w:r w:rsidR="005A6711">
        <w:rPr>
          <w:rFonts w:asciiTheme="majorBidi" w:hAnsiTheme="majorBidi" w:cstheme="majorBidi"/>
          <w:sz w:val="24"/>
          <w:szCs w:val="24"/>
        </w:rPr>
        <w:t>glorious; ’</w:t>
      </w:r>
      <w:r w:rsidR="00E84060" w:rsidRPr="00ED0ACC">
        <w:rPr>
          <w:rFonts w:asciiTheme="majorBidi" w:hAnsiTheme="majorBidi" w:cstheme="majorBidi"/>
          <w:sz w:val="24"/>
          <w:szCs w:val="24"/>
        </w:rPr>
        <w:t>twas a foolish quest,</w:t>
      </w:r>
      <w:r w:rsidR="00E84060">
        <w:rPr>
          <w:rFonts w:asciiTheme="majorBidi" w:hAnsiTheme="majorBidi" w:cstheme="majorBidi"/>
          <w:sz w:val="24"/>
          <w:szCs w:val="24"/>
        </w:rPr>
        <w:t xml:space="preserve"> / </w:t>
      </w:r>
      <w:r w:rsidR="00E84060" w:rsidRPr="00ED0ACC">
        <w:rPr>
          <w:rFonts w:asciiTheme="majorBidi" w:hAnsiTheme="majorBidi" w:cstheme="majorBidi"/>
          <w:sz w:val="24"/>
          <w:szCs w:val="24"/>
        </w:rPr>
        <w:t>The which to gain a</w:t>
      </w:r>
      <w:r w:rsidR="00E84060">
        <w:rPr>
          <w:rFonts w:asciiTheme="majorBidi" w:hAnsiTheme="majorBidi" w:cstheme="majorBidi"/>
          <w:sz w:val="24"/>
          <w:szCs w:val="24"/>
        </w:rPr>
        <w:t xml:space="preserve">nd keep, he sacrificed all rest’ </w:t>
      </w:r>
      <w:r w:rsidR="00E84060" w:rsidRPr="00ED0ACC">
        <w:rPr>
          <w:rFonts w:asciiTheme="majorBidi" w:hAnsiTheme="majorBidi" w:cstheme="majorBidi"/>
          <w:sz w:val="24"/>
          <w:szCs w:val="24"/>
        </w:rPr>
        <w:t>(76: 7</w:t>
      </w:r>
      <w:r w:rsidR="00E84060">
        <w:rPr>
          <w:rFonts w:asciiTheme="majorBidi" w:hAnsiTheme="majorBidi" w:cstheme="majorBidi"/>
          <w:sz w:val="24"/>
          <w:szCs w:val="24"/>
        </w:rPr>
        <w:t>22</w:t>
      </w:r>
      <w:r w:rsidR="00E84060" w:rsidRPr="00ED0ACC">
        <w:rPr>
          <w:rFonts w:asciiTheme="majorBidi" w:hAnsiTheme="majorBidi" w:cstheme="majorBidi"/>
          <w:sz w:val="24"/>
          <w:szCs w:val="24"/>
        </w:rPr>
        <w:t>-24)</w:t>
      </w:r>
      <w:r w:rsidR="00E84060">
        <w:rPr>
          <w:rFonts w:asciiTheme="majorBidi" w:hAnsiTheme="majorBidi" w:cstheme="majorBidi"/>
          <w:sz w:val="24"/>
          <w:szCs w:val="24"/>
        </w:rPr>
        <w:t xml:space="preserve">. </w:t>
      </w:r>
      <w:r w:rsidR="00651A02">
        <w:rPr>
          <w:rFonts w:asciiTheme="majorBidi" w:hAnsiTheme="majorBidi" w:cstheme="majorBidi"/>
          <w:sz w:val="24"/>
          <w:szCs w:val="24"/>
        </w:rPr>
        <w:t>T</w:t>
      </w:r>
      <w:r w:rsidR="00E84060">
        <w:rPr>
          <w:rFonts w:asciiTheme="majorBidi" w:hAnsiTheme="majorBidi" w:cstheme="majorBidi"/>
          <w:sz w:val="24"/>
          <w:szCs w:val="24"/>
        </w:rPr>
        <w:t xml:space="preserve">he airiness of this dismissal only thinly veils the sense that Byron is seduced by the Rousseauian quest for glory even as he </w:t>
      </w:r>
      <w:r w:rsidR="00F8296B">
        <w:rPr>
          <w:rFonts w:asciiTheme="majorBidi" w:hAnsiTheme="majorBidi" w:cstheme="majorBidi"/>
          <w:sz w:val="24"/>
          <w:szCs w:val="24"/>
        </w:rPr>
        <w:t xml:space="preserve">laments </w:t>
      </w:r>
      <w:r w:rsidR="00E84060">
        <w:rPr>
          <w:rFonts w:asciiTheme="majorBidi" w:hAnsiTheme="majorBidi" w:cstheme="majorBidi"/>
          <w:sz w:val="24"/>
          <w:szCs w:val="24"/>
        </w:rPr>
        <w:t>the extent of Rousseau’s sacrifice. The stanzas reveal an uncomfortable near doubling as Byron allows his own aspirations to become entangled with even as</w:t>
      </w:r>
      <w:r w:rsidR="00651A02">
        <w:rPr>
          <w:rFonts w:asciiTheme="majorBidi" w:hAnsiTheme="majorBidi" w:cstheme="majorBidi"/>
          <w:sz w:val="24"/>
          <w:szCs w:val="24"/>
        </w:rPr>
        <w:t xml:space="preserve"> he asserts his autonomy from the </w:t>
      </w:r>
      <w:r w:rsidR="00E84060">
        <w:rPr>
          <w:rFonts w:asciiTheme="majorBidi" w:hAnsiTheme="majorBidi" w:cstheme="majorBidi"/>
          <w:sz w:val="24"/>
          <w:szCs w:val="24"/>
        </w:rPr>
        <w:t xml:space="preserve">flawed </w:t>
      </w:r>
      <w:r w:rsidR="00651A02">
        <w:rPr>
          <w:rFonts w:asciiTheme="majorBidi" w:hAnsiTheme="majorBidi" w:cstheme="majorBidi"/>
          <w:sz w:val="24"/>
          <w:szCs w:val="24"/>
        </w:rPr>
        <w:t xml:space="preserve">genius of </w:t>
      </w:r>
      <w:r w:rsidR="00E84060">
        <w:rPr>
          <w:rFonts w:asciiTheme="majorBidi" w:hAnsiTheme="majorBidi" w:cstheme="majorBidi"/>
          <w:sz w:val="24"/>
          <w:szCs w:val="24"/>
        </w:rPr>
        <w:t xml:space="preserve">Rousseau. </w:t>
      </w:r>
    </w:p>
    <w:p w:rsidR="00FC5D53" w:rsidRDefault="00FC5D53" w:rsidP="005B39BF">
      <w:pPr>
        <w:spacing w:after="0" w:line="360" w:lineRule="auto"/>
        <w:rPr>
          <w:rFonts w:asciiTheme="majorBidi" w:hAnsiTheme="majorBidi" w:cstheme="majorBidi"/>
          <w:sz w:val="24"/>
          <w:szCs w:val="24"/>
        </w:rPr>
      </w:pPr>
    </w:p>
    <w:p w:rsidR="00E84060" w:rsidRPr="009F0302" w:rsidRDefault="00E84060" w:rsidP="00E02757">
      <w:pPr>
        <w:spacing w:after="0" w:line="360" w:lineRule="auto"/>
        <w:rPr>
          <w:rFonts w:asciiTheme="majorBidi" w:hAnsiTheme="majorBidi" w:cstheme="majorBidi"/>
          <w:sz w:val="24"/>
          <w:szCs w:val="24"/>
        </w:rPr>
      </w:pPr>
      <w:r>
        <w:rPr>
          <w:rFonts w:asciiTheme="majorBidi" w:hAnsiTheme="majorBidi" w:cstheme="majorBidi"/>
          <w:sz w:val="24"/>
          <w:szCs w:val="24"/>
        </w:rPr>
        <w:t xml:space="preserve">In the above quotation, the phrasing of ‘to gain and keep’ implies that the glory </w:t>
      </w:r>
      <w:r w:rsidR="00D87528">
        <w:rPr>
          <w:rFonts w:asciiTheme="majorBidi" w:hAnsiTheme="majorBidi" w:cstheme="majorBidi"/>
          <w:sz w:val="24"/>
          <w:szCs w:val="24"/>
        </w:rPr>
        <w:t xml:space="preserve">to which </w:t>
      </w:r>
      <w:r>
        <w:rPr>
          <w:rFonts w:asciiTheme="majorBidi" w:hAnsiTheme="majorBidi" w:cstheme="majorBidi"/>
          <w:sz w:val="24"/>
          <w:szCs w:val="24"/>
        </w:rPr>
        <w:t xml:space="preserve">Rousseau aspires is something that can only ever be glimpsed and that </w:t>
      </w:r>
      <w:r w:rsidR="00AF6824">
        <w:rPr>
          <w:rFonts w:asciiTheme="majorBidi" w:hAnsiTheme="majorBidi" w:cstheme="majorBidi"/>
          <w:sz w:val="24"/>
          <w:szCs w:val="24"/>
        </w:rPr>
        <w:t xml:space="preserve">any </w:t>
      </w:r>
      <w:r w:rsidR="005B39BF">
        <w:rPr>
          <w:rFonts w:asciiTheme="majorBidi" w:hAnsiTheme="majorBidi" w:cstheme="majorBidi"/>
          <w:sz w:val="24"/>
          <w:szCs w:val="24"/>
        </w:rPr>
        <w:t>attempt to</w:t>
      </w:r>
      <w:r>
        <w:rPr>
          <w:rFonts w:asciiTheme="majorBidi" w:hAnsiTheme="majorBidi" w:cstheme="majorBidi"/>
          <w:sz w:val="24"/>
          <w:szCs w:val="24"/>
        </w:rPr>
        <w:t xml:space="preserve"> ‘keep’ it comes at great cost. </w:t>
      </w:r>
      <w:r w:rsidR="007978D5">
        <w:rPr>
          <w:rFonts w:asciiTheme="majorBidi" w:hAnsiTheme="majorBidi" w:cstheme="majorBidi"/>
          <w:sz w:val="24"/>
          <w:szCs w:val="24"/>
        </w:rPr>
        <w:t>T</w:t>
      </w:r>
      <w:r>
        <w:rPr>
          <w:rFonts w:asciiTheme="majorBidi" w:hAnsiTheme="majorBidi" w:cstheme="majorBidi"/>
          <w:sz w:val="24"/>
          <w:szCs w:val="24"/>
        </w:rPr>
        <w:t xml:space="preserve">hough the possibility of achieving glory ‘woos us to </w:t>
      </w:r>
      <w:r w:rsidR="001A2D9B">
        <w:rPr>
          <w:rFonts w:asciiTheme="majorBidi" w:hAnsiTheme="majorBidi" w:cstheme="majorBidi"/>
          <w:sz w:val="24"/>
          <w:szCs w:val="24"/>
        </w:rPr>
        <w:t>[</w:t>
      </w:r>
      <w:r>
        <w:rPr>
          <w:rFonts w:asciiTheme="majorBidi" w:hAnsiTheme="majorBidi" w:cstheme="majorBidi"/>
          <w:sz w:val="24"/>
          <w:szCs w:val="24"/>
        </w:rPr>
        <w:t>the</w:t>
      </w:r>
      <w:r w:rsidR="001A2D9B">
        <w:rPr>
          <w:rFonts w:asciiTheme="majorBidi" w:hAnsiTheme="majorBidi" w:cstheme="majorBidi"/>
          <w:sz w:val="24"/>
          <w:szCs w:val="24"/>
        </w:rPr>
        <w:t>]</w:t>
      </w:r>
      <w:r>
        <w:rPr>
          <w:rFonts w:asciiTheme="majorBidi" w:hAnsiTheme="majorBidi" w:cstheme="majorBidi"/>
          <w:sz w:val="24"/>
          <w:szCs w:val="24"/>
        </w:rPr>
        <w:t xml:space="preserve"> brink’ (14: 126) throughout Canto III, Byron’s disruptive tactics ensure his poetry always remains on this ‘brink’, swerving away from any permanent immersion in its visions of glory. As in his depi</w:t>
      </w:r>
      <w:r w:rsidR="000D4B83">
        <w:rPr>
          <w:rFonts w:asciiTheme="majorBidi" w:hAnsiTheme="majorBidi" w:cstheme="majorBidi"/>
          <w:sz w:val="24"/>
          <w:szCs w:val="24"/>
        </w:rPr>
        <w:t xml:space="preserve">ction of the ‘captive’ Napoleon </w:t>
      </w:r>
      <w:r>
        <w:rPr>
          <w:rFonts w:asciiTheme="majorBidi" w:hAnsiTheme="majorBidi" w:cstheme="majorBidi"/>
          <w:sz w:val="24"/>
          <w:szCs w:val="24"/>
        </w:rPr>
        <w:t>(37: 325), Byron distances himself from the folly of his apparent double by figuring his self as perpetually in motion</w:t>
      </w:r>
      <w:r w:rsidR="008D6CDE">
        <w:rPr>
          <w:rFonts w:asciiTheme="majorBidi" w:hAnsiTheme="majorBidi" w:cstheme="majorBidi"/>
          <w:sz w:val="24"/>
          <w:szCs w:val="24"/>
        </w:rPr>
        <w:t xml:space="preserve">. </w:t>
      </w:r>
      <w:r w:rsidR="00810CDC">
        <w:rPr>
          <w:rFonts w:asciiTheme="majorBidi" w:hAnsiTheme="majorBidi" w:cstheme="majorBidi"/>
          <w:sz w:val="24"/>
          <w:szCs w:val="24"/>
        </w:rPr>
        <w:t>B</w:t>
      </w:r>
      <w:r>
        <w:rPr>
          <w:rFonts w:asciiTheme="majorBidi" w:hAnsiTheme="majorBidi" w:cstheme="majorBidi"/>
          <w:sz w:val="24"/>
          <w:szCs w:val="24"/>
        </w:rPr>
        <w:t xml:space="preserve">yron is ‘a passing guest, / Where [Rousseau] became a being’ (76: 721-22), and Rousseau is ‘a native of the land where I respire / The clear air for a while’ (76: 720-21). </w:t>
      </w:r>
      <w:r w:rsidR="00651A02">
        <w:rPr>
          <w:rFonts w:asciiTheme="majorBidi" w:hAnsiTheme="majorBidi" w:cstheme="majorBidi"/>
          <w:sz w:val="24"/>
          <w:szCs w:val="24"/>
        </w:rPr>
        <w:t>However, e</w:t>
      </w:r>
      <w:r>
        <w:rPr>
          <w:rFonts w:asciiTheme="majorBidi" w:hAnsiTheme="majorBidi" w:cstheme="majorBidi"/>
          <w:sz w:val="24"/>
          <w:szCs w:val="24"/>
        </w:rPr>
        <w:t>ven if Byron implies his own refusal to ‘sacrifice all’ in pursuit of quest, the rewards of doing so seem dangerously appealing:</w:t>
      </w:r>
    </w:p>
    <w:p w:rsidR="00E84060" w:rsidRPr="0088732B" w:rsidRDefault="00E84060" w:rsidP="00E84060">
      <w:pPr>
        <w:pStyle w:val="NoSpacing"/>
        <w:spacing w:line="360" w:lineRule="auto"/>
        <w:ind w:left="720"/>
        <w:rPr>
          <w:rFonts w:asciiTheme="majorBidi" w:hAnsiTheme="majorBidi" w:cstheme="majorBidi"/>
          <w:sz w:val="24"/>
          <w:szCs w:val="24"/>
        </w:rPr>
      </w:pPr>
      <w:r w:rsidRPr="0088732B">
        <w:rPr>
          <w:rFonts w:asciiTheme="majorBidi" w:hAnsiTheme="majorBidi" w:cstheme="majorBidi"/>
          <w:sz w:val="24"/>
          <w:szCs w:val="24"/>
        </w:rPr>
        <w:t>Here the self-torturing sophist, wild Rousseau,</w:t>
      </w:r>
    </w:p>
    <w:p w:rsidR="00E84060" w:rsidRPr="0088732B" w:rsidRDefault="00E84060" w:rsidP="00E84060">
      <w:pPr>
        <w:pStyle w:val="NoSpacing"/>
        <w:spacing w:line="360" w:lineRule="auto"/>
        <w:ind w:left="720"/>
        <w:rPr>
          <w:rFonts w:asciiTheme="majorBidi" w:hAnsiTheme="majorBidi" w:cstheme="majorBidi"/>
          <w:sz w:val="24"/>
          <w:szCs w:val="24"/>
        </w:rPr>
      </w:pPr>
      <w:r w:rsidRPr="0088732B">
        <w:rPr>
          <w:rFonts w:asciiTheme="majorBidi" w:hAnsiTheme="majorBidi" w:cstheme="majorBidi"/>
          <w:sz w:val="24"/>
          <w:szCs w:val="24"/>
        </w:rPr>
        <w:t>The apostle of affliction, he who threw</w:t>
      </w:r>
    </w:p>
    <w:p w:rsidR="00E84060" w:rsidRPr="0088732B" w:rsidRDefault="00E84060" w:rsidP="00E84060">
      <w:pPr>
        <w:pStyle w:val="NoSpacing"/>
        <w:spacing w:line="360" w:lineRule="auto"/>
        <w:ind w:left="720"/>
        <w:rPr>
          <w:rFonts w:asciiTheme="majorBidi" w:hAnsiTheme="majorBidi" w:cstheme="majorBidi"/>
          <w:sz w:val="24"/>
          <w:szCs w:val="24"/>
        </w:rPr>
      </w:pPr>
      <w:r w:rsidRPr="0088732B">
        <w:rPr>
          <w:rFonts w:asciiTheme="majorBidi" w:hAnsiTheme="majorBidi" w:cstheme="majorBidi"/>
          <w:sz w:val="24"/>
          <w:szCs w:val="24"/>
        </w:rPr>
        <w:t>Enchantment over passion, and from woe</w:t>
      </w:r>
    </w:p>
    <w:p w:rsidR="00E84060" w:rsidRPr="0088732B" w:rsidRDefault="00E84060" w:rsidP="00E84060">
      <w:pPr>
        <w:pStyle w:val="NoSpacing"/>
        <w:spacing w:line="360" w:lineRule="auto"/>
        <w:ind w:left="720"/>
        <w:rPr>
          <w:rFonts w:asciiTheme="majorBidi" w:hAnsiTheme="majorBidi" w:cstheme="majorBidi"/>
          <w:sz w:val="24"/>
          <w:szCs w:val="24"/>
        </w:rPr>
      </w:pPr>
      <w:r w:rsidRPr="0088732B">
        <w:rPr>
          <w:rFonts w:asciiTheme="majorBidi" w:hAnsiTheme="majorBidi" w:cstheme="majorBidi"/>
          <w:sz w:val="24"/>
          <w:szCs w:val="24"/>
        </w:rPr>
        <w:t>Wrung overwhelming eloquence, first drew</w:t>
      </w:r>
    </w:p>
    <w:p w:rsidR="00E84060" w:rsidRPr="0088732B" w:rsidRDefault="00E84060" w:rsidP="00E84060">
      <w:pPr>
        <w:pStyle w:val="NoSpacing"/>
        <w:spacing w:line="360" w:lineRule="auto"/>
        <w:ind w:left="720"/>
        <w:rPr>
          <w:rFonts w:asciiTheme="majorBidi" w:hAnsiTheme="majorBidi" w:cstheme="majorBidi"/>
          <w:sz w:val="24"/>
          <w:szCs w:val="24"/>
        </w:rPr>
      </w:pPr>
      <w:r w:rsidRPr="0088732B">
        <w:rPr>
          <w:rFonts w:asciiTheme="majorBidi" w:hAnsiTheme="majorBidi" w:cstheme="majorBidi"/>
          <w:sz w:val="24"/>
          <w:szCs w:val="24"/>
        </w:rPr>
        <w:t>The breath which made him wretched; yet he knew</w:t>
      </w:r>
    </w:p>
    <w:p w:rsidR="00E84060" w:rsidRPr="0088732B" w:rsidRDefault="00E84060" w:rsidP="00E84060">
      <w:pPr>
        <w:pStyle w:val="NoSpacing"/>
        <w:spacing w:line="360" w:lineRule="auto"/>
        <w:ind w:left="720"/>
        <w:rPr>
          <w:rFonts w:asciiTheme="majorBidi" w:hAnsiTheme="majorBidi" w:cstheme="majorBidi"/>
          <w:sz w:val="24"/>
          <w:szCs w:val="24"/>
        </w:rPr>
      </w:pPr>
      <w:r w:rsidRPr="0088732B">
        <w:rPr>
          <w:rFonts w:asciiTheme="majorBidi" w:hAnsiTheme="majorBidi" w:cstheme="majorBidi"/>
          <w:sz w:val="24"/>
          <w:szCs w:val="24"/>
        </w:rPr>
        <w:t>How to make madness beautiful, and cast</w:t>
      </w:r>
    </w:p>
    <w:p w:rsidR="00E84060" w:rsidRPr="0088732B" w:rsidRDefault="00E84060" w:rsidP="00E84060">
      <w:pPr>
        <w:pStyle w:val="NoSpacing"/>
        <w:spacing w:line="360" w:lineRule="auto"/>
        <w:ind w:left="720"/>
        <w:rPr>
          <w:rFonts w:asciiTheme="majorBidi" w:hAnsiTheme="majorBidi" w:cstheme="majorBidi"/>
          <w:sz w:val="24"/>
          <w:szCs w:val="24"/>
        </w:rPr>
      </w:pPr>
      <w:r w:rsidRPr="0088732B">
        <w:rPr>
          <w:rFonts w:asciiTheme="majorBidi" w:hAnsiTheme="majorBidi" w:cstheme="majorBidi"/>
          <w:sz w:val="24"/>
          <w:szCs w:val="24"/>
        </w:rPr>
        <w:t>O’er erring deeds and thoughts, a heavenly hue</w:t>
      </w:r>
    </w:p>
    <w:p w:rsidR="00E84060" w:rsidRPr="0088732B" w:rsidRDefault="00E84060" w:rsidP="00E84060">
      <w:pPr>
        <w:pStyle w:val="NoSpacing"/>
        <w:spacing w:line="360" w:lineRule="auto"/>
        <w:ind w:left="720"/>
        <w:rPr>
          <w:rFonts w:asciiTheme="majorBidi" w:hAnsiTheme="majorBidi" w:cstheme="majorBidi"/>
          <w:sz w:val="24"/>
          <w:szCs w:val="24"/>
        </w:rPr>
      </w:pPr>
      <w:r w:rsidRPr="0088732B">
        <w:rPr>
          <w:rFonts w:asciiTheme="majorBidi" w:hAnsiTheme="majorBidi" w:cstheme="majorBidi"/>
          <w:sz w:val="24"/>
          <w:szCs w:val="24"/>
        </w:rPr>
        <w:t>Of words, like sunbeams, dazzling as they past</w:t>
      </w:r>
    </w:p>
    <w:p w:rsidR="00E84060" w:rsidRDefault="00E84060" w:rsidP="00E84060">
      <w:pPr>
        <w:pStyle w:val="NoSpacing"/>
        <w:spacing w:line="360" w:lineRule="auto"/>
        <w:ind w:left="720"/>
        <w:rPr>
          <w:rFonts w:asciiTheme="majorBidi" w:hAnsiTheme="majorBidi" w:cstheme="majorBidi"/>
          <w:sz w:val="24"/>
          <w:szCs w:val="24"/>
        </w:rPr>
      </w:pPr>
      <w:r w:rsidRPr="0088732B">
        <w:rPr>
          <w:rFonts w:asciiTheme="majorBidi" w:hAnsiTheme="majorBidi" w:cstheme="majorBidi"/>
          <w:sz w:val="24"/>
          <w:szCs w:val="24"/>
        </w:rPr>
        <w:t xml:space="preserve">The eyes, which o’er them </w:t>
      </w:r>
      <w:r>
        <w:rPr>
          <w:rFonts w:asciiTheme="majorBidi" w:hAnsiTheme="majorBidi" w:cstheme="majorBidi"/>
          <w:sz w:val="24"/>
          <w:szCs w:val="24"/>
        </w:rPr>
        <w:t xml:space="preserve">shed tears feelingly and fast. </w:t>
      </w:r>
    </w:p>
    <w:p w:rsidR="00E84060" w:rsidRPr="0088732B" w:rsidRDefault="00E84060" w:rsidP="0087490D">
      <w:pPr>
        <w:pStyle w:val="NoSpacing"/>
        <w:spacing w:line="360" w:lineRule="auto"/>
        <w:rPr>
          <w:rFonts w:asciiTheme="majorBidi" w:hAnsiTheme="majorBidi" w:cstheme="majorBidi"/>
          <w:sz w:val="24"/>
          <w:szCs w:val="24"/>
        </w:rPr>
      </w:pPr>
      <w:r w:rsidRPr="0088732B">
        <w:rPr>
          <w:rFonts w:asciiTheme="majorBidi" w:hAnsiTheme="majorBidi" w:cstheme="majorBidi"/>
          <w:sz w:val="24"/>
          <w:szCs w:val="24"/>
        </w:rPr>
        <w:t>(77: 725-33)</w:t>
      </w:r>
    </w:p>
    <w:p w:rsidR="00E84060" w:rsidRDefault="00E84060" w:rsidP="00E02757">
      <w:pPr>
        <w:pStyle w:val="NoSpacing"/>
        <w:spacing w:line="360" w:lineRule="auto"/>
        <w:rPr>
          <w:rFonts w:asciiTheme="majorBidi" w:hAnsiTheme="majorBidi" w:cstheme="majorBidi"/>
          <w:sz w:val="24"/>
          <w:szCs w:val="24"/>
        </w:rPr>
      </w:pPr>
      <w:r w:rsidRPr="0088732B">
        <w:rPr>
          <w:rFonts w:asciiTheme="majorBidi" w:hAnsiTheme="majorBidi" w:cstheme="majorBidi"/>
          <w:sz w:val="24"/>
          <w:szCs w:val="24"/>
        </w:rPr>
        <w:t>Rousseau may be a ‘self-torturing sophist’ and the ‘apostle of affliction’, but the</w:t>
      </w:r>
      <w:r>
        <w:rPr>
          <w:rFonts w:asciiTheme="majorBidi" w:hAnsiTheme="majorBidi" w:cstheme="majorBidi"/>
          <w:sz w:val="24"/>
          <w:szCs w:val="24"/>
        </w:rPr>
        <w:t xml:space="preserve"> musicality of </w:t>
      </w:r>
      <w:r w:rsidR="00E02757">
        <w:rPr>
          <w:rFonts w:asciiTheme="majorBidi" w:hAnsiTheme="majorBidi" w:cstheme="majorBidi"/>
          <w:sz w:val="24"/>
          <w:szCs w:val="24"/>
        </w:rPr>
        <w:t>this</w:t>
      </w:r>
      <w:r>
        <w:rPr>
          <w:rFonts w:asciiTheme="majorBidi" w:hAnsiTheme="majorBidi" w:cstheme="majorBidi"/>
          <w:sz w:val="24"/>
          <w:szCs w:val="24"/>
        </w:rPr>
        <w:t xml:space="preserve"> alliterative</w:t>
      </w:r>
      <w:r w:rsidR="00437094">
        <w:rPr>
          <w:rFonts w:asciiTheme="majorBidi" w:hAnsiTheme="majorBidi" w:cstheme="majorBidi"/>
          <w:sz w:val="24"/>
          <w:szCs w:val="24"/>
        </w:rPr>
        <w:t xml:space="preserve"> and assonantal</w:t>
      </w:r>
      <w:r>
        <w:rPr>
          <w:rFonts w:asciiTheme="majorBidi" w:hAnsiTheme="majorBidi" w:cstheme="majorBidi"/>
          <w:sz w:val="24"/>
          <w:szCs w:val="24"/>
        </w:rPr>
        <w:t xml:space="preserve"> phrasing </w:t>
      </w:r>
      <w:r w:rsidR="00E02757">
        <w:rPr>
          <w:rFonts w:asciiTheme="majorBidi" w:hAnsiTheme="majorBidi" w:cstheme="majorBidi"/>
          <w:sz w:val="24"/>
          <w:szCs w:val="24"/>
        </w:rPr>
        <w:t>shows</w:t>
      </w:r>
      <w:r w:rsidRPr="0088732B">
        <w:rPr>
          <w:rFonts w:asciiTheme="majorBidi" w:hAnsiTheme="majorBidi" w:cstheme="majorBidi"/>
          <w:sz w:val="24"/>
          <w:szCs w:val="24"/>
        </w:rPr>
        <w:t xml:space="preserve"> </w:t>
      </w:r>
      <w:r>
        <w:rPr>
          <w:rFonts w:asciiTheme="majorBidi" w:hAnsiTheme="majorBidi" w:cstheme="majorBidi"/>
          <w:sz w:val="24"/>
          <w:szCs w:val="24"/>
        </w:rPr>
        <w:t>Byron’s</w:t>
      </w:r>
      <w:r w:rsidRPr="0088732B">
        <w:rPr>
          <w:rFonts w:asciiTheme="majorBidi" w:hAnsiTheme="majorBidi" w:cstheme="majorBidi"/>
          <w:sz w:val="24"/>
          <w:szCs w:val="24"/>
        </w:rPr>
        <w:t xml:space="preserve"> observations </w:t>
      </w:r>
      <w:r w:rsidR="00E02757">
        <w:rPr>
          <w:rFonts w:asciiTheme="majorBidi" w:hAnsiTheme="majorBidi" w:cstheme="majorBidi"/>
          <w:sz w:val="24"/>
          <w:szCs w:val="24"/>
        </w:rPr>
        <w:t>transcending</w:t>
      </w:r>
      <w:r w:rsidRPr="0088732B">
        <w:rPr>
          <w:rFonts w:asciiTheme="majorBidi" w:hAnsiTheme="majorBidi" w:cstheme="majorBidi"/>
          <w:sz w:val="24"/>
          <w:szCs w:val="24"/>
        </w:rPr>
        <w:t xml:space="preserve"> mere rebuke. </w:t>
      </w:r>
      <w:r>
        <w:rPr>
          <w:rFonts w:asciiTheme="majorBidi" w:hAnsiTheme="majorBidi" w:cstheme="majorBidi"/>
          <w:sz w:val="24"/>
          <w:szCs w:val="24"/>
        </w:rPr>
        <w:t>T</w:t>
      </w:r>
      <w:r w:rsidRPr="0088732B">
        <w:rPr>
          <w:rFonts w:asciiTheme="majorBidi" w:hAnsiTheme="majorBidi" w:cstheme="majorBidi"/>
          <w:sz w:val="24"/>
          <w:szCs w:val="24"/>
        </w:rPr>
        <w:t xml:space="preserve">he semi-colon of line five, the stanza’s heaviest caesura, </w:t>
      </w:r>
      <w:r>
        <w:rPr>
          <w:rFonts w:asciiTheme="majorBidi" w:hAnsiTheme="majorBidi" w:cstheme="majorBidi"/>
          <w:sz w:val="24"/>
          <w:szCs w:val="24"/>
        </w:rPr>
        <w:t>shows the poet only momentarily lingering on Rousseau’s self-induced wretchednes</w:t>
      </w:r>
      <w:r w:rsidR="00D87528">
        <w:rPr>
          <w:rFonts w:asciiTheme="majorBidi" w:hAnsiTheme="majorBidi" w:cstheme="majorBidi"/>
          <w:sz w:val="24"/>
          <w:szCs w:val="24"/>
        </w:rPr>
        <w:t xml:space="preserve">s. </w:t>
      </w:r>
      <w:r w:rsidR="00300C4D">
        <w:rPr>
          <w:rFonts w:asciiTheme="majorBidi" w:hAnsiTheme="majorBidi" w:cstheme="majorBidi"/>
          <w:sz w:val="24"/>
          <w:szCs w:val="24"/>
        </w:rPr>
        <w:t>Instead</w:t>
      </w:r>
      <w:r w:rsidR="00D87528">
        <w:rPr>
          <w:rFonts w:asciiTheme="majorBidi" w:hAnsiTheme="majorBidi" w:cstheme="majorBidi"/>
          <w:sz w:val="24"/>
          <w:szCs w:val="24"/>
        </w:rPr>
        <w:t>,</w:t>
      </w:r>
      <w:r>
        <w:rPr>
          <w:rFonts w:asciiTheme="majorBidi" w:hAnsiTheme="majorBidi" w:cstheme="majorBidi"/>
          <w:sz w:val="24"/>
          <w:szCs w:val="24"/>
        </w:rPr>
        <w:t xml:space="preserve"> Byron elevates </w:t>
      </w:r>
      <w:r w:rsidR="005B39BF">
        <w:rPr>
          <w:rFonts w:asciiTheme="majorBidi" w:hAnsiTheme="majorBidi" w:cstheme="majorBidi"/>
          <w:sz w:val="24"/>
          <w:szCs w:val="24"/>
        </w:rPr>
        <w:t xml:space="preserve">this </w:t>
      </w:r>
      <w:r>
        <w:rPr>
          <w:rFonts w:asciiTheme="majorBidi" w:hAnsiTheme="majorBidi" w:cstheme="majorBidi"/>
          <w:sz w:val="24"/>
          <w:szCs w:val="24"/>
        </w:rPr>
        <w:t>as the reason for and the price of Rousseau’s literary successes, and the stanza pivots on the subsequent</w:t>
      </w:r>
      <w:r w:rsidRPr="0088732B">
        <w:rPr>
          <w:rFonts w:asciiTheme="majorBidi" w:hAnsiTheme="majorBidi" w:cstheme="majorBidi"/>
          <w:sz w:val="24"/>
          <w:szCs w:val="24"/>
        </w:rPr>
        <w:t xml:space="preserve"> ‘yet’ conjunction to extol the power of </w:t>
      </w:r>
      <w:r>
        <w:rPr>
          <w:rFonts w:asciiTheme="majorBidi" w:hAnsiTheme="majorBidi" w:cstheme="majorBidi"/>
          <w:sz w:val="24"/>
          <w:szCs w:val="24"/>
        </w:rPr>
        <w:t xml:space="preserve">Rousseauian ‘words’. </w:t>
      </w:r>
      <w:r w:rsidRPr="0088732B">
        <w:rPr>
          <w:rFonts w:asciiTheme="majorBidi" w:hAnsiTheme="majorBidi" w:cstheme="majorBidi"/>
          <w:sz w:val="24"/>
          <w:szCs w:val="24"/>
        </w:rPr>
        <w:t>‘</w:t>
      </w:r>
      <w:r>
        <w:rPr>
          <w:rFonts w:asciiTheme="majorBidi" w:hAnsiTheme="majorBidi" w:cstheme="majorBidi"/>
          <w:sz w:val="24"/>
          <w:szCs w:val="24"/>
        </w:rPr>
        <w:t>C</w:t>
      </w:r>
      <w:r w:rsidRPr="0088732B">
        <w:rPr>
          <w:rFonts w:asciiTheme="majorBidi" w:hAnsiTheme="majorBidi" w:cstheme="majorBidi"/>
          <w:sz w:val="24"/>
          <w:szCs w:val="24"/>
        </w:rPr>
        <w:t xml:space="preserve">ast[ing]’ off through its cascading enjambments, </w:t>
      </w:r>
      <w:r>
        <w:rPr>
          <w:rFonts w:asciiTheme="majorBidi" w:hAnsiTheme="majorBidi" w:cstheme="majorBidi"/>
          <w:sz w:val="24"/>
          <w:szCs w:val="24"/>
        </w:rPr>
        <w:t>the poetry has</w:t>
      </w:r>
      <w:r w:rsidRPr="0088732B">
        <w:rPr>
          <w:rFonts w:asciiTheme="majorBidi" w:hAnsiTheme="majorBidi" w:cstheme="majorBidi"/>
          <w:sz w:val="24"/>
          <w:szCs w:val="24"/>
        </w:rPr>
        <w:t xml:space="preserve"> an intoxicating</w:t>
      </w:r>
      <w:r>
        <w:rPr>
          <w:rFonts w:asciiTheme="majorBidi" w:hAnsiTheme="majorBidi" w:cstheme="majorBidi"/>
          <w:sz w:val="24"/>
          <w:szCs w:val="24"/>
        </w:rPr>
        <w:t>, seductive</w:t>
      </w:r>
      <w:r w:rsidRPr="0088732B">
        <w:rPr>
          <w:rFonts w:asciiTheme="majorBidi" w:hAnsiTheme="majorBidi" w:cstheme="majorBidi"/>
          <w:sz w:val="24"/>
          <w:szCs w:val="24"/>
        </w:rPr>
        <w:t xml:space="preserve"> quality</w:t>
      </w:r>
      <w:r>
        <w:rPr>
          <w:rFonts w:asciiTheme="majorBidi" w:hAnsiTheme="majorBidi" w:cstheme="majorBidi"/>
          <w:sz w:val="24"/>
          <w:szCs w:val="24"/>
        </w:rPr>
        <w:t xml:space="preserve"> </w:t>
      </w:r>
      <w:r w:rsidR="00660323">
        <w:rPr>
          <w:rFonts w:asciiTheme="majorBidi" w:hAnsiTheme="majorBidi" w:cstheme="majorBidi"/>
          <w:sz w:val="24"/>
          <w:szCs w:val="24"/>
        </w:rPr>
        <w:t xml:space="preserve">that </w:t>
      </w:r>
      <w:r>
        <w:rPr>
          <w:rFonts w:asciiTheme="majorBidi" w:hAnsiTheme="majorBidi" w:cstheme="majorBidi"/>
          <w:sz w:val="24"/>
          <w:szCs w:val="24"/>
        </w:rPr>
        <w:t xml:space="preserve">celebrates Rousseau’s ability to </w:t>
      </w:r>
      <w:r w:rsidRPr="0088732B">
        <w:rPr>
          <w:rFonts w:asciiTheme="majorBidi" w:hAnsiTheme="majorBidi" w:cstheme="majorBidi"/>
          <w:sz w:val="24"/>
          <w:szCs w:val="24"/>
        </w:rPr>
        <w:t xml:space="preserve">transform ‘madness’, or ‘erring deeds and thoughts’, into ‘dazzling’ </w:t>
      </w:r>
      <w:r>
        <w:rPr>
          <w:rFonts w:asciiTheme="majorBidi" w:hAnsiTheme="majorBidi" w:cstheme="majorBidi"/>
          <w:sz w:val="24"/>
          <w:szCs w:val="24"/>
        </w:rPr>
        <w:t>‘sun</w:t>
      </w:r>
      <w:r w:rsidRPr="0088732B">
        <w:rPr>
          <w:rFonts w:asciiTheme="majorBidi" w:hAnsiTheme="majorBidi" w:cstheme="majorBidi"/>
          <w:sz w:val="24"/>
          <w:szCs w:val="24"/>
        </w:rPr>
        <w:t>beams</w:t>
      </w:r>
      <w:r>
        <w:rPr>
          <w:rFonts w:asciiTheme="majorBidi" w:hAnsiTheme="majorBidi" w:cstheme="majorBidi"/>
          <w:sz w:val="24"/>
          <w:szCs w:val="24"/>
        </w:rPr>
        <w:t xml:space="preserve">’ </w:t>
      </w:r>
      <w:r w:rsidRPr="0088732B">
        <w:rPr>
          <w:rFonts w:asciiTheme="majorBidi" w:hAnsiTheme="majorBidi" w:cstheme="majorBidi"/>
          <w:sz w:val="24"/>
          <w:szCs w:val="24"/>
        </w:rPr>
        <w:t xml:space="preserve">that enchant </w:t>
      </w:r>
      <w:r w:rsidR="00AF6824">
        <w:rPr>
          <w:rFonts w:asciiTheme="majorBidi" w:hAnsiTheme="majorBidi" w:cstheme="majorBidi"/>
          <w:sz w:val="24"/>
          <w:szCs w:val="24"/>
        </w:rPr>
        <w:t>those</w:t>
      </w:r>
      <w:r w:rsidRPr="0088732B">
        <w:rPr>
          <w:rFonts w:asciiTheme="majorBidi" w:hAnsiTheme="majorBidi" w:cstheme="majorBidi"/>
          <w:sz w:val="24"/>
          <w:szCs w:val="24"/>
        </w:rPr>
        <w:t xml:space="preserve"> </w:t>
      </w:r>
      <w:r w:rsidR="00AF6824">
        <w:rPr>
          <w:rFonts w:asciiTheme="majorBidi" w:hAnsiTheme="majorBidi" w:cstheme="majorBidi"/>
          <w:sz w:val="24"/>
          <w:szCs w:val="24"/>
        </w:rPr>
        <w:t>who</w:t>
      </w:r>
      <w:r w:rsidR="00AF6824" w:rsidRPr="0088732B">
        <w:rPr>
          <w:rFonts w:asciiTheme="majorBidi" w:hAnsiTheme="majorBidi" w:cstheme="majorBidi"/>
          <w:sz w:val="24"/>
          <w:szCs w:val="24"/>
        </w:rPr>
        <w:t xml:space="preserve"> </w:t>
      </w:r>
      <w:r w:rsidRPr="0088732B">
        <w:rPr>
          <w:rFonts w:asciiTheme="majorBidi" w:hAnsiTheme="majorBidi" w:cstheme="majorBidi"/>
          <w:sz w:val="24"/>
          <w:szCs w:val="24"/>
        </w:rPr>
        <w:t xml:space="preserve">gaze </w:t>
      </w:r>
      <w:r>
        <w:rPr>
          <w:rFonts w:asciiTheme="majorBidi" w:hAnsiTheme="majorBidi" w:cstheme="majorBidi"/>
          <w:sz w:val="24"/>
          <w:szCs w:val="24"/>
        </w:rPr>
        <w:t xml:space="preserve">upon them. Rousseau’s strength </w:t>
      </w:r>
      <w:r w:rsidR="00AF6824">
        <w:rPr>
          <w:rFonts w:asciiTheme="majorBidi" w:hAnsiTheme="majorBidi" w:cstheme="majorBidi"/>
          <w:sz w:val="24"/>
          <w:szCs w:val="24"/>
        </w:rPr>
        <w:t>lie</w:t>
      </w:r>
      <w:r w:rsidR="00E02757">
        <w:rPr>
          <w:rFonts w:asciiTheme="majorBidi" w:hAnsiTheme="majorBidi" w:cstheme="majorBidi"/>
          <w:sz w:val="24"/>
          <w:szCs w:val="24"/>
        </w:rPr>
        <w:t>s</w:t>
      </w:r>
      <w:r w:rsidR="00AF6824">
        <w:rPr>
          <w:rFonts w:asciiTheme="majorBidi" w:hAnsiTheme="majorBidi" w:cstheme="majorBidi"/>
          <w:sz w:val="24"/>
          <w:szCs w:val="24"/>
        </w:rPr>
        <w:t xml:space="preserve"> </w:t>
      </w:r>
      <w:r>
        <w:rPr>
          <w:rFonts w:asciiTheme="majorBidi" w:hAnsiTheme="majorBidi" w:cstheme="majorBidi"/>
          <w:sz w:val="24"/>
          <w:szCs w:val="24"/>
        </w:rPr>
        <w:t>in his ability to arouse emotion, but the lulling quality of the stanza, which beckons the poet into his own luxuriance in language, invites concern. The doubling seems too easily achieved as</w:t>
      </w:r>
      <w:r w:rsidRPr="0088732B">
        <w:rPr>
          <w:rFonts w:asciiTheme="majorBidi" w:hAnsiTheme="majorBidi" w:cstheme="majorBidi"/>
          <w:sz w:val="24"/>
          <w:szCs w:val="24"/>
        </w:rPr>
        <w:t xml:space="preserve"> </w:t>
      </w:r>
      <w:r>
        <w:rPr>
          <w:rFonts w:asciiTheme="majorBidi" w:hAnsiTheme="majorBidi" w:cstheme="majorBidi"/>
          <w:sz w:val="24"/>
          <w:szCs w:val="24"/>
        </w:rPr>
        <w:t xml:space="preserve">Byron settles comfortably into the pose of the tortured artist, </w:t>
      </w:r>
      <w:r w:rsidR="00392805">
        <w:rPr>
          <w:rFonts w:asciiTheme="majorBidi" w:hAnsiTheme="majorBidi" w:cstheme="majorBidi"/>
          <w:sz w:val="24"/>
          <w:szCs w:val="24"/>
        </w:rPr>
        <w:t>exhibiting a</w:t>
      </w:r>
      <w:r w:rsidR="007F115D">
        <w:rPr>
          <w:rFonts w:asciiTheme="majorBidi" w:hAnsiTheme="majorBidi" w:cstheme="majorBidi"/>
          <w:sz w:val="24"/>
          <w:szCs w:val="24"/>
        </w:rPr>
        <w:t xml:space="preserve"> linguistic fervour </w:t>
      </w:r>
      <w:r w:rsidR="00392805">
        <w:rPr>
          <w:rFonts w:asciiTheme="majorBidi" w:hAnsiTheme="majorBidi" w:cstheme="majorBidi"/>
          <w:sz w:val="24"/>
          <w:szCs w:val="24"/>
        </w:rPr>
        <w:t>that</w:t>
      </w:r>
      <w:r>
        <w:rPr>
          <w:rFonts w:asciiTheme="majorBidi" w:hAnsiTheme="majorBidi" w:cstheme="majorBidi"/>
          <w:sz w:val="24"/>
          <w:szCs w:val="24"/>
        </w:rPr>
        <w:t xml:space="preserve"> flaunts his own ability to create and be transfixed by ‘a heavenly hue / Of words’. The knowledge that Rousseau’s ‘madness’ devoured him even as it gave rise to this ‘enchantment’ is momentarily repressed</w:t>
      </w:r>
      <w:r w:rsidR="0059065D">
        <w:rPr>
          <w:rFonts w:asciiTheme="majorBidi" w:hAnsiTheme="majorBidi" w:cstheme="majorBidi"/>
          <w:sz w:val="24"/>
          <w:szCs w:val="24"/>
        </w:rPr>
        <w:t xml:space="preserve">. </w:t>
      </w:r>
      <w:r w:rsidR="003A065F">
        <w:rPr>
          <w:rFonts w:asciiTheme="majorBidi" w:hAnsiTheme="majorBidi" w:cstheme="majorBidi"/>
          <w:sz w:val="24"/>
          <w:szCs w:val="24"/>
        </w:rPr>
        <w:t xml:space="preserve">As </w:t>
      </w:r>
      <w:r>
        <w:rPr>
          <w:rFonts w:asciiTheme="majorBidi" w:hAnsiTheme="majorBidi" w:cstheme="majorBidi"/>
          <w:sz w:val="24"/>
          <w:szCs w:val="24"/>
        </w:rPr>
        <w:t xml:space="preserve">Byron </w:t>
      </w:r>
      <w:r w:rsidR="003A065F">
        <w:rPr>
          <w:rFonts w:asciiTheme="majorBidi" w:hAnsiTheme="majorBidi" w:cstheme="majorBidi"/>
          <w:sz w:val="24"/>
          <w:szCs w:val="24"/>
        </w:rPr>
        <w:t>gestures towards embracing</w:t>
      </w:r>
      <w:r>
        <w:rPr>
          <w:rFonts w:asciiTheme="majorBidi" w:hAnsiTheme="majorBidi" w:cstheme="majorBidi"/>
          <w:sz w:val="24"/>
          <w:szCs w:val="24"/>
        </w:rPr>
        <w:t xml:space="preserve"> ‘overwhelming eloquence’</w:t>
      </w:r>
      <w:r w:rsidR="003A065F">
        <w:rPr>
          <w:rFonts w:asciiTheme="majorBidi" w:hAnsiTheme="majorBidi" w:cstheme="majorBidi"/>
          <w:sz w:val="24"/>
          <w:szCs w:val="24"/>
        </w:rPr>
        <w:t xml:space="preserve"> </w:t>
      </w:r>
      <w:r w:rsidR="00BA47ED">
        <w:rPr>
          <w:rFonts w:asciiTheme="majorBidi" w:hAnsiTheme="majorBidi" w:cstheme="majorBidi"/>
          <w:sz w:val="24"/>
          <w:szCs w:val="24"/>
        </w:rPr>
        <w:t xml:space="preserve">irrespective </w:t>
      </w:r>
      <w:r w:rsidR="003A065F">
        <w:rPr>
          <w:rFonts w:asciiTheme="majorBidi" w:hAnsiTheme="majorBidi" w:cstheme="majorBidi"/>
          <w:sz w:val="24"/>
          <w:szCs w:val="24"/>
        </w:rPr>
        <w:t xml:space="preserve">of the costs, </w:t>
      </w:r>
      <w:r w:rsidR="0059065D">
        <w:rPr>
          <w:rFonts w:asciiTheme="majorBidi" w:hAnsiTheme="majorBidi" w:cstheme="majorBidi"/>
          <w:sz w:val="24"/>
          <w:szCs w:val="24"/>
        </w:rPr>
        <w:t xml:space="preserve">‘overwhelming’ </w:t>
      </w:r>
      <w:r w:rsidR="003A065F">
        <w:rPr>
          <w:rFonts w:asciiTheme="majorBidi" w:hAnsiTheme="majorBidi" w:cstheme="majorBidi"/>
          <w:sz w:val="24"/>
          <w:szCs w:val="24"/>
        </w:rPr>
        <w:t>assumes</w:t>
      </w:r>
      <w:r w:rsidR="0059065D">
        <w:rPr>
          <w:rFonts w:asciiTheme="majorBidi" w:hAnsiTheme="majorBidi" w:cstheme="majorBidi"/>
          <w:sz w:val="24"/>
          <w:szCs w:val="24"/>
        </w:rPr>
        <w:t xml:space="preserve"> a darker guise </w:t>
      </w:r>
      <w:r w:rsidR="003A065F">
        <w:rPr>
          <w:rFonts w:asciiTheme="majorBidi" w:hAnsiTheme="majorBidi" w:cstheme="majorBidi"/>
          <w:sz w:val="24"/>
          <w:szCs w:val="24"/>
        </w:rPr>
        <w:t>to imply</w:t>
      </w:r>
      <w:r w:rsidR="0059065D">
        <w:rPr>
          <w:rFonts w:asciiTheme="majorBidi" w:hAnsiTheme="majorBidi" w:cstheme="majorBidi"/>
          <w:sz w:val="24"/>
          <w:szCs w:val="24"/>
        </w:rPr>
        <w:t xml:space="preserve"> a poet </w:t>
      </w:r>
      <w:r w:rsidR="00C63F7B">
        <w:rPr>
          <w:rFonts w:asciiTheme="majorBidi" w:hAnsiTheme="majorBidi" w:cstheme="majorBidi"/>
          <w:sz w:val="24"/>
          <w:szCs w:val="24"/>
        </w:rPr>
        <w:t>at the mercy of</w:t>
      </w:r>
      <w:r w:rsidR="003A065F">
        <w:rPr>
          <w:rFonts w:asciiTheme="majorBidi" w:hAnsiTheme="majorBidi" w:cstheme="majorBidi"/>
          <w:sz w:val="24"/>
          <w:szCs w:val="24"/>
        </w:rPr>
        <w:t xml:space="preserve"> the constructions of his own imagination.</w:t>
      </w:r>
    </w:p>
    <w:p w:rsidR="00E84060" w:rsidRDefault="00E84060" w:rsidP="00E84060">
      <w:pPr>
        <w:pStyle w:val="NoSpacing"/>
        <w:spacing w:line="360" w:lineRule="auto"/>
        <w:rPr>
          <w:rFonts w:asciiTheme="majorBidi" w:hAnsiTheme="majorBidi" w:cstheme="majorBidi"/>
          <w:sz w:val="24"/>
          <w:szCs w:val="24"/>
        </w:rPr>
      </w:pPr>
    </w:p>
    <w:p w:rsidR="00E84060" w:rsidRDefault="00957000" w:rsidP="003A065F">
      <w:pPr>
        <w:pStyle w:val="NoSpacing"/>
        <w:spacing w:line="360" w:lineRule="auto"/>
        <w:rPr>
          <w:rFonts w:asciiTheme="majorBidi" w:hAnsiTheme="majorBidi" w:cstheme="majorBidi"/>
          <w:sz w:val="24"/>
          <w:szCs w:val="24"/>
        </w:rPr>
      </w:pPr>
      <w:r>
        <w:rPr>
          <w:rFonts w:asciiTheme="majorBidi" w:hAnsiTheme="majorBidi" w:cstheme="majorBidi"/>
          <w:sz w:val="24"/>
          <w:szCs w:val="24"/>
        </w:rPr>
        <w:t>T</w:t>
      </w:r>
      <w:r w:rsidR="0059065D">
        <w:rPr>
          <w:rFonts w:asciiTheme="majorBidi" w:hAnsiTheme="majorBidi" w:cstheme="majorBidi"/>
          <w:sz w:val="24"/>
          <w:szCs w:val="24"/>
        </w:rPr>
        <w:t>he</w:t>
      </w:r>
      <w:r w:rsidR="00E84060">
        <w:rPr>
          <w:rFonts w:asciiTheme="majorBidi" w:hAnsiTheme="majorBidi" w:cstheme="majorBidi"/>
          <w:sz w:val="24"/>
          <w:szCs w:val="24"/>
        </w:rPr>
        <w:t xml:space="preserve"> portrait of Rousseau remains aware that the ambitions of the idealist, though glorious, </w:t>
      </w:r>
      <w:r w:rsidR="003A065F">
        <w:rPr>
          <w:rFonts w:asciiTheme="majorBidi" w:hAnsiTheme="majorBidi" w:cstheme="majorBidi"/>
          <w:sz w:val="24"/>
          <w:szCs w:val="24"/>
        </w:rPr>
        <w:t>i</w:t>
      </w:r>
      <w:r w:rsidR="00E84060">
        <w:rPr>
          <w:rFonts w:asciiTheme="majorBidi" w:hAnsiTheme="majorBidi" w:cstheme="majorBidi"/>
          <w:sz w:val="24"/>
          <w:szCs w:val="24"/>
        </w:rPr>
        <w:t>nvolve self-sacrifice:</w:t>
      </w:r>
    </w:p>
    <w:p w:rsidR="00E84060" w:rsidRPr="00294A1A" w:rsidRDefault="0087490D" w:rsidP="0087490D">
      <w:pPr>
        <w:spacing w:after="0" w:line="360" w:lineRule="auto"/>
        <w:ind w:left="720"/>
        <w:rPr>
          <w:rFonts w:asciiTheme="majorBidi" w:hAnsiTheme="majorBidi" w:cstheme="majorBidi"/>
          <w:sz w:val="24"/>
          <w:szCs w:val="24"/>
        </w:rPr>
      </w:pPr>
      <w:r>
        <w:rPr>
          <w:rFonts w:asciiTheme="majorBidi" w:hAnsiTheme="majorBidi" w:cstheme="majorBidi"/>
          <w:sz w:val="24"/>
          <w:szCs w:val="24"/>
        </w:rPr>
        <w:t>His love was passion’s essence—</w:t>
      </w:r>
      <w:r w:rsidR="00E84060" w:rsidRPr="00294A1A">
        <w:rPr>
          <w:rFonts w:asciiTheme="majorBidi" w:hAnsiTheme="majorBidi" w:cstheme="majorBidi"/>
          <w:sz w:val="24"/>
          <w:szCs w:val="24"/>
        </w:rPr>
        <w:t>as a tree</w:t>
      </w:r>
    </w:p>
    <w:p w:rsidR="00E84060" w:rsidRPr="00294A1A" w:rsidRDefault="00E84060" w:rsidP="00E84060">
      <w:pPr>
        <w:spacing w:after="0" w:line="360" w:lineRule="auto"/>
        <w:ind w:left="720"/>
        <w:rPr>
          <w:rFonts w:asciiTheme="majorBidi" w:hAnsiTheme="majorBidi" w:cstheme="majorBidi"/>
          <w:sz w:val="24"/>
          <w:szCs w:val="24"/>
        </w:rPr>
      </w:pPr>
      <w:r w:rsidRPr="00294A1A">
        <w:rPr>
          <w:rFonts w:asciiTheme="majorBidi" w:hAnsiTheme="majorBidi" w:cstheme="majorBidi"/>
          <w:sz w:val="24"/>
          <w:szCs w:val="24"/>
        </w:rPr>
        <w:t>On fire by lightning; with ethereal flame</w:t>
      </w:r>
    </w:p>
    <w:p w:rsidR="00E84060" w:rsidRPr="00294A1A" w:rsidRDefault="00E84060" w:rsidP="00E84060">
      <w:pPr>
        <w:spacing w:after="0" w:line="360" w:lineRule="auto"/>
        <w:ind w:left="720"/>
        <w:rPr>
          <w:rFonts w:asciiTheme="majorBidi" w:hAnsiTheme="majorBidi" w:cstheme="majorBidi"/>
          <w:sz w:val="24"/>
          <w:szCs w:val="24"/>
        </w:rPr>
      </w:pPr>
      <w:r w:rsidRPr="00294A1A">
        <w:rPr>
          <w:rFonts w:asciiTheme="majorBidi" w:hAnsiTheme="majorBidi" w:cstheme="majorBidi"/>
          <w:sz w:val="24"/>
          <w:szCs w:val="24"/>
        </w:rPr>
        <w:t>Kindled he was, and blasted; for to be</w:t>
      </w:r>
    </w:p>
    <w:p w:rsidR="00E84060" w:rsidRPr="00294A1A" w:rsidRDefault="00E84060" w:rsidP="00E84060">
      <w:pPr>
        <w:spacing w:after="0" w:line="360" w:lineRule="auto"/>
        <w:ind w:left="720"/>
        <w:rPr>
          <w:rFonts w:asciiTheme="majorBidi" w:hAnsiTheme="majorBidi" w:cstheme="majorBidi"/>
          <w:sz w:val="24"/>
          <w:szCs w:val="24"/>
        </w:rPr>
      </w:pPr>
      <w:r w:rsidRPr="00294A1A">
        <w:rPr>
          <w:rFonts w:asciiTheme="majorBidi" w:hAnsiTheme="majorBidi" w:cstheme="majorBidi"/>
          <w:sz w:val="24"/>
          <w:szCs w:val="24"/>
        </w:rPr>
        <w:t>Thus, and enamoured, were in him the same.</w:t>
      </w:r>
    </w:p>
    <w:p w:rsidR="00E84060" w:rsidRPr="00294A1A" w:rsidRDefault="00E84060" w:rsidP="00E84060">
      <w:pPr>
        <w:spacing w:after="0" w:line="360" w:lineRule="auto"/>
        <w:ind w:left="720"/>
        <w:rPr>
          <w:rFonts w:asciiTheme="majorBidi" w:hAnsiTheme="majorBidi" w:cstheme="majorBidi"/>
          <w:sz w:val="24"/>
          <w:szCs w:val="24"/>
        </w:rPr>
      </w:pPr>
      <w:r w:rsidRPr="00294A1A">
        <w:rPr>
          <w:rFonts w:asciiTheme="majorBidi" w:hAnsiTheme="majorBidi" w:cstheme="majorBidi"/>
          <w:sz w:val="24"/>
          <w:szCs w:val="24"/>
        </w:rPr>
        <w:t xml:space="preserve">But this was not the love of living dame, </w:t>
      </w:r>
    </w:p>
    <w:p w:rsidR="00E84060" w:rsidRPr="00294A1A" w:rsidRDefault="00E84060" w:rsidP="00E84060">
      <w:pPr>
        <w:spacing w:after="0" w:line="360" w:lineRule="auto"/>
        <w:ind w:left="720"/>
        <w:rPr>
          <w:rFonts w:asciiTheme="majorBidi" w:hAnsiTheme="majorBidi" w:cstheme="majorBidi"/>
          <w:sz w:val="24"/>
          <w:szCs w:val="24"/>
        </w:rPr>
      </w:pPr>
      <w:r w:rsidRPr="00294A1A">
        <w:rPr>
          <w:rFonts w:asciiTheme="majorBidi" w:hAnsiTheme="majorBidi" w:cstheme="majorBidi"/>
          <w:sz w:val="24"/>
          <w:szCs w:val="24"/>
        </w:rPr>
        <w:t>Nor of the dead who rise upon our dreams,</w:t>
      </w:r>
    </w:p>
    <w:p w:rsidR="00E84060" w:rsidRPr="00294A1A" w:rsidRDefault="00E84060" w:rsidP="00E84060">
      <w:pPr>
        <w:spacing w:after="0" w:line="360" w:lineRule="auto"/>
        <w:ind w:left="720"/>
        <w:rPr>
          <w:rFonts w:asciiTheme="majorBidi" w:hAnsiTheme="majorBidi" w:cstheme="majorBidi"/>
          <w:sz w:val="24"/>
          <w:szCs w:val="24"/>
        </w:rPr>
      </w:pPr>
      <w:r w:rsidRPr="00294A1A">
        <w:rPr>
          <w:rFonts w:asciiTheme="majorBidi" w:hAnsiTheme="majorBidi" w:cstheme="majorBidi"/>
          <w:sz w:val="24"/>
          <w:szCs w:val="24"/>
        </w:rPr>
        <w:t>But of ideal beauty, which became</w:t>
      </w:r>
    </w:p>
    <w:p w:rsidR="00E84060" w:rsidRPr="00294A1A" w:rsidRDefault="00E84060" w:rsidP="00E84060">
      <w:pPr>
        <w:spacing w:after="0" w:line="360" w:lineRule="auto"/>
        <w:ind w:left="720"/>
        <w:rPr>
          <w:rFonts w:asciiTheme="majorBidi" w:hAnsiTheme="majorBidi" w:cstheme="majorBidi"/>
          <w:sz w:val="24"/>
          <w:szCs w:val="24"/>
        </w:rPr>
      </w:pPr>
      <w:r w:rsidRPr="00294A1A">
        <w:rPr>
          <w:rFonts w:asciiTheme="majorBidi" w:hAnsiTheme="majorBidi" w:cstheme="majorBidi"/>
          <w:sz w:val="24"/>
          <w:szCs w:val="24"/>
        </w:rPr>
        <w:t>In him existence, and o’erflowing teems</w:t>
      </w:r>
    </w:p>
    <w:p w:rsidR="00E84060" w:rsidRPr="00294A1A" w:rsidRDefault="00E84060" w:rsidP="00E84060">
      <w:pPr>
        <w:spacing w:after="0" w:line="360" w:lineRule="auto"/>
        <w:ind w:left="720"/>
        <w:rPr>
          <w:rFonts w:asciiTheme="majorBidi" w:hAnsiTheme="majorBidi" w:cstheme="majorBidi"/>
          <w:sz w:val="24"/>
          <w:szCs w:val="24"/>
        </w:rPr>
      </w:pPr>
      <w:r w:rsidRPr="00294A1A">
        <w:rPr>
          <w:rFonts w:asciiTheme="majorBidi" w:hAnsiTheme="majorBidi" w:cstheme="majorBidi"/>
          <w:sz w:val="24"/>
          <w:szCs w:val="24"/>
        </w:rPr>
        <w:t xml:space="preserve">Along his burning page, distempered though it seems. </w:t>
      </w:r>
    </w:p>
    <w:p w:rsidR="00E84060" w:rsidRDefault="00E84060" w:rsidP="0087490D">
      <w:pPr>
        <w:spacing w:after="0" w:line="360" w:lineRule="auto"/>
        <w:rPr>
          <w:rFonts w:asciiTheme="majorBidi" w:hAnsiTheme="majorBidi" w:cstheme="majorBidi"/>
          <w:sz w:val="24"/>
          <w:szCs w:val="24"/>
        </w:rPr>
      </w:pPr>
      <w:r w:rsidRPr="00294A1A">
        <w:rPr>
          <w:rFonts w:asciiTheme="majorBidi" w:hAnsiTheme="majorBidi" w:cstheme="majorBidi"/>
          <w:sz w:val="24"/>
          <w:szCs w:val="24"/>
        </w:rPr>
        <w:t>(78: 734-42)</w:t>
      </w:r>
    </w:p>
    <w:p w:rsidR="00E84060" w:rsidRDefault="00E84060" w:rsidP="00E02757">
      <w:pPr>
        <w:spacing w:after="0" w:line="360" w:lineRule="auto"/>
        <w:rPr>
          <w:rFonts w:asciiTheme="majorBidi" w:hAnsiTheme="majorBidi" w:cstheme="majorBidi"/>
          <w:sz w:val="24"/>
          <w:szCs w:val="24"/>
        </w:rPr>
      </w:pPr>
      <w:r>
        <w:rPr>
          <w:rFonts w:asciiTheme="majorBidi" w:hAnsiTheme="majorBidi" w:cstheme="majorBidi"/>
          <w:sz w:val="24"/>
          <w:szCs w:val="24"/>
        </w:rPr>
        <w:t xml:space="preserve">Imagery of fire pervades the depiction of </w:t>
      </w:r>
      <w:r>
        <w:rPr>
          <w:rFonts w:ascii="Times New Roman" w:hAnsi="Times New Roman" w:cs="Times New Roman"/>
          <w:sz w:val="24"/>
          <w:szCs w:val="24"/>
        </w:rPr>
        <w:t xml:space="preserve">Rousseau, described as ‘a tree / On fire by lightning’, an individual ‘kindled’ by the ‘ethereal flame’ of ‘ideal beauty’ but also ‘blasted’ and dangerously combustible as a result. </w:t>
      </w:r>
      <w:r>
        <w:rPr>
          <w:rFonts w:asciiTheme="majorBidi" w:eastAsia="Times New Roman" w:hAnsiTheme="majorBidi" w:cstheme="majorBidi"/>
          <w:sz w:val="24"/>
          <w:szCs w:val="24"/>
        </w:rPr>
        <w:t xml:space="preserve">The Byronic symbiosis of creator and creation described in stanza </w:t>
      </w:r>
      <w:r w:rsidR="00B91A4A">
        <w:rPr>
          <w:rFonts w:asciiTheme="majorBidi" w:eastAsia="Times New Roman" w:hAnsiTheme="majorBidi" w:cstheme="majorBidi"/>
          <w:sz w:val="24"/>
          <w:szCs w:val="24"/>
        </w:rPr>
        <w:t>6</w:t>
      </w:r>
      <w:r>
        <w:rPr>
          <w:rFonts w:asciiTheme="majorBidi" w:eastAsia="Times New Roman" w:hAnsiTheme="majorBidi" w:cstheme="majorBidi"/>
          <w:sz w:val="24"/>
          <w:szCs w:val="24"/>
        </w:rPr>
        <w:t>, where ‘</w:t>
      </w:r>
      <w:r w:rsidRPr="009E4165">
        <w:rPr>
          <w:rFonts w:asciiTheme="majorBidi" w:eastAsia="Times New Roman" w:hAnsiTheme="majorBidi" w:cstheme="majorBidi"/>
          <w:sz w:val="24"/>
          <w:szCs w:val="24"/>
        </w:rPr>
        <w:t xml:space="preserve">we endow </w:t>
      </w:r>
      <w:r>
        <w:rPr>
          <w:rFonts w:asciiTheme="majorBidi" w:eastAsia="Times New Roman" w:hAnsiTheme="majorBidi" w:cstheme="majorBidi"/>
          <w:sz w:val="24"/>
          <w:szCs w:val="24"/>
        </w:rPr>
        <w:t xml:space="preserve">/ </w:t>
      </w:r>
      <w:r w:rsidRPr="009E4165">
        <w:rPr>
          <w:rFonts w:asciiTheme="majorBidi" w:eastAsia="Times New Roman" w:hAnsiTheme="majorBidi" w:cstheme="majorBidi"/>
          <w:sz w:val="24"/>
          <w:szCs w:val="24"/>
        </w:rPr>
        <w:t xml:space="preserve">With form our fancy, gaining as we give </w:t>
      </w:r>
      <w:r>
        <w:rPr>
          <w:rFonts w:asciiTheme="majorBidi" w:eastAsia="Times New Roman" w:hAnsiTheme="majorBidi" w:cstheme="majorBidi"/>
          <w:sz w:val="24"/>
          <w:szCs w:val="24"/>
        </w:rPr>
        <w:t xml:space="preserve">/ </w:t>
      </w:r>
      <w:r w:rsidRPr="009E4165">
        <w:rPr>
          <w:rFonts w:asciiTheme="majorBidi" w:eastAsia="Times New Roman" w:hAnsiTheme="majorBidi" w:cstheme="majorBidi"/>
          <w:sz w:val="24"/>
          <w:szCs w:val="24"/>
        </w:rPr>
        <w:t>The life we image</w:t>
      </w:r>
      <w:r>
        <w:rPr>
          <w:rFonts w:asciiTheme="majorBidi" w:eastAsia="Times New Roman" w:hAnsiTheme="majorBidi" w:cstheme="majorBidi"/>
          <w:sz w:val="24"/>
          <w:szCs w:val="24"/>
        </w:rPr>
        <w:t>’</w:t>
      </w:r>
      <w:r w:rsidRPr="009E4165">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w:t>
      </w:r>
      <w:r w:rsidRPr="007D22F0">
        <w:rPr>
          <w:rFonts w:ascii="Times New Roman" w:hAnsi="Times New Roman" w:cs="Times New Roman"/>
          <w:sz w:val="24"/>
          <w:szCs w:val="24"/>
        </w:rPr>
        <w:t>6: 4</w:t>
      </w:r>
      <w:r>
        <w:rPr>
          <w:rFonts w:ascii="Times New Roman" w:hAnsi="Times New Roman" w:cs="Times New Roman"/>
          <w:sz w:val="24"/>
          <w:szCs w:val="24"/>
        </w:rPr>
        <w:t>7-9</w:t>
      </w:r>
      <w:r w:rsidRPr="007D22F0">
        <w:rPr>
          <w:rFonts w:ascii="Times New Roman" w:hAnsi="Times New Roman" w:cs="Times New Roman"/>
          <w:sz w:val="24"/>
          <w:szCs w:val="24"/>
        </w:rPr>
        <w:t>)</w:t>
      </w:r>
      <w:r>
        <w:rPr>
          <w:rFonts w:ascii="Times New Roman" w:hAnsi="Times New Roman" w:cs="Times New Roman"/>
          <w:sz w:val="24"/>
          <w:szCs w:val="24"/>
        </w:rPr>
        <w:t>, is recast as an incendiary process</w:t>
      </w:r>
      <w:r w:rsidR="00E02757">
        <w:rPr>
          <w:rFonts w:ascii="Times New Roman" w:hAnsi="Times New Roman" w:cs="Times New Roman"/>
          <w:sz w:val="24"/>
          <w:szCs w:val="24"/>
        </w:rPr>
        <w:t xml:space="preserve">; </w:t>
      </w:r>
      <w:r>
        <w:rPr>
          <w:rFonts w:ascii="Times New Roman" w:hAnsi="Times New Roman" w:cs="Times New Roman"/>
          <w:sz w:val="24"/>
          <w:szCs w:val="24"/>
        </w:rPr>
        <w:t>the interdependence of the ‘kindled’ soul and his writing creates a kind of wildfire, igniting ‘</w:t>
      </w:r>
      <w:r w:rsidRPr="00C01860">
        <w:rPr>
          <w:rFonts w:ascii="Times New Roman" w:hAnsi="Times New Roman" w:cs="Times New Roman"/>
          <w:sz w:val="24"/>
          <w:szCs w:val="24"/>
        </w:rPr>
        <w:t>his</w:t>
      </w:r>
      <w:r>
        <w:rPr>
          <w:rFonts w:ascii="Times New Roman" w:hAnsi="Times New Roman" w:cs="Times New Roman"/>
          <w:sz w:val="24"/>
          <w:szCs w:val="24"/>
        </w:rPr>
        <w:t xml:space="preserve"> burning page’. </w:t>
      </w:r>
      <w:r>
        <w:rPr>
          <w:rFonts w:asciiTheme="majorBidi" w:hAnsiTheme="majorBidi" w:cstheme="majorBidi"/>
          <w:sz w:val="24"/>
          <w:szCs w:val="24"/>
        </w:rPr>
        <w:t xml:space="preserve">Rousseau becomes the </w:t>
      </w:r>
      <w:r w:rsidR="00D87528">
        <w:rPr>
          <w:rFonts w:asciiTheme="majorBidi" w:hAnsiTheme="majorBidi" w:cstheme="majorBidi"/>
          <w:sz w:val="24"/>
          <w:szCs w:val="24"/>
        </w:rPr>
        <w:t>lightning rod in whom</w:t>
      </w:r>
      <w:r>
        <w:rPr>
          <w:rFonts w:asciiTheme="majorBidi" w:hAnsiTheme="majorBidi" w:cstheme="majorBidi"/>
          <w:sz w:val="24"/>
          <w:szCs w:val="24"/>
        </w:rPr>
        <w:t xml:space="preserve"> c</w:t>
      </w:r>
      <w:r>
        <w:rPr>
          <w:rFonts w:ascii="Times New Roman" w:hAnsi="Times New Roman" w:cs="Times New Roman"/>
          <w:sz w:val="24"/>
          <w:szCs w:val="24"/>
        </w:rPr>
        <w:t>reator and creation, or creator and ‘ideal beauty’, unite hazardously in a ‘whirling gulf of phantasy and flame’ (7: 58)</w:t>
      </w:r>
      <w:r w:rsidR="005B39BF">
        <w:rPr>
          <w:rFonts w:ascii="Times New Roman" w:hAnsi="Times New Roman" w:cs="Times New Roman"/>
          <w:sz w:val="24"/>
          <w:szCs w:val="24"/>
        </w:rPr>
        <w:t>. I</w:t>
      </w:r>
      <w:r>
        <w:rPr>
          <w:rFonts w:ascii="Times New Roman" w:hAnsi="Times New Roman" w:cs="Times New Roman"/>
          <w:sz w:val="24"/>
          <w:szCs w:val="24"/>
        </w:rPr>
        <w:t>n imploring its readers ‘to look on One, whose</w:t>
      </w:r>
      <w:r>
        <w:rPr>
          <w:rFonts w:asciiTheme="majorBidi" w:hAnsiTheme="majorBidi" w:cstheme="majorBidi"/>
          <w:sz w:val="24"/>
          <w:szCs w:val="24"/>
        </w:rPr>
        <w:t xml:space="preserve"> dust was once all fire’ (76: 719), </w:t>
      </w:r>
      <w:r w:rsidR="005B39BF">
        <w:rPr>
          <w:rFonts w:asciiTheme="majorBidi" w:hAnsiTheme="majorBidi" w:cstheme="majorBidi"/>
          <w:sz w:val="24"/>
          <w:szCs w:val="24"/>
        </w:rPr>
        <w:t xml:space="preserve">stanza 76 </w:t>
      </w:r>
      <w:r>
        <w:rPr>
          <w:rFonts w:asciiTheme="majorBidi" w:hAnsiTheme="majorBidi" w:cstheme="majorBidi"/>
          <w:sz w:val="24"/>
          <w:szCs w:val="24"/>
        </w:rPr>
        <w:t xml:space="preserve">confirms that such a burning will inevitably reduce all to ashes. Even so, Byron cannot abandon his </w:t>
      </w:r>
      <w:r w:rsidR="00F8296B">
        <w:rPr>
          <w:rFonts w:asciiTheme="majorBidi" w:hAnsiTheme="majorBidi" w:cstheme="majorBidi"/>
          <w:sz w:val="24"/>
          <w:szCs w:val="24"/>
        </w:rPr>
        <w:t xml:space="preserve">sense </w:t>
      </w:r>
      <w:r>
        <w:rPr>
          <w:rFonts w:asciiTheme="majorBidi" w:hAnsiTheme="majorBidi" w:cstheme="majorBidi"/>
          <w:sz w:val="24"/>
          <w:szCs w:val="24"/>
        </w:rPr>
        <w:t>that to be a self-destructing ‘apostle of affliction’ (77: 726) is far preferable to being a ‘vulgar mind’:</w:t>
      </w:r>
    </w:p>
    <w:p w:rsidR="00E84060" w:rsidRDefault="00E84060" w:rsidP="00E84060">
      <w:pPr>
        <w:spacing w:after="0" w:line="360" w:lineRule="auto"/>
        <w:ind w:left="720"/>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To that gentle touch, through brain and breast</w:t>
      </w:r>
    </w:p>
    <w:p w:rsidR="00E84060" w:rsidRDefault="00E84060" w:rsidP="00E84060">
      <w:pPr>
        <w:spacing w:after="0" w:line="360" w:lineRule="auto"/>
        <w:ind w:left="720"/>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Flash’d the thrill’d spirits love-devouring heat;</w:t>
      </w:r>
    </w:p>
    <w:p w:rsidR="00E84060" w:rsidRDefault="00E84060" w:rsidP="00E84060">
      <w:pPr>
        <w:spacing w:after="0" w:line="360" w:lineRule="auto"/>
        <w:ind w:left="720"/>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 xml:space="preserve">In that absorbing sigh perchance more blest, </w:t>
      </w:r>
    </w:p>
    <w:p w:rsidR="00E84060" w:rsidRDefault="00E84060" w:rsidP="00E84060">
      <w:pPr>
        <w:spacing w:after="0" w:line="360" w:lineRule="auto"/>
        <w:ind w:left="720"/>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Than vulgar minds may be with all they seek possest.</w:t>
      </w:r>
    </w:p>
    <w:p w:rsidR="00E84060" w:rsidRDefault="00E84060" w:rsidP="0087490D">
      <w:pPr>
        <w:spacing w:after="0" w:line="360" w:lineRule="auto"/>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(79: 748-51)</w:t>
      </w:r>
    </w:p>
    <w:p w:rsidR="00DF49D3" w:rsidRDefault="00E84060" w:rsidP="00437094">
      <w:pPr>
        <w:spacing w:after="0" w:line="360" w:lineRule="auto"/>
        <w:rPr>
          <w:rStyle w:val="Emphasis"/>
          <w:rFonts w:asciiTheme="majorBidi" w:hAnsiTheme="majorBidi" w:cstheme="majorBidi"/>
          <w:i w:val="0"/>
          <w:iCs w:val="0"/>
          <w:sz w:val="24"/>
          <w:szCs w:val="24"/>
        </w:rPr>
      </w:pPr>
      <w:r>
        <w:rPr>
          <w:rFonts w:asciiTheme="majorBidi" w:hAnsiTheme="majorBidi" w:cstheme="majorBidi"/>
          <w:sz w:val="24"/>
          <w:szCs w:val="24"/>
        </w:rPr>
        <w:t>The pithy dismissiveness of ‘all they seek’</w:t>
      </w:r>
      <w:r w:rsidR="00660323">
        <w:rPr>
          <w:rFonts w:asciiTheme="majorBidi" w:hAnsiTheme="majorBidi" w:cstheme="majorBidi"/>
          <w:sz w:val="24"/>
          <w:szCs w:val="24"/>
        </w:rPr>
        <w:t xml:space="preserve"> and the monosyllabic flatness of the alexandrine</w:t>
      </w:r>
      <w:r>
        <w:rPr>
          <w:rFonts w:asciiTheme="majorBidi" w:hAnsiTheme="majorBidi" w:cstheme="majorBidi"/>
          <w:sz w:val="24"/>
          <w:szCs w:val="24"/>
        </w:rPr>
        <w:t xml:space="preserve"> treats the aspirations of ‘vulgar minds’ with contempt</w:t>
      </w:r>
      <w:r w:rsidR="00B92FE8">
        <w:rPr>
          <w:rFonts w:asciiTheme="majorBidi" w:hAnsiTheme="majorBidi" w:cstheme="majorBidi"/>
          <w:sz w:val="24"/>
          <w:szCs w:val="24"/>
        </w:rPr>
        <w:t xml:space="preserve">. </w:t>
      </w:r>
      <w:r w:rsidR="005B39BF">
        <w:rPr>
          <w:rFonts w:asciiTheme="majorBidi" w:hAnsiTheme="majorBidi" w:cstheme="majorBidi"/>
          <w:sz w:val="24"/>
          <w:szCs w:val="24"/>
        </w:rPr>
        <w:t xml:space="preserve">Though </w:t>
      </w:r>
      <w:r>
        <w:rPr>
          <w:rFonts w:asciiTheme="majorBidi" w:hAnsiTheme="majorBidi" w:cstheme="majorBidi"/>
          <w:sz w:val="24"/>
          <w:szCs w:val="24"/>
        </w:rPr>
        <w:t xml:space="preserve">Rousseau </w:t>
      </w:r>
      <w:r w:rsidR="005B39BF">
        <w:rPr>
          <w:rFonts w:asciiTheme="majorBidi" w:hAnsiTheme="majorBidi" w:cstheme="majorBidi"/>
          <w:sz w:val="24"/>
          <w:szCs w:val="24"/>
        </w:rPr>
        <w:t xml:space="preserve">erred in </w:t>
      </w:r>
      <w:r w:rsidR="00810CDC">
        <w:rPr>
          <w:rFonts w:asciiTheme="majorBidi" w:hAnsiTheme="majorBidi" w:cstheme="majorBidi"/>
          <w:sz w:val="24"/>
          <w:szCs w:val="24"/>
        </w:rPr>
        <w:t>‘absorbing</w:t>
      </w:r>
      <w:r>
        <w:rPr>
          <w:rFonts w:asciiTheme="majorBidi" w:hAnsiTheme="majorBidi" w:cstheme="majorBidi"/>
          <w:sz w:val="24"/>
          <w:szCs w:val="24"/>
        </w:rPr>
        <w:t xml:space="preserve">’ the products of his imagination as </w:t>
      </w:r>
      <w:r w:rsidR="005B39BF">
        <w:rPr>
          <w:rFonts w:asciiTheme="majorBidi" w:hAnsiTheme="majorBidi" w:cstheme="majorBidi"/>
          <w:sz w:val="24"/>
          <w:szCs w:val="24"/>
        </w:rPr>
        <w:t xml:space="preserve">true </w:t>
      </w:r>
      <w:r>
        <w:rPr>
          <w:rFonts w:asciiTheme="majorBidi" w:hAnsiTheme="majorBidi" w:cstheme="majorBidi"/>
          <w:sz w:val="24"/>
          <w:szCs w:val="24"/>
        </w:rPr>
        <w:t xml:space="preserve">‘existence’ (78: 741), in doing so he pursued something of which ‘vulgar minds’ could not </w:t>
      </w:r>
      <w:r w:rsidR="00660323">
        <w:rPr>
          <w:rFonts w:asciiTheme="majorBidi" w:hAnsiTheme="majorBidi" w:cstheme="majorBidi"/>
          <w:sz w:val="24"/>
          <w:szCs w:val="24"/>
        </w:rPr>
        <w:t xml:space="preserve">even conceive. As the trochaic </w:t>
      </w:r>
      <w:r w:rsidR="00437094">
        <w:rPr>
          <w:rFonts w:asciiTheme="majorBidi" w:hAnsiTheme="majorBidi" w:cstheme="majorBidi"/>
          <w:sz w:val="24"/>
          <w:szCs w:val="24"/>
        </w:rPr>
        <w:t>stress of</w:t>
      </w:r>
      <w:r>
        <w:rPr>
          <w:rFonts w:asciiTheme="majorBidi" w:hAnsiTheme="majorBidi" w:cstheme="majorBidi"/>
          <w:sz w:val="24"/>
          <w:szCs w:val="24"/>
        </w:rPr>
        <w:t xml:space="preserve"> ‘Flash’d’ bursts into line 749, the prospect of a life of Rousseuain intensity both ‘kind[ling]’ and ‘blast[ing]’ </w:t>
      </w:r>
      <w:r w:rsidR="00D87528">
        <w:rPr>
          <w:rFonts w:asciiTheme="majorBidi" w:hAnsiTheme="majorBidi" w:cstheme="majorBidi"/>
          <w:sz w:val="24"/>
          <w:szCs w:val="24"/>
        </w:rPr>
        <w:t>acquires</w:t>
      </w:r>
      <w:r>
        <w:rPr>
          <w:rFonts w:asciiTheme="majorBidi" w:hAnsiTheme="majorBidi" w:cstheme="majorBidi"/>
          <w:sz w:val="24"/>
          <w:szCs w:val="24"/>
        </w:rPr>
        <w:t xml:space="preserve"> an appeal that </w:t>
      </w:r>
      <w:r w:rsidR="00D87528">
        <w:rPr>
          <w:rFonts w:asciiTheme="majorBidi" w:hAnsiTheme="majorBidi" w:cstheme="majorBidi"/>
          <w:sz w:val="24"/>
          <w:szCs w:val="24"/>
        </w:rPr>
        <w:t>makes Byron’s poetry ‘teem</w:t>
      </w:r>
      <w:r>
        <w:rPr>
          <w:rFonts w:asciiTheme="majorBidi" w:hAnsiTheme="majorBidi" w:cstheme="majorBidi"/>
          <w:sz w:val="24"/>
          <w:szCs w:val="24"/>
        </w:rPr>
        <w:t xml:space="preserve"> / Along his burning page’ (78: 74</w:t>
      </w:r>
      <w:r w:rsidR="00877E9A">
        <w:rPr>
          <w:rFonts w:asciiTheme="majorBidi" w:hAnsiTheme="majorBidi" w:cstheme="majorBidi"/>
          <w:sz w:val="24"/>
          <w:szCs w:val="24"/>
        </w:rPr>
        <w:t>1-4</w:t>
      </w:r>
      <w:r>
        <w:rPr>
          <w:rFonts w:asciiTheme="majorBidi" w:hAnsiTheme="majorBidi" w:cstheme="majorBidi"/>
          <w:sz w:val="24"/>
          <w:szCs w:val="24"/>
        </w:rPr>
        <w:t>2)</w:t>
      </w:r>
      <w:r w:rsidR="00AF6824">
        <w:rPr>
          <w:rFonts w:asciiTheme="majorBidi" w:hAnsiTheme="majorBidi" w:cstheme="majorBidi"/>
          <w:sz w:val="24"/>
          <w:szCs w:val="24"/>
        </w:rPr>
        <w:t xml:space="preserve">, </w:t>
      </w:r>
      <w:r w:rsidR="00AF6824">
        <w:rPr>
          <w:rFonts w:ascii="Times New Roman" w:hAnsi="Times New Roman" w:cs="Times New Roman"/>
          <w:sz w:val="24"/>
          <w:szCs w:val="24"/>
        </w:rPr>
        <w:t>where the propulsion of the enjambment posits this as an enlivening but potentially uncontrollable force</w:t>
      </w:r>
      <w:r>
        <w:rPr>
          <w:rFonts w:asciiTheme="majorBidi" w:hAnsiTheme="majorBidi" w:cstheme="majorBidi"/>
          <w:sz w:val="24"/>
          <w:szCs w:val="24"/>
        </w:rPr>
        <w:t xml:space="preserve">. </w:t>
      </w:r>
      <w:r w:rsidR="00D87528">
        <w:rPr>
          <w:rFonts w:asciiTheme="majorBidi" w:hAnsiTheme="majorBidi" w:cstheme="majorBidi"/>
          <w:sz w:val="24"/>
          <w:szCs w:val="24"/>
        </w:rPr>
        <w:t>Developing his</w:t>
      </w:r>
      <w:r>
        <w:rPr>
          <w:rFonts w:asciiTheme="majorBidi" w:hAnsiTheme="majorBidi" w:cstheme="majorBidi"/>
          <w:sz w:val="24"/>
          <w:szCs w:val="24"/>
        </w:rPr>
        <w:t xml:space="preserve"> fire imagery, Byron stresses that the</w:t>
      </w:r>
      <w:r w:rsidRPr="00CC1B28">
        <w:rPr>
          <w:rFonts w:asciiTheme="majorBidi" w:hAnsiTheme="majorBidi" w:cstheme="majorBidi"/>
          <w:sz w:val="24"/>
          <w:szCs w:val="24"/>
        </w:rPr>
        <w:t xml:space="preserve"> inflamed fervour </w:t>
      </w:r>
      <w:r>
        <w:rPr>
          <w:rFonts w:asciiTheme="majorBidi" w:hAnsiTheme="majorBidi" w:cstheme="majorBidi"/>
          <w:sz w:val="24"/>
          <w:szCs w:val="24"/>
        </w:rPr>
        <w:t>of Rousseuian idealism not only gave</w:t>
      </w:r>
      <w:r w:rsidRPr="00CC1B28">
        <w:rPr>
          <w:rFonts w:asciiTheme="majorBidi" w:hAnsiTheme="majorBidi" w:cstheme="majorBidi"/>
          <w:sz w:val="24"/>
          <w:szCs w:val="24"/>
        </w:rPr>
        <w:t xml:space="preserve"> rise to</w:t>
      </w:r>
      <w:r w:rsidR="00F8296B">
        <w:rPr>
          <w:rFonts w:asciiTheme="majorBidi" w:hAnsiTheme="majorBidi" w:cstheme="majorBidi"/>
          <w:sz w:val="24"/>
          <w:szCs w:val="24"/>
        </w:rPr>
        <w:t xml:space="preserve"> his novel</w:t>
      </w:r>
      <w:r w:rsidRPr="00CC1B28">
        <w:rPr>
          <w:rFonts w:asciiTheme="majorBidi" w:hAnsiTheme="majorBidi" w:cstheme="majorBidi"/>
          <w:sz w:val="24"/>
          <w:szCs w:val="24"/>
        </w:rPr>
        <w:t xml:space="preserve"> </w:t>
      </w:r>
      <w:r w:rsidRPr="00CC1B28">
        <w:rPr>
          <w:rFonts w:asciiTheme="majorBidi" w:hAnsiTheme="majorBidi" w:cstheme="majorBidi"/>
          <w:i/>
          <w:iCs/>
          <w:sz w:val="24"/>
          <w:szCs w:val="24"/>
        </w:rPr>
        <w:t>Julie</w:t>
      </w:r>
      <w:r w:rsidR="00F8296B">
        <w:rPr>
          <w:rFonts w:asciiTheme="majorBidi" w:hAnsiTheme="majorBidi" w:cstheme="majorBidi"/>
          <w:sz w:val="24"/>
          <w:szCs w:val="24"/>
        </w:rPr>
        <w:t xml:space="preserve">, </w:t>
      </w:r>
      <w:r w:rsidR="00F8296B">
        <w:rPr>
          <w:rFonts w:asciiTheme="majorBidi" w:hAnsiTheme="majorBidi" w:cstheme="majorBidi"/>
          <w:i/>
          <w:iCs/>
          <w:sz w:val="24"/>
          <w:szCs w:val="24"/>
        </w:rPr>
        <w:t>or the New Heloise</w:t>
      </w:r>
      <w:r w:rsidRPr="00CC1B28">
        <w:rPr>
          <w:rFonts w:asciiTheme="majorBidi" w:hAnsiTheme="majorBidi" w:cstheme="majorBidi"/>
          <w:i/>
          <w:iCs/>
          <w:sz w:val="24"/>
          <w:szCs w:val="24"/>
        </w:rPr>
        <w:t xml:space="preserve"> </w:t>
      </w:r>
      <w:r>
        <w:rPr>
          <w:rFonts w:asciiTheme="majorBidi" w:hAnsiTheme="majorBidi" w:cstheme="majorBidi"/>
          <w:sz w:val="24"/>
          <w:szCs w:val="24"/>
        </w:rPr>
        <w:t>but helped instigate political uprising</w:t>
      </w:r>
      <w:r w:rsidRPr="00CC1B28">
        <w:rPr>
          <w:rFonts w:asciiTheme="majorBidi" w:hAnsiTheme="majorBidi" w:cstheme="majorBidi"/>
          <w:sz w:val="24"/>
          <w:szCs w:val="24"/>
        </w:rPr>
        <w:t xml:space="preserve">, with </w:t>
      </w:r>
      <w:r>
        <w:rPr>
          <w:rFonts w:asciiTheme="majorBidi" w:hAnsiTheme="majorBidi" w:cstheme="majorBidi"/>
          <w:sz w:val="24"/>
          <w:szCs w:val="24"/>
        </w:rPr>
        <w:t>the poet</w:t>
      </w:r>
      <w:r w:rsidRPr="00CC1B28">
        <w:rPr>
          <w:rFonts w:asciiTheme="majorBidi" w:hAnsiTheme="majorBidi" w:cstheme="majorBidi"/>
          <w:sz w:val="24"/>
          <w:szCs w:val="24"/>
        </w:rPr>
        <w:t xml:space="preserve"> revering Rousseau</w:t>
      </w:r>
      <w:r>
        <w:rPr>
          <w:rFonts w:asciiTheme="majorBidi" w:hAnsiTheme="majorBidi" w:cstheme="majorBidi"/>
          <w:sz w:val="24"/>
          <w:szCs w:val="24"/>
        </w:rPr>
        <w:t>’s writings</w:t>
      </w:r>
      <w:r w:rsidRPr="00CC1B28">
        <w:rPr>
          <w:rFonts w:asciiTheme="majorBidi" w:hAnsiTheme="majorBidi" w:cstheme="majorBidi"/>
          <w:sz w:val="24"/>
          <w:szCs w:val="24"/>
        </w:rPr>
        <w:t xml:space="preserve"> as ‘those oracles which set the world in flame / Nor ceased to burn till kingdoms were no more’ (81: 763</w:t>
      </w:r>
      <w:r w:rsidR="00877E9A">
        <w:rPr>
          <w:rFonts w:asciiTheme="majorBidi" w:hAnsiTheme="majorBidi" w:cstheme="majorBidi"/>
          <w:sz w:val="24"/>
          <w:szCs w:val="24"/>
        </w:rPr>
        <w:t>-64</w:t>
      </w:r>
      <w:r w:rsidRPr="00CC1B28">
        <w:rPr>
          <w:rFonts w:asciiTheme="majorBidi" w:hAnsiTheme="majorBidi" w:cstheme="majorBidi"/>
          <w:sz w:val="24"/>
          <w:szCs w:val="24"/>
        </w:rPr>
        <w:t>).</w:t>
      </w:r>
      <w:r>
        <w:rPr>
          <w:rFonts w:asciiTheme="majorBidi" w:hAnsiTheme="majorBidi" w:cstheme="majorBidi"/>
          <w:sz w:val="24"/>
          <w:szCs w:val="24"/>
        </w:rPr>
        <w:t xml:space="preserve"> The Byronic dichotomy </w:t>
      </w:r>
      <w:r w:rsidR="00DF3EF7">
        <w:rPr>
          <w:rFonts w:asciiTheme="majorBidi" w:hAnsiTheme="majorBidi" w:cstheme="majorBidi"/>
          <w:sz w:val="24"/>
          <w:szCs w:val="24"/>
        </w:rPr>
        <w:t xml:space="preserve">of </w:t>
      </w:r>
      <w:r>
        <w:rPr>
          <w:rFonts w:asciiTheme="majorBidi" w:hAnsiTheme="majorBidi" w:cstheme="majorBidi"/>
          <w:sz w:val="24"/>
          <w:szCs w:val="24"/>
        </w:rPr>
        <w:t>words and actions again animates his portraiture, as</w:t>
      </w:r>
      <w:r>
        <w:rPr>
          <w:rStyle w:val="Emphasis"/>
          <w:rFonts w:asciiTheme="majorBidi" w:hAnsiTheme="majorBidi" w:cstheme="majorBidi"/>
          <w:i w:val="0"/>
          <w:iCs w:val="0"/>
          <w:sz w:val="24"/>
          <w:szCs w:val="24"/>
        </w:rPr>
        <w:t xml:space="preserve"> </w:t>
      </w:r>
      <w:r w:rsidR="00A07D78">
        <w:rPr>
          <w:rStyle w:val="Emphasis"/>
          <w:rFonts w:asciiTheme="majorBidi" w:hAnsiTheme="majorBidi" w:cstheme="majorBidi"/>
          <w:i w:val="0"/>
          <w:iCs w:val="0"/>
          <w:sz w:val="24"/>
          <w:szCs w:val="24"/>
        </w:rPr>
        <w:t xml:space="preserve">if </w:t>
      </w:r>
      <w:r>
        <w:rPr>
          <w:rStyle w:val="Emphasis"/>
          <w:rFonts w:asciiTheme="majorBidi" w:hAnsiTheme="majorBidi" w:cstheme="majorBidi"/>
          <w:i w:val="0"/>
          <w:iCs w:val="0"/>
          <w:sz w:val="24"/>
          <w:szCs w:val="24"/>
        </w:rPr>
        <w:t xml:space="preserve">Rousseau exemplifies the </w:t>
      </w:r>
      <w:r w:rsidR="00F8296B">
        <w:rPr>
          <w:rStyle w:val="Emphasis"/>
          <w:rFonts w:asciiTheme="majorBidi" w:hAnsiTheme="majorBidi" w:cstheme="majorBidi"/>
          <w:i w:val="0"/>
          <w:iCs w:val="0"/>
          <w:sz w:val="24"/>
          <w:szCs w:val="24"/>
        </w:rPr>
        <w:t xml:space="preserve">premise </w:t>
      </w:r>
      <w:r>
        <w:rPr>
          <w:rStyle w:val="Emphasis"/>
          <w:rFonts w:asciiTheme="majorBidi" w:hAnsiTheme="majorBidi" w:cstheme="majorBidi"/>
          <w:i w:val="0"/>
          <w:iCs w:val="0"/>
          <w:sz w:val="24"/>
          <w:szCs w:val="24"/>
        </w:rPr>
        <w:t>of stanza 114: ‘I do believe, / Though I have found them not, that there may be / Words which are things’ (114: 1059-61).</w:t>
      </w:r>
    </w:p>
    <w:p w:rsidR="00D45431" w:rsidRDefault="00D45431" w:rsidP="00E84060">
      <w:pPr>
        <w:spacing w:after="0" w:line="360" w:lineRule="auto"/>
        <w:rPr>
          <w:rStyle w:val="Emphasis"/>
          <w:rFonts w:asciiTheme="majorBidi" w:hAnsiTheme="majorBidi" w:cstheme="majorBidi"/>
          <w:i w:val="0"/>
          <w:iCs w:val="0"/>
          <w:sz w:val="24"/>
          <w:szCs w:val="24"/>
        </w:rPr>
      </w:pPr>
    </w:p>
    <w:p w:rsidR="00E84060" w:rsidRDefault="00E40D84" w:rsidP="00810CDC">
      <w:pPr>
        <w:spacing w:after="0" w:line="360" w:lineRule="auto"/>
        <w:rPr>
          <w:rFonts w:asciiTheme="majorBidi" w:hAnsiTheme="majorBidi" w:cstheme="majorBidi"/>
          <w:sz w:val="24"/>
          <w:szCs w:val="24"/>
        </w:rPr>
      </w:pPr>
      <w:r>
        <w:rPr>
          <w:rFonts w:asciiTheme="majorBidi" w:hAnsiTheme="majorBidi" w:cstheme="majorBidi"/>
          <w:sz w:val="24"/>
          <w:szCs w:val="24"/>
        </w:rPr>
        <w:t>T</w:t>
      </w:r>
      <w:r w:rsidR="00E84060">
        <w:rPr>
          <w:rFonts w:asciiTheme="majorBidi" w:hAnsiTheme="majorBidi" w:cstheme="majorBidi"/>
          <w:sz w:val="24"/>
          <w:szCs w:val="24"/>
        </w:rPr>
        <w:t xml:space="preserve">hese ambivalent meditations suggest that </w:t>
      </w:r>
      <w:r w:rsidR="005B39BF">
        <w:rPr>
          <w:rFonts w:asciiTheme="majorBidi" w:hAnsiTheme="majorBidi" w:cstheme="majorBidi"/>
          <w:sz w:val="24"/>
          <w:szCs w:val="24"/>
        </w:rPr>
        <w:t xml:space="preserve">an </w:t>
      </w:r>
      <w:r w:rsidR="00E84060">
        <w:rPr>
          <w:rFonts w:asciiTheme="majorBidi" w:hAnsiTheme="majorBidi" w:cstheme="majorBidi"/>
          <w:sz w:val="24"/>
          <w:szCs w:val="24"/>
        </w:rPr>
        <w:t>embrace</w:t>
      </w:r>
      <w:r w:rsidR="005B39BF">
        <w:rPr>
          <w:rFonts w:asciiTheme="majorBidi" w:hAnsiTheme="majorBidi" w:cstheme="majorBidi"/>
          <w:sz w:val="24"/>
          <w:szCs w:val="24"/>
        </w:rPr>
        <w:t xml:space="preserve"> of</w:t>
      </w:r>
      <w:r w:rsidR="00E84060">
        <w:rPr>
          <w:rFonts w:asciiTheme="majorBidi" w:hAnsiTheme="majorBidi" w:cstheme="majorBidi"/>
          <w:sz w:val="24"/>
          <w:szCs w:val="24"/>
        </w:rPr>
        <w:t xml:space="preserve"> the uncontrollable ‘fire’ (78: 735) allows the artist to create words of aesthetic beauty and revolutionary power, </w:t>
      </w:r>
      <w:r w:rsidR="00BD5683">
        <w:rPr>
          <w:rFonts w:asciiTheme="majorBidi" w:hAnsiTheme="majorBidi" w:cstheme="majorBidi"/>
          <w:sz w:val="24"/>
          <w:szCs w:val="24"/>
        </w:rPr>
        <w:t xml:space="preserve">tools that </w:t>
      </w:r>
      <w:r w:rsidR="005B39BF">
        <w:rPr>
          <w:rFonts w:asciiTheme="majorBidi" w:hAnsiTheme="majorBidi" w:cstheme="majorBidi"/>
          <w:sz w:val="24"/>
          <w:szCs w:val="24"/>
        </w:rPr>
        <w:t>will help</w:t>
      </w:r>
      <w:r w:rsidR="00E84060">
        <w:rPr>
          <w:rFonts w:asciiTheme="majorBidi" w:hAnsiTheme="majorBidi" w:cstheme="majorBidi"/>
          <w:sz w:val="24"/>
          <w:szCs w:val="24"/>
        </w:rPr>
        <w:t xml:space="preserve"> </w:t>
      </w:r>
      <w:r w:rsidR="005B39BF">
        <w:rPr>
          <w:rFonts w:asciiTheme="majorBidi" w:hAnsiTheme="majorBidi" w:cstheme="majorBidi"/>
          <w:sz w:val="24"/>
          <w:szCs w:val="24"/>
        </w:rPr>
        <w:t xml:space="preserve">the poet to </w:t>
      </w:r>
      <w:r w:rsidR="00660323">
        <w:rPr>
          <w:rFonts w:asciiTheme="majorBidi" w:hAnsiTheme="majorBidi" w:cstheme="majorBidi"/>
          <w:sz w:val="24"/>
          <w:szCs w:val="24"/>
        </w:rPr>
        <w:t>annihilate</w:t>
      </w:r>
      <w:r w:rsidR="00E84060">
        <w:rPr>
          <w:rFonts w:asciiTheme="majorBidi" w:hAnsiTheme="majorBidi" w:cstheme="majorBidi"/>
          <w:sz w:val="24"/>
          <w:szCs w:val="24"/>
        </w:rPr>
        <w:t xml:space="preserve"> </w:t>
      </w:r>
      <w:r w:rsidR="00660323">
        <w:rPr>
          <w:rFonts w:asciiTheme="majorBidi" w:hAnsiTheme="majorBidi" w:cstheme="majorBidi"/>
          <w:sz w:val="24"/>
          <w:szCs w:val="24"/>
        </w:rPr>
        <w:t>his</w:t>
      </w:r>
      <w:r w:rsidR="00E84060">
        <w:rPr>
          <w:rFonts w:asciiTheme="majorBidi" w:hAnsiTheme="majorBidi" w:cstheme="majorBidi"/>
          <w:sz w:val="24"/>
          <w:szCs w:val="24"/>
        </w:rPr>
        <w:t xml:space="preserve"> foes</w:t>
      </w:r>
      <w:r w:rsidR="00810CDC">
        <w:rPr>
          <w:rFonts w:asciiTheme="majorBidi" w:hAnsiTheme="majorBidi" w:cstheme="majorBidi"/>
          <w:sz w:val="24"/>
          <w:szCs w:val="24"/>
        </w:rPr>
        <w:t xml:space="preserve">. </w:t>
      </w:r>
      <w:r>
        <w:rPr>
          <w:rFonts w:asciiTheme="majorBidi" w:hAnsiTheme="majorBidi" w:cstheme="majorBidi"/>
          <w:sz w:val="24"/>
          <w:szCs w:val="24"/>
        </w:rPr>
        <w:t xml:space="preserve">Yet Byron also foregrounds the </w:t>
      </w:r>
      <w:r w:rsidR="00E84060">
        <w:rPr>
          <w:rFonts w:asciiTheme="majorBidi" w:hAnsiTheme="majorBidi" w:cstheme="majorBidi"/>
          <w:sz w:val="24"/>
          <w:szCs w:val="24"/>
        </w:rPr>
        <w:t>uncontrollable quality</w:t>
      </w:r>
      <w:r>
        <w:rPr>
          <w:rFonts w:asciiTheme="majorBidi" w:hAnsiTheme="majorBidi" w:cstheme="majorBidi"/>
          <w:sz w:val="24"/>
          <w:szCs w:val="24"/>
        </w:rPr>
        <w:t xml:space="preserve"> of this fire, depicting it as a force</w:t>
      </w:r>
      <w:r w:rsidR="00E84060">
        <w:rPr>
          <w:rFonts w:asciiTheme="majorBidi" w:hAnsiTheme="majorBidi" w:cstheme="majorBidi"/>
          <w:sz w:val="24"/>
          <w:szCs w:val="24"/>
        </w:rPr>
        <w:t xml:space="preserve"> that can destroy both the self and the world around it. </w:t>
      </w:r>
      <w:r w:rsidR="00F81F4E">
        <w:rPr>
          <w:rFonts w:asciiTheme="majorBidi" w:hAnsiTheme="majorBidi" w:cstheme="majorBidi"/>
          <w:sz w:val="24"/>
          <w:szCs w:val="24"/>
        </w:rPr>
        <w:t>Though</w:t>
      </w:r>
      <w:r w:rsidR="00E84060">
        <w:rPr>
          <w:rFonts w:asciiTheme="majorBidi" w:hAnsiTheme="majorBidi" w:cstheme="majorBidi"/>
          <w:sz w:val="24"/>
          <w:szCs w:val="24"/>
        </w:rPr>
        <w:t xml:space="preserve"> </w:t>
      </w:r>
      <w:r w:rsidR="00E77912">
        <w:rPr>
          <w:rFonts w:asciiTheme="majorBidi" w:hAnsiTheme="majorBidi" w:cstheme="majorBidi"/>
          <w:sz w:val="24"/>
          <w:szCs w:val="24"/>
        </w:rPr>
        <w:t>these</w:t>
      </w:r>
      <w:r w:rsidR="00E84060">
        <w:rPr>
          <w:rFonts w:asciiTheme="majorBidi" w:hAnsiTheme="majorBidi" w:cstheme="majorBidi"/>
          <w:sz w:val="24"/>
          <w:szCs w:val="24"/>
        </w:rPr>
        <w:t xml:space="preserve"> stanzas prize the potency of Rousseau’s voice as that which enabled his quest for glory, they ultimately turn away from </w:t>
      </w:r>
      <w:r w:rsidR="00A544A4">
        <w:rPr>
          <w:rFonts w:asciiTheme="majorBidi" w:hAnsiTheme="majorBidi" w:cstheme="majorBidi"/>
          <w:sz w:val="24"/>
          <w:szCs w:val="24"/>
        </w:rPr>
        <w:t>such a</w:t>
      </w:r>
      <w:r w:rsidR="00E84060">
        <w:rPr>
          <w:rFonts w:asciiTheme="majorBidi" w:hAnsiTheme="majorBidi" w:cstheme="majorBidi"/>
          <w:sz w:val="24"/>
          <w:szCs w:val="24"/>
        </w:rPr>
        <w:t xml:space="preserve"> nihilistic bent: </w:t>
      </w:r>
    </w:p>
    <w:p w:rsidR="00E84060" w:rsidRPr="00DA3E44" w:rsidRDefault="00E84060" w:rsidP="00E84060">
      <w:pPr>
        <w:spacing w:after="0" w:line="360" w:lineRule="auto"/>
        <w:ind w:left="720"/>
        <w:rPr>
          <w:rStyle w:val="Emphasis"/>
          <w:rFonts w:asciiTheme="majorBidi" w:hAnsiTheme="majorBidi" w:cstheme="majorBidi"/>
          <w:i w:val="0"/>
          <w:iCs w:val="0"/>
          <w:sz w:val="24"/>
          <w:szCs w:val="24"/>
        </w:rPr>
      </w:pPr>
      <w:r w:rsidRPr="00DA3E44">
        <w:rPr>
          <w:rStyle w:val="Emphasis"/>
          <w:rFonts w:asciiTheme="majorBidi" w:hAnsiTheme="majorBidi" w:cstheme="majorBidi"/>
          <w:i w:val="0"/>
          <w:iCs w:val="0"/>
          <w:sz w:val="24"/>
          <w:szCs w:val="24"/>
        </w:rPr>
        <w:t>His life was one long war with self-sought foes,</w:t>
      </w:r>
    </w:p>
    <w:p w:rsidR="00E84060" w:rsidRPr="00DA3E44" w:rsidRDefault="00E84060" w:rsidP="00E84060">
      <w:pPr>
        <w:spacing w:after="0" w:line="360" w:lineRule="auto"/>
        <w:ind w:left="720"/>
        <w:rPr>
          <w:rStyle w:val="Emphasis"/>
          <w:rFonts w:asciiTheme="majorBidi" w:hAnsiTheme="majorBidi" w:cstheme="majorBidi"/>
          <w:i w:val="0"/>
          <w:iCs w:val="0"/>
          <w:sz w:val="24"/>
          <w:szCs w:val="24"/>
        </w:rPr>
      </w:pPr>
      <w:r w:rsidRPr="00DA3E44">
        <w:rPr>
          <w:rStyle w:val="Emphasis"/>
          <w:rFonts w:asciiTheme="majorBidi" w:hAnsiTheme="majorBidi" w:cstheme="majorBidi"/>
          <w:i w:val="0"/>
          <w:iCs w:val="0"/>
          <w:sz w:val="24"/>
          <w:szCs w:val="24"/>
        </w:rPr>
        <w:t>Or friends by him self-banish’d; for his mind</w:t>
      </w:r>
    </w:p>
    <w:p w:rsidR="00E84060" w:rsidRPr="00DA3E44" w:rsidRDefault="00E84060" w:rsidP="00E84060">
      <w:pPr>
        <w:spacing w:after="0" w:line="360" w:lineRule="auto"/>
        <w:ind w:left="720"/>
        <w:rPr>
          <w:rStyle w:val="Emphasis"/>
          <w:rFonts w:asciiTheme="majorBidi" w:hAnsiTheme="majorBidi" w:cstheme="majorBidi"/>
          <w:i w:val="0"/>
          <w:iCs w:val="0"/>
          <w:sz w:val="24"/>
          <w:szCs w:val="24"/>
        </w:rPr>
      </w:pPr>
      <w:r w:rsidRPr="00DA3E44">
        <w:rPr>
          <w:rStyle w:val="Emphasis"/>
          <w:rFonts w:asciiTheme="majorBidi" w:hAnsiTheme="majorBidi" w:cstheme="majorBidi"/>
          <w:i w:val="0"/>
          <w:iCs w:val="0"/>
          <w:sz w:val="24"/>
          <w:szCs w:val="24"/>
        </w:rPr>
        <w:t>Had grown Suspicion’s sanctuary; and chose</w:t>
      </w:r>
    </w:p>
    <w:p w:rsidR="00E84060" w:rsidRPr="00DA3E44" w:rsidRDefault="00825519" w:rsidP="00E84060">
      <w:pPr>
        <w:spacing w:after="0" w:line="360" w:lineRule="auto"/>
        <w:ind w:left="720"/>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 xml:space="preserve">For its own cruel sacrifice, </w:t>
      </w:r>
      <w:r w:rsidR="00E84060" w:rsidRPr="00DA3E44">
        <w:rPr>
          <w:rStyle w:val="Emphasis"/>
          <w:rFonts w:asciiTheme="majorBidi" w:hAnsiTheme="majorBidi" w:cstheme="majorBidi"/>
          <w:i w:val="0"/>
          <w:iCs w:val="0"/>
          <w:sz w:val="24"/>
          <w:szCs w:val="24"/>
        </w:rPr>
        <w:t>the kind,</w:t>
      </w:r>
    </w:p>
    <w:p w:rsidR="00E84060" w:rsidRPr="00DA3E44" w:rsidRDefault="00437094" w:rsidP="00E84060">
      <w:pPr>
        <w:spacing w:after="0" w:line="360" w:lineRule="auto"/>
        <w:ind w:left="720"/>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w:t>
      </w:r>
      <w:r w:rsidR="00E84060" w:rsidRPr="00DA3E44">
        <w:rPr>
          <w:rStyle w:val="Emphasis"/>
          <w:rFonts w:asciiTheme="majorBidi" w:hAnsiTheme="majorBidi" w:cstheme="majorBidi"/>
          <w:i w:val="0"/>
          <w:iCs w:val="0"/>
          <w:sz w:val="24"/>
          <w:szCs w:val="24"/>
        </w:rPr>
        <w:t>Gainst whom he raged with fury strange and blind.</w:t>
      </w:r>
    </w:p>
    <w:p w:rsidR="00E84060" w:rsidRPr="00DA3E44" w:rsidRDefault="0087490D" w:rsidP="00E84060">
      <w:pPr>
        <w:spacing w:after="0" w:line="360" w:lineRule="auto"/>
        <w:ind w:left="720"/>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But he was phrenzied,—</w:t>
      </w:r>
      <w:r w:rsidR="00E84060" w:rsidRPr="00DA3E44">
        <w:rPr>
          <w:rStyle w:val="Emphasis"/>
          <w:rFonts w:asciiTheme="majorBidi" w:hAnsiTheme="majorBidi" w:cstheme="majorBidi"/>
          <w:i w:val="0"/>
          <w:iCs w:val="0"/>
          <w:sz w:val="24"/>
          <w:szCs w:val="24"/>
        </w:rPr>
        <w:t>wherefore, who may know?</w:t>
      </w:r>
    </w:p>
    <w:p w:rsidR="00E84060" w:rsidRPr="00DA3E44" w:rsidRDefault="00E84060" w:rsidP="00E84060">
      <w:pPr>
        <w:spacing w:after="0" w:line="360" w:lineRule="auto"/>
        <w:ind w:left="720"/>
        <w:rPr>
          <w:rStyle w:val="Emphasis"/>
          <w:rFonts w:asciiTheme="majorBidi" w:hAnsiTheme="majorBidi" w:cstheme="majorBidi"/>
          <w:i w:val="0"/>
          <w:iCs w:val="0"/>
          <w:sz w:val="24"/>
          <w:szCs w:val="24"/>
        </w:rPr>
      </w:pPr>
      <w:r w:rsidRPr="00DA3E44">
        <w:rPr>
          <w:rStyle w:val="Emphasis"/>
          <w:rFonts w:asciiTheme="majorBidi" w:hAnsiTheme="majorBidi" w:cstheme="majorBidi"/>
          <w:i w:val="0"/>
          <w:iCs w:val="0"/>
          <w:sz w:val="24"/>
          <w:szCs w:val="24"/>
        </w:rPr>
        <w:t>Since cause might be which skill could never find;</w:t>
      </w:r>
    </w:p>
    <w:p w:rsidR="00E84060" w:rsidRPr="00DA3E44" w:rsidRDefault="00E84060" w:rsidP="00E84060">
      <w:pPr>
        <w:spacing w:after="0" w:line="360" w:lineRule="auto"/>
        <w:ind w:left="720"/>
        <w:rPr>
          <w:rStyle w:val="Emphasis"/>
          <w:rFonts w:asciiTheme="majorBidi" w:hAnsiTheme="majorBidi" w:cstheme="majorBidi"/>
          <w:i w:val="0"/>
          <w:iCs w:val="0"/>
          <w:sz w:val="24"/>
          <w:szCs w:val="24"/>
        </w:rPr>
      </w:pPr>
      <w:r w:rsidRPr="00DA3E44">
        <w:rPr>
          <w:rStyle w:val="Emphasis"/>
          <w:rFonts w:asciiTheme="majorBidi" w:hAnsiTheme="majorBidi" w:cstheme="majorBidi"/>
          <w:i w:val="0"/>
          <w:iCs w:val="0"/>
          <w:sz w:val="24"/>
          <w:szCs w:val="24"/>
        </w:rPr>
        <w:t>But he was phrenzied by disease or woe,</w:t>
      </w:r>
    </w:p>
    <w:p w:rsidR="00E84060" w:rsidRPr="00DA3E44" w:rsidRDefault="00E84060" w:rsidP="00E84060">
      <w:pPr>
        <w:spacing w:after="0" w:line="360" w:lineRule="auto"/>
        <w:ind w:left="720"/>
        <w:rPr>
          <w:rStyle w:val="Emphasis"/>
          <w:rFonts w:asciiTheme="majorBidi" w:hAnsiTheme="majorBidi" w:cstheme="majorBidi"/>
          <w:i w:val="0"/>
          <w:iCs w:val="0"/>
          <w:sz w:val="24"/>
          <w:szCs w:val="24"/>
        </w:rPr>
      </w:pPr>
      <w:r w:rsidRPr="00DA3E44">
        <w:rPr>
          <w:rStyle w:val="Emphasis"/>
          <w:rFonts w:asciiTheme="majorBidi" w:hAnsiTheme="majorBidi" w:cstheme="majorBidi"/>
          <w:i w:val="0"/>
          <w:iCs w:val="0"/>
          <w:sz w:val="24"/>
          <w:szCs w:val="24"/>
        </w:rPr>
        <w:t xml:space="preserve">To that worst pitch of all, which wears a reasoning show. </w:t>
      </w:r>
    </w:p>
    <w:p w:rsidR="00E84060" w:rsidRDefault="00E84060" w:rsidP="0087490D">
      <w:pPr>
        <w:spacing w:after="0" w:line="360" w:lineRule="auto"/>
        <w:rPr>
          <w:rStyle w:val="Emphasis"/>
          <w:rFonts w:asciiTheme="majorBidi" w:hAnsiTheme="majorBidi" w:cstheme="majorBidi"/>
          <w:i w:val="0"/>
          <w:iCs w:val="0"/>
          <w:sz w:val="24"/>
          <w:szCs w:val="24"/>
        </w:rPr>
      </w:pPr>
      <w:r w:rsidRPr="00DA3E44">
        <w:rPr>
          <w:rStyle w:val="Emphasis"/>
          <w:rFonts w:asciiTheme="majorBidi" w:hAnsiTheme="majorBidi" w:cstheme="majorBidi"/>
          <w:i w:val="0"/>
          <w:iCs w:val="0"/>
          <w:sz w:val="24"/>
          <w:szCs w:val="24"/>
        </w:rPr>
        <w:t>(80: 752-60)</w:t>
      </w:r>
    </w:p>
    <w:p w:rsidR="009B2B25" w:rsidRDefault="00A42552" w:rsidP="00033017">
      <w:pPr>
        <w:autoSpaceDE w:val="0"/>
        <w:autoSpaceDN w:val="0"/>
        <w:adjustRightInd w:val="0"/>
        <w:spacing w:after="0" w:line="360" w:lineRule="auto"/>
        <w:rPr>
          <w:rFonts w:ascii="Times New Roman" w:hAnsi="Times New Roman" w:cs="Times New Roman"/>
          <w:sz w:val="24"/>
          <w:szCs w:val="24"/>
        </w:rPr>
      </w:pPr>
      <w:r>
        <w:rPr>
          <w:rStyle w:val="Emphasis"/>
          <w:rFonts w:asciiTheme="majorBidi" w:hAnsiTheme="majorBidi" w:cstheme="majorBidi"/>
          <w:i w:val="0"/>
          <w:iCs w:val="0"/>
          <w:sz w:val="24"/>
          <w:szCs w:val="24"/>
        </w:rPr>
        <w:t xml:space="preserve">The stanza opens out into critical </w:t>
      </w:r>
      <w:r w:rsidR="00AF231F">
        <w:rPr>
          <w:rStyle w:val="Emphasis"/>
          <w:rFonts w:asciiTheme="majorBidi" w:hAnsiTheme="majorBidi" w:cstheme="majorBidi"/>
          <w:i w:val="0"/>
          <w:iCs w:val="0"/>
          <w:sz w:val="24"/>
          <w:szCs w:val="24"/>
        </w:rPr>
        <w:t>dissection</w:t>
      </w:r>
      <w:r>
        <w:rPr>
          <w:rStyle w:val="Emphasis"/>
          <w:rFonts w:asciiTheme="majorBidi" w:hAnsiTheme="majorBidi" w:cstheme="majorBidi"/>
          <w:i w:val="0"/>
          <w:iCs w:val="0"/>
          <w:sz w:val="24"/>
          <w:szCs w:val="24"/>
        </w:rPr>
        <w:t xml:space="preserve"> </w:t>
      </w:r>
      <w:r w:rsidR="00437094">
        <w:rPr>
          <w:rStyle w:val="Emphasis"/>
          <w:rFonts w:asciiTheme="majorBidi" w:hAnsiTheme="majorBidi" w:cstheme="majorBidi"/>
          <w:i w:val="0"/>
          <w:iCs w:val="0"/>
          <w:sz w:val="24"/>
          <w:szCs w:val="24"/>
        </w:rPr>
        <w:t>at its sixth line</w:t>
      </w:r>
      <w:r>
        <w:rPr>
          <w:rStyle w:val="Emphasis"/>
          <w:rFonts w:asciiTheme="majorBidi" w:hAnsiTheme="majorBidi" w:cstheme="majorBidi"/>
          <w:i w:val="0"/>
          <w:iCs w:val="0"/>
          <w:sz w:val="24"/>
          <w:szCs w:val="24"/>
        </w:rPr>
        <w:t xml:space="preserve">; ‘But he was phrenzied’ becomes a </w:t>
      </w:r>
      <w:r w:rsidR="00064169">
        <w:rPr>
          <w:rStyle w:val="Emphasis"/>
          <w:rFonts w:asciiTheme="majorBidi" w:hAnsiTheme="majorBidi" w:cstheme="majorBidi"/>
          <w:i w:val="0"/>
          <w:iCs w:val="0"/>
          <w:sz w:val="24"/>
          <w:szCs w:val="24"/>
        </w:rPr>
        <w:t xml:space="preserve">refrain that marks </w:t>
      </w:r>
      <w:r>
        <w:rPr>
          <w:rStyle w:val="Emphasis"/>
          <w:rFonts w:asciiTheme="majorBidi" w:hAnsiTheme="majorBidi" w:cstheme="majorBidi"/>
          <w:i w:val="0"/>
          <w:iCs w:val="0"/>
          <w:sz w:val="24"/>
          <w:szCs w:val="24"/>
        </w:rPr>
        <w:t xml:space="preserve">Byron’s definitive turn away from Rousseau as </w:t>
      </w:r>
      <w:r w:rsidR="00BB0A41">
        <w:rPr>
          <w:rStyle w:val="Emphasis"/>
          <w:rFonts w:asciiTheme="majorBidi" w:hAnsiTheme="majorBidi" w:cstheme="majorBidi"/>
          <w:i w:val="0"/>
          <w:iCs w:val="0"/>
          <w:sz w:val="24"/>
          <w:szCs w:val="24"/>
        </w:rPr>
        <w:t xml:space="preserve">a </w:t>
      </w:r>
      <w:r>
        <w:rPr>
          <w:rStyle w:val="Emphasis"/>
          <w:rFonts w:asciiTheme="majorBidi" w:hAnsiTheme="majorBidi" w:cstheme="majorBidi"/>
          <w:i w:val="0"/>
          <w:iCs w:val="0"/>
          <w:sz w:val="24"/>
          <w:szCs w:val="24"/>
        </w:rPr>
        <w:t xml:space="preserve">double. </w:t>
      </w:r>
      <w:r w:rsidR="003811C4">
        <w:rPr>
          <w:rStyle w:val="Emphasis"/>
          <w:rFonts w:asciiTheme="majorBidi" w:hAnsiTheme="majorBidi" w:cstheme="majorBidi"/>
          <w:i w:val="0"/>
          <w:iCs w:val="0"/>
          <w:sz w:val="24"/>
          <w:szCs w:val="24"/>
        </w:rPr>
        <w:t xml:space="preserve">For Byron, </w:t>
      </w:r>
      <w:r w:rsidR="006F2547">
        <w:rPr>
          <w:rStyle w:val="Emphasis"/>
          <w:rFonts w:asciiTheme="majorBidi" w:hAnsiTheme="majorBidi" w:cstheme="majorBidi"/>
          <w:i w:val="0"/>
          <w:iCs w:val="0"/>
          <w:sz w:val="24"/>
          <w:szCs w:val="24"/>
        </w:rPr>
        <w:t xml:space="preserve">Rousseau’s ‘phrenzied’ embrace of ‘ideal beauty’ (78: 740) </w:t>
      </w:r>
      <w:r w:rsidR="00A544A4">
        <w:rPr>
          <w:rStyle w:val="Emphasis"/>
          <w:rFonts w:asciiTheme="majorBidi" w:hAnsiTheme="majorBidi" w:cstheme="majorBidi"/>
          <w:i w:val="0"/>
          <w:iCs w:val="0"/>
          <w:sz w:val="24"/>
          <w:szCs w:val="24"/>
        </w:rPr>
        <w:t xml:space="preserve">reaches ‘that worst pitch of all’ in legitimising itself through its false resemblance to reason. </w:t>
      </w:r>
      <w:r w:rsidR="00437094">
        <w:rPr>
          <w:rStyle w:val="Emphasis"/>
          <w:rFonts w:asciiTheme="majorBidi" w:hAnsiTheme="majorBidi" w:cstheme="majorBidi"/>
          <w:i w:val="0"/>
          <w:iCs w:val="0"/>
          <w:sz w:val="24"/>
          <w:szCs w:val="24"/>
        </w:rPr>
        <w:t xml:space="preserve">The </w:t>
      </w:r>
      <w:r w:rsidR="00B92FE8">
        <w:rPr>
          <w:rStyle w:val="Emphasis"/>
          <w:rFonts w:asciiTheme="majorBidi" w:hAnsiTheme="majorBidi" w:cstheme="majorBidi"/>
          <w:i w:val="0"/>
          <w:iCs w:val="0"/>
          <w:sz w:val="24"/>
          <w:szCs w:val="24"/>
        </w:rPr>
        <w:t>comment</w:t>
      </w:r>
      <w:r w:rsidR="00437094">
        <w:rPr>
          <w:rStyle w:val="Emphasis"/>
          <w:rFonts w:asciiTheme="majorBidi" w:hAnsiTheme="majorBidi" w:cstheme="majorBidi"/>
          <w:i w:val="0"/>
          <w:iCs w:val="0"/>
          <w:sz w:val="24"/>
          <w:szCs w:val="24"/>
        </w:rPr>
        <w:t xml:space="preserve"> recalls Byron’s </w:t>
      </w:r>
      <w:r w:rsidR="00B92FE8">
        <w:rPr>
          <w:rStyle w:val="Emphasis"/>
          <w:rFonts w:asciiTheme="majorBidi" w:hAnsiTheme="majorBidi" w:cstheme="majorBidi"/>
          <w:i w:val="0"/>
          <w:iCs w:val="0"/>
          <w:sz w:val="24"/>
          <w:szCs w:val="24"/>
        </w:rPr>
        <w:t xml:space="preserve">recognition </w:t>
      </w:r>
      <w:r w:rsidR="00437094">
        <w:rPr>
          <w:rStyle w:val="Emphasis"/>
          <w:rFonts w:asciiTheme="majorBidi" w:hAnsiTheme="majorBidi" w:cstheme="majorBidi"/>
          <w:i w:val="0"/>
          <w:iCs w:val="0"/>
          <w:sz w:val="24"/>
          <w:szCs w:val="24"/>
        </w:rPr>
        <w:t>in an earlier letter</w:t>
      </w:r>
      <w:r w:rsidR="00B92FE8">
        <w:rPr>
          <w:rStyle w:val="Emphasis"/>
          <w:rFonts w:asciiTheme="majorBidi" w:hAnsiTheme="majorBidi" w:cstheme="majorBidi"/>
          <w:i w:val="0"/>
          <w:iCs w:val="0"/>
          <w:sz w:val="24"/>
          <w:szCs w:val="24"/>
        </w:rPr>
        <w:t xml:space="preserve"> </w:t>
      </w:r>
      <w:r w:rsidR="006F2547">
        <w:rPr>
          <w:rStyle w:val="Emphasis"/>
          <w:rFonts w:asciiTheme="majorBidi" w:hAnsiTheme="majorBidi" w:cstheme="majorBidi"/>
          <w:i w:val="0"/>
          <w:iCs w:val="0"/>
          <w:sz w:val="24"/>
          <w:szCs w:val="24"/>
        </w:rPr>
        <w:t>of ‘</w:t>
      </w:r>
      <w:r w:rsidR="00AB6820">
        <w:rPr>
          <w:rStyle w:val="Emphasis"/>
          <w:rFonts w:asciiTheme="majorBidi" w:hAnsiTheme="majorBidi" w:cstheme="majorBidi"/>
          <w:i w:val="0"/>
          <w:iCs w:val="0"/>
          <w:sz w:val="24"/>
          <w:szCs w:val="24"/>
        </w:rPr>
        <w:t>h</w:t>
      </w:r>
      <w:r w:rsidR="006F2547">
        <w:rPr>
          <w:rStyle w:val="Emphasis"/>
          <w:rFonts w:asciiTheme="majorBidi" w:hAnsiTheme="majorBidi" w:cstheme="majorBidi"/>
          <w:i w:val="0"/>
          <w:iCs w:val="0"/>
          <w:sz w:val="24"/>
          <w:szCs w:val="24"/>
        </w:rPr>
        <w:t>ow admirably we accommodate our reas</w:t>
      </w:r>
      <w:r w:rsidR="00B92FE8">
        <w:rPr>
          <w:rStyle w:val="Emphasis"/>
          <w:rFonts w:asciiTheme="majorBidi" w:hAnsiTheme="majorBidi" w:cstheme="majorBidi"/>
          <w:i w:val="0"/>
          <w:iCs w:val="0"/>
          <w:sz w:val="24"/>
          <w:szCs w:val="24"/>
        </w:rPr>
        <w:t>ons to our wishes</w:t>
      </w:r>
      <w:r w:rsidR="006F2547">
        <w:rPr>
          <w:rStyle w:val="Emphasis"/>
          <w:rFonts w:asciiTheme="majorBidi" w:hAnsiTheme="majorBidi" w:cstheme="majorBidi"/>
          <w:i w:val="0"/>
          <w:iCs w:val="0"/>
          <w:sz w:val="24"/>
          <w:szCs w:val="24"/>
        </w:rPr>
        <w:t>’</w:t>
      </w:r>
      <w:r w:rsidR="00B92FE8">
        <w:rPr>
          <w:rStyle w:val="Emphasis"/>
          <w:rFonts w:asciiTheme="majorBidi" w:hAnsiTheme="majorBidi" w:cstheme="majorBidi"/>
          <w:i w:val="0"/>
          <w:iCs w:val="0"/>
          <w:sz w:val="24"/>
          <w:szCs w:val="24"/>
        </w:rPr>
        <w:t>.</w:t>
      </w:r>
      <w:r w:rsidR="00810CDC">
        <w:rPr>
          <w:rStyle w:val="FootnoteReference"/>
          <w:rFonts w:asciiTheme="majorBidi" w:hAnsiTheme="majorBidi" w:cstheme="majorBidi"/>
          <w:sz w:val="24"/>
          <w:szCs w:val="24"/>
        </w:rPr>
        <w:footnoteReference w:id="194"/>
      </w:r>
      <w:r w:rsidR="00B92FE8">
        <w:rPr>
          <w:rStyle w:val="Emphasis"/>
          <w:rFonts w:asciiTheme="majorBidi" w:hAnsiTheme="majorBidi" w:cstheme="majorBidi"/>
          <w:i w:val="0"/>
          <w:iCs w:val="0"/>
          <w:sz w:val="24"/>
          <w:szCs w:val="24"/>
        </w:rPr>
        <w:t xml:space="preserve"> </w:t>
      </w:r>
      <w:r w:rsidR="00437094">
        <w:rPr>
          <w:rStyle w:val="Emphasis"/>
          <w:rFonts w:asciiTheme="majorBidi" w:hAnsiTheme="majorBidi" w:cstheme="majorBidi"/>
          <w:i w:val="0"/>
          <w:iCs w:val="0"/>
          <w:sz w:val="24"/>
          <w:szCs w:val="24"/>
        </w:rPr>
        <w:t xml:space="preserve">Yet the poetry, </w:t>
      </w:r>
      <w:r w:rsidR="00B92FE8">
        <w:rPr>
          <w:rStyle w:val="Emphasis"/>
          <w:rFonts w:asciiTheme="majorBidi" w:hAnsiTheme="majorBidi" w:cstheme="majorBidi"/>
          <w:i w:val="0"/>
          <w:iCs w:val="0"/>
          <w:sz w:val="24"/>
          <w:szCs w:val="24"/>
        </w:rPr>
        <w:t xml:space="preserve">in </w:t>
      </w:r>
      <w:r w:rsidR="006F2547">
        <w:rPr>
          <w:rStyle w:val="Emphasis"/>
          <w:rFonts w:asciiTheme="majorBidi" w:hAnsiTheme="majorBidi" w:cstheme="majorBidi"/>
          <w:i w:val="0"/>
          <w:iCs w:val="0"/>
          <w:sz w:val="24"/>
          <w:szCs w:val="24"/>
        </w:rPr>
        <w:t>lamenting how Rousseau bent his reasoning to the will of his passions</w:t>
      </w:r>
      <w:r w:rsidR="00B92FE8">
        <w:rPr>
          <w:rStyle w:val="Emphasis"/>
          <w:rFonts w:asciiTheme="majorBidi" w:hAnsiTheme="majorBidi" w:cstheme="majorBidi"/>
          <w:i w:val="0"/>
          <w:iCs w:val="0"/>
          <w:sz w:val="24"/>
          <w:szCs w:val="24"/>
        </w:rPr>
        <w:t xml:space="preserve">, sharpens the sentiment into a critique. </w:t>
      </w:r>
      <w:r w:rsidR="00AB17BF">
        <w:rPr>
          <w:rStyle w:val="Emphasis"/>
          <w:rFonts w:asciiTheme="majorBidi" w:hAnsiTheme="majorBidi" w:cstheme="majorBidi"/>
          <w:i w:val="0"/>
          <w:iCs w:val="0"/>
          <w:sz w:val="24"/>
          <w:szCs w:val="24"/>
        </w:rPr>
        <w:t xml:space="preserve">Byron </w:t>
      </w:r>
      <w:r w:rsidR="006F2547">
        <w:rPr>
          <w:rStyle w:val="Emphasis"/>
          <w:rFonts w:asciiTheme="majorBidi" w:hAnsiTheme="majorBidi" w:cstheme="majorBidi"/>
          <w:i w:val="0"/>
          <w:iCs w:val="0"/>
          <w:sz w:val="24"/>
          <w:szCs w:val="24"/>
        </w:rPr>
        <w:t>writes damningly on how Rouss</w:t>
      </w:r>
      <w:r w:rsidR="00FC59D9">
        <w:rPr>
          <w:rFonts w:asciiTheme="majorBidi" w:hAnsiTheme="majorBidi" w:cstheme="majorBidi"/>
          <w:sz w:val="24"/>
          <w:szCs w:val="24"/>
        </w:rPr>
        <w:t>eau’s revolutionary zeal ‘roused up too much wrath’ (81: 769)</w:t>
      </w:r>
      <w:r w:rsidR="00033017">
        <w:rPr>
          <w:rFonts w:asciiTheme="majorBidi" w:hAnsiTheme="majorBidi" w:cstheme="majorBidi"/>
          <w:sz w:val="24"/>
          <w:szCs w:val="24"/>
        </w:rPr>
        <w:t>,</w:t>
      </w:r>
      <w:r w:rsidR="00FC59D9">
        <w:rPr>
          <w:rFonts w:asciiTheme="majorBidi" w:hAnsiTheme="majorBidi" w:cstheme="majorBidi"/>
          <w:sz w:val="24"/>
          <w:szCs w:val="24"/>
        </w:rPr>
        <w:t xml:space="preserve"> inciting his countrymen to the extent that ‘good with ill they also overthrew’ (82: 774)</w:t>
      </w:r>
      <w:r w:rsidR="006F2547">
        <w:rPr>
          <w:rFonts w:asciiTheme="majorBidi" w:hAnsiTheme="majorBidi" w:cstheme="majorBidi"/>
          <w:sz w:val="24"/>
          <w:szCs w:val="24"/>
        </w:rPr>
        <w:t xml:space="preserve">. The </w:t>
      </w:r>
      <w:r w:rsidR="000267CD">
        <w:rPr>
          <w:rFonts w:asciiTheme="majorBidi" w:hAnsiTheme="majorBidi" w:cstheme="majorBidi"/>
          <w:sz w:val="24"/>
          <w:szCs w:val="24"/>
        </w:rPr>
        <w:t>sp</w:t>
      </w:r>
      <w:r w:rsidR="006F2547">
        <w:rPr>
          <w:rFonts w:asciiTheme="majorBidi" w:hAnsiTheme="majorBidi" w:cstheme="majorBidi"/>
          <w:sz w:val="24"/>
          <w:szCs w:val="24"/>
        </w:rPr>
        <w:t>eculation that Rousseau was poisoned ‘</w:t>
      </w:r>
      <w:r w:rsidR="000267CD">
        <w:rPr>
          <w:rFonts w:asciiTheme="majorBidi" w:hAnsiTheme="majorBidi" w:cstheme="majorBidi"/>
          <w:sz w:val="24"/>
          <w:szCs w:val="24"/>
        </w:rPr>
        <w:t xml:space="preserve">by disease or woe’ recalls </w:t>
      </w:r>
      <w:r w:rsidR="003A065F">
        <w:rPr>
          <w:rFonts w:asciiTheme="majorBidi" w:hAnsiTheme="majorBidi" w:cstheme="majorBidi"/>
          <w:sz w:val="24"/>
          <w:szCs w:val="24"/>
        </w:rPr>
        <w:t>the</w:t>
      </w:r>
      <w:r w:rsidR="000267CD">
        <w:rPr>
          <w:rFonts w:asciiTheme="majorBidi" w:hAnsiTheme="majorBidi" w:cstheme="majorBidi"/>
          <w:sz w:val="24"/>
          <w:szCs w:val="24"/>
        </w:rPr>
        <w:t xml:space="preserve"> earlier critique of </w:t>
      </w:r>
      <w:r w:rsidR="00FC59D9">
        <w:rPr>
          <w:rStyle w:val="Emphasis"/>
          <w:rFonts w:asciiTheme="majorBidi" w:hAnsiTheme="majorBidi" w:cstheme="majorBidi"/>
          <w:i w:val="0"/>
          <w:iCs w:val="0"/>
          <w:sz w:val="24"/>
          <w:szCs w:val="24"/>
        </w:rPr>
        <w:t>‘the madmen who have made men mad / By their contagion’ (43: 379-80)</w:t>
      </w:r>
      <w:r w:rsidR="006F2547">
        <w:rPr>
          <w:rStyle w:val="Emphasis"/>
          <w:rFonts w:asciiTheme="majorBidi" w:hAnsiTheme="majorBidi" w:cstheme="majorBidi"/>
          <w:i w:val="0"/>
          <w:iCs w:val="0"/>
          <w:sz w:val="24"/>
          <w:szCs w:val="24"/>
        </w:rPr>
        <w:t xml:space="preserve">, where the knottiness </w:t>
      </w:r>
      <w:r w:rsidR="000267CD">
        <w:rPr>
          <w:rStyle w:val="Emphasis"/>
          <w:rFonts w:asciiTheme="majorBidi" w:hAnsiTheme="majorBidi" w:cstheme="majorBidi"/>
          <w:i w:val="0"/>
          <w:iCs w:val="0"/>
          <w:sz w:val="24"/>
          <w:szCs w:val="24"/>
        </w:rPr>
        <w:t xml:space="preserve">of </w:t>
      </w:r>
      <w:r w:rsidR="003A065F">
        <w:rPr>
          <w:rStyle w:val="Emphasis"/>
          <w:rFonts w:asciiTheme="majorBidi" w:hAnsiTheme="majorBidi" w:cstheme="majorBidi"/>
          <w:i w:val="0"/>
          <w:iCs w:val="0"/>
          <w:sz w:val="24"/>
          <w:szCs w:val="24"/>
        </w:rPr>
        <w:t>Byron’s</w:t>
      </w:r>
      <w:r w:rsidR="000267CD">
        <w:rPr>
          <w:rStyle w:val="Emphasis"/>
          <w:rFonts w:asciiTheme="majorBidi" w:hAnsiTheme="majorBidi" w:cstheme="majorBidi"/>
          <w:i w:val="0"/>
          <w:iCs w:val="0"/>
          <w:sz w:val="24"/>
          <w:szCs w:val="24"/>
        </w:rPr>
        <w:t xml:space="preserve"> </w:t>
      </w:r>
      <w:r w:rsidR="00864443">
        <w:rPr>
          <w:rStyle w:val="Emphasis"/>
          <w:rFonts w:asciiTheme="majorBidi" w:hAnsiTheme="majorBidi" w:cstheme="majorBidi"/>
          <w:i w:val="0"/>
          <w:iCs w:val="0"/>
          <w:sz w:val="24"/>
          <w:szCs w:val="24"/>
        </w:rPr>
        <w:t>repetition</w:t>
      </w:r>
      <w:r w:rsidR="000267CD">
        <w:rPr>
          <w:rStyle w:val="Emphasis"/>
          <w:rFonts w:asciiTheme="majorBidi" w:hAnsiTheme="majorBidi" w:cstheme="majorBidi"/>
          <w:i w:val="0"/>
          <w:iCs w:val="0"/>
          <w:sz w:val="24"/>
          <w:szCs w:val="24"/>
        </w:rPr>
        <w:t xml:space="preserve"> </w:t>
      </w:r>
      <w:r w:rsidR="006F2547">
        <w:rPr>
          <w:rStyle w:val="Emphasis"/>
          <w:rFonts w:asciiTheme="majorBidi" w:hAnsiTheme="majorBidi" w:cstheme="majorBidi"/>
          <w:i w:val="0"/>
          <w:iCs w:val="0"/>
          <w:sz w:val="24"/>
          <w:szCs w:val="24"/>
        </w:rPr>
        <w:t>mirrors</w:t>
      </w:r>
      <w:r w:rsidR="000267CD">
        <w:rPr>
          <w:rStyle w:val="Emphasis"/>
          <w:rFonts w:asciiTheme="majorBidi" w:hAnsiTheme="majorBidi" w:cstheme="majorBidi"/>
          <w:i w:val="0"/>
          <w:iCs w:val="0"/>
          <w:sz w:val="24"/>
          <w:szCs w:val="24"/>
        </w:rPr>
        <w:t xml:space="preserve"> the entanglement of ‘mankind’ (83: 870)</w:t>
      </w:r>
      <w:r w:rsidR="006F2547">
        <w:rPr>
          <w:rStyle w:val="Emphasis"/>
          <w:rFonts w:asciiTheme="majorBidi" w:hAnsiTheme="majorBidi" w:cstheme="majorBidi"/>
          <w:i w:val="0"/>
          <w:iCs w:val="0"/>
          <w:sz w:val="24"/>
          <w:szCs w:val="24"/>
        </w:rPr>
        <w:t xml:space="preserve"> </w:t>
      </w:r>
      <w:r w:rsidR="000267CD">
        <w:rPr>
          <w:rStyle w:val="Emphasis"/>
          <w:rFonts w:asciiTheme="majorBidi" w:hAnsiTheme="majorBidi" w:cstheme="majorBidi"/>
          <w:i w:val="0"/>
          <w:iCs w:val="0"/>
          <w:sz w:val="24"/>
          <w:szCs w:val="24"/>
        </w:rPr>
        <w:t xml:space="preserve">in </w:t>
      </w:r>
      <w:r w:rsidR="006C2FEC">
        <w:rPr>
          <w:rStyle w:val="Emphasis"/>
          <w:rFonts w:asciiTheme="majorBidi" w:hAnsiTheme="majorBidi" w:cstheme="majorBidi"/>
          <w:i w:val="0"/>
          <w:iCs w:val="0"/>
          <w:sz w:val="24"/>
          <w:szCs w:val="24"/>
        </w:rPr>
        <w:t xml:space="preserve">the </w:t>
      </w:r>
      <w:r w:rsidR="0059065D">
        <w:rPr>
          <w:rStyle w:val="Emphasis"/>
          <w:rFonts w:asciiTheme="majorBidi" w:hAnsiTheme="majorBidi" w:cstheme="majorBidi"/>
          <w:i w:val="0"/>
          <w:iCs w:val="0"/>
          <w:sz w:val="24"/>
          <w:szCs w:val="24"/>
        </w:rPr>
        <w:t xml:space="preserve">glorious yet falsifying </w:t>
      </w:r>
      <w:r w:rsidR="006C2FEC">
        <w:rPr>
          <w:rStyle w:val="Emphasis"/>
          <w:rFonts w:asciiTheme="majorBidi" w:hAnsiTheme="majorBidi" w:cstheme="majorBidi"/>
          <w:i w:val="0"/>
          <w:iCs w:val="0"/>
          <w:sz w:val="24"/>
          <w:szCs w:val="24"/>
        </w:rPr>
        <w:t>rhetoric of ‘</w:t>
      </w:r>
      <w:r w:rsidR="00511476">
        <w:rPr>
          <w:rStyle w:val="Emphasis"/>
          <w:rFonts w:asciiTheme="majorBidi" w:hAnsiTheme="majorBidi" w:cstheme="majorBidi"/>
          <w:i w:val="0"/>
          <w:iCs w:val="0"/>
          <w:sz w:val="24"/>
          <w:szCs w:val="24"/>
        </w:rPr>
        <w:t>Conquerors and Kings, /</w:t>
      </w:r>
      <w:r w:rsidR="006C2FEC">
        <w:rPr>
          <w:rStyle w:val="Emphasis"/>
          <w:rFonts w:asciiTheme="majorBidi" w:hAnsiTheme="majorBidi" w:cstheme="majorBidi"/>
          <w:i w:val="0"/>
          <w:iCs w:val="0"/>
          <w:sz w:val="24"/>
          <w:szCs w:val="24"/>
        </w:rPr>
        <w:t xml:space="preserve"> Founders of sects and systems, </w:t>
      </w:r>
      <w:r w:rsidR="00B84194">
        <w:rPr>
          <w:rStyle w:val="Emphasis"/>
          <w:rFonts w:asciiTheme="majorBidi" w:hAnsiTheme="majorBidi" w:cstheme="majorBidi"/>
          <w:i w:val="0"/>
          <w:iCs w:val="0"/>
          <w:sz w:val="24"/>
          <w:szCs w:val="24"/>
        </w:rPr>
        <w:t>[…]</w:t>
      </w:r>
      <w:r w:rsidR="006C2FEC">
        <w:rPr>
          <w:rStyle w:val="Emphasis"/>
          <w:rFonts w:asciiTheme="majorBidi" w:hAnsiTheme="majorBidi" w:cstheme="majorBidi"/>
          <w:i w:val="0"/>
          <w:iCs w:val="0"/>
          <w:sz w:val="24"/>
          <w:szCs w:val="24"/>
        </w:rPr>
        <w:t xml:space="preserve"> / Sophists, Bards, Statesmen’ (43: 380-82). </w:t>
      </w:r>
      <w:r w:rsidR="00AB17BF">
        <w:rPr>
          <w:rFonts w:ascii="Times New Roman" w:hAnsi="Times New Roman" w:cs="Times New Roman"/>
          <w:sz w:val="24"/>
          <w:szCs w:val="24"/>
        </w:rPr>
        <w:t>In h</w:t>
      </w:r>
      <w:r w:rsidR="003A065F">
        <w:rPr>
          <w:rFonts w:ascii="Times New Roman" w:hAnsi="Times New Roman" w:cs="Times New Roman"/>
          <w:sz w:val="24"/>
          <w:szCs w:val="24"/>
        </w:rPr>
        <w:t>onin</w:t>
      </w:r>
      <w:r w:rsidR="00BD6A9B">
        <w:rPr>
          <w:rFonts w:ascii="Times New Roman" w:hAnsi="Times New Roman" w:cs="Times New Roman"/>
          <w:sz w:val="24"/>
          <w:szCs w:val="24"/>
        </w:rPr>
        <w:t>g</w:t>
      </w:r>
      <w:r w:rsidR="006F2547">
        <w:rPr>
          <w:rStyle w:val="Emphasis"/>
          <w:rFonts w:asciiTheme="majorBidi" w:hAnsiTheme="majorBidi" w:cstheme="majorBidi"/>
          <w:i w:val="0"/>
          <w:iCs w:val="0"/>
          <w:sz w:val="24"/>
          <w:szCs w:val="24"/>
        </w:rPr>
        <w:t xml:space="preserve"> </w:t>
      </w:r>
      <w:r w:rsidR="00F81F4E">
        <w:rPr>
          <w:rStyle w:val="Emphasis"/>
          <w:rFonts w:asciiTheme="majorBidi" w:hAnsiTheme="majorBidi" w:cstheme="majorBidi"/>
          <w:i w:val="0"/>
          <w:iCs w:val="0"/>
          <w:sz w:val="24"/>
          <w:szCs w:val="24"/>
        </w:rPr>
        <w:t>in on the gap between appearance and reality</w:t>
      </w:r>
      <w:r w:rsidR="003A065F">
        <w:rPr>
          <w:rStyle w:val="Emphasis"/>
          <w:rFonts w:asciiTheme="majorBidi" w:hAnsiTheme="majorBidi" w:cstheme="majorBidi"/>
          <w:i w:val="0"/>
          <w:iCs w:val="0"/>
          <w:sz w:val="24"/>
          <w:szCs w:val="24"/>
        </w:rPr>
        <w:t xml:space="preserve">, Byron </w:t>
      </w:r>
      <w:r w:rsidR="00AB17BF">
        <w:rPr>
          <w:rStyle w:val="Emphasis"/>
          <w:rFonts w:asciiTheme="majorBidi" w:hAnsiTheme="majorBidi" w:cstheme="majorBidi"/>
          <w:i w:val="0"/>
          <w:iCs w:val="0"/>
          <w:sz w:val="24"/>
          <w:szCs w:val="24"/>
        </w:rPr>
        <w:t xml:space="preserve">implies </w:t>
      </w:r>
      <w:r w:rsidR="003A065F">
        <w:rPr>
          <w:rStyle w:val="Emphasis"/>
          <w:rFonts w:asciiTheme="majorBidi" w:hAnsiTheme="majorBidi" w:cstheme="majorBidi"/>
          <w:i w:val="0"/>
          <w:iCs w:val="0"/>
          <w:sz w:val="24"/>
          <w:szCs w:val="24"/>
        </w:rPr>
        <w:t>his own</w:t>
      </w:r>
      <w:r w:rsidR="006F2547">
        <w:rPr>
          <w:rStyle w:val="Emphasis"/>
          <w:rFonts w:asciiTheme="majorBidi" w:hAnsiTheme="majorBidi" w:cstheme="majorBidi"/>
          <w:i w:val="0"/>
          <w:iCs w:val="0"/>
          <w:sz w:val="24"/>
          <w:szCs w:val="24"/>
        </w:rPr>
        <w:t xml:space="preserve"> immunity to the contagious spread of false </w:t>
      </w:r>
      <w:r w:rsidR="003A065F">
        <w:rPr>
          <w:rStyle w:val="Emphasis"/>
          <w:rFonts w:asciiTheme="majorBidi" w:hAnsiTheme="majorBidi" w:cstheme="majorBidi"/>
          <w:i w:val="0"/>
          <w:iCs w:val="0"/>
          <w:sz w:val="24"/>
          <w:szCs w:val="24"/>
        </w:rPr>
        <w:t>reason</w:t>
      </w:r>
      <w:r w:rsidR="00BD6A9B">
        <w:rPr>
          <w:rStyle w:val="Emphasis"/>
          <w:rFonts w:asciiTheme="majorBidi" w:hAnsiTheme="majorBidi" w:cstheme="majorBidi"/>
          <w:i w:val="0"/>
          <w:iCs w:val="0"/>
          <w:sz w:val="24"/>
          <w:szCs w:val="24"/>
        </w:rPr>
        <w:t>. His</w:t>
      </w:r>
      <w:r w:rsidR="003A065F">
        <w:rPr>
          <w:rStyle w:val="Emphasis"/>
          <w:rFonts w:asciiTheme="majorBidi" w:hAnsiTheme="majorBidi" w:cstheme="majorBidi"/>
          <w:i w:val="0"/>
          <w:iCs w:val="0"/>
          <w:sz w:val="24"/>
          <w:szCs w:val="24"/>
        </w:rPr>
        <w:t xml:space="preserve"> manner </w:t>
      </w:r>
      <w:r w:rsidR="00BD6A9B">
        <w:rPr>
          <w:rStyle w:val="Emphasis"/>
          <w:rFonts w:asciiTheme="majorBidi" w:hAnsiTheme="majorBidi" w:cstheme="majorBidi"/>
          <w:i w:val="0"/>
          <w:iCs w:val="0"/>
          <w:sz w:val="24"/>
          <w:szCs w:val="24"/>
        </w:rPr>
        <w:t>resonates</w:t>
      </w:r>
      <w:r w:rsidR="003A065F">
        <w:rPr>
          <w:rStyle w:val="Emphasis"/>
          <w:rFonts w:asciiTheme="majorBidi" w:hAnsiTheme="majorBidi" w:cstheme="majorBidi"/>
          <w:i w:val="0"/>
          <w:iCs w:val="0"/>
          <w:sz w:val="24"/>
          <w:szCs w:val="24"/>
        </w:rPr>
        <w:t xml:space="preserve"> </w:t>
      </w:r>
      <w:r w:rsidR="006C2FEC">
        <w:rPr>
          <w:rStyle w:val="Emphasis"/>
          <w:rFonts w:asciiTheme="majorBidi" w:hAnsiTheme="majorBidi" w:cstheme="majorBidi"/>
          <w:i w:val="0"/>
          <w:iCs w:val="0"/>
          <w:sz w:val="24"/>
          <w:szCs w:val="24"/>
        </w:rPr>
        <w:t xml:space="preserve">with </w:t>
      </w:r>
      <w:r>
        <w:rPr>
          <w:rStyle w:val="Emphasis"/>
          <w:rFonts w:asciiTheme="majorBidi" w:hAnsiTheme="majorBidi" w:cstheme="majorBidi"/>
          <w:i w:val="0"/>
          <w:iCs w:val="0"/>
          <w:sz w:val="24"/>
          <w:szCs w:val="24"/>
        </w:rPr>
        <w:t>his</w:t>
      </w:r>
      <w:r w:rsidR="006C2FEC">
        <w:rPr>
          <w:rStyle w:val="Emphasis"/>
          <w:rFonts w:asciiTheme="majorBidi" w:hAnsiTheme="majorBidi" w:cstheme="majorBidi"/>
          <w:i w:val="0"/>
          <w:iCs w:val="0"/>
          <w:sz w:val="24"/>
          <w:szCs w:val="24"/>
        </w:rPr>
        <w:t xml:space="preserve"> letter </w:t>
      </w:r>
      <w:r w:rsidR="0059065D">
        <w:rPr>
          <w:rStyle w:val="Emphasis"/>
          <w:rFonts w:asciiTheme="majorBidi" w:hAnsiTheme="majorBidi" w:cstheme="majorBidi"/>
          <w:i w:val="0"/>
          <w:iCs w:val="0"/>
          <w:sz w:val="24"/>
          <w:szCs w:val="24"/>
        </w:rPr>
        <w:t>on the Bowles/Pope controversy:</w:t>
      </w:r>
    </w:p>
    <w:p w:rsidR="00E77912" w:rsidRPr="00FE32CA" w:rsidRDefault="00E77912" w:rsidP="006C2FEC">
      <w:pPr>
        <w:autoSpaceDE w:val="0"/>
        <w:autoSpaceDN w:val="0"/>
        <w:adjustRightInd w:val="0"/>
        <w:spacing w:after="0" w:line="360" w:lineRule="auto"/>
        <w:ind w:firstLine="720"/>
        <w:rPr>
          <w:rFonts w:ascii="Times New Roman" w:hAnsi="Times New Roman" w:cs="Times New Roman"/>
          <w:sz w:val="24"/>
          <w:szCs w:val="24"/>
        </w:rPr>
      </w:pPr>
      <w:r w:rsidRPr="00FE32CA">
        <w:rPr>
          <w:rFonts w:ascii="Times New Roman" w:hAnsi="Times New Roman" w:cs="Times New Roman"/>
          <w:sz w:val="24"/>
          <w:szCs w:val="24"/>
        </w:rPr>
        <w:t xml:space="preserve">The truth is that in these days the grand “primum mobile” of England is </w:t>
      </w:r>
      <w:r w:rsidR="00B92FE8">
        <w:rPr>
          <w:rFonts w:ascii="Times New Roman" w:hAnsi="Times New Roman" w:cs="Times New Roman"/>
          <w:i/>
          <w:iCs/>
          <w:sz w:val="24"/>
          <w:szCs w:val="24"/>
        </w:rPr>
        <w:t>Cant—</w:t>
      </w:r>
    </w:p>
    <w:p w:rsidR="00CF5D5E" w:rsidRDefault="00E77912" w:rsidP="00B92FE8">
      <w:pPr>
        <w:autoSpaceDE w:val="0"/>
        <w:autoSpaceDN w:val="0"/>
        <w:adjustRightInd w:val="0"/>
        <w:spacing w:after="0" w:line="360" w:lineRule="auto"/>
        <w:ind w:left="720"/>
        <w:rPr>
          <w:rFonts w:ascii="Times New Roman" w:hAnsi="Times New Roman" w:cs="Times New Roman"/>
          <w:sz w:val="24"/>
          <w:szCs w:val="24"/>
        </w:rPr>
      </w:pPr>
      <w:r w:rsidRPr="00FE32CA">
        <w:rPr>
          <w:rFonts w:ascii="Times New Roman" w:hAnsi="Times New Roman" w:cs="Times New Roman"/>
          <w:sz w:val="24"/>
          <w:szCs w:val="24"/>
        </w:rPr>
        <w:t>Cant political</w:t>
      </w:r>
      <w:r w:rsidR="00B92FE8">
        <w:rPr>
          <w:rFonts w:ascii="Times New Roman" w:hAnsi="Times New Roman" w:cs="Times New Roman"/>
          <w:sz w:val="24"/>
          <w:szCs w:val="24"/>
        </w:rPr>
        <w:t>—Cant poetical—Cant religious—Cant moral—but always Cant—</w:t>
      </w:r>
      <w:r w:rsidR="00555F90">
        <w:rPr>
          <w:rFonts w:ascii="Times New Roman" w:hAnsi="Times New Roman" w:cs="Times New Roman"/>
          <w:sz w:val="24"/>
          <w:szCs w:val="24"/>
        </w:rPr>
        <w:t xml:space="preserve"> </w:t>
      </w:r>
      <w:r w:rsidRPr="00FE32CA">
        <w:rPr>
          <w:rFonts w:ascii="Times New Roman" w:hAnsi="Times New Roman" w:cs="Times New Roman"/>
          <w:sz w:val="24"/>
          <w:szCs w:val="24"/>
        </w:rPr>
        <w:t>multiplied through all the varieties of life. It is the fashion, and while it lasts will be too</w:t>
      </w:r>
      <w:r w:rsidR="00FE32CA">
        <w:rPr>
          <w:rFonts w:ascii="Times New Roman" w:hAnsi="Times New Roman" w:cs="Times New Roman"/>
          <w:sz w:val="24"/>
          <w:szCs w:val="24"/>
        </w:rPr>
        <w:t xml:space="preserve"> </w:t>
      </w:r>
      <w:r w:rsidRPr="00FE32CA">
        <w:rPr>
          <w:rFonts w:ascii="Times New Roman" w:hAnsi="Times New Roman" w:cs="Times New Roman"/>
          <w:sz w:val="24"/>
          <w:szCs w:val="24"/>
        </w:rPr>
        <w:t>powerful for those who can only exist by taking the tone of the time. I say Cant, because</w:t>
      </w:r>
      <w:r w:rsidR="00FE32CA">
        <w:rPr>
          <w:rFonts w:ascii="Times New Roman" w:hAnsi="Times New Roman" w:cs="Times New Roman"/>
          <w:sz w:val="24"/>
          <w:szCs w:val="24"/>
        </w:rPr>
        <w:t xml:space="preserve"> </w:t>
      </w:r>
      <w:r w:rsidRPr="00FE32CA">
        <w:rPr>
          <w:rFonts w:ascii="Times New Roman" w:hAnsi="Times New Roman" w:cs="Times New Roman"/>
          <w:sz w:val="24"/>
          <w:szCs w:val="24"/>
        </w:rPr>
        <w:t>it is a thing of words, without the smalles</w:t>
      </w:r>
      <w:r w:rsidR="00B92FE8">
        <w:rPr>
          <w:rFonts w:ascii="Times New Roman" w:hAnsi="Times New Roman" w:cs="Times New Roman"/>
          <w:sz w:val="24"/>
          <w:szCs w:val="24"/>
        </w:rPr>
        <w:t>t influence upon human actions—</w:t>
      </w:r>
      <w:r w:rsidRPr="00FE32CA">
        <w:rPr>
          <w:rFonts w:ascii="Times New Roman" w:hAnsi="Times New Roman" w:cs="Times New Roman"/>
          <w:sz w:val="24"/>
          <w:szCs w:val="24"/>
        </w:rPr>
        <w:t xml:space="preserve"> the English</w:t>
      </w:r>
      <w:r w:rsidR="00FE32CA">
        <w:rPr>
          <w:rFonts w:ascii="Times New Roman" w:hAnsi="Times New Roman" w:cs="Times New Roman"/>
          <w:sz w:val="24"/>
          <w:szCs w:val="24"/>
        </w:rPr>
        <w:t xml:space="preserve"> </w:t>
      </w:r>
      <w:r w:rsidRPr="00FE32CA">
        <w:rPr>
          <w:rFonts w:ascii="Times New Roman" w:hAnsi="Times New Roman" w:cs="Times New Roman"/>
          <w:sz w:val="24"/>
          <w:szCs w:val="24"/>
        </w:rPr>
        <w:t>being no wiser, no better, and much poorer, and mo</w:t>
      </w:r>
      <w:r w:rsidR="00B92FE8">
        <w:rPr>
          <w:rFonts w:ascii="Times New Roman" w:hAnsi="Times New Roman" w:cs="Times New Roman"/>
          <w:sz w:val="24"/>
          <w:szCs w:val="24"/>
        </w:rPr>
        <w:t>re divided amongst themselves—</w:t>
      </w:r>
      <w:r w:rsidRPr="00FE32CA">
        <w:rPr>
          <w:rFonts w:ascii="Times New Roman" w:hAnsi="Times New Roman" w:cs="Times New Roman"/>
          <w:sz w:val="24"/>
          <w:szCs w:val="24"/>
        </w:rPr>
        <w:t>as</w:t>
      </w:r>
      <w:r w:rsidR="00FE32CA">
        <w:rPr>
          <w:rFonts w:ascii="Times New Roman" w:hAnsi="Times New Roman" w:cs="Times New Roman"/>
          <w:sz w:val="24"/>
          <w:szCs w:val="24"/>
        </w:rPr>
        <w:t xml:space="preserve"> </w:t>
      </w:r>
      <w:r w:rsidR="00AB6820">
        <w:rPr>
          <w:rFonts w:ascii="Times New Roman" w:hAnsi="Times New Roman" w:cs="Times New Roman"/>
          <w:sz w:val="24"/>
          <w:szCs w:val="24"/>
        </w:rPr>
        <w:t>well as far less moral—</w:t>
      </w:r>
      <w:r w:rsidRPr="00FE32CA">
        <w:rPr>
          <w:rFonts w:ascii="Times New Roman" w:hAnsi="Times New Roman" w:cs="Times New Roman"/>
          <w:sz w:val="24"/>
          <w:szCs w:val="24"/>
        </w:rPr>
        <w:t>than they were before the prevalence of this verbal decorum.</w:t>
      </w:r>
      <w:r w:rsidR="00C3656F">
        <w:rPr>
          <w:rStyle w:val="FootnoteReference"/>
          <w:rFonts w:ascii="Times New Roman" w:hAnsi="Times New Roman" w:cs="Times New Roman"/>
          <w:sz w:val="24"/>
          <w:szCs w:val="24"/>
        </w:rPr>
        <w:footnoteReference w:id="195"/>
      </w:r>
    </w:p>
    <w:p w:rsidR="00810CDC" w:rsidRDefault="00FC5D53" w:rsidP="00FF2735">
      <w:pPr>
        <w:autoSpaceDE w:val="0"/>
        <w:autoSpaceDN w:val="0"/>
        <w:adjustRightInd w:val="0"/>
        <w:spacing w:after="0" w:line="360" w:lineRule="auto"/>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This</w:t>
      </w:r>
      <w:r w:rsidR="0059065D">
        <w:rPr>
          <w:rStyle w:val="Emphasis"/>
          <w:rFonts w:asciiTheme="majorBidi" w:hAnsiTheme="majorBidi" w:cstheme="majorBidi"/>
          <w:i w:val="0"/>
          <w:iCs w:val="0"/>
          <w:sz w:val="24"/>
          <w:szCs w:val="24"/>
        </w:rPr>
        <w:t xml:space="preserve"> </w:t>
      </w:r>
      <w:r w:rsidR="0059065D">
        <w:rPr>
          <w:rFonts w:ascii="Times New Roman" w:hAnsi="Times New Roman" w:cs="Times New Roman"/>
          <w:sz w:val="24"/>
          <w:szCs w:val="24"/>
        </w:rPr>
        <w:t xml:space="preserve">lacerating response to the cultural malaise of canting stands out for </w:t>
      </w:r>
      <w:r w:rsidR="00DF3EF7">
        <w:rPr>
          <w:rFonts w:ascii="Times New Roman" w:hAnsi="Times New Roman" w:cs="Times New Roman"/>
          <w:sz w:val="24"/>
          <w:szCs w:val="24"/>
        </w:rPr>
        <w:t>designating</w:t>
      </w:r>
      <w:r w:rsidR="0059065D">
        <w:rPr>
          <w:rFonts w:ascii="Times New Roman" w:hAnsi="Times New Roman" w:cs="Times New Roman"/>
          <w:sz w:val="24"/>
          <w:szCs w:val="24"/>
        </w:rPr>
        <w:t xml:space="preserve"> cant as linguistic, ‘a thing of words’</w:t>
      </w:r>
      <w:r w:rsidR="00BD6A9B">
        <w:rPr>
          <w:rFonts w:ascii="Times New Roman" w:hAnsi="Times New Roman" w:cs="Times New Roman"/>
          <w:sz w:val="24"/>
          <w:szCs w:val="24"/>
        </w:rPr>
        <w:t>. A</w:t>
      </w:r>
      <w:r w:rsidR="003811C4">
        <w:rPr>
          <w:rFonts w:ascii="Times New Roman" w:hAnsi="Times New Roman" w:cs="Times New Roman"/>
          <w:sz w:val="24"/>
          <w:szCs w:val="24"/>
        </w:rPr>
        <w:t xml:space="preserve">s </w:t>
      </w:r>
      <w:r w:rsidR="003D408D">
        <w:rPr>
          <w:rFonts w:ascii="Times New Roman" w:hAnsi="Times New Roman" w:cs="Times New Roman"/>
          <w:sz w:val="24"/>
          <w:szCs w:val="24"/>
        </w:rPr>
        <w:t>Anth</w:t>
      </w:r>
      <w:r w:rsidR="003811C4">
        <w:rPr>
          <w:rFonts w:ascii="Times New Roman" w:hAnsi="Times New Roman" w:cs="Times New Roman"/>
          <w:sz w:val="24"/>
          <w:szCs w:val="24"/>
        </w:rPr>
        <w:t xml:space="preserve">ony Howe outlines, cant </w:t>
      </w:r>
      <w:r w:rsidR="00AB17BF">
        <w:rPr>
          <w:rFonts w:ascii="Times New Roman" w:hAnsi="Times New Roman" w:cs="Times New Roman"/>
          <w:sz w:val="24"/>
          <w:szCs w:val="24"/>
        </w:rPr>
        <w:t xml:space="preserve">represents </w:t>
      </w:r>
      <w:r w:rsidR="00BD6A9B">
        <w:rPr>
          <w:rFonts w:ascii="Times New Roman" w:hAnsi="Times New Roman" w:cs="Times New Roman"/>
          <w:sz w:val="24"/>
          <w:szCs w:val="24"/>
        </w:rPr>
        <w:t xml:space="preserve">‘a disfiguring, pervasive betrayal of thought’, one </w:t>
      </w:r>
      <w:r w:rsidR="003811C4" w:rsidRPr="003811C4">
        <w:rPr>
          <w:rFonts w:ascii="Times New Roman" w:hAnsi="Times New Roman" w:cs="Times New Roman"/>
          <w:sz w:val="24"/>
          <w:szCs w:val="24"/>
        </w:rPr>
        <w:t>‘linked to the kinds of linguistic dishonesty that expedite moral and political degeneration’</w:t>
      </w:r>
      <w:r w:rsidR="003811C4">
        <w:rPr>
          <w:rFonts w:ascii="Times New Roman" w:hAnsi="Times New Roman" w:cs="Times New Roman"/>
          <w:sz w:val="24"/>
          <w:szCs w:val="24"/>
        </w:rPr>
        <w:t>.</w:t>
      </w:r>
      <w:r w:rsidR="003811C4" w:rsidRPr="003811C4">
        <w:rPr>
          <w:rStyle w:val="FootnoteReference"/>
          <w:rFonts w:ascii="Times New Roman" w:hAnsi="Times New Roman" w:cs="Times New Roman"/>
          <w:sz w:val="24"/>
          <w:szCs w:val="24"/>
        </w:rPr>
        <w:footnoteReference w:id="196"/>
      </w:r>
      <w:r w:rsidR="003811C4">
        <w:rPr>
          <w:rFonts w:ascii="Times New Roman" w:hAnsi="Times New Roman" w:cs="Times New Roman"/>
          <w:sz w:val="24"/>
          <w:szCs w:val="24"/>
        </w:rPr>
        <w:t xml:space="preserve"> </w:t>
      </w:r>
      <w:r w:rsidR="00BD6A9B">
        <w:rPr>
          <w:rFonts w:ascii="Times New Roman" w:hAnsi="Times New Roman" w:cs="Times New Roman"/>
          <w:sz w:val="24"/>
          <w:szCs w:val="24"/>
        </w:rPr>
        <w:t>These observations</w:t>
      </w:r>
      <w:r w:rsidR="003811C4">
        <w:rPr>
          <w:rFonts w:ascii="Times New Roman" w:hAnsi="Times New Roman" w:cs="Times New Roman"/>
          <w:sz w:val="24"/>
          <w:szCs w:val="24"/>
        </w:rPr>
        <w:t xml:space="preserve"> </w:t>
      </w:r>
      <w:r w:rsidR="00A42552">
        <w:rPr>
          <w:rFonts w:ascii="Times New Roman" w:hAnsi="Times New Roman" w:cs="Times New Roman"/>
          <w:sz w:val="24"/>
          <w:szCs w:val="24"/>
        </w:rPr>
        <w:t>cast a sh</w:t>
      </w:r>
      <w:r w:rsidR="00A07D78">
        <w:rPr>
          <w:rFonts w:ascii="Times New Roman" w:hAnsi="Times New Roman" w:cs="Times New Roman"/>
          <w:sz w:val="24"/>
          <w:szCs w:val="24"/>
        </w:rPr>
        <w:t xml:space="preserve">adow over Byron’s observations of </w:t>
      </w:r>
      <w:r w:rsidR="00A42552">
        <w:rPr>
          <w:rFonts w:ascii="Times New Roman" w:hAnsi="Times New Roman" w:cs="Times New Roman"/>
          <w:sz w:val="24"/>
          <w:szCs w:val="24"/>
        </w:rPr>
        <w:t>Rousseau’s ‘heavenly hue / O</w:t>
      </w:r>
      <w:r w:rsidR="00A07D78">
        <w:rPr>
          <w:rFonts w:ascii="Times New Roman" w:hAnsi="Times New Roman" w:cs="Times New Roman"/>
          <w:sz w:val="24"/>
          <w:szCs w:val="24"/>
        </w:rPr>
        <w:t xml:space="preserve">f words’ (77: 731-32) which, </w:t>
      </w:r>
      <w:r w:rsidR="00A42552">
        <w:rPr>
          <w:rFonts w:ascii="Times New Roman" w:hAnsi="Times New Roman" w:cs="Times New Roman"/>
          <w:sz w:val="24"/>
          <w:szCs w:val="24"/>
        </w:rPr>
        <w:t xml:space="preserve">in embracing unfounded idealisations of political upheaval as ‘existence’ (78: 741), ‘roused up too much wrath’ (81: 769) and ‘made men mad’ (43: 379). </w:t>
      </w:r>
      <w:r w:rsidR="00C3656F">
        <w:rPr>
          <w:rFonts w:ascii="Times New Roman" w:hAnsi="Times New Roman" w:cs="Times New Roman"/>
          <w:sz w:val="24"/>
          <w:szCs w:val="24"/>
        </w:rPr>
        <w:t xml:space="preserve">The letter’s pose and tone, </w:t>
      </w:r>
      <w:r w:rsidR="0059065D">
        <w:rPr>
          <w:rFonts w:ascii="Times New Roman" w:hAnsi="Times New Roman" w:cs="Times New Roman"/>
          <w:sz w:val="24"/>
          <w:szCs w:val="24"/>
        </w:rPr>
        <w:t xml:space="preserve">scathingly </w:t>
      </w:r>
      <w:r w:rsidR="00C3656F">
        <w:rPr>
          <w:rFonts w:ascii="Times New Roman" w:hAnsi="Times New Roman" w:cs="Times New Roman"/>
          <w:sz w:val="24"/>
          <w:szCs w:val="24"/>
        </w:rPr>
        <w:t xml:space="preserve">indicting a society in which appearances take precedence over </w:t>
      </w:r>
      <w:r w:rsidR="00CE54A6">
        <w:rPr>
          <w:rFonts w:ascii="Times New Roman" w:hAnsi="Times New Roman" w:cs="Times New Roman"/>
          <w:sz w:val="24"/>
          <w:szCs w:val="24"/>
        </w:rPr>
        <w:t>reality</w:t>
      </w:r>
      <w:r w:rsidR="00C3656F">
        <w:rPr>
          <w:rFonts w:ascii="Times New Roman" w:hAnsi="Times New Roman" w:cs="Times New Roman"/>
          <w:sz w:val="24"/>
          <w:szCs w:val="24"/>
        </w:rPr>
        <w:t xml:space="preserve">, lurks behind the lines </w:t>
      </w:r>
      <w:r w:rsidR="00A42552">
        <w:rPr>
          <w:rFonts w:ascii="Times New Roman" w:hAnsi="Times New Roman" w:cs="Times New Roman"/>
          <w:sz w:val="24"/>
          <w:szCs w:val="24"/>
        </w:rPr>
        <w:t>from</w:t>
      </w:r>
      <w:r w:rsidR="00C3656F">
        <w:rPr>
          <w:rFonts w:ascii="Times New Roman" w:hAnsi="Times New Roman" w:cs="Times New Roman"/>
          <w:sz w:val="24"/>
          <w:szCs w:val="24"/>
        </w:rPr>
        <w:t xml:space="preserve"> </w:t>
      </w:r>
      <w:r w:rsidR="002405C6">
        <w:rPr>
          <w:rFonts w:ascii="Times New Roman" w:hAnsi="Times New Roman" w:cs="Times New Roman"/>
          <w:i/>
          <w:sz w:val="24"/>
          <w:szCs w:val="24"/>
        </w:rPr>
        <w:t xml:space="preserve">Childe Harold </w:t>
      </w:r>
      <w:r w:rsidR="00A42552">
        <w:rPr>
          <w:rFonts w:ascii="Times New Roman" w:hAnsi="Times New Roman" w:cs="Times New Roman"/>
          <w:sz w:val="24"/>
          <w:szCs w:val="24"/>
        </w:rPr>
        <w:t>and their</w:t>
      </w:r>
      <w:r w:rsidR="0059065D">
        <w:rPr>
          <w:rFonts w:ascii="Times New Roman" w:hAnsi="Times New Roman" w:cs="Times New Roman"/>
          <w:sz w:val="24"/>
          <w:szCs w:val="24"/>
        </w:rPr>
        <w:t xml:space="preserve"> reference to Rousseau’s ‘reasoning show’ (80: 760)</w:t>
      </w:r>
      <w:r w:rsidR="00863465">
        <w:rPr>
          <w:rFonts w:ascii="Times New Roman" w:hAnsi="Times New Roman" w:cs="Times New Roman"/>
          <w:sz w:val="24"/>
          <w:szCs w:val="24"/>
        </w:rPr>
        <w:t xml:space="preserve">. </w:t>
      </w:r>
      <w:r w:rsidR="0059065D">
        <w:rPr>
          <w:rStyle w:val="Emphasis"/>
          <w:rFonts w:asciiTheme="majorBidi" w:hAnsiTheme="majorBidi" w:cstheme="majorBidi"/>
          <w:i w:val="0"/>
          <w:iCs w:val="0"/>
          <w:sz w:val="24"/>
          <w:szCs w:val="24"/>
        </w:rPr>
        <w:t>There is a sense that Rousseau convinced the world but could not convince Byron</w:t>
      </w:r>
      <w:r>
        <w:rPr>
          <w:rStyle w:val="Emphasis"/>
          <w:rFonts w:asciiTheme="majorBidi" w:hAnsiTheme="majorBidi" w:cstheme="majorBidi"/>
          <w:i w:val="0"/>
          <w:iCs w:val="0"/>
          <w:sz w:val="24"/>
          <w:szCs w:val="24"/>
        </w:rPr>
        <w:t>;</w:t>
      </w:r>
      <w:r w:rsidR="00A544A4">
        <w:rPr>
          <w:rStyle w:val="Emphasis"/>
          <w:rFonts w:asciiTheme="majorBidi" w:hAnsiTheme="majorBidi" w:cstheme="majorBidi"/>
          <w:i w:val="0"/>
          <w:iCs w:val="0"/>
          <w:sz w:val="24"/>
          <w:szCs w:val="24"/>
        </w:rPr>
        <w:t xml:space="preserve"> </w:t>
      </w:r>
      <w:r>
        <w:rPr>
          <w:rStyle w:val="Emphasis"/>
          <w:rFonts w:asciiTheme="majorBidi" w:hAnsiTheme="majorBidi" w:cstheme="majorBidi"/>
          <w:i w:val="0"/>
          <w:iCs w:val="0"/>
          <w:sz w:val="24"/>
          <w:szCs w:val="24"/>
        </w:rPr>
        <w:t xml:space="preserve">Byron presents himself as a poet of discernment, one who, like </w:t>
      </w:r>
      <w:r>
        <w:rPr>
          <w:rFonts w:ascii="Times New Roman" w:hAnsi="Times New Roman" w:cs="Times New Roman"/>
          <w:sz w:val="24"/>
          <w:szCs w:val="24"/>
        </w:rPr>
        <w:t>Napoleon, is ‘deeply in m</w:t>
      </w:r>
      <w:r w:rsidR="00810CDC">
        <w:rPr>
          <w:rFonts w:ascii="Times New Roman" w:hAnsi="Times New Roman" w:cs="Times New Roman"/>
          <w:sz w:val="24"/>
          <w:szCs w:val="24"/>
        </w:rPr>
        <w:t>en’s spirits skill’d’ (38: 340).</w:t>
      </w:r>
      <w:r>
        <w:rPr>
          <w:rFonts w:ascii="Times New Roman" w:hAnsi="Times New Roman" w:cs="Times New Roman"/>
          <w:sz w:val="24"/>
          <w:szCs w:val="24"/>
        </w:rPr>
        <w:t xml:space="preserve"> </w:t>
      </w:r>
      <w:r>
        <w:rPr>
          <w:rStyle w:val="Emphasis"/>
          <w:rFonts w:asciiTheme="majorBidi" w:hAnsiTheme="majorBidi" w:cstheme="majorBidi"/>
          <w:i w:val="0"/>
          <w:iCs w:val="0"/>
          <w:sz w:val="24"/>
          <w:szCs w:val="24"/>
        </w:rPr>
        <w:t>A</w:t>
      </w:r>
      <w:r w:rsidR="00511476">
        <w:rPr>
          <w:rStyle w:val="Emphasis"/>
          <w:rFonts w:asciiTheme="majorBidi" w:hAnsiTheme="majorBidi" w:cstheme="majorBidi"/>
          <w:i w:val="0"/>
          <w:iCs w:val="0"/>
          <w:sz w:val="24"/>
          <w:szCs w:val="24"/>
        </w:rPr>
        <w:t>s</w:t>
      </w:r>
      <w:r w:rsidR="0059065D">
        <w:rPr>
          <w:rStyle w:val="Emphasis"/>
          <w:rFonts w:asciiTheme="majorBidi" w:hAnsiTheme="majorBidi" w:cstheme="majorBidi"/>
          <w:i w:val="0"/>
          <w:iCs w:val="0"/>
          <w:sz w:val="24"/>
          <w:szCs w:val="24"/>
        </w:rPr>
        <w:t xml:space="preserve"> in </w:t>
      </w:r>
      <w:r w:rsidR="00A544A4">
        <w:rPr>
          <w:rStyle w:val="Emphasis"/>
          <w:rFonts w:asciiTheme="majorBidi" w:hAnsiTheme="majorBidi" w:cstheme="majorBidi"/>
          <w:i w:val="0"/>
          <w:iCs w:val="0"/>
          <w:sz w:val="24"/>
          <w:szCs w:val="24"/>
        </w:rPr>
        <w:t>the</w:t>
      </w:r>
      <w:r w:rsidR="0059065D">
        <w:rPr>
          <w:rStyle w:val="Emphasis"/>
          <w:rFonts w:asciiTheme="majorBidi" w:hAnsiTheme="majorBidi" w:cstheme="majorBidi"/>
          <w:i w:val="0"/>
          <w:iCs w:val="0"/>
          <w:sz w:val="24"/>
          <w:szCs w:val="24"/>
        </w:rPr>
        <w:t xml:space="preserve"> </w:t>
      </w:r>
      <w:r w:rsidR="00511476">
        <w:rPr>
          <w:rStyle w:val="Emphasis"/>
          <w:rFonts w:asciiTheme="majorBidi" w:hAnsiTheme="majorBidi" w:cstheme="majorBidi"/>
          <w:i w:val="0"/>
          <w:iCs w:val="0"/>
          <w:sz w:val="24"/>
          <w:szCs w:val="24"/>
        </w:rPr>
        <w:t>invocation of</w:t>
      </w:r>
      <w:r w:rsidR="0059065D">
        <w:rPr>
          <w:rStyle w:val="Emphasis"/>
          <w:rFonts w:asciiTheme="majorBidi" w:hAnsiTheme="majorBidi" w:cstheme="majorBidi"/>
          <w:i w:val="0"/>
          <w:iCs w:val="0"/>
          <w:sz w:val="24"/>
          <w:szCs w:val="24"/>
        </w:rPr>
        <w:t xml:space="preserve"> Napoleon, </w:t>
      </w:r>
      <w:r w:rsidR="00511476">
        <w:rPr>
          <w:rStyle w:val="Emphasis"/>
          <w:rFonts w:asciiTheme="majorBidi" w:hAnsiTheme="majorBidi" w:cstheme="majorBidi"/>
          <w:i w:val="0"/>
          <w:iCs w:val="0"/>
          <w:sz w:val="24"/>
          <w:szCs w:val="24"/>
        </w:rPr>
        <w:t>the</w:t>
      </w:r>
      <w:r w:rsidR="00A544A4">
        <w:rPr>
          <w:rStyle w:val="Emphasis"/>
          <w:rFonts w:asciiTheme="majorBidi" w:hAnsiTheme="majorBidi" w:cstheme="majorBidi"/>
          <w:i w:val="0"/>
          <w:iCs w:val="0"/>
          <w:sz w:val="24"/>
          <w:szCs w:val="24"/>
        </w:rPr>
        <w:t xml:space="preserve"> </w:t>
      </w:r>
      <w:r w:rsidR="0059065D">
        <w:rPr>
          <w:rStyle w:val="Emphasis"/>
          <w:rFonts w:asciiTheme="majorBidi" w:hAnsiTheme="majorBidi" w:cstheme="majorBidi"/>
          <w:i w:val="0"/>
          <w:iCs w:val="0"/>
          <w:sz w:val="24"/>
          <w:szCs w:val="24"/>
        </w:rPr>
        <w:t xml:space="preserve">doubling is </w:t>
      </w:r>
      <w:r w:rsidR="00A42552">
        <w:rPr>
          <w:rStyle w:val="Emphasis"/>
          <w:rFonts w:asciiTheme="majorBidi" w:hAnsiTheme="majorBidi" w:cstheme="majorBidi"/>
          <w:i w:val="0"/>
          <w:iCs w:val="0"/>
          <w:sz w:val="24"/>
          <w:szCs w:val="24"/>
        </w:rPr>
        <w:t xml:space="preserve">disrupted by </w:t>
      </w:r>
      <w:r w:rsidR="00A544A4">
        <w:rPr>
          <w:rStyle w:val="Emphasis"/>
          <w:rFonts w:asciiTheme="majorBidi" w:hAnsiTheme="majorBidi" w:cstheme="majorBidi"/>
          <w:i w:val="0"/>
          <w:iCs w:val="0"/>
          <w:sz w:val="24"/>
          <w:szCs w:val="24"/>
        </w:rPr>
        <w:t xml:space="preserve">the poet’s </w:t>
      </w:r>
      <w:r w:rsidR="00BD6A9B">
        <w:rPr>
          <w:rStyle w:val="Emphasis"/>
          <w:rFonts w:asciiTheme="majorBidi" w:hAnsiTheme="majorBidi" w:cstheme="majorBidi"/>
          <w:i w:val="0"/>
          <w:iCs w:val="0"/>
          <w:sz w:val="24"/>
          <w:szCs w:val="24"/>
        </w:rPr>
        <w:t>insistence on seeing</w:t>
      </w:r>
      <w:r w:rsidR="003811C4">
        <w:rPr>
          <w:rStyle w:val="Emphasis"/>
          <w:rFonts w:asciiTheme="majorBidi" w:hAnsiTheme="majorBidi" w:cstheme="majorBidi"/>
          <w:i w:val="0"/>
          <w:iCs w:val="0"/>
          <w:sz w:val="24"/>
          <w:szCs w:val="24"/>
        </w:rPr>
        <w:t xml:space="preserve"> through his </w:t>
      </w:r>
      <w:r w:rsidR="00BD6A9B">
        <w:rPr>
          <w:rStyle w:val="Emphasis"/>
          <w:rFonts w:asciiTheme="majorBidi" w:hAnsiTheme="majorBidi" w:cstheme="majorBidi"/>
          <w:i w:val="0"/>
          <w:iCs w:val="0"/>
          <w:sz w:val="24"/>
          <w:szCs w:val="24"/>
        </w:rPr>
        <w:t>apparent double and diagnosing his flaws.</w:t>
      </w:r>
      <w:r w:rsidR="00870119">
        <w:rPr>
          <w:rStyle w:val="FootnoteReference"/>
          <w:rFonts w:asciiTheme="majorBidi" w:hAnsiTheme="majorBidi" w:cstheme="majorBidi"/>
          <w:sz w:val="24"/>
          <w:szCs w:val="24"/>
        </w:rPr>
        <w:footnoteReference w:id="197"/>
      </w:r>
      <w:r w:rsidR="00BD6A9B">
        <w:rPr>
          <w:rStyle w:val="Emphasis"/>
          <w:rFonts w:asciiTheme="majorBidi" w:hAnsiTheme="majorBidi" w:cstheme="majorBidi"/>
          <w:i w:val="0"/>
          <w:iCs w:val="0"/>
          <w:sz w:val="24"/>
          <w:szCs w:val="24"/>
        </w:rPr>
        <w:t xml:space="preserve"> However, </w:t>
      </w:r>
      <w:r w:rsidR="003811C4">
        <w:rPr>
          <w:rStyle w:val="Emphasis"/>
          <w:rFonts w:asciiTheme="majorBidi" w:hAnsiTheme="majorBidi" w:cstheme="majorBidi"/>
          <w:i w:val="0"/>
          <w:iCs w:val="0"/>
          <w:sz w:val="24"/>
          <w:szCs w:val="24"/>
        </w:rPr>
        <w:t>t</w:t>
      </w:r>
      <w:r w:rsidR="006C2FEC">
        <w:rPr>
          <w:rStyle w:val="Emphasis"/>
          <w:rFonts w:asciiTheme="majorBidi" w:hAnsiTheme="majorBidi" w:cstheme="majorBidi"/>
          <w:i w:val="0"/>
          <w:iCs w:val="0"/>
          <w:sz w:val="24"/>
          <w:szCs w:val="24"/>
        </w:rPr>
        <w:t xml:space="preserve">he </w:t>
      </w:r>
      <w:r w:rsidR="004B117D">
        <w:rPr>
          <w:rStyle w:val="Emphasis"/>
          <w:rFonts w:asciiTheme="majorBidi" w:hAnsiTheme="majorBidi" w:cstheme="majorBidi"/>
          <w:i w:val="0"/>
          <w:iCs w:val="0"/>
          <w:sz w:val="24"/>
          <w:szCs w:val="24"/>
        </w:rPr>
        <w:t>c</w:t>
      </w:r>
      <w:r w:rsidR="00A544A4">
        <w:rPr>
          <w:rStyle w:val="Emphasis"/>
          <w:rFonts w:asciiTheme="majorBidi" w:hAnsiTheme="majorBidi" w:cstheme="majorBidi"/>
          <w:i w:val="0"/>
          <w:iCs w:val="0"/>
          <w:sz w:val="24"/>
          <w:szCs w:val="24"/>
        </w:rPr>
        <w:t xml:space="preserve">omplexity </w:t>
      </w:r>
      <w:r w:rsidR="00810CDC">
        <w:rPr>
          <w:rStyle w:val="Emphasis"/>
          <w:rFonts w:asciiTheme="majorBidi" w:hAnsiTheme="majorBidi" w:cstheme="majorBidi"/>
          <w:i w:val="0"/>
          <w:iCs w:val="0"/>
          <w:sz w:val="24"/>
          <w:szCs w:val="24"/>
        </w:rPr>
        <w:t xml:space="preserve">of the poetry lies in </w:t>
      </w:r>
      <w:r w:rsidR="00A544A4">
        <w:rPr>
          <w:rStyle w:val="Emphasis"/>
          <w:rFonts w:asciiTheme="majorBidi" w:hAnsiTheme="majorBidi" w:cstheme="majorBidi"/>
          <w:i w:val="0"/>
          <w:iCs w:val="0"/>
          <w:sz w:val="24"/>
          <w:szCs w:val="24"/>
        </w:rPr>
        <w:t>B</w:t>
      </w:r>
      <w:r w:rsidR="006C2FEC">
        <w:rPr>
          <w:rStyle w:val="Emphasis"/>
          <w:rFonts w:asciiTheme="majorBidi" w:hAnsiTheme="majorBidi" w:cstheme="majorBidi"/>
          <w:i w:val="0"/>
          <w:iCs w:val="0"/>
          <w:sz w:val="24"/>
          <w:szCs w:val="24"/>
        </w:rPr>
        <w:t xml:space="preserve">yron’s tendency to treat his </w:t>
      </w:r>
      <w:r>
        <w:rPr>
          <w:rStyle w:val="Emphasis"/>
          <w:rFonts w:asciiTheme="majorBidi" w:hAnsiTheme="majorBidi" w:cstheme="majorBidi"/>
          <w:i w:val="0"/>
          <w:iCs w:val="0"/>
          <w:sz w:val="24"/>
          <w:szCs w:val="24"/>
        </w:rPr>
        <w:t xml:space="preserve">rejected </w:t>
      </w:r>
      <w:r w:rsidR="006C2FEC">
        <w:rPr>
          <w:rStyle w:val="Emphasis"/>
          <w:rFonts w:asciiTheme="majorBidi" w:hAnsiTheme="majorBidi" w:cstheme="majorBidi"/>
          <w:i w:val="0"/>
          <w:iCs w:val="0"/>
          <w:sz w:val="24"/>
          <w:szCs w:val="24"/>
        </w:rPr>
        <w:t xml:space="preserve">double with reverence </w:t>
      </w:r>
      <w:r w:rsidR="00870119">
        <w:rPr>
          <w:rStyle w:val="Emphasis"/>
          <w:rFonts w:asciiTheme="majorBidi" w:hAnsiTheme="majorBidi" w:cstheme="majorBidi"/>
          <w:i w:val="0"/>
          <w:iCs w:val="0"/>
          <w:sz w:val="24"/>
          <w:szCs w:val="24"/>
        </w:rPr>
        <w:t xml:space="preserve">alongside </w:t>
      </w:r>
      <w:r w:rsidR="00555F90">
        <w:rPr>
          <w:rStyle w:val="Emphasis"/>
          <w:rFonts w:asciiTheme="majorBidi" w:hAnsiTheme="majorBidi" w:cstheme="majorBidi"/>
          <w:i w:val="0"/>
          <w:iCs w:val="0"/>
          <w:sz w:val="24"/>
          <w:szCs w:val="24"/>
        </w:rPr>
        <w:t xml:space="preserve">disillusionment, </w:t>
      </w:r>
      <w:r w:rsidR="00870119">
        <w:rPr>
          <w:rStyle w:val="Emphasis"/>
          <w:rFonts w:asciiTheme="majorBidi" w:hAnsiTheme="majorBidi" w:cstheme="majorBidi"/>
          <w:i w:val="0"/>
          <w:iCs w:val="0"/>
          <w:sz w:val="24"/>
          <w:szCs w:val="24"/>
        </w:rPr>
        <w:t xml:space="preserve">gesturing </w:t>
      </w:r>
      <w:r w:rsidR="004B117D">
        <w:rPr>
          <w:rStyle w:val="Emphasis"/>
          <w:rFonts w:asciiTheme="majorBidi" w:hAnsiTheme="majorBidi" w:cstheme="majorBidi"/>
          <w:i w:val="0"/>
          <w:iCs w:val="0"/>
          <w:sz w:val="24"/>
          <w:szCs w:val="24"/>
        </w:rPr>
        <w:t xml:space="preserve">towards </w:t>
      </w:r>
      <w:r w:rsidR="00A35146">
        <w:rPr>
          <w:rStyle w:val="Emphasis"/>
          <w:rFonts w:asciiTheme="majorBidi" w:hAnsiTheme="majorBidi" w:cstheme="majorBidi"/>
          <w:i w:val="0"/>
          <w:iCs w:val="0"/>
          <w:sz w:val="24"/>
          <w:szCs w:val="24"/>
        </w:rPr>
        <w:t>both emulation</w:t>
      </w:r>
      <w:r w:rsidR="004B117D">
        <w:rPr>
          <w:rStyle w:val="Emphasis"/>
          <w:rFonts w:asciiTheme="majorBidi" w:hAnsiTheme="majorBidi" w:cstheme="majorBidi"/>
          <w:i w:val="0"/>
          <w:iCs w:val="0"/>
          <w:sz w:val="24"/>
          <w:szCs w:val="24"/>
        </w:rPr>
        <w:t xml:space="preserve"> and renouncement of the frenzy that is</w:t>
      </w:r>
      <w:r w:rsidR="00A42552">
        <w:rPr>
          <w:rStyle w:val="Emphasis"/>
          <w:rFonts w:asciiTheme="majorBidi" w:hAnsiTheme="majorBidi" w:cstheme="majorBidi"/>
          <w:i w:val="0"/>
          <w:iCs w:val="0"/>
          <w:sz w:val="24"/>
          <w:szCs w:val="24"/>
        </w:rPr>
        <w:t xml:space="preserve"> </w:t>
      </w:r>
      <w:r>
        <w:rPr>
          <w:rStyle w:val="Emphasis"/>
          <w:rFonts w:asciiTheme="majorBidi" w:hAnsiTheme="majorBidi" w:cstheme="majorBidi"/>
          <w:i w:val="0"/>
          <w:iCs w:val="0"/>
          <w:sz w:val="24"/>
          <w:szCs w:val="24"/>
        </w:rPr>
        <w:t xml:space="preserve">both </w:t>
      </w:r>
      <w:r w:rsidR="00A35146">
        <w:rPr>
          <w:rStyle w:val="Emphasis"/>
          <w:rFonts w:asciiTheme="majorBidi" w:hAnsiTheme="majorBidi" w:cstheme="majorBidi"/>
          <w:i w:val="0"/>
          <w:iCs w:val="0"/>
          <w:sz w:val="24"/>
          <w:szCs w:val="24"/>
        </w:rPr>
        <w:t xml:space="preserve">Rousseau’s strength </w:t>
      </w:r>
      <w:r>
        <w:rPr>
          <w:rStyle w:val="Emphasis"/>
          <w:rFonts w:asciiTheme="majorBidi" w:hAnsiTheme="majorBidi" w:cstheme="majorBidi"/>
          <w:i w:val="0"/>
          <w:iCs w:val="0"/>
          <w:sz w:val="24"/>
          <w:szCs w:val="24"/>
        </w:rPr>
        <w:t>and</w:t>
      </w:r>
      <w:r w:rsidR="00A35146">
        <w:rPr>
          <w:rStyle w:val="Emphasis"/>
          <w:rFonts w:asciiTheme="majorBidi" w:hAnsiTheme="majorBidi" w:cstheme="majorBidi"/>
          <w:i w:val="0"/>
          <w:iCs w:val="0"/>
          <w:sz w:val="24"/>
          <w:szCs w:val="24"/>
        </w:rPr>
        <w:t xml:space="preserve"> his Achilles heel. </w:t>
      </w:r>
      <w:r w:rsidR="00DF49D3">
        <w:rPr>
          <w:rStyle w:val="Emphasis"/>
          <w:rFonts w:asciiTheme="majorBidi" w:hAnsiTheme="majorBidi" w:cstheme="majorBidi"/>
          <w:i w:val="0"/>
          <w:iCs w:val="0"/>
          <w:sz w:val="24"/>
          <w:szCs w:val="24"/>
        </w:rPr>
        <w:t xml:space="preserve">Though </w:t>
      </w:r>
      <w:r w:rsidR="003811C4">
        <w:rPr>
          <w:rStyle w:val="Emphasis"/>
          <w:rFonts w:asciiTheme="majorBidi" w:hAnsiTheme="majorBidi" w:cstheme="majorBidi"/>
          <w:i w:val="0"/>
          <w:iCs w:val="0"/>
          <w:sz w:val="24"/>
          <w:szCs w:val="24"/>
        </w:rPr>
        <w:t>stanza 77 flirts with becoming a ‘self-torturing sophist’ (77: 72</w:t>
      </w:r>
      <w:r w:rsidR="00FF2735">
        <w:rPr>
          <w:rStyle w:val="Emphasis"/>
          <w:rFonts w:asciiTheme="majorBidi" w:hAnsiTheme="majorBidi" w:cstheme="majorBidi"/>
          <w:i w:val="0"/>
          <w:iCs w:val="0"/>
          <w:sz w:val="24"/>
          <w:szCs w:val="24"/>
        </w:rPr>
        <w:t>5</w:t>
      </w:r>
      <w:r w:rsidR="003811C4">
        <w:rPr>
          <w:rStyle w:val="Emphasis"/>
          <w:rFonts w:asciiTheme="majorBidi" w:hAnsiTheme="majorBidi" w:cstheme="majorBidi"/>
          <w:i w:val="0"/>
          <w:iCs w:val="0"/>
          <w:sz w:val="24"/>
          <w:szCs w:val="24"/>
        </w:rPr>
        <w:t xml:space="preserve">) </w:t>
      </w:r>
      <w:r w:rsidR="00DF49D3">
        <w:rPr>
          <w:rStyle w:val="Emphasis"/>
          <w:rFonts w:asciiTheme="majorBidi" w:hAnsiTheme="majorBidi" w:cstheme="majorBidi"/>
          <w:i w:val="0"/>
          <w:iCs w:val="0"/>
          <w:sz w:val="24"/>
          <w:szCs w:val="24"/>
        </w:rPr>
        <w:t>who</w:t>
      </w:r>
      <w:r w:rsidR="003811C4">
        <w:rPr>
          <w:rStyle w:val="Emphasis"/>
          <w:rFonts w:asciiTheme="majorBidi" w:hAnsiTheme="majorBidi" w:cstheme="majorBidi"/>
          <w:i w:val="0"/>
          <w:iCs w:val="0"/>
          <w:sz w:val="24"/>
          <w:szCs w:val="24"/>
        </w:rPr>
        <w:t xml:space="preserve"> can ‘make madness beautiful’ (77: 730), edging towards a life of Rousseauian intensity, the poet dismisses any sublimated </w:t>
      </w:r>
      <w:r w:rsidR="00195A63">
        <w:rPr>
          <w:rStyle w:val="Emphasis"/>
          <w:rFonts w:asciiTheme="majorBidi" w:hAnsiTheme="majorBidi" w:cstheme="majorBidi"/>
          <w:i w:val="0"/>
          <w:iCs w:val="0"/>
          <w:sz w:val="24"/>
          <w:szCs w:val="24"/>
        </w:rPr>
        <w:t>autobiographical drive</w:t>
      </w:r>
      <w:r w:rsidR="003811C4">
        <w:rPr>
          <w:rStyle w:val="Emphasis"/>
          <w:rFonts w:asciiTheme="majorBidi" w:hAnsiTheme="majorBidi" w:cstheme="majorBidi"/>
          <w:i w:val="0"/>
          <w:iCs w:val="0"/>
          <w:sz w:val="24"/>
          <w:szCs w:val="24"/>
        </w:rPr>
        <w:t xml:space="preserve"> through the knowing self-consciousness of his response to Rousseau. </w:t>
      </w:r>
      <w:r w:rsidR="00BD6A9B">
        <w:rPr>
          <w:rStyle w:val="Emphasis"/>
          <w:rFonts w:asciiTheme="majorBidi" w:hAnsiTheme="majorBidi" w:cstheme="majorBidi"/>
          <w:i w:val="0"/>
          <w:iCs w:val="0"/>
          <w:sz w:val="24"/>
          <w:szCs w:val="24"/>
        </w:rPr>
        <w:t>Instead, a</w:t>
      </w:r>
      <w:r w:rsidR="00195A63">
        <w:rPr>
          <w:rStyle w:val="Emphasis"/>
          <w:rFonts w:asciiTheme="majorBidi" w:hAnsiTheme="majorBidi" w:cstheme="majorBidi"/>
          <w:i w:val="0"/>
          <w:iCs w:val="0"/>
          <w:sz w:val="24"/>
          <w:szCs w:val="24"/>
        </w:rPr>
        <w:t xml:space="preserve">s </w:t>
      </w:r>
      <w:r w:rsidR="00863465">
        <w:rPr>
          <w:rStyle w:val="Emphasis"/>
          <w:rFonts w:asciiTheme="majorBidi" w:hAnsiTheme="majorBidi" w:cstheme="majorBidi"/>
          <w:i w:val="0"/>
          <w:iCs w:val="0"/>
          <w:sz w:val="24"/>
          <w:szCs w:val="24"/>
        </w:rPr>
        <w:t>Byron rejects the prospect of becoming his latest poetic double</w:t>
      </w:r>
      <w:r w:rsidR="00195A63">
        <w:rPr>
          <w:rStyle w:val="Emphasis"/>
          <w:rFonts w:asciiTheme="majorBidi" w:hAnsiTheme="majorBidi" w:cstheme="majorBidi"/>
          <w:i w:val="0"/>
          <w:iCs w:val="0"/>
          <w:sz w:val="24"/>
          <w:szCs w:val="24"/>
        </w:rPr>
        <w:t xml:space="preserve">, </w:t>
      </w:r>
      <w:r w:rsidR="00863465">
        <w:rPr>
          <w:rStyle w:val="Emphasis"/>
          <w:rFonts w:asciiTheme="majorBidi" w:hAnsiTheme="majorBidi" w:cstheme="majorBidi"/>
          <w:i w:val="0"/>
          <w:iCs w:val="0"/>
          <w:sz w:val="24"/>
          <w:szCs w:val="24"/>
        </w:rPr>
        <w:t xml:space="preserve">what takes precedence is the way </w:t>
      </w:r>
      <w:r w:rsidR="003811C4">
        <w:rPr>
          <w:rStyle w:val="Emphasis"/>
          <w:rFonts w:asciiTheme="majorBidi" w:hAnsiTheme="majorBidi" w:cstheme="majorBidi"/>
          <w:i w:val="0"/>
          <w:iCs w:val="0"/>
          <w:sz w:val="24"/>
          <w:szCs w:val="24"/>
        </w:rPr>
        <w:t>the</w:t>
      </w:r>
      <w:r w:rsidR="00863465">
        <w:rPr>
          <w:rStyle w:val="Emphasis"/>
          <w:rFonts w:asciiTheme="majorBidi" w:hAnsiTheme="majorBidi" w:cstheme="majorBidi"/>
          <w:i w:val="0"/>
          <w:iCs w:val="0"/>
          <w:sz w:val="24"/>
          <w:szCs w:val="24"/>
        </w:rPr>
        <w:t xml:space="preserve"> outward movement </w:t>
      </w:r>
      <w:r w:rsidR="003811C4">
        <w:rPr>
          <w:rStyle w:val="Emphasis"/>
          <w:rFonts w:asciiTheme="majorBidi" w:hAnsiTheme="majorBidi" w:cstheme="majorBidi"/>
          <w:i w:val="0"/>
          <w:iCs w:val="0"/>
          <w:sz w:val="24"/>
          <w:szCs w:val="24"/>
        </w:rPr>
        <w:t xml:space="preserve">of </w:t>
      </w:r>
      <w:r w:rsidR="002405C6">
        <w:rPr>
          <w:rStyle w:val="Emphasis"/>
          <w:rFonts w:asciiTheme="majorBidi" w:hAnsiTheme="majorBidi" w:cstheme="majorBidi"/>
          <w:iCs w:val="0"/>
          <w:sz w:val="24"/>
          <w:szCs w:val="24"/>
        </w:rPr>
        <w:t xml:space="preserve">Childe Harold </w:t>
      </w:r>
      <w:r w:rsidR="003811C4">
        <w:rPr>
          <w:rStyle w:val="Emphasis"/>
          <w:rFonts w:asciiTheme="majorBidi" w:hAnsiTheme="majorBidi" w:cstheme="majorBidi"/>
          <w:i w:val="0"/>
          <w:iCs w:val="0"/>
          <w:sz w:val="24"/>
          <w:szCs w:val="24"/>
        </w:rPr>
        <w:t xml:space="preserve">III </w:t>
      </w:r>
      <w:r w:rsidR="00863465">
        <w:rPr>
          <w:rStyle w:val="Emphasis"/>
          <w:rFonts w:asciiTheme="majorBidi" w:hAnsiTheme="majorBidi" w:cstheme="majorBidi"/>
          <w:i w:val="0"/>
          <w:iCs w:val="0"/>
          <w:sz w:val="24"/>
          <w:szCs w:val="24"/>
        </w:rPr>
        <w:t xml:space="preserve">is once again checked by </w:t>
      </w:r>
      <w:r w:rsidR="003811C4">
        <w:rPr>
          <w:rStyle w:val="Emphasis"/>
          <w:rFonts w:asciiTheme="majorBidi" w:hAnsiTheme="majorBidi" w:cstheme="majorBidi"/>
          <w:i w:val="0"/>
          <w:iCs w:val="0"/>
          <w:sz w:val="24"/>
          <w:szCs w:val="24"/>
        </w:rPr>
        <w:t>the quest’s</w:t>
      </w:r>
      <w:r w:rsidR="00863465">
        <w:rPr>
          <w:rStyle w:val="Emphasis"/>
          <w:rFonts w:asciiTheme="majorBidi" w:hAnsiTheme="majorBidi" w:cstheme="majorBidi"/>
          <w:i w:val="0"/>
          <w:iCs w:val="0"/>
          <w:sz w:val="24"/>
          <w:szCs w:val="24"/>
        </w:rPr>
        <w:t xml:space="preserve"> circling back to </w:t>
      </w:r>
      <w:r w:rsidR="003811C4">
        <w:rPr>
          <w:rStyle w:val="Emphasis"/>
          <w:rFonts w:asciiTheme="majorBidi" w:hAnsiTheme="majorBidi" w:cstheme="majorBidi"/>
          <w:i w:val="0"/>
          <w:iCs w:val="0"/>
          <w:sz w:val="24"/>
          <w:szCs w:val="24"/>
        </w:rPr>
        <w:t>the</w:t>
      </w:r>
      <w:r w:rsidR="00810CDC">
        <w:rPr>
          <w:rStyle w:val="Emphasis"/>
          <w:rFonts w:asciiTheme="majorBidi" w:hAnsiTheme="majorBidi" w:cstheme="majorBidi"/>
          <w:i w:val="0"/>
          <w:iCs w:val="0"/>
          <w:sz w:val="24"/>
          <w:szCs w:val="24"/>
        </w:rPr>
        <w:t xml:space="preserve"> </w:t>
      </w:r>
      <w:r w:rsidR="00863465">
        <w:rPr>
          <w:rStyle w:val="Emphasis"/>
          <w:rFonts w:asciiTheme="majorBidi" w:hAnsiTheme="majorBidi" w:cstheme="majorBidi"/>
          <w:i w:val="0"/>
          <w:iCs w:val="0"/>
          <w:sz w:val="24"/>
          <w:szCs w:val="24"/>
        </w:rPr>
        <w:t>self</w:t>
      </w:r>
      <w:r w:rsidR="00D17DDB">
        <w:rPr>
          <w:rStyle w:val="Emphasis"/>
          <w:rFonts w:asciiTheme="majorBidi" w:hAnsiTheme="majorBidi" w:cstheme="majorBidi"/>
          <w:i w:val="0"/>
          <w:iCs w:val="0"/>
          <w:sz w:val="24"/>
          <w:szCs w:val="24"/>
        </w:rPr>
        <w:t xml:space="preserve"> that the poet</w:t>
      </w:r>
      <w:r w:rsidR="00AB17BF">
        <w:rPr>
          <w:rStyle w:val="Emphasis"/>
          <w:rFonts w:asciiTheme="majorBidi" w:hAnsiTheme="majorBidi" w:cstheme="majorBidi"/>
          <w:i w:val="0"/>
          <w:iCs w:val="0"/>
          <w:sz w:val="24"/>
          <w:szCs w:val="24"/>
        </w:rPr>
        <w:t>ry</w:t>
      </w:r>
      <w:r w:rsidR="00D17DDB">
        <w:rPr>
          <w:rStyle w:val="Emphasis"/>
          <w:rFonts w:asciiTheme="majorBidi" w:hAnsiTheme="majorBidi" w:cstheme="majorBidi"/>
          <w:i w:val="0"/>
          <w:iCs w:val="0"/>
          <w:sz w:val="24"/>
          <w:szCs w:val="24"/>
        </w:rPr>
        <w:t xml:space="preserve"> purports to transcend</w:t>
      </w:r>
      <w:r w:rsidR="00CE54A6">
        <w:rPr>
          <w:rStyle w:val="Emphasis"/>
          <w:rFonts w:asciiTheme="majorBidi" w:hAnsiTheme="majorBidi" w:cstheme="majorBidi"/>
          <w:i w:val="0"/>
          <w:iCs w:val="0"/>
          <w:sz w:val="24"/>
          <w:szCs w:val="24"/>
        </w:rPr>
        <w:t xml:space="preserve">. </w:t>
      </w:r>
    </w:p>
    <w:p w:rsidR="00033017" w:rsidRDefault="00033017" w:rsidP="00FF2735">
      <w:pPr>
        <w:autoSpaceDE w:val="0"/>
        <w:autoSpaceDN w:val="0"/>
        <w:adjustRightInd w:val="0"/>
        <w:spacing w:after="0" w:line="360" w:lineRule="auto"/>
        <w:rPr>
          <w:rStyle w:val="Emphasis"/>
          <w:rFonts w:asciiTheme="majorBidi" w:hAnsiTheme="majorBidi" w:cstheme="majorBidi"/>
          <w:i w:val="0"/>
          <w:iCs w:val="0"/>
          <w:sz w:val="24"/>
          <w:szCs w:val="24"/>
        </w:rPr>
      </w:pPr>
    </w:p>
    <w:p w:rsidR="00033017" w:rsidRPr="00033017" w:rsidRDefault="00033017" w:rsidP="00FF2735">
      <w:pPr>
        <w:autoSpaceDE w:val="0"/>
        <w:autoSpaceDN w:val="0"/>
        <w:adjustRightInd w:val="0"/>
        <w:spacing w:after="0" w:line="360" w:lineRule="auto"/>
        <w:rPr>
          <w:rStyle w:val="Emphasis"/>
          <w:rFonts w:asciiTheme="majorBidi" w:hAnsiTheme="majorBidi" w:cstheme="majorBidi"/>
          <w:b/>
          <w:bCs/>
          <w:i w:val="0"/>
          <w:iCs w:val="0"/>
          <w:sz w:val="24"/>
          <w:szCs w:val="24"/>
        </w:rPr>
      </w:pPr>
      <w:r w:rsidRPr="00033017">
        <w:rPr>
          <w:rStyle w:val="Emphasis"/>
          <w:rFonts w:asciiTheme="majorBidi" w:hAnsiTheme="majorBidi" w:cstheme="majorBidi"/>
          <w:b/>
          <w:bCs/>
          <w:i w:val="0"/>
          <w:iCs w:val="0"/>
          <w:sz w:val="24"/>
          <w:szCs w:val="24"/>
        </w:rPr>
        <w:t>IV.</w:t>
      </w:r>
    </w:p>
    <w:p w:rsidR="00810CDC" w:rsidRDefault="00810CDC" w:rsidP="00491E54">
      <w:pPr>
        <w:autoSpaceDE w:val="0"/>
        <w:autoSpaceDN w:val="0"/>
        <w:adjustRightInd w:val="0"/>
        <w:spacing w:after="0" w:line="360" w:lineRule="auto"/>
        <w:rPr>
          <w:rStyle w:val="Emphasis"/>
          <w:rFonts w:asciiTheme="majorBidi" w:hAnsiTheme="majorBidi" w:cstheme="majorBidi"/>
          <w:i w:val="0"/>
          <w:iCs w:val="0"/>
          <w:sz w:val="24"/>
          <w:szCs w:val="24"/>
        </w:rPr>
      </w:pPr>
    </w:p>
    <w:p w:rsidR="007808C6" w:rsidRDefault="00D17DDB" w:rsidP="00AB2D00">
      <w:pPr>
        <w:autoSpaceDE w:val="0"/>
        <w:autoSpaceDN w:val="0"/>
        <w:adjustRightInd w:val="0"/>
        <w:spacing w:after="0" w:line="360" w:lineRule="auto"/>
        <w:rPr>
          <w:rFonts w:asciiTheme="majorBidi" w:eastAsiaTheme="majorBidi" w:hAnsiTheme="majorBidi" w:cstheme="majorBidi"/>
          <w:sz w:val="24"/>
          <w:szCs w:val="24"/>
        </w:rPr>
      </w:pPr>
      <w:r>
        <w:rPr>
          <w:rFonts w:ascii="Times New Roman" w:hAnsi="Times New Roman" w:cs="Times New Roman"/>
          <w:sz w:val="24"/>
          <w:szCs w:val="24"/>
        </w:rPr>
        <w:t>This</w:t>
      </w:r>
      <w:r w:rsidR="00E84060" w:rsidRPr="00B34A21">
        <w:rPr>
          <w:rFonts w:ascii="Times New Roman" w:hAnsi="Times New Roman" w:cs="Times New Roman"/>
          <w:sz w:val="24"/>
          <w:szCs w:val="24"/>
        </w:rPr>
        <w:t xml:space="preserve"> use of the </w:t>
      </w:r>
      <w:r w:rsidR="00E84060">
        <w:rPr>
          <w:rFonts w:ascii="Times New Roman" w:hAnsi="Times New Roman" w:cs="Times New Roman"/>
          <w:sz w:val="24"/>
          <w:szCs w:val="24"/>
        </w:rPr>
        <w:t xml:space="preserve">half-formed </w:t>
      </w:r>
      <w:r w:rsidR="00E84060" w:rsidRPr="00B34A21">
        <w:rPr>
          <w:rFonts w:ascii="Times New Roman" w:hAnsi="Times New Roman" w:cs="Times New Roman"/>
          <w:sz w:val="24"/>
          <w:szCs w:val="24"/>
        </w:rPr>
        <w:t xml:space="preserve">double to </w:t>
      </w:r>
      <w:r w:rsidR="00AB6820">
        <w:rPr>
          <w:rFonts w:ascii="Times New Roman" w:hAnsi="Times New Roman" w:cs="Times New Roman"/>
          <w:sz w:val="24"/>
          <w:szCs w:val="24"/>
        </w:rPr>
        <w:t>problematis</w:t>
      </w:r>
      <w:r w:rsidR="008D6CDE">
        <w:rPr>
          <w:rFonts w:ascii="Times New Roman" w:hAnsi="Times New Roman" w:cs="Times New Roman"/>
          <w:sz w:val="24"/>
          <w:szCs w:val="24"/>
        </w:rPr>
        <w:t xml:space="preserve">e Byron’s quest beyond the self </w:t>
      </w:r>
      <w:r w:rsidR="00E84060" w:rsidRPr="00B34A21">
        <w:rPr>
          <w:rFonts w:ascii="Times New Roman" w:hAnsi="Times New Roman" w:cs="Times New Roman"/>
          <w:sz w:val="24"/>
          <w:szCs w:val="24"/>
        </w:rPr>
        <w:t xml:space="preserve">is complicated by Canto III’s </w:t>
      </w:r>
      <w:r w:rsidR="00E84060">
        <w:rPr>
          <w:rFonts w:ascii="Times New Roman" w:hAnsi="Times New Roman" w:cs="Times New Roman"/>
          <w:sz w:val="24"/>
          <w:szCs w:val="24"/>
        </w:rPr>
        <w:t>exploration</w:t>
      </w:r>
      <w:r w:rsidR="00E84060" w:rsidRPr="00B34A21">
        <w:rPr>
          <w:rFonts w:ascii="Times New Roman" w:hAnsi="Times New Roman" w:cs="Times New Roman"/>
          <w:sz w:val="24"/>
          <w:szCs w:val="24"/>
        </w:rPr>
        <w:t xml:space="preserve"> of Wordsworth</w:t>
      </w:r>
      <w:r w:rsidR="00E84060">
        <w:rPr>
          <w:rFonts w:ascii="Times New Roman" w:hAnsi="Times New Roman" w:cs="Times New Roman"/>
          <w:sz w:val="24"/>
          <w:szCs w:val="24"/>
        </w:rPr>
        <w:t>ian poetic preoccupations</w:t>
      </w:r>
      <w:r w:rsidR="00E84060" w:rsidRPr="00B34A21">
        <w:rPr>
          <w:rFonts w:ascii="Times New Roman" w:hAnsi="Times New Roman" w:cs="Times New Roman"/>
          <w:sz w:val="24"/>
          <w:szCs w:val="24"/>
        </w:rPr>
        <w:t xml:space="preserve">. </w:t>
      </w:r>
      <w:r w:rsidR="00F54611">
        <w:rPr>
          <w:rFonts w:ascii="Times New Roman" w:hAnsi="Times New Roman" w:cs="Times New Roman"/>
          <w:sz w:val="24"/>
          <w:szCs w:val="24"/>
        </w:rPr>
        <w:t xml:space="preserve">When McGann writes that </w:t>
      </w:r>
      <w:r w:rsidR="00F54611" w:rsidRPr="004001B9">
        <w:rPr>
          <w:rFonts w:asciiTheme="majorBidi" w:hAnsiTheme="majorBidi" w:cstheme="majorBidi"/>
          <w:sz w:val="24"/>
          <w:szCs w:val="24"/>
        </w:rPr>
        <w:t>‘Byron’s absorption into a sense of nature’s transcendental processes is not a culminating or defining event, it</w:t>
      </w:r>
      <w:r w:rsidR="00F54611">
        <w:rPr>
          <w:rFonts w:asciiTheme="majorBidi" w:hAnsiTheme="majorBidi" w:cstheme="majorBidi"/>
          <w:sz w:val="24"/>
          <w:szCs w:val="24"/>
        </w:rPr>
        <w:t xml:space="preserve"> is one experience among many’,</w:t>
      </w:r>
      <w:r w:rsidR="00AB2D00">
        <w:rPr>
          <w:rStyle w:val="FootnoteReference"/>
          <w:rFonts w:asciiTheme="majorBidi" w:hAnsiTheme="majorBidi" w:cstheme="majorBidi"/>
          <w:sz w:val="24"/>
          <w:szCs w:val="24"/>
        </w:rPr>
        <w:footnoteReference w:id="198"/>
      </w:r>
      <w:r w:rsidR="00F54611">
        <w:rPr>
          <w:rFonts w:asciiTheme="majorBidi" w:hAnsiTheme="majorBidi" w:cstheme="majorBidi"/>
          <w:sz w:val="24"/>
          <w:szCs w:val="24"/>
        </w:rPr>
        <w:t xml:space="preserve"> he underscores the way that Byron’s invocation of Wordsworth, despite its gestures towards </w:t>
      </w:r>
      <w:r w:rsidR="00EC1314">
        <w:rPr>
          <w:rFonts w:asciiTheme="majorBidi" w:hAnsiTheme="majorBidi" w:cstheme="majorBidi"/>
          <w:sz w:val="24"/>
          <w:szCs w:val="24"/>
        </w:rPr>
        <w:t>an achieved transcendence</w:t>
      </w:r>
      <w:r w:rsidR="00F54611">
        <w:rPr>
          <w:rFonts w:asciiTheme="majorBidi" w:hAnsiTheme="majorBidi" w:cstheme="majorBidi"/>
          <w:sz w:val="24"/>
          <w:szCs w:val="24"/>
        </w:rPr>
        <w:t xml:space="preserve">, is just the latest </w:t>
      </w:r>
      <w:r w:rsidR="00DF3EF7">
        <w:rPr>
          <w:rFonts w:asciiTheme="majorBidi" w:hAnsiTheme="majorBidi" w:cstheme="majorBidi"/>
          <w:sz w:val="24"/>
          <w:szCs w:val="24"/>
        </w:rPr>
        <w:t>experience</w:t>
      </w:r>
      <w:r w:rsidR="00F54611">
        <w:rPr>
          <w:rFonts w:asciiTheme="majorBidi" w:hAnsiTheme="majorBidi" w:cstheme="majorBidi"/>
          <w:sz w:val="24"/>
          <w:szCs w:val="24"/>
        </w:rPr>
        <w:t xml:space="preserve"> in </w:t>
      </w:r>
      <w:r w:rsidR="00F8697B">
        <w:rPr>
          <w:rFonts w:asciiTheme="majorBidi" w:hAnsiTheme="majorBidi" w:cstheme="majorBidi"/>
          <w:sz w:val="24"/>
          <w:szCs w:val="24"/>
        </w:rPr>
        <w:t>this</w:t>
      </w:r>
      <w:r w:rsidR="00F54611">
        <w:rPr>
          <w:rFonts w:asciiTheme="majorBidi" w:hAnsiTheme="majorBidi" w:cstheme="majorBidi"/>
          <w:sz w:val="24"/>
          <w:szCs w:val="24"/>
        </w:rPr>
        <w:t xml:space="preserve"> disrupted quest to leave the self behind. </w:t>
      </w:r>
      <w:r w:rsidR="00E84060">
        <w:rPr>
          <w:rFonts w:asciiTheme="majorBidi" w:hAnsiTheme="majorBidi" w:cstheme="majorBidi"/>
          <w:sz w:val="24"/>
          <w:szCs w:val="24"/>
        </w:rPr>
        <w:t>Though t</w:t>
      </w:r>
      <w:r w:rsidR="00E84060" w:rsidRPr="00D20F51">
        <w:rPr>
          <w:rFonts w:asciiTheme="majorBidi" w:hAnsiTheme="majorBidi" w:cstheme="majorBidi"/>
          <w:sz w:val="24"/>
          <w:szCs w:val="24"/>
        </w:rPr>
        <w:t>he poem proposes Wordsworth as a third further self that Byron might aspire to become, the poet’s doubling effort is markedly different to that seen in his port</w:t>
      </w:r>
      <w:r w:rsidR="008D6CDE">
        <w:rPr>
          <w:rFonts w:asciiTheme="majorBidi" w:hAnsiTheme="majorBidi" w:cstheme="majorBidi"/>
          <w:sz w:val="24"/>
          <w:szCs w:val="24"/>
        </w:rPr>
        <w:t xml:space="preserve">raits of Napoleon and Rousseau. This owes to Byron’s decision in stanzas 71-76 to </w:t>
      </w:r>
      <w:r w:rsidR="00E84060">
        <w:rPr>
          <w:rFonts w:ascii="Times New Roman" w:hAnsi="Times New Roman" w:cs="Times New Roman"/>
          <w:sz w:val="24"/>
          <w:szCs w:val="24"/>
        </w:rPr>
        <w:t xml:space="preserve">embody </w:t>
      </w:r>
      <w:r w:rsidR="00491E54">
        <w:rPr>
          <w:rFonts w:ascii="Times New Roman" w:hAnsi="Times New Roman" w:cs="Times New Roman"/>
          <w:sz w:val="24"/>
          <w:szCs w:val="24"/>
        </w:rPr>
        <w:t xml:space="preserve">more directly </w:t>
      </w:r>
      <w:r w:rsidR="00E84060">
        <w:rPr>
          <w:rFonts w:ascii="Times New Roman" w:hAnsi="Times New Roman" w:cs="Times New Roman"/>
          <w:sz w:val="24"/>
          <w:szCs w:val="24"/>
        </w:rPr>
        <w:t xml:space="preserve">the double by speaking </w:t>
      </w:r>
      <w:r w:rsidR="00E84060" w:rsidRPr="00D20F51">
        <w:rPr>
          <w:rFonts w:ascii="Times New Roman" w:hAnsi="Times New Roman" w:cs="Times New Roman"/>
          <w:sz w:val="24"/>
          <w:szCs w:val="24"/>
        </w:rPr>
        <w:t xml:space="preserve">in </w:t>
      </w:r>
      <w:r w:rsidR="008D6CDE">
        <w:rPr>
          <w:rFonts w:ascii="Times New Roman" w:hAnsi="Times New Roman" w:cs="Times New Roman"/>
          <w:sz w:val="24"/>
          <w:szCs w:val="24"/>
        </w:rPr>
        <w:t xml:space="preserve">a register indebted to Wordsworth’s own poetry. The assumption of a quasi-Wordsworthian voice suggests that Wordsworth should, regardless of any antipathy between the poets, be read as a further instance of the ‘maskings’ present </w:t>
      </w:r>
      <w:r w:rsidR="00DF3EF7">
        <w:rPr>
          <w:rFonts w:ascii="Times New Roman" w:hAnsi="Times New Roman" w:cs="Times New Roman"/>
          <w:sz w:val="24"/>
          <w:szCs w:val="24"/>
        </w:rPr>
        <w:t xml:space="preserve">throughout </w:t>
      </w:r>
      <w:r w:rsidR="008D6CDE">
        <w:rPr>
          <w:rFonts w:ascii="Times New Roman" w:hAnsi="Times New Roman" w:cs="Times New Roman"/>
          <w:sz w:val="24"/>
          <w:szCs w:val="24"/>
        </w:rPr>
        <w:t>Byron’s oeuvre</w:t>
      </w:r>
      <w:r w:rsidR="00810CDC">
        <w:rPr>
          <w:rFonts w:ascii="Times New Roman" w:hAnsi="Times New Roman" w:cs="Times New Roman"/>
          <w:sz w:val="24"/>
          <w:szCs w:val="24"/>
        </w:rPr>
        <w:t>. Yet</w:t>
      </w:r>
      <w:r w:rsidR="008D6CDE">
        <w:rPr>
          <w:rFonts w:ascii="Times New Roman" w:hAnsi="Times New Roman" w:cs="Times New Roman"/>
          <w:sz w:val="24"/>
          <w:szCs w:val="24"/>
        </w:rPr>
        <w:t xml:space="preserve"> </w:t>
      </w:r>
      <w:r w:rsidR="008D6CDE" w:rsidRPr="3645818B">
        <w:rPr>
          <w:rFonts w:asciiTheme="majorBidi" w:eastAsiaTheme="majorBidi" w:hAnsiTheme="majorBidi" w:cstheme="majorBidi"/>
          <w:sz w:val="24"/>
          <w:szCs w:val="24"/>
        </w:rPr>
        <w:t>Byron’s adoption of Wordsworth’s voice creates an ambivalent and ambiguous blurring of himself and Wordsworth that destabilises any reading based on the principle of ‘sameness with difference’, complicating McGann’s readiness to draw a line between ‘the poet’ and his ‘various selvings’.</w:t>
      </w:r>
      <w:r w:rsidR="007808C6" w:rsidRPr="006642C7">
        <w:rPr>
          <w:rStyle w:val="FootnoteReference"/>
          <w:rFonts w:asciiTheme="majorBidi" w:hAnsiTheme="majorBidi" w:cstheme="majorBidi"/>
          <w:sz w:val="24"/>
          <w:szCs w:val="24"/>
        </w:rPr>
        <w:footnoteReference w:id="199"/>
      </w:r>
      <w:r w:rsidR="008D6CDE" w:rsidRPr="3645818B">
        <w:rPr>
          <w:rFonts w:asciiTheme="majorBidi" w:eastAsiaTheme="majorBidi" w:hAnsiTheme="majorBidi" w:cstheme="majorBidi"/>
          <w:sz w:val="24"/>
          <w:szCs w:val="24"/>
        </w:rPr>
        <w:t xml:space="preserve"> </w:t>
      </w:r>
    </w:p>
    <w:p w:rsidR="007808C6" w:rsidRDefault="007808C6" w:rsidP="007808C6">
      <w:pPr>
        <w:autoSpaceDE w:val="0"/>
        <w:autoSpaceDN w:val="0"/>
        <w:adjustRightInd w:val="0"/>
        <w:spacing w:after="0" w:line="360" w:lineRule="auto"/>
        <w:rPr>
          <w:rFonts w:asciiTheme="majorBidi" w:eastAsiaTheme="majorBidi" w:hAnsiTheme="majorBidi" w:cstheme="majorBidi"/>
          <w:sz w:val="24"/>
          <w:szCs w:val="24"/>
        </w:rPr>
      </w:pPr>
    </w:p>
    <w:p w:rsidR="00E84060" w:rsidRPr="007808C6" w:rsidRDefault="007808C6" w:rsidP="00DF3EF7">
      <w:pPr>
        <w:autoSpaceDE w:val="0"/>
        <w:autoSpaceDN w:val="0"/>
        <w:adjustRightInd w:val="0"/>
        <w:spacing w:after="0" w:line="360" w:lineRule="auto"/>
        <w:rPr>
          <w:rFonts w:ascii="Times New Roman" w:hAnsi="Times New Roman" w:cs="Times New Roman"/>
          <w:sz w:val="24"/>
          <w:szCs w:val="24"/>
        </w:rPr>
      </w:pPr>
      <w:r>
        <w:rPr>
          <w:rFonts w:asciiTheme="majorBidi" w:eastAsiaTheme="majorBidi" w:hAnsiTheme="majorBidi" w:cstheme="majorBidi"/>
          <w:sz w:val="24"/>
          <w:szCs w:val="24"/>
        </w:rPr>
        <w:t>Contemporary reviewers commit a similar misreading in suggesting that Canto III houses Wordsworth and Byron as two distinct presences.</w:t>
      </w:r>
      <w:r w:rsidR="00E84060" w:rsidRPr="00D20F51">
        <w:rPr>
          <w:rFonts w:ascii="Times New Roman" w:hAnsi="Times New Roman" w:cs="Times New Roman"/>
          <w:sz w:val="24"/>
          <w:szCs w:val="24"/>
        </w:rPr>
        <w:t xml:space="preserve"> </w:t>
      </w:r>
      <w:r>
        <w:rPr>
          <w:rFonts w:ascii="Times New Roman" w:hAnsi="Times New Roman" w:cs="Times New Roman"/>
          <w:sz w:val="24"/>
          <w:szCs w:val="24"/>
        </w:rPr>
        <w:t>John Wilson</w:t>
      </w:r>
      <w:r w:rsidR="00810CDC">
        <w:rPr>
          <w:rFonts w:ascii="Times New Roman" w:hAnsi="Times New Roman" w:cs="Times New Roman"/>
          <w:sz w:val="24"/>
          <w:szCs w:val="24"/>
        </w:rPr>
        <w:t xml:space="preserve"> </w:t>
      </w:r>
      <w:r>
        <w:rPr>
          <w:rFonts w:ascii="Times New Roman" w:hAnsi="Times New Roman" w:cs="Times New Roman"/>
          <w:sz w:val="24"/>
          <w:szCs w:val="24"/>
        </w:rPr>
        <w:t>e</w:t>
      </w:r>
      <w:r w:rsidR="00E84060">
        <w:rPr>
          <w:rFonts w:ascii="Times New Roman" w:hAnsi="Times New Roman" w:cs="Times New Roman"/>
          <w:sz w:val="24"/>
          <w:szCs w:val="24"/>
        </w:rPr>
        <w:t>ch</w:t>
      </w:r>
      <w:r>
        <w:rPr>
          <w:rFonts w:ascii="Times New Roman" w:hAnsi="Times New Roman" w:cs="Times New Roman"/>
          <w:sz w:val="24"/>
          <w:szCs w:val="24"/>
        </w:rPr>
        <w:t>oes</w:t>
      </w:r>
      <w:r w:rsidR="00E84060">
        <w:rPr>
          <w:rFonts w:ascii="Times New Roman" w:hAnsi="Times New Roman" w:cs="Times New Roman"/>
          <w:sz w:val="24"/>
          <w:szCs w:val="24"/>
        </w:rPr>
        <w:t xml:space="preserve"> the sentiments of Francis Jeffrey, who reads Canto III not as</w:t>
      </w:r>
      <w:r w:rsidR="00E84060" w:rsidRPr="00D20F51">
        <w:rPr>
          <w:rFonts w:ascii="Times New Roman" w:hAnsi="Times New Roman" w:cs="Times New Roman"/>
          <w:sz w:val="24"/>
          <w:szCs w:val="24"/>
        </w:rPr>
        <w:t xml:space="preserve"> Byron attempting to become Wordsworth but as him successfully confronting Wordsworth on Wordsworth’s own terms</w:t>
      </w:r>
      <w:r>
        <w:rPr>
          <w:rFonts w:ascii="Times New Roman" w:hAnsi="Times New Roman" w:cs="Times New Roman"/>
          <w:sz w:val="24"/>
          <w:szCs w:val="24"/>
        </w:rPr>
        <w:t>.</w:t>
      </w:r>
      <w:r w:rsidR="00E84060" w:rsidRPr="00E337A6">
        <w:rPr>
          <w:rStyle w:val="FootnoteReference"/>
          <w:rFonts w:ascii="Times New Roman" w:hAnsi="Times New Roman" w:cs="Times New Roman"/>
          <w:sz w:val="24"/>
          <w:szCs w:val="24"/>
        </w:rPr>
        <w:footnoteReference w:id="200"/>
      </w:r>
      <w:r w:rsidR="00E84060" w:rsidRPr="00E337A6">
        <w:rPr>
          <w:rFonts w:ascii="Times New Roman" w:hAnsi="Times New Roman" w:cs="Times New Roman"/>
          <w:sz w:val="24"/>
          <w:szCs w:val="24"/>
        </w:rPr>
        <w:t xml:space="preserve"> </w:t>
      </w:r>
      <w:r w:rsidR="00E84060">
        <w:rPr>
          <w:rFonts w:ascii="Times New Roman" w:hAnsi="Times New Roman" w:cs="Times New Roman"/>
          <w:sz w:val="24"/>
          <w:szCs w:val="24"/>
        </w:rPr>
        <w:t>Wilson suggests that Byron</w:t>
      </w:r>
    </w:p>
    <w:p w:rsidR="00E84060" w:rsidRPr="00D20F51" w:rsidRDefault="00E84060" w:rsidP="008D5FA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h</w:t>
      </w:r>
      <w:r w:rsidRPr="00D20F51">
        <w:rPr>
          <w:rFonts w:ascii="Times New Roman" w:hAnsi="Times New Roman" w:cs="Times New Roman"/>
          <w:sz w:val="24"/>
          <w:szCs w:val="24"/>
        </w:rPr>
        <w:t xml:space="preserve">as delivered up his soul to the impulses of Nature, and </w:t>
      </w:r>
      <w:r w:rsidR="00DF3EF7">
        <w:rPr>
          <w:rFonts w:ascii="Times New Roman" w:hAnsi="Times New Roman" w:cs="Times New Roman"/>
          <w:sz w:val="24"/>
          <w:szCs w:val="24"/>
        </w:rPr>
        <w:t>[…]</w:t>
      </w:r>
      <w:r w:rsidRPr="00D20F51">
        <w:rPr>
          <w:rFonts w:ascii="Times New Roman" w:hAnsi="Times New Roman" w:cs="Times New Roman"/>
          <w:sz w:val="24"/>
          <w:szCs w:val="24"/>
        </w:rPr>
        <w:t xml:space="preserve"> that high communion has elevated and sublimed it. […] He came into competition with Wordsworth upon his own ground, and with his own weapons; and in the first encounter he vanquished and overthrew him.</w:t>
      </w:r>
      <w:r w:rsidRPr="00D20F51">
        <w:rPr>
          <w:rStyle w:val="FootnoteReference"/>
          <w:rFonts w:ascii="Times New Roman" w:hAnsi="Times New Roman" w:cs="Times New Roman"/>
          <w:sz w:val="24"/>
          <w:szCs w:val="24"/>
        </w:rPr>
        <w:footnoteReference w:id="201"/>
      </w:r>
      <w:r w:rsidRPr="00D20F51">
        <w:rPr>
          <w:rFonts w:ascii="Times New Roman" w:hAnsi="Times New Roman" w:cs="Times New Roman"/>
          <w:sz w:val="24"/>
          <w:szCs w:val="24"/>
        </w:rPr>
        <w:t xml:space="preserve"> </w:t>
      </w:r>
    </w:p>
    <w:p w:rsidR="00E84060" w:rsidRPr="00D20F51" w:rsidRDefault="00D5397C" w:rsidP="008D5FA6">
      <w:p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E84060" w:rsidRPr="00D20F51">
        <w:rPr>
          <w:rFonts w:ascii="Times New Roman" w:hAnsi="Times New Roman" w:cs="Times New Roman"/>
          <w:sz w:val="24"/>
          <w:szCs w:val="24"/>
        </w:rPr>
        <w:t xml:space="preserve">he claim that Byron has surpassed Wordsworth </w:t>
      </w:r>
      <w:r w:rsidR="00E84060">
        <w:rPr>
          <w:rFonts w:ascii="Times New Roman" w:hAnsi="Times New Roman" w:cs="Times New Roman"/>
          <w:sz w:val="24"/>
          <w:szCs w:val="24"/>
        </w:rPr>
        <w:t>on his own terrain</w:t>
      </w:r>
      <w:r w:rsidR="00E84060" w:rsidRPr="00D20F51">
        <w:rPr>
          <w:rFonts w:ascii="Times New Roman" w:hAnsi="Times New Roman" w:cs="Times New Roman"/>
          <w:sz w:val="24"/>
          <w:szCs w:val="24"/>
        </w:rPr>
        <w:t xml:space="preserve"> misleadingly posits Byron</w:t>
      </w:r>
      <w:r w:rsidR="00E84060">
        <w:rPr>
          <w:rFonts w:ascii="Times New Roman" w:hAnsi="Times New Roman" w:cs="Times New Roman"/>
          <w:sz w:val="24"/>
          <w:szCs w:val="24"/>
        </w:rPr>
        <w:t xml:space="preserve"> as the victor of this encounter, f</w:t>
      </w:r>
      <w:r w:rsidR="00E84060" w:rsidRPr="00D20F51">
        <w:rPr>
          <w:rFonts w:ascii="Times New Roman" w:hAnsi="Times New Roman" w:cs="Times New Roman"/>
          <w:sz w:val="24"/>
          <w:szCs w:val="24"/>
        </w:rPr>
        <w:t>ail</w:t>
      </w:r>
      <w:r w:rsidR="00E84060">
        <w:rPr>
          <w:rFonts w:ascii="Times New Roman" w:hAnsi="Times New Roman" w:cs="Times New Roman"/>
          <w:sz w:val="24"/>
          <w:szCs w:val="24"/>
        </w:rPr>
        <w:t>ing</w:t>
      </w:r>
      <w:r w:rsidR="00E84060" w:rsidRPr="00D20F51">
        <w:rPr>
          <w:rFonts w:ascii="Times New Roman" w:hAnsi="Times New Roman" w:cs="Times New Roman"/>
          <w:sz w:val="24"/>
          <w:szCs w:val="24"/>
        </w:rPr>
        <w:t xml:space="preserve"> to account for the tensions of </w:t>
      </w:r>
      <w:r w:rsidR="00E84060">
        <w:rPr>
          <w:rFonts w:ascii="Times New Roman" w:hAnsi="Times New Roman" w:cs="Times New Roman"/>
          <w:sz w:val="24"/>
          <w:szCs w:val="24"/>
        </w:rPr>
        <w:t>poetry</w:t>
      </w:r>
      <w:r w:rsidR="00E84060" w:rsidRPr="00D20F51">
        <w:rPr>
          <w:rFonts w:ascii="Times New Roman" w:hAnsi="Times New Roman" w:cs="Times New Roman"/>
          <w:sz w:val="24"/>
          <w:szCs w:val="24"/>
        </w:rPr>
        <w:t xml:space="preserve"> that, despite </w:t>
      </w:r>
      <w:r w:rsidR="00E84060">
        <w:rPr>
          <w:rFonts w:ascii="Times New Roman" w:hAnsi="Times New Roman" w:cs="Times New Roman"/>
          <w:sz w:val="24"/>
          <w:szCs w:val="24"/>
        </w:rPr>
        <w:t>its</w:t>
      </w:r>
      <w:r w:rsidR="00E84060" w:rsidRPr="00D20F51">
        <w:rPr>
          <w:rFonts w:ascii="Times New Roman" w:hAnsi="Times New Roman" w:cs="Times New Roman"/>
          <w:sz w:val="24"/>
          <w:szCs w:val="24"/>
        </w:rPr>
        <w:t xml:space="preserve"> Wordsworthian rhetoric, </w:t>
      </w:r>
      <w:r w:rsidR="00E84060">
        <w:rPr>
          <w:rFonts w:ascii="Times New Roman" w:hAnsi="Times New Roman" w:cs="Times New Roman"/>
          <w:sz w:val="24"/>
          <w:szCs w:val="24"/>
        </w:rPr>
        <w:t>is</w:t>
      </w:r>
      <w:r w:rsidR="00E84060" w:rsidRPr="00D20F51">
        <w:rPr>
          <w:rFonts w:ascii="Times New Roman" w:hAnsi="Times New Roman" w:cs="Times New Roman"/>
          <w:sz w:val="24"/>
          <w:szCs w:val="24"/>
        </w:rPr>
        <w:t xml:space="preserve"> </w:t>
      </w:r>
      <w:r w:rsidR="00E84060">
        <w:rPr>
          <w:rFonts w:ascii="Times New Roman" w:hAnsi="Times New Roman" w:cs="Times New Roman"/>
          <w:sz w:val="24"/>
          <w:szCs w:val="24"/>
        </w:rPr>
        <w:t>shot through with equivocation</w:t>
      </w:r>
      <w:r w:rsidR="007808C6">
        <w:rPr>
          <w:rFonts w:ascii="Times New Roman" w:hAnsi="Times New Roman" w:cs="Times New Roman"/>
          <w:sz w:val="24"/>
          <w:szCs w:val="24"/>
        </w:rPr>
        <w:t>. Rather than going to war with Wordsworth, Byron more subtly undercuts the Lake poet’s rhetoric by wearing his mask</w:t>
      </w:r>
      <w:r w:rsidR="00E84060">
        <w:rPr>
          <w:rFonts w:ascii="Times New Roman" w:hAnsi="Times New Roman" w:cs="Times New Roman"/>
          <w:sz w:val="24"/>
          <w:szCs w:val="24"/>
        </w:rPr>
        <w:t xml:space="preserve">: </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I live not in myself, but I become</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 xml:space="preserve">Portion of that around me; and to me, </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High mountains are a feeling, but the hum</w:t>
      </w:r>
    </w:p>
    <w:p w:rsidR="00E84060" w:rsidRPr="002F4574" w:rsidRDefault="00E84060" w:rsidP="00E84060">
      <w:pPr>
        <w:pStyle w:val="NoSpacing"/>
        <w:tabs>
          <w:tab w:val="left" w:pos="7523"/>
        </w:tabs>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Of human cities torture: I can see</w:t>
      </w:r>
      <w:r>
        <w:rPr>
          <w:rFonts w:ascii="Times New Roman" w:hAnsi="Times New Roman" w:cs="Times New Roman"/>
          <w:sz w:val="24"/>
          <w:szCs w:val="24"/>
        </w:rPr>
        <w:tab/>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Nothing to loathe in nature, save to be</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A link reluctant in a fleshly chain,</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Class’d among creatures, when the soul can flee,</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And with the sky, the peak, the heaving plain</w:t>
      </w:r>
    </w:p>
    <w:p w:rsidR="00E84060"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 xml:space="preserve">Of ocean, or the stars, mingle, and not in vain. </w:t>
      </w:r>
    </w:p>
    <w:p w:rsidR="00E84060" w:rsidRDefault="00E84060" w:rsidP="0087490D">
      <w:pPr>
        <w:pStyle w:val="NoSpacing"/>
        <w:spacing w:line="360" w:lineRule="auto"/>
        <w:rPr>
          <w:rFonts w:ascii="Times New Roman" w:hAnsi="Times New Roman" w:cs="Times New Roman"/>
          <w:sz w:val="24"/>
          <w:szCs w:val="24"/>
        </w:rPr>
      </w:pPr>
      <w:r w:rsidRPr="002F4574">
        <w:rPr>
          <w:rFonts w:ascii="Times New Roman" w:hAnsi="Times New Roman" w:cs="Times New Roman"/>
          <w:sz w:val="24"/>
          <w:szCs w:val="24"/>
        </w:rPr>
        <w:t>(</w:t>
      </w:r>
      <w:r>
        <w:rPr>
          <w:rFonts w:ascii="Times New Roman" w:hAnsi="Times New Roman" w:cs="Times New Roman"/>
          <w:sz w:val="24"/>
          <w:szCs w:val="24"/>
        </w:rPr>
        <w:t xml:space="preserve">72: </w:t>
      </w:r>
      <w:r w:rsidRPr="002F4574">
        <w:rPr>
          <w:rFonts w:ascii="Times New Roman" w:hAnsi="Times New Roman" w:cs="Times New Roman"/>
          <w:sz w:val="24"/>
          <w:szCs w:val="24"/>
        </w:rPr>
        <w:t>680-88)</w:t>
      </w:r>
    </w:p>
    <w:p w:rsidR="00E84060" w:rsidRDefault="007808C6" w:rsidP="00033017">
      <w:pPr>
        <w:spacing w:after="0" w:line="360" w:lineRule="auto"/>
        <w:rPr>
          <w:rFonts w:asciiTheme="majorBidi" w:hAnsiTheme="majorBidi" w:cstheme="majorBidi"/>
          <w:sz w:val="24"/>
          <w:szCs w:val="24"/>
        </w:rPr>
      </w:pPr>
      <w:r>
        <w:rPr>
          <w:rFonts w:ascii="Times New Roman" w:hAnsi="Times New Roman" w:cs="Times New Roman"/>
          <w:sz w:val="24"/>
          <w:szCs w:val="24"/>
        </w:rPr>
        <w:t>The poet dons the mask but in doing so he points up that this is and only ever will be a mask, one that will never correspond fully with Byron’s poetic self. The mask seems ill-fitting; d</w:t>
      </w:r>
      <w:r w:rsidR="00E84060">
        <w:rPr>
          <w:rFonts w:ascii="Times New Roman" w:hAnsi="Times New Roman" w:cs="Times New Roman"/>
          <w:sz w:val="24"/>
          <w:szCs w:val="24"/>
        </w:rPr>
        <w:t xml:space="preserve">espite a strongly affirmative opening sentence that apparently sets the tone for the poetry to follow, what gains prominence is the persistence of Byron’s qualifications. Veering between </w:t>
      </w:r>
      <w:r w:rsidR="00E84060">
        <w:rPr>
          <w:rFonts w:asciiTheme="majorBidi" w:hAnsiTheme="majorBidi" w:cstheme="majorBidi"/>
          <w:sz w:val="24"/>
          <w:szCs w:val="24"/>
        </w:rPr>
        <w:t>the curiously over-assertive and the strangely tentative, t</w:t>
      </w:r>
      <w:r w:rsidR="00E84060">
        <w:rPr>
          <w:rFonts w:ascii="Times New Roman" w:hAnsi="Times New Roman" w:cs="Times New Roman"/>
          <w:sz w:val="24"/>
          <w:szCs w:val="24"/>
        </w:rPr>
        <w:t>he poet betrays his discomfiture with his subject matter as early as the second line, which stumbles through its heavy caesura into the inelegant repetition of ‘around me; and to me’.</w:t>
      </w:r>
      <w:r>
        <w:rPr>
          <w:rFonts w:ascii="Times New Roman" w:hAnsi="Times New Roman" w:cs="Times New Roman"/>
          <w:sz w:val="24"/>
          <w:szCs w:val="24"/>
        </w:rPr>
        <w:t xml:space="preserve"> Metrical stresses appear to enact a process of self-formation, with the shift from the </w:t>
      </w:r>
      <w:r w:rsidR="00DF3EF7">
        <w:rPr>
          <w:rFonts w:ascii="Times New Roman" w:hAnsi="Times New Roman" w:cs="Times New Roman"/>
          <w:sz w:val="24"/>
          <w:szCs w:val="24"/>
        </w:rPr>
        <w:t xml:space="preserve">initial </w:t>
      </w:r>
      <w:r>
        <w:rPr>
          <w:rFonts w:ascii="Times New Roman" w:hAnsi="Times New Roman" w:cs="Times New Roman"/>
          <w:sz w:val="24"/>
          <w:szCs w:val="24"/>
        </w:rPr>
        <w:t xml:space="preserve">unstressed ‘me’ to the stressed ‘me’ of the final syllable suggesting the growth enabled by an embrace of the natural world. This movement from unstressed self to stressed self broadly mimics the conceptual movement of </w:t>
      </w:r>
      <w:r>
        <w:rPr>
          <w:rFonts w:ascii="Times New Roman" w:hAnsi="Times New Roman" w:cs="Times New Roman"/>
          <w:i/>
          <w:iCs/>
          <w:sz w:val="24"/>
          <w:szCs w:val="24"/>
        </w:rPr>
        <w:t>The Prelude</w:t>
      </w:r>
      <w:r>
        <w:rPr>
          <w:rFonts w:ascii="Times New Roman" w:hAnsi="Times New Roman" w:cs="Times New Roman"/>
          <w:sz w:val="24"/>
          <w:szCs w:val="24"/>
        </w:rPr>
        <w:t>, Wordsworth’s poem ‘on the growth of my own mind’,</w:t>
      </w:r>
      <w:r>
        <w:rPr>
          <w:rStyle w:val="FootnoteReference"/>
          <w:rFonts w:ascii="Times New Roman" w:hAnsi="Times New Roman" w:cs="Times New Roman"/>
          <w:sz w:val="24"/>
          <w:szCs w:val="24"/>
        </w:rPr>
        <w:footnoteReference w:id="202"/>
      </w:r>
      <w:r>
        <w:rPr>
          <w:rFonts w:ascii="Times New Roman" w:hAnsi="Times New Roman" w:cs="Times New Roman"/>
          <w:sz w:val="24"/>
          <w:szCs w:val="24"/>
        </w:rPr>
        <w:t xml:space="preserve"> but the fact that Byron condenses the formative experience of Wordsworthian epic into just four syllables invites scrutiny in its brevity and superficiality.</w:t>
      </w:r>
      <w:r w:rsidR="00E84060">
        <w:rPr>
          <w:rFonts w:ascii="Times New Roman" w:hAnsi="Times New Roman" w:cs="Times New Roman"/>
          <w:sz w:val="24"/>
          <w:szCs w:val="24"/>
        </w:rPr>
        <w:t xml:space="preserve"> This stress </w:t>
      </w:r>
      <w:r w:rsidR="00E84060">
        <w:rPr>
          <w:rFonts w:asciiTheme="majorBidi" w:hAnsiTheme="majorBidi" w:cstheme="majorBidi"/>
          <w:sz w:val="24"/>
          <w:szCs w:val="24"/>
        </w:rPr>
        <w:t>on the individualised nature of Byron’s perceptions</w:t>
      </w:r>
      <w:r w:rsidR="00383FC2">
        <w:rPr>
          <w:rFonts w:asciiTheme="majorBidi" w:hAnsiTheme="majorBidi" w:cstheme="majorBidi"/>
          <w:sz w:val="24"/>
          <w:szCs w:val="24"/>
        </w:rPr>
        <w:t xml:space="preserve"> through the repetition of ‘me’</w:t>
      </w:r>
      <w:r w:rsidR="00E84060">
        <w:rPr>
          <w:rFonts w:asciiTheme="majorBidi" w:hAnsiTheme="majorBidi" w:cstheme="majorBidi"/>
          <w:sz w:val="24"/>
          <w:szCs w:val="24"/>
        </w:rPr>
        <w:t xml:space="preserve">, seen again in the subsequent iteration of the </w:t>
      </w:r>
      <w:r w:rsidR="00E84060">
        <w:rPr>
          <w:rFonts w:asciiTheme="majorBidi" w:hAnsiTheme="majorBidi" w:cstheme="majorBidi"/>
          <w:i/>
          <w:iCs/>
          <w:sz w:val="24"/>
          <w:szCs w:val="24"/>
        </w:rPr>
        <w:t xml:space="preserve">b </w:t>
      </w:r>
      <w:r w:rsidR="00E84060">
        <w:rPr>
          <w:rFonts w:asciiTheme="majorBidi" w:hAnsiTheme="majorBidi" w:cstheme="majorBidi"/>
          <w:sz w:val="24"/>
          <w:szCs w:val="24"/>
        </w:rPr>
        <w:t xml:space="preserve">rhyme ‘I can see’, jars against the way that </w:t>
      </w:r>
      <w:r w:rsidR="00AB6820">
        <w:rPr>
          <w:rFonts w:asciiTheme="majorBidi" w:hAnsiTheme="majorBidi" w:cstheme="majorBidi"/>
          <w:sz w:val="24"/>
          <w:szCs w:val="24"/>
        </w:rPr>
        <w:t>Byron</w:t>
      </w:r>
      <w:r w:rsidR="00E84060">
        <w:rPr>
          <w:rFonts w:asciiTheme="majorBidi" w:hAnsiTheme="majorBidi" w:cstheme="majorBidi"/>
          <w:sz w:val="24"/>
          <w:szCs w:val="24"/>
        </w:rPr>
        <w:t>, in these stanzas, is reaching beyond that which comes naturally to him as poet, as if trying to see through someone else’s eyes. S</w:t>
      </w:r>
      <w:r w:rsidR="00E84060">
        <w:rPr>
          <w:rFonts w:ascii="Times New Roman" w:hAnsi="Times New Roman" w:cs="Times New Roman"/>
          <w:sz w:val="24"/>
          <w:szCs w:val="24"/>
        </w:rPr>
        <w:t>ettling on the rather gnomic declaration that ‘to me, / High mountains are a feeling’</w:t>
      </w:r>
      <w:r w:rsidR="00BD6A9B">
        <w:rPr>
          <w:rFonts w:ascii="Times New Roman" w:hAnsi="Times New Roman" w:cs="Times New Roman"/>
          <w:sz w:val="24"/>
          <w:szCs w:val="24"/>
        </w:rPr>
        <w:t>,</w:t>
      </w:r>
      <w:r w:rsidR="00E84060">
        <w:rPr>
          <w:rFonts w:ascii="Times New Roman" w:hAnsi="Times New Roman" w:cs="Times New Roman"/>
          <w:sz w:val="24"/>
          <w:szCs w:val="24"/>
        </w:rPr>
        <w:t xml:space="preserve"> the lines grope vainly towards a kind of Wordsworthian profundity. Yet the absence of descriptive clarity means this statement </w:t>
      </w:r>
      <w:r w:rsidR="00DF3EF7">
        <w:rPr>
          <w:rFonts w:ascii="Times New Roman" w:hAnsi="Times New Roman" w:cs="Times New Roman"/>
          <w:sz w:val="24"/>
          <w:szCs w:val="24"/>
        </w:rPr>
        <w:t xml:space="preserve">knowingly </w:t>
      </w:r>
      <w:r w:rsidR="00E84060">
        <w:rPr>
          <w:rFonts w:ascii="Times New Roman" w:hAnsi="Times New Roman" w:cs="Times New Roman"/>
          <w:sz w:val="24"/>
          <w:szCs w:val="24"/>
        </w:rPr>
        <w:t>fails to convince. While such a formulation might be defended as indicating the ineffability of the poet’s love for ‘high mountains’, to label mountains as a ‘feeling’ is</w:t>
      </w:r>
      <w:r w:rsidR="00AB2D00">
        <w:rPr>
          <w:rFonts w:ascii="Times New Roman" w:hAnsi="Times New Roman" w:cs="Times New Roman"/>
          <w:sz w:val="24"/>
          <w:szCs w:val="24"/>
        </w:rPr>
        <w:t xml:space="preserve"> </w:t>
      </w:r>
      <w:r w:rsidR="00E84060">
        <w:rPr>
          <w:rFonts w:ascii="Times New Roman" w:hAnsi="Times New Roman" w:cs="Times New Roman"/>
          <w:sz w:val="24"/>
          <w:szCs w:val="24"/>
        </w:rPr>
        <w:t xml:space="preserve">carelessly </w:t>
      </w:r>
      <w:r w:rsidR="00DF3EF7">
        <w:rPr>
          <w:rFonts w:ascii="Times New Roman" w:hAnsi="Times New Roman" w:cs="Times New Roman"/>
          <w:sz w:val="24"/>
          <w:szCs w:val="24"/>
        </w:rPr>
        <w:t xml:space="preserve">yet deliberately </w:t>
      </w:r>
      <w:r w:rsidR="00E84060">
        <w:rPr>
          <w:rFonts w:ascii="Times New Roman" w:hAnsi="Times New Roman" w:cs="Times New Roman"/>
          <w:sz w:val="24"/>
          <w:szCs w:val="24"/>
        </w:rPr>
        <w:t>nonchalant, creating the impression of Byron</w:t>
      </w:r>
      <w:r w:rsidR="00E84060" w:rsidRPr="00770737">
        <w:rPr>
          <w:rFonts w:ascii="Times New Roman" w:hAnsi="Times New Roman" w:cs="Times New Roman"/>
          <w:sz w:val="24"/>
          <w:szCs w:val="24"/>
        </w:rPr>
        <w:t xml:space="preserve"> paraphrasing </w:t>
      </w:r>
      <w:r w:rsidR="00E84060">
        <w:rPr>
          <w:rFonts w:ascii="Times New Roman" w:hAnsi="Times New Roman" w:cs="Times New Roman"/>
          <w:sz w:val="24"/>
          <w:szCs w:val="24"/>
        </w:rPr>
        <w:t>Wordsworth, a poet whom</w:t>
      </w:r>
      <w:r w:rsidR="00E84060" w:rsidRPr="00770737">
        <w:rPr>
          <w:rFonts w:ascii="Times New Roman" w:hAnsi="Times New Roman" w:cs="Times New Roman"/>
          <w:sz w:val="24"/>
          <w:szCs w:val="24"/>
        </w:rPr>
        <w:t xml:space="preserve"> Hazlitt </w:t>
      </w:r>
      <w:r w:rsidR="00E84060">
        <w:rPr>
          <w:rFonts w:ascii="Times New Roman" w:hAnsi="Times New Roman" w:cs="Times New Roman"/>
          <w:sz w:val="24"/>
          <w:szCs w:val="24"/>
        </w:rPr>
        <w:t>celebrates</w:t>
      </w:r>
      <w:r w:rsidR="00E84060" w:rsidRPr="00770737">
        <w:rPr>
          <w:rFonts w:ascii="Times New Roman" w:hAnsi="Times New Roman" w:cs="Times New Roman"/>
          <w:sz w:val="24"/>
          <w:szCs w:val="24"/>
        </w:rPr>
        <w:t xml:space="preserve"> as a </w:t>
      </w:r>
      <w:r w:rsidR="00E84060">
        <w:rPr>
          <w:rFonts w:ascii="Times New Roman" w:hAnsi="Times New Roman" w:cs="Times New Roman"/>
          <w:sz w:val="24"/>
          <w:szCs w:val="24"/>
        </w:rPr>
        <w:t>poet</w:t>
      </w:r>
      <w:r w:rsidR="00E84060" w:rsidRPr="00770737">
        <w:rPr>
          <w:rFonts w:ascii="Times New Roman" w:hAnsi="Times New Roman" w:cs="Times New Roman"/>
          <w:sz w:val="24"/>
          <w:szCs w:val="24"/>
        </w:rPr>
        <w:t xml:space="preserve"> of the mountains and She</w:t>
      </w:r>
      <w:r w:rsidR="00E84060">
        <w:rPr>
          <w:rFonts w:ascii="Times New Roman" w:hAnsi="Times New Roman" w:cs="Times New Roman"/>
          <w:sz w:val="24"/>
          <w:szCs w:val="24"/>
        </w:rPr>
        <w:t>lley calls</w:t>
      </w:r>
      <w:r w:rsidR="00E84060" w:rsidRPr="00770737">
        <w:rPr>
          <w:rFonts w:ascii="Times New Roman" w:hAnsi="Times New Roman" w:cs="Times New Roman"/>
          <w:sz w:val="24"/>
          <w:szCs w:val="24"/>
        </w:rPr>
        <w:t xml:space="preserve"> ‘Poet of Nature’</w:t>
      </w:r>
      <w:r w:rsidR="00B662DF">
        <w:rPr>
          <w:rFonts w:ascii="Times New Roman" w:hAnsi="Times New Roman" w:cs="Times New Roman"/>
          <w:sz w:val="24"/>
          <w:szCs w:val="24"/>
        </w:rPr>
        <w:t xml:space="preserve"> (Shelley, ‘To Wordsworth’, 1)</w:t>
      </w:r>
      <w:r w:rsidR="00E84060" w:rsidRPr="00770737">
        <w:rPr>
          <w:rFonts w:ascii="Times New Roman" w:hAnsi="Times New Roman" w:cs="Times New Roman"/>
          <w:sz w:val="24"/>
          <w:szCs w:val="24"/>
        </w:rPr>
        <w:t>.</w:t>
      </w:r>
      <w:r w:rsidR="00AB6820">
        <w:rPr>
          <w:rStyle w:val="FootnoteReference"/>
          <w:rFonts w:ascii="Times New Roman" w:hAnsi="Times New Roman" w:cs="Times New Roman"/>
          <w:sz w:val="24"/>
          <w:szCs w:val="24"/>
        </w:rPr>
        <w:footnoteReference w:id="203"/>
      </w:r>
      <w:r w:rsidR="00E84060">
        <w:rPr>
          <w:rFonts w:ascii="Times New Roman" w:hAnsi="Times New Roman" w:cs="Times New Roman"/>
          <w:sz w:val="24"/>
          <w:szCs w:val="24"/>
        </w:rPr>
        <w:t xml:space="preserve"> The claim that ‘I can see / Nothing to loathe in nature’ more openly invites suspicion through its negative structure, which implies that the poet is actively seeking reasons to spurn nature, as well as the term ‘loathe’, which seems overly charged in the context of a denial. The listing syntax of the final couplet renders the alexandrine cumbersome, stifled by the delaying of the sentence’s main verb, ‘mingle’. As the verb gets lost in the irregular, lumbering rhythm of this elongated line, there is the sense that its agent, the poet, is himself merely an afterthought, an insignificant speck in the vastness of ‘the sky, the peak’ and ‘the heaving plain / Of ocean’. The connotations of ‘mingle’ capitalise on this implied disjunction. In this context, to ‘mingle’ is not to be fully integrated, disrupting the earlier</w:t>
      </w:r>
      <w:r w:rsidR="00AB6820">
        <w:rPr>
          <w:rFonts w:ascii="Times New Roman" w:hAnsi="Times New Roman" w:cs="Times New Roman"/>
          <w:sz w:val="24"/>
          <w:szCs w:val="24"/>
        </w:rPr>
        <w:t xml:space="preserve"> and</w:t>
      </w:r>
      <w:r w:rsidR="00E84060">
        <w:rPr>
          <w:rFonts w:ascii="Times New Roman" w:hAnsi="Times New Roman" w:cs="Times New Roman"/>
          <w:sz w:val="24"/>
          <w:szCs w:val="24"/>
        </w:rPr>
        <w:t xml:space="preserve"> more confident claim that ‘I become portion of that around me’. In a move typical of </w:t>
      </w:r>
      <w:r w:rsidR="00271A40">
        <w:rPr>
          <w:rFonts w:ascii="Times New Roman" w:hAnsi="Times New Roman" w:cs="Times New Roman"/>
          <w:sz w:val="24"/>
          <w:szCs w:val="24"/>
        </w:rPr>
        <w:t>the cant</w:t>
      </w:r>
      <w:r w:rsidR="00BB0A41">
        <w:rPr>
          <w:rFonts w:ascii="Times New Roman" w:hAnsi="Times New Roman" w:cs="Times New Roman"/>
          <w:sz w:val="24"/>
          <w:szCs w:val="24"/>
        </w:rPr>
        <w:t>o</w:t>
      </w:r>
      <w:r w:rsidR="00E84060">
        <w:rPr>
          <w:rFonts w:ascii="Times New Roman" w:hAnsi="Times New Roman" w:cs="Times New Roman"/>
          <w:sz w:val="24"/>
          <w:szCs w:val="24"/>
        </w:rPr>
        <w:t xml:space="preserve">, the demands of form </w:t>
      </w:r>
      <w:r w:rsidR="00F8697B">
        <w:rPr>
          <w:rFonts w:ascii="Times New Roman" w:hAnsi="Times New Roman" w:cs="Times New Roman"/>
          <w:sz w:val="24"/>
          <w:szCs w:val="24"/>
        </w:rPr>
        <w:t xml:space="preserve">appear to </w:t>
      </w:r>
      <w:r w:rsidR="00E84060">
        <w:rPr>
          <w:rFonts w:ascii="Times New Roman" w:hAnsi="Times New Roman" w:cs="Times New Roman"/>
          <w:sz w:val="24"/>
          <w:szCs w:val="24"/>
        </w:rPr>
        <w:t xml:space="preserve">place Byron under duress, with the additional syllables of the alexandrine creating </w:t>
      </w:r>
      <w:r w:rsidR="00AB6820">
        <w:rPr>
          <w:rFonts w:ascii="Times New Roman" w:hAnsi="Times New Roman" w:cs="Times New Roman"/>
          <w:sz w:val="24"/>
          <w:szCs w:val="24"/>
        </w:rPr>
        <w:t>further</w:t>
      </w:r>
      <w:r w:rsidR="00E84060">
        <w:rPr>
          <w:rFonts w:ascii="Times New Roman" w:hAnsi="Times New Roman" w:cs="Times New Roman"/>
          <w:sz w:val="24"/>
          <w:szCs w:val="24"/>
        </w:rPr>
        <w:t xml:space="preserve"> space for prevarication. With the line petering out into a meek qualification that this mingling will not be ‘in vain’, this apparently defiant alexandrine, like the stanza as a whole, collapses suspiciously easily under any kind of critical inspection. </w:t>
      </w:r>
      <w:r w:rsidR="00383FC2">
        <w:rPr>
          <w:rFonts w:ascii="Times New Roman" w:hAnsi="Times New Roman" w:cs="Times New Roman"/>
          <w:sz w:val="24"/>
          <w:szCs w:val="24"/>
        </w:rPr>
        <w:t>Byron resists the mask of Wordsworth as he seems to embrace it, with the lines affecting embodiment but committing only to ventriloquism. C</w:t>
      </w:r>
      <w:r w:rsidR="00E84060">
        <w:rPr>
          <w:rFonts w:ascii="Times New Roman" w:hAnsi="Times New Roman" w:cs="Times New Roman"/>
          <w:sz w:val="24"/>
          <w:szCs w:val="24"/>
        </w:rPr>
        <w:t>arefully positioning himself outside of a perspective he initially seems to endorse, Byron’s</w:t>
      </w:r>
      <w:r w:rsidR="00E84060">
        <w:rPr>
          <w:rFonts w:asciiTheme="majorBidi" w:hAnsiTheme="majorBidi" w:cstheme="majorBidi"/>
          <w:sz w:val="24"/>
          <w:szCs w:val="24"/>
        </w:rPr>
        <w:t xml:space="preserve"> </w:t>
      </w:r>
      <w:r w:rsidR="00383FC2">
        <w:rPr>
          <w:rFonts w:asciiTheme="majorBidi" w:hAnsiTheme="majorBidi" w:cstheme="majorBidi"/>
          <w:sz w:val="24"/>
          <w:szCs w:val="24"/>
        </w:rPr>
        <w:t>quest to transcend the Byronic self</w:t>
      </w:r>
      <w:r w:rsidR="00E84060">
        <w:rPr>
          <w:rFonts w:asciiTheme="majorBidi" w:hAnsiTheme="majorBidi" w:cstheme="majorBidi"/>
          <w:sz w:val="24"/>
          <w:szCs w:val="24"/>
        </w:rPr>
        <w:t xml:space="preserve"> is undercut by a</w:t>
      </w:r>
      <w:r w:rsidR="00AB2D00">
        <w:rPr>
          <w:rFonts w:asciiTheme="majorBidi" w:hAnsiTheme="majorBidi" w:cstheme="majorBidi"/>
          <w:sz w:val="24"/>
          <w:szCs w:val="24"/>
        </w:rPr>
        <w:t xml:space="preserve"> </w:t>
      </w:r>
      <w:r w:rsidR="00E84060">
        <w:rPr>
          <w:rFonts w:asciiTheme="majorBidi" w:hAnsiTheme="majorBidi" w:cstheme="majorBidi"/>
          <w:sz w:val="24"/>
          <w:szCs w:val="24"/>
        </w:rPr>
        <w:t>deliberate</w:t>
      </w:r>
      <w:r w:rsidR="00E84060" w:rsidRPr="003E0CED">
        <w:rPr>
          <w:rFonts w:asciiTheme="majorBidi" w:hAnsiTheme="majorBidi" w:cstheme="majorBidi"/>
          <w:sz w:val="24"/>
          <w:szCs w:val="24"/>
        </w:rPr>
        <w:t xml:space="preserve"> </w:t>
      </w:r>
      <w:r w:rsidR="00E84060">
        <w:rPr>
          <w:rFonts w:asciiTheme="majorBidi" w:hAnsiTheme="majorBidi" w:cstheme="majorBidi"/>
          <w:sz w:val="24"/>
          <w:szCs w:val="24"/>
        </w:rPr>
        <w:t xml:space="preserve">failure to attain Wordsworth’s style. </w:t>
      </w:r>
    </w:p>
    <w:p w:rsidR="008D5FA6" w:rsidRDefault="008D5FA6" w:rsidP="008D5FA6">
      <w:pPr>
        <w:spacing w:after="0" w:line="360" w:lineRule="auto"/>
        <w:rPr>
          <w:rFonts w:asciiTheme="majorBidi" w:hAnsiTheme="majorBidi" w:cstheme="majorBidi"/>
          <w:sz w:val="24"/>
          <w:szCs w:val="24"/>
        </w:rPr>
      </w:pPr>
    </w:p>
    <w:p w:rsidR="00383FC2" w:rsidRDefault="00383FC2" w:rsidP="00033017">
      <w:pPr>
        <w:spacing w:after="0" w:line="360" w:lineRule="auto"/>
        <w:rPr>
          <w:rFonts w:asciiTheme="majorBidi" w:hAnsiTheme="majorBidi" w:cstheme="majorBidi"/>
          <w:sz w:val="24"/>
          <w:szCs w:val="24"/>
        </w:rPr>
      </w:pPr>
      <w:r>
        <w:rPr>
          <w:rFonts w:asciiTheme="majorBidi" w:hAnsiTheme="majorBidi" w:cstheme="majorBidi"/>
          <w:sz w:val="24"/>
          <w:szCs w:val="24"/>
        </w:rPr>
        <w:t xml:space="preserve">Thomas </w:t>
      </w:r>
      <w:r w:rsidR="00891730">
        <w:rPr>
          <w:rFonts w:asciiTheme="majorBidi" w:hAnsiTheme="majorBidi" w:cstheme="majorBidi"/>
          <w:sz w:val="24"/>
          <w:szCs w:val="24"/>
        </w:rPr>
        <w:t>Moore</w:t>
      </w:r>
      <w:r>
        <w:rPr>
          <w:rFonts w:asciiTheme="majorBidi" w:hAnsiTheme="majorBidi" w:cstheme="majorBidi"/>
          <w:sz w:val="24"/>
          <w:szCs w:val="24"/>
        </w:rPr>
        <w:t xml:space="preserve"> writes that Wordsworth objected to these stanzas on the grounds that ‘the feeling of natural objects which is there expressed, [was] not caught by [Byron] from nature herself, but from [Wordsworth] and spoiled in the transmission’.</w:t>
      </w:r>
      <w:r>
        <w:rPr>
          <w:rStyle w:val="FootnoteReference"/>
          <w:rFonts w:asciiTheme="majorBidi" w:hAnsiTheme="majorBidi" w:cstheme="majorBidi"/>
          <w:sz w:val="24"/>
          <w:szCs w:val="24"/>
        </w:rPr>
        <w:footnoteReference w:id="204"/>
      </w:r>
      <w:r>
        <w:rPr>
          <w:rFonts w:asciiTheme="majorBidi" w:hAnsiTheme="majorBidi" w:cstheme="majorBidi"/>
          <w:sz w:val="24"/>
          <w:szCs w:val="24"/>
        </w:rPr>
        <w:t xml:space="preserve"> The notion that these sentiments are ‘spoiled in transmission’ is </w:t>
      </w:r>
      <w:r w:rsidR="00DF3EF7">
        <w:rPr>
          <w:rFonts w:asciiTheme="majorBidi" w:hAnsiTheme="majorBidi" w:cstheme="majorBidi"/>
          <w:sz w:val="24"/>
          <w:szCs w:val="24"/>
        </w:rPr>
        <w:t xml:space="preserve">crucial </w:t>
      </w:r>
      <w:r w:rsidR="00AB6820">
        <w:rPr>
          <w:rFonts w:asciiTheme="majorBidi" w:hAnsiTheme="majorBidi" w:cstheme="majorBidi"/>
          <w:sz w:val="24"/>
          <w:szCs w:val="24"/>
        </w:rPr>
        <w:t xml:space="preserve">to the writing </w:t>
      </w:r>
      <w:r>
        <w:rPr>
          <w:rFonts w:asciiTheme="majorBidi" w:hAnsiTheme="majorBidi" w:cstheme="majorBidi"/>
          <w:sz w:val="24"/>
          <w:szCs w:val="24"/>
        </w:rPr>
        <w:t>and illuminates Byron’s method. Form proves vital in disrupting the apparent affinities between Byron and his ‘corporeal enemy’,</w:t>
      </w:r>
      <w:r>
        <w:rPr>
          <w:rStyle w:val="FootnoteReference"/>
          <w:rFonts w:asciiTheme="majorBidi" w:hAnsiTheme="majorBidi" w:cstheme="majorBidi"/>
          <w:sz w:val="24"/>
          <w:szCs w:val="24"/>
        </w:rPr>
        <w:footnoteReference w:id="205"/>
      </w:r>
      <w:r>
        <w:rPr>
          <w:rFonts w:asciiTheme="majorBidi" w:hAnsiTheme="majorBidi" w:cstheme="majorBidi"/>
          <w:sz w:val="24"/>
          <w:szCs w:val="24"/>
        </w:rPr>
        <w:t xml:space="preserve"> to use McGann’s phrase. </w:t>
      </w:r>
      <w:r w:rsidR="00E84060" w:rsidRPr="00EE5F20">
        <w:rPr>
          <w:rFonts w:ascii="Times New Roman" w:hAnsi="Times New Roman" w:cs="Times New Roman"/>
          <w:sz w:val="24"/>
          <w:szCs w:val="24"/>
        </w:rPr>
        <w:t>With the Lake School having ‘popularised blank verse as the vehicle of natural feeling’,</w:t>
      </w:r>
      <w:r w:rsidR="00E84060" w:rsidRPr="00EE5F20">
        <w:rPr>
          <w:rStyle w:val="FootnoteReference"/>
          <w:rFonts w:ascii="Times New Roman" w:hAnsi="Times New Roman" w:cs="Times New Roman"/>
          <w:sz w:val="24"/>
          <w:szCs w:val="24"/>
        </w:rPr>
        <w:footnoteReference w:id="206"/>
      </w:r>
      <w:r w:rsidR="00E84060" w:rsidRPr="00EE5F20">
        <w:rPr>
          <w:rFonts w:ascii="Times New Roman" w:hAnsi="Times New Roman" w:cs="Times New Roman"/>
          <w:sz w:val="24"/>
          <w:szCs w:val="24"/>
        </w:rPr>
        <w:t xml:space="preserve"> Byron’s </w:t>
      </w:r>
      <w:r w:rsidR="00AB17BF">
        <w:rPr>
          <w:rFonts w:ascii="Times New Roman" w:hAnsi="Times New Roman" w:cs="Times New Roman"/>
          <w:sz w:val="24"/>
          <w:szCs w:val="24"/>
        </w:rPr>
        <w:t>use of the</w:t>
      </w:r>
      <w:r w:rsidR="00E84060">
        <w:rPr>
          <w:rFonts w:ascii="Times New Roman" w:hAnsi="Times New Roman" w:cs="Times New Roman"/>
          <w:sz w:val="24"/>
          <w:szCs w:val="24"/>
        </w:rPr>
        <w:t xml:space="preserve"> Spenserian stanza </w:t>
      </w:r>
      <w:r w:rsidR="00E84060" w:rsidRPr="00EE5F20">
        <w:rPr>
          <w:rFonts w:ascii="Times New Roman" w:hAnsi="Times New Roman" w:cs="Times New Roman"/>
          <w:sz w:val="24"/>
          <w:szCs w:val="24"/>
        </w:rPr>
        <w:t xml:space="preserve">colours </w:t>
      </w:r>
      <w:r w:rsidR="00E84060">
        <w:rPr>
          <w:rFonts w:ascii="Times New Roman" w:hAnsi="Times New Roman" w:cs="Times New Roman"/>
          <w:sz w:val="24"/>
          <w:szCs w:val="24"/>
        </w:rPr>
        <w:t>his</w:t>
      </w:r>
      <w:r w:rsidR="00E84060" w:rsidRPr="00EE5F20">
        <w:rPr>
          <w:rFonts w:ascii="Times New Roman" w:hAnsi="Times New Roman" w:cs="Times New Roman"/>
          <w:sz w:val="24"/>
          <w:szCs w:val="24"/>
        </w:rPr>
        <w:t xml:space="preserve"> engagement with nature with a sharply Byronic hue</w:t>
      </w:r>
      <w:r w:rsidR="00E84060">
        <w:rPr>
          <w:rFonts w:ascii="Times New Roman" w:hAnsi="Times New Roman" w:cs="Times New Roman"/>
          <w:sz w:val="24"/>
          <w:szCs w:val="24"/>
        </w:rPr>
        <w:t xml:space="preserve">. </w:t>
      </w:r>
      <w:r w:rsidR="00E84060" w:rsidRPr="001348E6">
        <w:rPr>
          <w:rFonts w:asciiTheme="majorBidi" w:hAnsiTheme="majorBidi" w:cstheme="majorBidi"/>
          <w:sz w:val="24"/>
          <w:szCs w:val="24"/>
        </w:rPr>
        <w:t xml:space="preserve">Wordsworth’s </w:t>
      </w:r>
      <w:r w:rsidR="00E84060">
        <w:rPr>
          <w:rFonts w:asciiTheme="majorBidi" w:hAnsiTheme="majorBidi" w:cstheme="majorBidi"/>
          <w:sz w:val="24"/>
          <w:szCs w:val="24"/>
        </w:rPr>
        <w:t xml:space="preserve">own </w:t>
      </w:r>
      <w:r w:rsidR="00E84060" w:rsidRPr="001348E6">
        <w:rPr>
          <w:rFonts w:asciiTheme="majorBidi" w:hAnsiTheme="majorBidi" w:cstheme="majorBidi"/>
          <w:sz w:val="24"/>
          <w:szCs w:val="24"/>
        </w:rPr>
        <w:t xml:space="preserve">attitude towards the </w:t>
      </w:r>
      <w:r w:rsidR="00E84060">
        <w:rPr>
          <w:rFonts w:asciiTheme="majorBidi" w:hAnsiTheme="majorBidi" w:cstheme="majorBidi"/>
          <w:sz w:val="24"/>
          <w:szCs w:val="24"/>
        </w:rPr>
        <w:t>form</w:t>
      </w:r>
      <w:r w:rsidR="00E84060" w:rsidRPr="001348E6">
        <w:rPr>
          <w:rFonts w:asciiTheme="majorBidi" w:hAnsiTheme="majorBidi" w:cstheme="majorBidi"/>
          <w:sz w:val="24"/>
          <w:szCs w:val="24"/>
        </w:rPr>
        <w:t xml:space="preserve"> was ambivalent</w:t>
      </w:r>
      <w:r w:rsidR="00E84060">
        <w:rPr>
          <w:rFonts w:asciiTheme="majorBidi" w:hAnsiTheme="majorBidi" w:cstheme="majorBidi"/>
          <w:sz w:val="24"/>
          <w:szCs w:val="24"/>
        </w:rPr>
        <w:t xml:space="preserve">. ‘The Female Vagrant’ reveals a desire to attune the Spenserian measure with the rusticity and simplicity prized by </w:t>
      </w:r>
      <w:r w:rsidR="00E84060">
        <w:rPr>
          <w:rFonts w:ascii="Times New Roman" w:hAnsi="Times New Roman" w:cs="Times New Roman"/>
          <w:sz w:val="24"/>
          <w:szCs w:val="24"/>
        </w:rPr>
        <w:t xml:space="preserve">his </w:t>
      </w:r>
      <w:r w:rsidR="00E84060">
        <w:rPr>
          <w:rFonts w:asciiTheme="majorBidi" w:hAnsiTheme="majorBidi" w:cstheme="majorBidi"/>
          <w:sz w:val="24"/>
          <w:szCs w:val="24"/>
        </w:rPr>
        <w:t xml:space="preserve">‘Preface to </w:t>
      </w:r>
      <w:r w:rsidR="00E84060" w:rsidRPr="00B76235">
        <w:rPr>
          <w:rFonts w:asciiTheme="majorBidi" w:hAnsiTheme="majorBidi" w:cstheme="majorBidi"/>
          <w:i/>
          <w:iCs/>
          <w:sz w:val="24"/>
          <w:szCs w:val="24"/>
        </w:rPr>
        <w:t>Lyrical Ballads</w:t>
      </w:r>
      <w:r w:rsidR="00E84060">
        <w:rPr>
          <w:rFonts w:asciiTheme="majorBidi" w:hAnsiTheme="majorBidi" w:cstheme="majorBidi"/>
          <w:sz w:val="24"/>
          <w:szCs w:val="24"/>
        </w:rPr>
        <w:t xml:space="preserve">’, which bemoans poets who </w:t>
      </w:r>
      <w:r w:rsidR="00E84060" w:rsidRPr="00B76235">
        <w:rPr>
          <w:rFonts w:asciiTheme="majorBidi" w:hAnsiTheme="majorBidi" w:cstheme="majorBidi"/>
          <w:sz w:val="24"/>
          <w:szCs w:val="24"/>
        </w:rPr>
        <w:t>‘indulge in arbitrary and capricious habits of expression, in order to furnish food for fickle tastes, and fickle appetites, of their own creation’</w:t>
      </w:r>
      <w:r w:rsidR="00E84060">
        <w:rPr>
          <w:rFonts w:asciiTheme="majorBidi" w:hAnsiTheme="majorBidi" w:cstheme="majorBidi"/>
          <w:sz w:val="24"/>
          <w:szCs w:val="24"/>
        </w:rPr>
        <w:t>.</w:t>
      </w:r>
      <w:r w:rsidR="00E84060">
        <w:rPr>
          <w:rStyle w:val="FootnoteReference"/>
          <w:rFonts w:asciiTheme="majorBidi" w:hAnsiTheme="majorBidi" w:cstheme="majorBidi"/>
          <w:sz w:val="24"/>
          <w:szCs w:val="24"/>
        </w:rPr>
        <w:footnoteReference w:id="207"/>
      </w:r>
      <w:r w:rsidR="00E84060">
        <w:rPr>
          <w:rFonts w:asciiTheme="majorBidi" w:hAnsiTheme="majorBidi" w:cstheme="majorBidi"/>
          <w:sz w:val="24"/>
          <w:szCs w:val="24"/>
        </w:rPr>
        <w:t xml:space="preserve"> De</w:t>
      </w:r>
      <w:r w:rsidR="00E84060" w:rsidRPr="001348E6">
        <w:rPr>
          <w:rFonts w:asciiTheme="majorBidi" w:hAnsiTheme="majorBidi" w:cstheme="majorBidi"/>
          <w:sz w:val="24"/>
          <w:szCs w:val="24"/>
        </w:rPr>
        <w:t xml:space="preserve">spite </w:t>
      </w:r>
      <w:r w:rsidR="00E84060">
        <w:rPr>
          <w:rFonts w:asciiTheme="majorBidi" w:hAnsiTheme="majorBidi" w:cstheme="majorBidi"/>
          <w:sz w:val="24"/>
          <w:szCs w:val="24"/>
        </w:rPr>
        <w:t>his praise for a</w:t>
      </w:r>
      <w:r w:rsidR="00E84060" w:rsidRPr="001348E6">
        <w:rPr>
          <w:rFonts w:asciiTheme="majorBidi" w:hAnsiTheme="majorBidi" w:cstheme="majorBidi"/>
          <w:sz w:val="24"/>
          <w:szCs w:val="24"/>
        </w:rPr>
        <w:t xml:space="preserve"> ‘fine structure of verse’, </w:t>
      </w:r>
      <w:r w:rsidR="00E84060">
        <w:rPr>
          <w:rFonts w:asciiTheme="majorBidi" w:hAnsiTheme="majorBidi" w:cstheme="majorBidi"/>
          <w:sz w:val="24"/>
          <w:szCs w:val="24"/>
        </w:rPr>
        <w:t>Wordsworth’s</w:t>
      </w:r>
      <w:r w:rsidR="00E84060" w:rsidRPr="001348E6">
        <w:rPr>
          <w:rFonts w:asciiTheme="majorBidi" w:hAnsiTheme="majorBidi" w:cstheme="majorBidi"/>
          <w:sz w:val="24"/>
          <w:szCs w:val="24"/>
        </w:rPr>
        <w:t xml:space="preserve"> letter to Catherine Grace Godwin laments her decision to model </w:t>
      </w:r>
      <w:r w:rsidR="00E84060">
        <w:rPr>
          <w:rFonts w:asciiTheme="majorBidi" w:hAnsiTheme="majorBidi" w:cstheme="majorBidi"/>
          <w:sz w:val="24"/>
          <w:szCs w:val="24"/>
        </w:rPr>
        <w:t>her writing</w:t>
      </w:r>
      <w:r w:rsidR="00E84060" w:rsidRPr="001348E6">
        <w:rPr>
          <w:rFonts w:asciiTheme="majorBidi" w:hAnsiTheme="majorBidi" w:cstheme="majorBidi"/>
          <w:sz w:val="24"/>
          <w:szCs w:val="24"/>
        </w:rPr>
        <w:t xml:space="preserve"> on ‘the broken and more impassioned movement’ of Byronic Spenserianism, arguing that ‘it is a form of verse ill adapted to conflicting passions; and it is not injustice to say that the stanza is spoiled in Lord Byron’s hands; his own strong and ungovernable passions blinded him as to its character’.</w:t>
      </w:r>
      <w:r w:rsidR="00E84060" w:rsidRPr="001348E6">
        <w:rPr>
          <w:rStyle w:val="FootnoteReference"/>
          <w:rFonts w:asciiTheme="majorBidi" w:hAnsiTheme="majorBidi" w:cstheme="majorBidi"/>
          <w:sz w:val="24"/>
          <w:szCs w:val="24"/>
        </w:rPr>
        <w:footnoteReference w:id="208"/>
      </w:r>
      <w:r w:rsidR="00E84060">
        <w:rPr>
          <w:rFonts w:asciiTheme="majorBidi" w:hAnsiTheme="majorBidi" w:cstheme="majorBidi"/>
          <w:sz w:val="24"/>
          <w:szCs w:val="24"/>
        </w:rPr>
        <w:t xml:space="preserve"> </w:t>
      </w:r>
      <w:r w:rsidR="00E84060" w:rsidRPr="00F20ADB">
        <w:rPr>
          <w:rFonts w:asciiTheme="majorBidi" w:hAnsiTheme="majorBidi" w:cstheme="majorBidi"/>
          <w:sz w:val="24"/>
          <w:szCs w:val="24"/>
        </w:rPr>
        <w:t xml:space="preserve">Though unduly </w:t>
      </w:r>
      <w:r w:rsidR="00E84060">
        <w:rPr>
          <w:rFonts w:asciiTheme="majorBidi" w:hAnsiTheme="majorBidi" w:cstheme="majorBidi"/>
          <w:sz w:val="24"/>
          <w:szCs w:val="24"/>
        </w:rPr>
        <w:t xml:space="preserve">critical in its suggestion that Byron’s style is gratuitously uncontrolled, Wordsworth correctly identifies the emphases on ‘conflict’ and rupture that underpin </w:t>
      </w:r>
      <w:r w:rsidR="002405C6">
        <w:rPr>
          <w:rFonts w:asciiTheme="majorBidi" w:hAnsiTheme="majorBidi" w:cstheme="majorBidi"/>
          <w:i/>
          <w:iCs/>
          <w:sz w:val="24"/>
          <w:szCs w:val="24"/>
        </w:rPr>
        <w:t xml:space="preserve">Childe Harold </w:t>
      </w:r>
      <w:r w:rsidR="00E84060">
        <w:rPr>
          <w:rFonts w:asciiTheme="majorBidi" w:hAnsiTheme="majorBidi" w:cstheme="majorBidi"/>
          <w:sz w:val="24"/>
          <w:szCs w:val="24"/>
        </w:rPr>
        <w:t>III. That such techniques prevail throughout the poem’s invocation of Wordsworth suggests that Byron, despite his desire to transcend the self, is refusing to abandon his own poetic territory. Philip Martin’s claim that Byron attempts to ‘master new material with his old compositional habits’ a</w:t>
      </w:r>
      <w:r w:rsidR="00E84060">
        <w:rPr>
          <w:rFonts w:ascii="Times New Roman" w:hAnsi="Times New Roman" w:cs="Times New Roman"/>
          <w:sz w:val="24"/>
          <w:szCs w:val="24"/>
        </w:rPr>
        <w:t>nd consequently ‘relaps[es] into his safe techniques’ overlooks that this seems to be a deliberately c</w:t>
      </w:r>
      <w:r w:rsidR="00033017">
        <w:rPr>
          <w:rFonts w:ascii="Times New Roman" w:hAnsi="Times New Roman" w:cs="Times New Roman"/>
          <w:sz w:val="24"/>
          <w:szCs w:val="24"/>
        </w:rPr>
        <w:t>reated quality in these stanzas.</w:t>
      </w:r>
      <w:r w:rsidR="00E84060">
        <w:rPr>
          <w:rStyle w:val="FootnoteReference"/>
          <w:rFonts w:ascii="Times New Roman" w:hAnsi="Times New Roman" w:cs="Times New Roman"/>
          <w:sz w:val="24"/>
          <w:szCs w:val="24"/>
        </w:rPr>
        <w:footnoteReference w:id="209"/>
      </w:r>
      <w:r w:rsidR="00E84060" w:rsidRPr="00080311">
        <w:rPr>
          <w:rFonts w:ascii="Times New Roman" w:hAnsi="Times New Roman" w:cs="Times New Roman"/>
          <w:sz w:val="24"/>
          <w:szCs w:val="24"/>
        </w:rPr>
        <w:t xml:space="preserve"> </w:t>
      </w:r>
      <w:r w:rsidR="00033017">
        <w:rPr>
          <w:rFonts w:ascii="Times New Roman" w:hAnsi="Times New Roman" w:cs="Times New Roman"/>
          <w:sz w:val="24"/>
          <w:szCs w:val="24"/>
        </w:rPr>
        <w:t>The technique</w:t>
      </w:r>
      <w:r w:rsidR="00E84060">
        <w:rPr>
          <w:rFonts w:ascii="Times New Roman" w:hAnsi="Times New Roman" w:cs="Times New Roman"/>
          <w:sz w:val="24"/>
          <w:szCs w:val="24"/>
        </w:rPr>
        <w:t xml:space="preserve"> allows Byron to achieve his fullest realisation of the link between the Spenserian heritage and self-division</w:t>
      </w:r>
      <w:r w:rsidR="00116C0A">
        <w:rPr>
          <w:rFonts w:ascii="Times New Roman" w:hAnsi="Times New Roman" w:cs="Times New Roman"/>
          <w:sz w:val="24"/>
          <w:szCs w:val="24"/>
        </w:rPr>
        <w:t>, described by Greg Kucich as central to the Romantic engagement with Spenser</w:t>
      </w:r>
      <w:r w:rsidR="00E84060">
        <w:rPr>
          <w:rFonts w:ascii="Times New Roman" w:hAnsi="Times New Roman" w:cs="Times New Roman"/>
          <w:sz w:val="24"/>
          <w:szCs w:val="24"/>
        </w:rPr>
        <w:t>.</w:t>
      </w:r>
      <w:r w:rsidR="00E84060" w:rsidRPr="00526419">
        <w:rPr>
          <w:rStyle w:val="FootnoteReference"/>
          <w:rFonts w:ascii="Times New Roman" w:hAnsi="Times New Roman" w:cs="Times New Roman"/>
          <w:sz w:val="24"/>
          <w:szCs w:val="24"/>
        </w:rPr>
        <w:footnoteReference w:id="210"/>
      </w:r>
      <w:r w:rsidR="00E84060">
        <w:rPr>
          <w:rFonts w:ascii="Times New Roman" w:hAnsi="Times New Roman" w:cs="Times New Roman"/>
          <w:sz w:val="24"/>
          <w:szCs w:val="24"/>
        </w:rPr>
        <w:t xml:space="preserve"> The Byronic </w:t>
      </w:r>
      <w:r>
        <w:rPr>
          <w:rFonts w:ascii="Times New Roman" w:hAnsi="Times New Roman" w:cs="Times New Roman"/>
          <w:sz w:val="24"/>
          <w:szCs w:val="24"/>
        </w:rPr>
        <w:t>inclination</w:t>
      </w:r>
      <w:r w:rsidR="00E84060">
        <w:rPr>
          <w:rFonts w:ascii="Times New Roman" w:hAnsi="Times New Roman" w:cs="Times New Roman"/>
          <w:sz w:val="24"/>
          <w:szCs w:val="24"/>
        </w:rPr>
        <w:t xml:space="preserve"> towards disruption and the Wordsworthian emphasis on man’s harmony with nature bleed into one another, as the opposing drives towards unity and self-division become </w:t>
      </w:r>
      <w:r w:rsidR="00E84060" w:rsidRPr="005E0372">
        <w:rPr>
          <w:rFonts w:ascii="Times New Roman" w:hAnsi="Times New Roman" w:cs="Times New Roman"/>
          <w:sz w:val="24"/>
          <w:szCs w:val="24"/>
        </w:rPr>
        <w:t>‘antithetically mixt’ (III. 36: 317)</w:t>
      </w:r>
      <w:r w:rsidR="00E84060">
        <w:rPr>
          <w:rFonts w:ascii="Times New Roman" w:hAnsi="Times New Roman" w:cs="Times New Roman"/>
          <w:sz w:val="24"/>
          <w:szCs w:val="24"/>
        </w:rPr>
        <w:t xml:space="preserve">. </w:t>
      </w:r>
      <w:r w:rsidR="00E84060">
        <w:rPr>
          <w:rFonts w:asciiTheme="majorBidi" w:hAnsiTheme="majorBidi" w:cstheme="majorBidi"/>
          <w:sz w:val="24"/>
          <w:szCs w:val="24"/>
        </w:rPr>
        <w:t xml:space="preserve">Rather than </w:t>
      </w:r>
      <w:r w:rsidR="00E84060" w:rsidRPr="00ED0629">
        <w:rPr>
          <w:rFonts w:asciiTheme="majorBidi" w:hAnsiTheme="majorBidi" w:cstheme="majorBidi"/>
          <w:sz w:val="24"/>
          <w:szCs w:val="24"/>
        </w:rPr>
        <w:t>staging a</w:t>
      </w:r>
      <w:r w:rsidR="00E84060">
        <w:rPr>
          <w:rFonts w:asciiTheme="majorBidi" w:hAnsiTheme="majorBidi" w:cstheme="majorBidi"/>
          <w:sz w:val="24"/>
          <w:szCs w:val="24"/>
        </w:rPr>
        <w:t xml:space="preserve"> </w:t>
      </w:r>
      <w:r w:rsidR="00E84060" w:rsidRPr="00ED0629">
        <w:rPr>
          <w:rFonts w:asciiTheme="majorBidi" w:hAnsiTheme="majorBidi" w:cstheme="majorBidi"/>
          <w:sz w:val="24"/>
          <w:szCs w:val="24"/>
        </w:rPr>
        <w:t>clash between Byron as he is now and Byron as he would like to become</w:t>
      </w:r>
      <w:r w:rsidR="00E84060">
        <w:rPr>
          <w:rFonts w:asciiTheme="majorBidi" w:hAnsiTheme="majorBidi" w:cstheme="majorBidi"/>
          <w:sz w:val="24"/>
          <w:szCs w:val="24"/>
        </w:rPr>
        <w:t xml:space="preserve">, the poetry presents the fractious encounter of </w:t>
      </w:r>
      <w:r w:rsidR="00E84060">
        <w:rPr>
          <w:rFonts w:ascii="Times New Roman" w:hAnsi="Times New Roman" w:cs="Times New Roman"/>
          <w:sz w:val="24"/>
          <w:szCs w:val="24"/>
        </w:rPr>
        <w:t>two competing projects of self-representation; Byron’s</w:t>
      </w:r>
      <w:r w:rsidR="00E84060" w:rsidRPr="00ED0629">
        <w:rPr>
          <w:rFonts w:asciiTheme="majorBidi" w:hAnsiTheme="majorBidi" w:cstheme="majorBidi"/>
          <w:sz w:val="24"/>
          <w:szCs w:val="24"/>
        </w:rPr>
        <w:t xml:space="preserve"> </w:t>
      </w:r>
      <w:r w:rsidR="00E84060">
        <w:rPr>
          <w:rFonts w:asciiTheme="majorBidi" w:hAnsiTheme="majorBidi" w:cstheme="majorBidi"/>
          <w:sz w:val="24"/>
          <w:szCs w:val="24"/>
        </w:rPr>
        <w:t xml:space="preserve">desire to </w:t>
      </w:r>
      <w:r w:rsidR="00491E54">
        <w:rPr>
          <w:rFonts w:asciiTheme="majorBidi" w:hAnsiTheme="majorBidi" w:cstheme="majorBidi"/>
          <w:sz w:val="24"/>
          <w:szCs w:val="24"/>
        </w:rPr>
        <w:t xml:space="preserve">attempt to write </w:t>
      </w:r>
      <w:r w:rsidR="00E84060">
        <w:rPr>
          <w:rFonts w:asciiTheme="majorBidi" w:hAnsiTheme="majorBidi" w:cstheme="majorBidi"/>
          <w:sz w:val="24"/>
          <w:szCs w:val="24"/>
        </w:rPr>
        <w:t xml:space="preserve">Wordsworthian </w:t>
      </w:r>
      <w:r w:rsidR="00491E54">
        <w:rPr>
          <w:rFonts w:asciiTheme="majorBidi" w:hAnsiTheme="majorBidi" w:cstheme="majorBidi"/>
          <w:sz w:val="24"/>
          <w:szCs w:val="24"/>
        </w:rPr>
        <w:t xml:space="preserve">poetry </w:t>
      </w:r>
      <w:r w:rsidR="00E84060">
        <w:rPr>
          <w:rFonts w:asciiTheme="majorBidi" w:hAnsiTheme="majorBidi" w:cstheme="majorBidi"/>
          <w:sz w:val="24"/>
          <w:szCs w:val="24"/>
        </w:rPr>
        <w:t xml:space="preserve">collides with the poetry’s need to refute the </w:t>
      </w:r>
      <w:r w:rsidR="00E84060" w:rsidRPr="00ED0629">
        <w:rPr>
          <w:rFonts w:asciiTheme="majorBidi" w:hAnsiTheme="majorBidi" w:cstheme="majorBidi"/>
          <w:sz w:val="24"/>
          <w:szCs w:val="24"/>
        </w:rPr>
        <w:t xml:space="preserve">Wordsworthian model of </w:t>
      </w:r>
      <w:r w:rsidR="00E84060">
        <w:rPr>
          <w:rFonts w:asciiTheme="majorBidi" w:hAnsiTheme="majorBidi" w:cstheme="majorBidi"/>
          <w:sz w:val="24"/>
          <w:szCs w:val="24"/>
        </w:rPr>
        <w:t>representing the self.</w:t>
      </w:r>
      <w:r w:rsidR="00E84060">
        <w:rPr>
          <w:rStyle w:val="FootnoteReference"/>
          <w:rFonts w:ascii="Times New Roman" w:hAnsi="Times New Roman" w:cs="Times New Roman"/>
          <w:sz w:val="24"/>
          <w:szCs w:val="24"/>
        </w:rPr>
        <w:footnoteReference w:id="211"/>
      </w:r>
      <w:r w:rsidR="00E84060">
        <w:rPr>
          <w:rFonts w:asciiTheme="majorBidi" w:hAnsiTheme="majorBidi" w:cstheme="majorBidi"/>
          <w:sz w:val="24"/>
          <w:szCs w:val="24"/>
        </w:rPr>
        <w:t xml:space="preserve"> </w:t>
      </w:r>
    </w:p>
    <w:p w:rsidR="008D5FA6" w:rsidRDefault="008D5FA6" w:rsidP="008D5FA6">
      <w:pPr>
        <w:spacing w:after="0" w:line="360" w:lineRule="auto"/>
        <w:rPr>
          <w:rFonts w:asciiTheme="majorBidi" w:hAnsiTheme="majorBidi" w:cstheme="majorBidi"/>
          <w:sz w:val="24"/>
          <w:szCs w:val="24"/>
        </w:rPr>
      </w:pPr>
    </w:p>
    <w:p w:rsidR="00E84060" w:rsidRDefault="00E84060" w:rsidP="00B91A4A">
      <w:pPr>
        <w:spacing w:after="0" w:line="360" w:lineRule="auto"/>
        <w:rPr>
          <w:rFonts w:asciiTheme="majorBidi" w:hAnsiTheme="majorBidi" w:cstheme="majorBidi"/>
          <w:sz w:val="24"/>
          <w:szCs w:val="24"/>
        </w:rPr>
      </w:pPr>
      <w:r>
        <w:rPr>
          <w:rFonts w:asciiTheme="majorBidi" w:hAnsiTheme="majorBidi" w:cstheme="majorBidi"/>
          <w:sz w:val="24"/>
          <w:szCs w:val="24"/>
        </w:rPr>
        <w:t>T</w:t>
      </w:r>
      <w:r>
        <w:rPr>
          <w:rFonts w:ascii="Times New Roman" w:hAnsi="Times New Roman" w:cs="Times New Roman"/>
          <w:sz w:val="24"/>
          <w:szCs w:val="24"/>
        </w:rPr>
        <w:t xml:space="preserve">he </w:t>
      </w:r>
      <w:r w:rsidRPr="00333F23">
        <w:rPr>
          <w:rFonts w:asciiTheme="majorBidi" w:hAnsiTheme="majorBidi" w:cstheme="majorBidi"/>
          <w:sz w:val="24"/>
          <w:szCs w:val="24"/>
        </w:rPr>
        <w:t xml:space="preserve">movement between stanzas </w:t>
      </w:r>
      <w:r w:rsidR="00B91A4A">
        <w:rPr>
          <w:rFonts w:asciiTheme="majorBidi" w:hAnsiTheme="majorBidi" w:cstheme="majorBidi"/>
          <w:sz w:val="24"/>
          <w:szCs w:val="24"/>
        </w:rPr>
        <w:t>72 and 73</w:t>
      </w:r>
      <w:r>
        <w:rPr>
          <w:rFonts w:asciiTheme="majorBidi" w:hAnsiTheme="majorBidi" w:cstheme="majorBidi"/>
          <w:sz w:val="24"/>
          <w:szCs w:val="24"/>
        </w:rPr>
        <w:t xml:space="preserve"> demonstrates this </w:t>
      </w:r>
      <w:r w:rsidR="00383FC2">
        <w:rPr>
          <w:rFonts w:asciiTheme="majorBidi" w:hAnsiTheme="majorBidi" w:cstheme="majorBidi"/>
          <w:sz w:val="24"/>
          <w:szCs w:val="24"/>
        </w:rPr>
        <w:t>conflict</w:t>
      </w:r>
      <w:r>
        <w:rPr>
          <w:rFonts w:asciiTheme="majorBidi" w:hAnsiTheme="majorBidi" w:cstheme="majorBidi"/>
          <w:sz w:val="24"/>
          <w:szCs w:val="24"/>
        </w:rPr>
        <w:t>. Seeming to force square pegs into round holes, Byron uncomfortably accommodates Wordsworth within the fabric of his own poetry:</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And thus I am absorb’d, and this is life:</w:t>
      </w:r>
    </w:p>
    <w:p w:rsidR="00E84060" w:rsidRPr="002F4574" w:rsidRDefault="0087490D" w:rsidP="00E84060">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I look upon the peopled dese</w:t>
      </w:r>
      <w:r w:rsidR="00E84060" w:rsidRPr="002F4574">
        <w:rPr>
          <w:rFonts w:ascii="Times New Roman" w:hAnsi="Times New Roman" w:cs="Times New Roman"/>
          <w:sz w:val="24"/>
          <w:szCs w:val="24"/>
        </w:rPr>
        <w:t>rt past,</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As on a place of agony and strife,</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Where, for some sin, to Sorrow I was cast,</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To act and suffer, but remount at last</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With a fresh pinion; which I feel to spring,</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Though young, yet waxing vigorous, as the blast</w:t>
      </w:r>
    </w:p>
    <w:p w:rsidR="00E84060" w:rsidRPr="002F4574"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Which it would cope with, on delighted wing,</w:t>
      </w:r>
    </w:p>
    <w:p w:rsidR="00E84060" w:rsidRDefault="00E84060" w:rsidP="00E84060">
      <w:pPr>
        <w:pStyle w:val="NoSpacing"/>
        <w:spacing w:line="360" w:lineRule="auto"/>
        <w:ind w:left="720"/>
        <w:rPr>
          <w:rFonts w:ascii="Times New Roman" w:hAnsi="Times New Roman" w:cs="Times New Roman"/>
          <w:sz w:val="24"/>
          <w:szCs w:val="24"/>
        </w:rPr>
      </w:pPr>
      <w:r w:rsidRPr="002F4574">
        <w:rPr>
          <w:rFonts w:ascii="Times New Roman" w:hAnsi="Times New Roman" w:cs="Times New Roman"/>
          <w:sz w:val="24"/>
          <w:szCs w:val="24"/>
        </w:rPr>
        <w:t xml:space="preserve">Spurning the clay-cold bonds which round our being cling. </w:t>
      </w:r>
    </w:p>
    <w:p w:rsidR="00E84060" w:rsidRDefault="00E84060" w:rsidP="0087490D">
      <w:pPr>
        <w:pStyle w:val="NoSpacing"/>
        <w:spacing w:line="360" w:lineRule="auto"/>
        <w:rPr>
          <w:rFonts w:ascii="Times New Roman" w:hAnsi="Times New Roman" w:cs="Times New Roman"/>
          <w:sz w:val="24"/>
          <w:szCs w:val="24"/>
        </w:rPr>
      </w:pPr>
      <w:r w:rsidRPr="002F4574">
        <w:rPr>
          <w:rFonts w:ascii="Times New Roman" w:hAnsi="Times New Roman" w:cs="Times New Roman"/>
          <w:sz w:val="24"/>
          <w:szCs w:val="24"/>
        </w:rPr>
        <w:t>(</w:t>
      </w:r>
      <w:r>
        <w:rPr>
          <w:rFonts w:ascii="Times New Roman" w:hAnsi="Times New Roman" w:cs="Times New Roman"/>
          <w:sz w:val="24"/>
          <w:szCs w:val="24"/>
        </w:rPr>
        <w:t xml:space="preserve">73: </w:t>
      </w:r>
      <w:r w:rsidRPr="002F4574">
        <w:rPr>
          <w:rFonts w:ascii="Times New Roman" w:hAnsi="Times New Roman" w:cs="Times New Roman"/>
          <w:sz w:val="24"/>
          <w:szCs w:val="24"/>
        </w:rPr>
        <w:t>689-97)</w:t>
      </w:r>
    </w:p>
    <w:p w:rsidR="00383FC2" w:rsidRDefault="00E84060" w:rsidP="00E142E3">
      <w:pPr>
        <w:spacing w:after="0" w:line="360" w:lineRule="auto"/>
        <w:rPr>
          <w:rFonts w:ascii="Times New Roman" w:hAnsi="Times New Roman" w:cs="Times New Roman"/>
          <w:sz w:val="24"/>
          <w:szCs w:val="24"/>
        </w:rPr>
      </w:pPr>
      <w:r w:rsidRPr="00361507">
        <w:rPr>
          <w:rFonts w:ascii="Times New Roman" w:hAnsi="Times New Roman" w:cs="Times New Roman"/>
          <w:sz w:val="24"/>
          <w:szCs w:val="24"/>
        </w:rPr>
        <w:t>The observations of John Hughes</w:t>
      </w:r>
      <w:r w:rsidR="00E142E3">
        <w:rPr>
          <w:rFonts w:ascii="Times New Roman" w:hAnsi="Times New Roman" w:cs="Times New Roman"/>
          <w:sz w:val="24"/>
          <w:szCs w:val="24"/>
        </w:rPr>
        <w:t xml:space="preserve"> and O. B. Hardison</w:t>
      </w:r>
      <w:r w:rsidRPr="00361507">
        <w:rPr>
          <w:rFonts w:ascii="Times New Roman" w:hAnsi="Times New Roman" w:cs="Times New Roman"/>
          <w:sz w:val="24"/>
          <w:szCs w:val="24"/>
        </w:rPr>
        <w:t>, who</w:t>
      </w:r>
      <w:r w:rsidR="00E142E3">
        <w:rPr>
          <w:rFonts w:ascii="Times New Roman" w:hAnsi="Times New Roman" w:cs="Times New Roman"/>
          <w:sz w:val="24"/>
          <w:szCs w:val="24"/>
        </w:rPr>
        <w:t xml:space="preserve"> claim</w:t>
      </w:r>
      <w:r w:rsidRPr="00361507">
        <w:rPr>
          <w:rFonts w:ascii="Times New Roman" w:hAnsi="Times New Roman" w:cs="Times New Roman"/>
          <w:sz w:val="24"/>
          <w:szCs w:val="24"/>
        </w:rPr>
        <w:t xml:space="preserve"> that the Spenserian stanz</w:t>
      </w:r>
      <w:r w:rsidR="00E142E3">
        <w:rPr>
          <w:rFonts w:ascii="Times New Roman" w:hAnsi="Times New Roman" w:cs="Times New Roman"/>
          <w:sz w:val="24"/>
          <w:szCs w:val="24"/>
        </w:rPr>
        <w:t>a ‘frequently breaks the Sense’</w:t>
      </w:r>
      <w:r w:rsidRPr="00361507">
        <w:rPr>
          <w:rFonts w:ascii="Times New Roman" w:hAnsi="Times New Roman" w:cs="Times New Roman"/>
          <w:sz w:val="24"/>
          <w:szCs w:val="24"/>
        </w:rPr>
        <w:t xml:space="preserve"> </w:t>
      </w:r>
      <w:r w:rsidR="00E142E3">
        <w:rPr>
          <w:rFonts w:ascii="Times New Roman" w:hAnsi="Times New Roman" w:cs="Times New Roman"/>
          <w:sz w:val="24"/>
          <w:szCs w:val="24"/>
        </w:rPr>
        <w:t>and</w:t>
      </w:r>
      <w:r w:rsidRPr="00361507">
        <w:rPr>
          <w:rFonts w:ascii="Times New Roman" w:hAnsi="Times New Roman" w:cs="Times New Roman"/>
          <w:sz w:val="24"/>
          <w:szCs w:val="24"/>
        </w:rPr>
        <w:t xml:space="preserve"> ‘segment[s] the narrative into arbitrary chunks’,</w:t>
      </w:r>
      <w:r w:rsidRPr="00361507">
        <w:rPr>
          <w:rStyle w:val="FootnoteReference"/>
          <w:rFonts w:ascii="Times New Roman" w:hAnsi="Times New Roman" w:cs="Times New Roman"/>
          <w:sz w:val="24"/>
          <w:szCs w:val="24"/>
        </w:rPr>
        <w:footnoteReference w:id="212"/>
      </w:r>
      <w:r w:rsidRPr="00361507">
        <w:rPr>
          <w:rFonts w:ascii="Times New Roman" w:hAnsi="Times New Roman" w:cs="Times New Roman"/>
          <w:sz w:val="24"/>
          <w:szCs w:val="24"/>
        </w:rPr>
        <w:t xml:space="preserve"> </w:t>
      </w:r>
      <w:r w:rsidR="00383FC2">
        <w:rPr>
          <w:rFonts w:ascii="Times New Roman" w:hAnsi="Times New Roman" w:cs="Times New Roman"/>
          <w:sz w:val="24"/>
          <w:szCs w:val="24"/>
        </w:rPr>
        <w:t>resonate with</w:t>
      </w:r>
      <w:r w:rsidRPr="00361507">
        <w:rPr>
          <w:rFonts w:ascii="Times New Roman" w:hAnsi="Times New Roman" w:cs="Times New Roman"/>
          <w:sz w:val="24"/>
          <w:szCs w:val="24"/>
        </w:rPr>
        <w:t xml:space="preserve"> Byron’s method. </w:t>
      </w:r>
      <w:r w:rsidR="00491E54">
        <w:rPr>
          <w:rFonts w:ascii="Times New Roman" w:hAnsi="Times New Roman" w:cs="Times New Roman"/>
          <w:sz w:val="24"/>
          <w:szCs w:val="24"/>
        </w:rPr>
        <w:t>T</w:t>
      </w:r>
      <w:r w:rsidR="00383FC2">
        <w:rPr>
          <w:rFonts w:ascii="Times New Roman" w:hAnsi="Times New Roman" w:cs="Times New Roman"/>
          <w:sz w:val="24"/>
          <w:szCs w:val="24"/>
        </w:rPr>
        <w:t>he poet uses the contours of the Spenserian stanza to disrupt the progression of his poetry</w:t>
      </w:r>
      <w:r w:rsidRPr="00361507">
        <w:rPr>
          <w:rFonts w:ascii="Times New Roman" w:hAnsi="Times New Roman" w:cs="Times New Roman"/>
          <w:sz w:val="24"/>
          <w:szCs w:val="24"/>
        </w:rPr>
        <w:t xml:space="preserve">. Given that </w:t>
      </w:r>
      <w:r w:rsidR="00383FC2">
        <w:rPr>
          <w:rFonts w:ascii="Times New Roman" w:hAnsi="Times New Roman" w:cs="Times New Roman"/>
          <w:sz w:val="24"/>
          <w:szCs w:val="24"/>
        </w:rPr>
        <w:t>this</w:t>
      </w:r>
      <w:r w:rsidRPr="00361507">
        <w:rPr>
          <w:rFonts w:ascii="Times New Roman" w:hAnsi="Times New Roman" w:cs="Times New Roman"/>
          <w:sz w:val="24"/>
          <w:szCs w:val="24"/>
        </w:rPr>
        <w:t xml:space="preserve"> follows the previous assertion that Byron will ‘mingle, and not in vain’</w:t>
      </w:r>
      <w:r w:rsidR="00383FC2">
        <w:rPr>
          <w:rFonts w:ascii="Times New Roman" w:hAnsi="Times New Roman" w:cs="Times New Roman"/>
          <w:sz w:val="24"/>
          <w:szCs w:val="24"/>
        </w:rPr>
        <w:t xml:space="preserve"> (72: 688)</w:t>
      </w:r>
      <w:r w:rsidRPr="00361507">
        <w:rPr>
          <w:rFonts w:ascii="Times New Roman" w:hAnsi="Times New Roman" w:cs="Times New Roman"/>
          <w:sz w:val="24"/>
          <w:szCs w:val="24"/>
        </w:rPr>
        <w:t xml:space="preserve">, the opening line of this stanza, ‘and thus I am absorb’d’, seems a false and illogical leap, one accentuated by the stanza gap, as if the poet is claiming a victory that he has yet to achieve. The presumptuous ‘thus’ assumes that the poetry has demonstrated the absorption it describes, but the line’s conclusive tone makes it oddly out of place as an opening to a stanza, standing out in a manner that </w:t>
      </w:r>
      <w:r w:rsidR="00E142E3">
        <w:rPr>
          <w:rFonts w:ascii="Times New Roman" w:hAnsi="Times New Roman" w:cs="Times New Roman"/>
          <w:sz w:val="24"/>
          <w:szCs w:val="24"/>
        </w:rPr>
        <w:t>would</w:t>
      </w:r>
      <w:r w:rsidRPr="00361507">
        <w:rPr>
          <w:rFonts w:ascii="Times New Roman" w:hAnsi="Times New Roman" w:cs="Times New Roman"/>
          <w:sz w:val="24"/>
          <w:szCs w:val="24"/>
        </w:rPr>
        <w:t xml:space="preserve"> not be so apparent in continuous blank verse. If taken at face value as an indicator that transcendent aspirations have been fulfilled, the proclamation seems better suited to the final line of the stanza, if not the entire poem. </w:t>
      </w:r>
    </w:p>
    <w:p w:rsidR="008D5FA6" w:rsidRDefault="008D5FA6" w:rsidP="008D5FA6">
      <w:pPr>
        <w:spacing w:after="0" w:line="360" w:lineRule="auto"/>
        <w:rPr>
          <w:rFonts w:ascii="Times New Roman" w:hAnsi="Times New Roman" w:cs="Times New Roman"/>
          <w:sz w:val="24"/>
          <w:szCs w:val="24"/>
        </w:rPr>
      </w:pPr>
    </w:p>
    <w:p w:rsidR="004001B9" w:rsidRDefault="00E84060" w:rsidP="00033017">
      <w:pPr>
        <w:spacing w:after="0" w:line="360" w:lineRule="auto"/>
        <w:rPr>
          <w:rFonts w:ascii="Times New Roman" w:hAnsi="Times New Roman" w:cs="Times New Roman"/>
          <w:sz w:val="24"/>
          <w:szCs w:val="24"/>
        </w:rPr>
      </w:pPr>
      <w:r w:rsidRPr="00361507">
        <w:rPr>
          <w:rFonts w:ascii="Times New Roman" w:hAnsi="Times New Roman" w:cs="Times New Roman"/>
          <w:sz w:val="24"/>
          <w:szCs w:val="24"/>
        </w:rPr>
        <w:t>The line has consequently been called ‘the most unconvincing Byron ever wrote’ by Jerome Christensen, who sees it as abbreviating ‘the Wordsridgean doctrine of the “one life”’ with typical ‘Byronic negligence’.</w:t>
      </w:r>
      <w:r w:rsidRPr="00361507">
        <w:rPr>
          <w:rStyle w:val="FootnoteReference"/>
          <w:rFonts w:ascii="Times New Roman" w:hAnsi="Times New Roman" w:cs="Times New Roman"/>
          <w:sz w:val="24"/>
          <w:szCs w:val="24"/>
        </w:rPr>
        <w:footnoteReference w:id="213"/>
      </w:r>
      <w:r w:rsidRPr="00361507">
        <w:rPr>
          <w:rFonts w:ascii="Times New Roman" w:hAnsi="Times New Roman" w:cs="Times New Roman"/>
          <w:sz w:val="24"/>
          <w:szCs w:val="24"/>
        </w:rPr>
        <w:t xml:space="preserve"> However, Michael O’Neill writes engagingly on how the line’s failure to convince ‘is its dramatic justification’, with the upbeat emphases that fall on ‘this’ and ‘life’ failing to disguise a ‘downbeat inflection, as though to say, “And this is “life”, this process of needing to escape from what I know only too well as “life”’.</w:t>
      </w:r>
      <w:r w:rsidRPr="00361507">
        <w:rPr>
          <w:rStyle w:val="FootnoteReference"/>
          <w:rFonts w:ascii="Times New Roman" w:hAnsi="Times New Roman" w:cs="Times New Roman"/>
          <w:sz w:val="24"/>
          <w:szCs w:val="24"/>
        </w:rPr>
        <w:footnoteReference w:id="214"/>
      </w:r>
      <w:r w:rsidRPr="00361507">
        <w:rPr>
          <w:rFonts w:ascii="Times New Roman" w:hAnsi="Times New Roman" w:cs="Times New Roman"/>
          <w:sz w:val="24"/>
          <w:szCs w:val="24"/>
        </w:rPr>
        <w:t xml:space="preserve"> </w:t>
      </w:r>
      <w:r w:rsidR="00317960">
        <w:rPr>
          <w:rFonts w:ascii="Times New Roman" w:hAnsi="Times New Roman" w:cs="Times New Roman"/>
          <w:sz w:val="24"/>
          <w:szCs w:val="24"/>
        </w:rPr>
        <w:t>This</w:t>
      </w:r>
      <w:r w:rsidRPr="00361507">
        <w:rPr>
          <w:rFonts w:ascii="Times New Roman" w:hAnsi="Times New Roman" w:cs="Times New Roman"/>
          <w:sz w:val="24"/>
          <w:szCs w:val="24"/>
        </w:rPr>
        <w:t xml:space="preserve"> implausibility is crucial to Byron’s intended effect. Groping for conclusion and for comfortable sanctuary beyond his own self, </w:t>
      </w:r>
      <w:r>
        <w:rPr>
          <w:rFonts w:ascii="Times New Roman" w:hAnsi="Times New Roman" w:cs="Times New Roman"/>
          <w:sz w:val="24"/>
          <w:szCs w:val="24"/>
        </w:rPr>
        <w:t>Byron</w:t>
      </w:r>
      <w:r w:rsidRPr="00361507">
        <w:rPr>
          <w:rFonts w:ascii="Times New Roman" w:hAnsi="Times New Roman" w:cs="Times New Roman"/>
          <w:sz w:val="24"/>
          <w:szCs w:val="24"/>
        </w:rPr>
        <w:t xml:space="preserve"> implies that he has successfully become a Wordsworthian poet.</w:t>
      </w:r>
      <w:r w:rsidR="001104FD">
        <w:rPr>
          <w:rFonts w:ascii="Times New Roman" w:hAnsi="Times New Roman" w:cs="Times New Roman"/>
          <w:sz w:val="24"/>
          <w:szCs w:val="24"/>
        </w:rPr>
        <w:t xml:space="preserve"> Yet</w:t>
      </w:r>
      <w:r w:rsidRPr="00361507">
        <w:rPr>
          <w:rFonts w:ascii="Times New Roman" w:hAnsi="Times New Roman" w:cs="Times New Roman"/>
          <w:sz w:val="24"/>
          <w:szCs w:val="24"/>
        </w:rPr>
        <w:t xml:space="preserve"> the air of prematurity that accompanies the line’s arrival </w:t>
      </w:r>
      <w:r>
        <w:rPr>
          <w:rFonts w:ascii="Times New Roman" w:hAnsi="Times New Roman" w:cs="Times New Roman"/>
          <w:sz w:val="24"/>
          <w:szCs w:val="24"/>
        </w:rPr>
        <w:t>renders its</w:t>
      </w:r>
      <w:r w:rsidRPr="00361507">
        <w:rPr>
          <w:rFonts w:ascii="Times New Roman" w:hAnsi="Times New Roman" w:cs="Times New Roman"/>
          <w:sz w:val="24"/>
          <w:szCs w:val="24"/>
        </w:rPr>
        <w:t xml:space="preserve"> achievement</w:t>
      </w:r>
      <w:r>
        <w:rPr>
          <w:rFonts w:ascii="Times New Roman" w:hAnsi="Times New Roman" w:cs="Times New Roman"/>
          <w:sz w:val="24"/>
          <w:szCs w:val="24"/>
        </w:rPr>
        <w:t xml:space="preserve"> facile, staining Byron’s evocation of Wordsworth with an air of condescension. </w:t>
      </w:r>
      <w:r w:rsidR="00383FC2">
        <w:rPr>
          <w:rFonts w:ascii="Times New Roman" w:hAnsi="Times New Roman" w:cs="Times New Roman"/>
          <w:sz w:val="24"/>
          <w:szCs w:val="24"/>
        </w:rPr>
        <w:t>In defining Byron as a ‘</w:t>
      </w:r>
      <w:r w:rsidRPr="00361507">
        <w:rPr>
          <w:rFonts w:asciiTheme="majorBidi" w:hAnsiTheme="majorBidi" w:cstheme="majorBidi"/>
          <w:sz w:val="24"/>
          <w:szCs w:val="24"/>
        </w:rPr>
        <w:t>lordly writer’ who ‘is above his own reputation, and condescends to the Muses with a scornful grace’</w:t>
      </w:r>
      <w:r w:rsidR="00E142E3">
        <w:rPr>
          <w:rFonts w:asciiTheme="majorBidi" w:hAnsiTheme="majorBidi" w:cstheme="majorBidi"/>
          <w:sz w:val="24"/>
          <w:szCs w:val="24"/>
        </w:rPr>
        <w:t>,</w:t>
      </w:r>
      <w:r>
        <w:rPr>
          <w:rFonts w:asciiTheme="majorBidi" w:hAnsiTheme="majorBidi" w:cstheme="majorBidi"/>
          <w:sz w:val="24"/>
          <w:szCs w:val="24"/>
        </w:rPr>
        <w:t xml:space="preserve"> </w:t>
      </w:r>
      <w:r w:rsidR="00383FC2">
        <w:rPr>
          <w:rFonts w:asciiTheme="majorBidi" w:hAnsiTheme="majorBidi" w:cstheme="majorBidi"/>
          <w:sz w:val="24"/>
          <w:szCs w:val="24"/>
        </w:rPr>
        <w:t>Hazlitt captures this aspect of Byron’s tone,</w:t>
      </w:r>
      <w:r w:rsidR="00383FC2" w:rsidRPr="00361507">
        <w:rPr>
          <w:rStyle w:val="FootnoteReference"/>
          <w:rFonts w:asciiTheme="majorBidi" w:hAnsiTheme="majorBidi" w:cstheme="majorBidi"/>
          <w:sz w:val="24"/>
          <w:szCs w:val="24"/>
        </w:rPr>
        <w:footnoteReference w:id="215"/>
      </w:r>
      <w:r w:rsidR="00383FC2">
        <w:rPr>
          <w:rFonts w:asciiTheme="majorBidi" w:hAnsiTheme="majorBidi" w:cstheme="majorBidi"/>
          <w:sz w:val="24"/>
          <w:szCs w:val="24"/>
        </w:rPr>
        <w:t xml:space="preserve"> but </w:t>
      </w:r>
      <w:r>
        <w:rPr>
          <w:rFonts w:asciiTheme="majorBidi" w:hAnsiTheme="majorBidi" w:cstheme="majorBidi"/>
          <w:sz w:val="24"/>
          <w:szCs w:val="24"/>
        </w:rPr>
        <w:t>Canto III</w:t>
      </w:r>
      <w:r>
        <w:rPr>
          <w:rFonts w:asciiTheme="majorBidi" w:hAnsiTheme="majorBidi" w:cstheme="majorBidi"/>
          <w:i/>
          <w:iCs/>
          <w:sz w:val="24"/>
          <w:szCs w:val="24"/>
        </w:rPr>
        <w:t xml:space="preserve"> </w:t>
      </w:r>
      <w:r>
        <w:rPr>
          <w:rFonts w:asciiTheme="majorBidi" w:hAnsiTheme="majorBidi" w:cstheme="majorBidi"/>
          <w:sz w:val="24"/>
          <w:szCs w:val="24"/>
        </w:rPr>
        <w:t xml:space="preserve">suggests a condescension borne out of poetic difference rather than class-consciousness or </w:t>
      </w:r>
      <w:r>
        <w:rPr>
          <w:rFonts w:ascii="Times New Roman" w:hAnsi="Times New Roman" w:cs="Times New Roman"/>
          <w:sz w:val="24"/>
          <w:szCs w:val="24"/>
        </w:rPr>
        <w:t>‘aristocratic individualism’.</w:t>
      </w:r>
      <w:r>
        <w:rPr>
          <w:rStyle w:val="FootnoteReference"/>
          <w:rFonts w:ascii="Times New Roman" w:hAnsi="Times New Roman" w:cs="Times New Roman"/>
          <w:sz w:val="24"/>
          <w:szCs w:val="24"/>
        </w:rPr>
        <w:footnoteReference w:id="216"/>
      </w:r>
      <w:r>
        <w:rPr>
          <w:rFonts w:ascii="Times New Roman" w:hAnsi="Times New Roman" w:cs="Times New Roman"/>
          <w:sz w:val="24"/>
          <w:szCs w:val="24"/>
        </w:rPr>
        <w:t xml:space="preserve"> </w:t>
      </w:r>
      <w:r>
        <w:rPr>
          <w:rFonts w:asciiTheme="majorBidi" w:hAnsiTheme="majorBidi" w:cstheme="majorBidi"/>
          <w:sz w:val="24"/>
          <w:szCs w:val="24"/>
        </w:rPr>
        <w:t>The poem’s emphasis on a disruption antithetical to Wordsworthian synthesis positions the</w:t>
      </w:r>
      <w:r>
        <w:rPr>
          <w:rFonts w:ascii="Times New Roman" w:hAnsi="Times New Roman" w:cs="Times New Roman"/>
          <w:sz w:val="24"/>
          <w:szCs w:val="24"/>
        </w:rPr>
        <w:t xml:space="preserve"> quest of </w:t>
      </w:r>
      <w:r w:rsidR="002405C6">
        <w:rPr>
          <w:rFonts w:ascii="Times New Roman" w:hAnsi="Times New Roman" w:cs="Times New Roman"/>
          <w:i/>
          <w:iCs/>
          <w:sz w:val="24"/>
          <w:szCs w:val="24"/>
        </w:rPr>
        <w:t xml:space="preserve">Childe Harold </w:t>
      </w:r>
      <w:r>
        <w:rPr>
          <w:rFonts w:ascii="Times New Roman" w:hAnsi="Times New Roman" w:cs="Times New Roman"/>
          <w:sz w:val="24"/>
          <w:szCs w:val="24"/>
        </w:rPr>
        <w:t>III in a post-Wordsworthian landscape. I</w:t>
      </w:r>
      <w:r>
        <w:rPr>
          <w:rFonts w:asciiTheme="majorBidi" w:hAnsiTheme="majorBidi" w:cstheme="majorBidi"/>
          <w:sz w:val="24"/>
          <w:szCs w:val="24"/>
        </w:rPr>
        <w:t xml:space="preserve">mplicit in these stanzas is Byron’s belief that he is too great to become Wordsworth or to succumb to the delusion of unifying with nature, regardless of his own yearning for self-transcendence. </w:t>
      </w:r>
      <w:r>
        <w:rPr>
          <w:rFonts w:ascii="Times New Roman" w:hAnsi="Times New Roman" w:cs="Times New Roman"/>
          <w:sz w:val="24"/>
          <w:szCs w:val="24"/>
        </w:rPr>
        <w:t>‘</w:t>
      </w:r>
      <w:r w:rsidRPr="00A61598">
        <w:rPr>
          <w:rFonts w:ascii="Times New Roman" w:hAnsi="Times New Roman" w:cs="Times New Roman"/>
          <w:sz w:val="24"/>
          <w:szCs w:val="24"/>
        </w:rPr>
        <w:t>Could he have kept his spirit to that flight</w:t>
      </w:r>
      <w:r>
        <w:rPr>
          <w:rFonts w:ascii="Times New Roman" w:hAnsi="Times New Roman" w:cs="Times New Roman"/>
          <w:sz w:val="24"/>
          <w:szCs w:val="24"/>
        </w:rPr>
        <w:t xml:space="preserve"> / </w:t>
      </w:r>
      <w:r w:rsidRPr="00A61598">
        <w:rPr>
          <w:rFonts w:ascii="Times New Roman" w:hAnsi="Times New Roman" w:cs="Times New Roman"/>
          <w:sz w:val="24"/>
          <w:szCs w:val="24"/>
        </w:rPr>
        <w:t>He had been happy</w:t>
      </w:r>
      <w:r>
        <w:rPr>
          <w:rFonts w:ascii="Times New Roman" w:hAnsi="Times New Roman" w:cs="Times New Roman"/>
          <w:sz w:val="24"/>
          <w:szCs w:val="24"/>
        </w:rPr>
        <w:t xml:space="preserve">’ (14: </w:t>
      </w:r>
      <w:r w:rsidR="00FF2735">
        <w:rPr>
          <w:rFonts w:ascii="Times New Roman" w:hAnsi="Times New Roman" w:cs="Times New Roman"/>
          <w:sz w:val="24"/>
          <w:szCs w:val="24"/>
        </w:rPr>
        <w:t>1</w:t>
      </w:r>
      <w:r>
        <w:rPr>
          <w:rFonts w:ascii="Times New Roman" w:hAnsi="Times New Roman" w:cs="Times New Roman"/>
          <w:sz w:val="24"/>
          <w:szCs w:val="24"/>
        </w:rPr>
        <w:t xml:space="preserve">22-23); though </w:t>
      </w:r>
      <w:r>
        <w:rPr>
          <w:rFonts w:asciiTheme="majorBidi" w:hAnsiTheme="majorBidi" w:cstheme="majorBidi"/>
          <w:sz w:val="24"/>
          <w:szCs w:val="24"/>
        </w:rPr>
        <w:t xml:space="preserve">Byron wishes he could suspend his disbelief and commit to such a ‘flight’, </w:t>
      </w:r>
      <w:r>
        <w:rPr>
          <w:rFonts w:ascii="Times New Roman" w:hAnsi="Times New Roman" w:cs="Times New Roman"/>
          <w:sz w:val="24"/>
          <w:szCs w:val="24"/>
        </w:rPr>
        <w:t xml:space="preserve">he presents himself as possessing greater </w:t>
      </w:r>
      <w:r w:rsidR="00491E54">
        <w:rPr>
          <w:rFonts w:ascii="Times New Roman" w:hAnsi="Times New Roman" w:cs="Times New Roman"/>
          <w:sz w:val="24"/>
          <w:szCs w:val="24"/>
        </w:rPr>
        <w:t xml:space="preserve">knowledge </w:t>
      </w:r>
      <w:r w:rsidR="00F8697B">
        <w:rPr>
          <w:rFonts w:ascii="Times New Roman" w:hAnsi="Times New Roman" w:cs="Times New Roman"/>
          <w:sz w:val="24"/>
          <w:szCs w:val="24"/>
        </w:rPr>
        <w:t>than the ‘Poet of Nature’</w:t>
      </w:r>
      <w:r w:rsidR="00B662DF">
        <w:rPr>
          <w:rFonts w:ascii="Times New Roman" w:hAnsi="Times New Roman" w:cs="Times New Roman"/>
          <w:sz w:val="24"/>
          <w:szCs w:val="24"/>
        </w:rPr>
        <w:t xml:space="preserve"> (Shelley, ‘To Wordsworth’, 1)</w:t>
      </w:r>
      <w:r w:rsidR="00F8697B">
        <w:rPr>
          <w:rFonts w:ascii="Times New Roman" w:hAnsi="Times New Roman" w:cs="Times New Roman"/>
          <w:sz w:val="24"/>
          <w:szCs w:val="24"/>
        </w:rPr>
        <w:t xml:space="preserve">, </w:t>
      </w:r>
      <w:r>
        <w:rPr>
          <w:rFonts w:asciiTheme="majorBidi" w:hAnsiTheme="majorBidi" w:cstheme="majorBidi"/>
          <w:sz w:val="24"/>
          <w:szCs w:val="24"/>
        </w:rPr>
        <w:t>and the effect of the writing commands assent</w:t>
      </w:r>
      <w:r>
        <w:rPr>
          <w:rFonts w:ascii="Times New Roman" w:hAnsi="Times New Roman" w:cs="Times New Roman"/>
          <w:sz w:val="24"/>
          <w:szCs w:val="24"/>
        </w:rPr>
        <w:t xml:space="preserve">. As the alexandrine </w:t>
      </w:r>
      <w:r w:rsidRPr="00EE5F20">
        <w:rPr>
          <w:rFonts w:ascii="Times New Roman" w:hAnsi="Times New Roman" w:cs="Times New Roman"/>
          <w:sz w:val="24"/>
          <w:szCs w:val="24"/>
        </w:rPr>
        <w:t xml:space="preserve">sets up only to </w:t>
      </w:r>
      <w:r>
        <w:rPr>
          <w:rFonts w:ascii="Times New Roman" w:hAnsi="Times New Roman" w:cs="Times New Roman"/>
          <w:sz w:val="24"/>
          <w:szCs w:val="24"/>
        </w:rPr>
        <w:t>qualify</w:t>
      </w:r>
      <w:r w:rsidRPr="00EE5F20">
        <w:rPr>
          <w:rFonts w:ascii="Times New Roman" w:hAnsi="Times New Roman" w:cs="Times New Roman"/>
          <w:sz w:val="24"/>
          <w:szCs w:val="24"/>
        </w:rPr>
        <w:t xml:space="preserve"> the possibility of transcending earthly ‘clay’ within a single line, </w:t>
      </w:r>
      <w:r>
        <w:rPr>
          <w:rFonts w:ascii="Times New Roman" w:hAnsi="Times New Roman" w:cs="Times New Roman"/>
          <w:sz w:val="24"/>
          <w:szCs w:val="24"/>
        </w:rPr>
        <w:t xml:space="preserve">the poet juxtaposes </w:t>
      </w:r>
      <w:r w:rsidRPr="00EE5F20">
        <w:rPr>
          <w:rFonts w:ascii="Times New Roman" w:hAnsi="Times New Roman" w:cs="Times New Roman"/>
          <w:sz w:val="24"/>
          <w:szCs w:val="24"/>
        </w:rPr>
        <w:t>a defiant ‘spurning’ with tacit recognition that mortal bonds will inevitably always ‘cling’. Byron spotlights the antonymic relationship of these heavily stressed verbs by using them to bookend the alexandrine through internal rhyme, typifying the insistent self-negation that Vincent Newey identifies in this section of the poem.</w:t>
      </w:r>
      <w:r w:rsidRPr="00EE5F20">
        <w:rPr>
          <w:rStyle w:val="FootnoteReference"/>
          <w:rFonts w:ascii="Times New Roman" w:hAnsi="Times New Roman" w:cs="Times New Roman"/>
          <w:sz w:val="24"/>
          <w:szCs w:val="24"/>
        </w:rPr>
        <w:footnoteReference w:id="217"/>
      </w:r>
      <w:r w:rsidRPr="00EE5F20">
        <w:rPr>
          <w:rFonts w:ascii="Times New Roman" w:hAnsi="Times New Roman" w:cs="Times New Roman"/>
          <w:sz w:val="24"/>
          <w:szCs w:val="24"/>
        </w:rPr>
        <w:t xml:space="preserve"> Gradually building throughout the preceding three lines in ‘spring’, ‘waxing’</w:t>
      </w:r>
      <w:r w:rsidR="00DE6D26">
        <w:rPr>
          <w:rFonts w:ascii="Times New Roman" w:hAnsi="Times New Roman" w:cs="Times New Roman"/>
          <w:sz w:val="24"/>
          <w:szCs w:val="24"/>
        </w:rPr>
        <w:t>,</w:t>
      </w:r>
      <w:r w:rsidRPr="00EE5F20">
        <w:rPr>
          <w:rFonts w:ascii="Times New Roman" w:hAnsi="Times New Roman" w:cs="Times New Roman"/>
          <w:sz w:val="24"/>
          <w:szCs w:val="24"/>
        </w:rPr>
        <w:t xml:space="preserve"> and ‘wing’, the sound of the proliferated </w:t>
      </w:r>
      <w:r w:rsidRPr="00EE5F20">
        <w:rPr>
          <w:rFonts w:ascii="Times New Roman" w:hAnsi="Times New Roman" w:cs="Times New Roman"/>
          <w:i/>
          <w:iCs/>
          <w:sz w:val="24"/>
          <w:szCs w:val="24"/>
        </w:rPr>
        <w:t>c</w:t>
      </w:r>
      <w:r w:rsidRPr="00EE5F20">
        <w:rPr>
          <w:rFonts w:ascii="Times New Roman" w:hAnsi="Times New Roman" w:cs="Times New Roman"/>
          <w:sz w:val="24"/>
          <w:szCs w:val="24"/>
        </w:rPr>
        <w:t xml:space="preserve"> rhyme overbearingly ‘cling[s]’ to the stanza, culminating in the double ringing out of ‘being cling’. With this repetition comes a sense of </w:t>
      </w:r>
      <w:r>
        <w:rPr>
          <w:rFonts w:ascii="Times New Roman" w:hAnsi="Times New Roman" w:cs="Times New Roman"/>
          <w:sz w:val="24"/>
          <w:szCs w:val="24"/>
        </w:rPr>
        <w:t>shackling</w:t>
      </w:r>
      <w:r w:rsidRPr="00EE5F20">
        <w:rPr>
          <w:rFonts w:ascii="Times New Roman" w:hAnsi="Times New Roman" w:cs="Times New Roman"/>
          <w:sz w:val="24"/>
          <w:szCs w:val="24"/>
        </w:rPr>
        <w:t xml:space="preserve"> that undermines the vision of flight</w:t>
      </w:r>
      <w:r>
        <w:rPr>
          <w:rFonts w:ascii="Times New Roman" w:hAnsi="Times New Roman" w:cs="Times New Roman"/>
          <w:sz w:val="24"/>
          <w:szCs w:val="24"/>
        </w:rPr>
        <w:t xml:space="preserve">, </w:t>
      </w:r>
      <w:r w:rsidR="00D17DDB">
        <w:rPr>
          <w:rFonts w:ascii="Times New Roman" w:hAnsi="Times New Roman" w:cs="Times New Roman"/>
          <w:sz w:val="24"/>
          <w:szCs w:val="24"/>
        </w:rPr>
        <w:t>recalling</w:t>
      </w:r>
      <w:r>
        <w:rPr>
          <w:rFonts w:ascii="Times New Roman" w:hAnsi="Times New Roman" w:cs="Times New Roman"/>
          <w:sz w:val="24"/>
          <w:szCs w:val="24"/>
        </w:rPr>
        <w:t xml:space="preserve"> stanza </w:t>
      </w:r>
      <w:r w:rsidR="00B91A4A">
        <w:rPr>
          <w:rFonts w:ascii="Times New Roman" w:hAnsi="Times New Roman" w:cs="Times New Roman"/>
          <w:sz w:val="24"/>
          <w:szCs w:val="24"/>
        </w:rPr>
        <w:t>14’s</w:t>
      </w:r>
      <w:r>
        <w:rPr>
          <w:rFonts w:ascii="Times New Roman" w:hAnsi="Times New Roman" w:cs="Times New Roman"/>
          <w:sz w:val="24"/>
          <w:szCs w:val="24"/>
        </w:rPr>
        <w:t xml:space="preserve"> description of ‘</w:t>
      </w:r>
      <w:r w:rsidRPr="00A61598">
        <w:rPr>
          <w:rFonts w:ascii="Times New Roman" w:hAnsi="Times New Roman" w:cs="Times New Roman"/>
          <w:sz w:val="24"/>
          <w:szCs w:val="24"/>
        </w:rPr>
        <w:t>the link</w:t>
      </w:r>
      <w:r>
        <w:rPr>
          <w:rFonts w:ascii="Times New Roman" w:hAnsi="Times New Roman" w:cs="Times New Roman"/>
          <w:sz w:val="24"/>
          <w:szCs w:val="24"/>
        </w:rPr>
        <w:t xml:space="preserve"> / </w:t>
      </w:r>
      <w:r w:rsidRPr="00A61598">
        <w:rPr>
          <w:rFonts w:ascii="Times New Roman" w:hAnsi="Times New Roman" w:cs="Times New Roman"/>
          <w:sz w:val="24"/>
          <w:szCs w:val="24"/>
        </w:rPr>
        <w:t>That keeps us from yon heav</w:t>
      </w:r>
      <w:r>
        <w:rPr>
          <w:rFonts w:ascii="Times New Roman" w:hAnsi="Times New Roman" w:cs="Times New Roman"/>
          <w:sz w:val="24"/>
          <w:szCs w:val="24"/>
        </w:rPr>
        <w:t xml:space="preserve">en which woos us to </w:t>
      </w:r>
      <w:r w:rsidR="001A2D9B">
        <w:rPr>
          <w:rFonts w:ascii="Times New Roman" w:hAnsi="Times New Roman" w:cs="Times New Roman"/>
          <w:sz w:val="24"/>
          <w:szCs w:val="24"/>
        </w:rPr>
        <w:t>its</w:t>
      </w:r>
      <w:r>
        <w:rPr>
          <w:rFonts w:ascii="Times New Roman" w:hAnsi="Times New Roman" w:cs="Times New Roman"/>
          <w:sz w:val="24"/>
          <w:szCs w:val="24"/>
        </w:rPr>
        <w:t xml:space="preserve"> brink’ (14: 125-2</w:t>
      </w:r>
      <w:r w:rsidRPr="00A61598">
        <w:rPr>
          <w:rFonts w:ascii="Times New Roman" w:hAnsi="Times New Roman" w:cs="Times New Roman"/>
          <w:sz w:val="24"/>
          <w:szCs w:val="24"/>
        </w:rPr>
        <w:t>6)</w:t>
      </w:r>
      <w:r>
        <w:rPr>
          <w:rFonts w:ascii="Times New Roman" w:hAnsi="Times New Roman" w:cs="Times New Roman"/>
          <w:sz w:val="24"/>
          <w:szCs w:val="24"/>
        </w:rPr>
        <w:t>. D</w:t>
      </w:r>
      <w:r w:rsidRPr="00EE5F20">
        <w:rPr>
          <w:rFonts w:ascii="Times New Roman" w:hAnsi="Times New Roman" w:cs="Times New Roman"/>
          <w:sz w:val="24"/>
          <w:szCs w:val="24"/>
        </w:rPr>
        <w:t xml:space="preserve">espite purportedly </w:t>
      </w:r>
      <w:r>
        <w:rPr>
          <w:rFonts w:ascii="Times New Roman" w:hAnsi="Times New Roman" w:cs="Times New Roman"/>
          <w:sz w:val="24"/>
          <w:szCs w:val="24"/>
        </w:rPr>
        <w:t xml:space="preserve">transcending the Byronic self, Byron continues to ‘cling’ to his own artistic blueprint. </w:t>
      </w:r>
      <w:r w:rsidRPr="00EE5F20">
        <w:rPr>
          <w:rFonts w:ascii="Times New Roman" w:hAnsi="Times New Roman" w:cs="Times New Roman"/>
          <w:sz w:val="24"/>
          <w:szCs w:val="24"/>
        </w:rPr>
        <w:t xml:space="preserve">In foregrounding this friction, </w:t>
      </w:r>
      <w:r>
        <w:rPr>
          <w:rFonts w:ascii="Times New Roman" w:hAnsi="Times New Roman" w:cs="Times New Roman"/>
          <w:sz w:val="24"/>
          <w:szCs w:val="24"/>
        </w:rPr>
        <w:t>the poet</w:t>
      </w:r>
      <w:r w:rsidRPr="00EE5F20">
        <w:rPr>
          <w:rFonts w:ascii="Times New Roman" w:hAnsi="Times New Roman" w:cs="Times New Roman"/>
          <w:sz w:val="24"/>
          <w:szCs w:val="24"/>
        </w:rPr>
        <w:t xml:space="preserve"> confirms the link between himself and Wordsworth as the product of a ‘broken mirror’ (33: 289), rather than a viable doubling that </w:t>
      </w:r>
      <w:r>
        <w:rPr>
          <w:rFonts w:ascii="Times New Roman" w:hAnsi="Times New Roman" w:cs="Times New Roman"/>
          <w:sz w:val="24"/>
          <w:szCs w:val="24"/>
        </w:rPr>
        <w:t>might</w:t>
      </w:r>
      <w:r w:rsidRPr="00EE5F20">
        <w:rPr>
          <w:rFonts w:ascii="Times New Roman" w:hAnsi="Times New Roman" w:cs="Times New Roman"/>
          <w:sz w:val="24"/>
          <w:szCs w:val="24"/>
        </w:rPr>
        <w:t xml:space="preserve"> allow </w:t>
      </w:r>
      <w:r w:rsidR="00033017">
        <w:rPr>
          <w:rFonts w:ascii="Times New Roman" w:hAnsi="Times New Roman" w:cs="Times New Roman"/>
          <w:sz w:val="24"/>
          <w:szCs w:val="24"/>
        </w:rPr>
        <w:t>him</w:t>
      </w:r>
      <w:r w:rsidRPr="00EE5F20">
        <w:rPr>
          <w:rFonts w:ascii="Times New Roman" w:hAnsi="Times New Roman" w:cs="Times New Roman"/>
          <w:sz w:val="24"/>
          <w:szCs w:val="24"/>
        </w:rPr>
        <w:t xml:space="preserve"> to leave the self behind.</w:t>
      </w:r>
      <w:r w:rsidR="00F54611">
        <w:rPr>
          <w:rFonts w:ascii="Times New Roman" w:hAnsi="Times New Roman" w:cs="Times New Roman"/>
          <w:sz w:val="24"/>
          <w:szCs w:val="24"/>
        </w:rPr>
        <w:t xml:space="preserve"> </w:t>
      </w:r>
    </w:p>
    <w:p w:rsidR="008D5FA6" w:rsidRDefault="008D5FA6" w:rsidP="008D5FA6">
      <w:pPr>
        <w:spacing w:after="0" w:line="360" w:lineRule="auto"/>
        <w:rPr>
          <w:rFonts w:ascii="Times New Roman" w:hAnsi="Times New Roman" w:cs="Times New Roman"/>
          <w:sz w:val="24"/>
          <w:szCs w:val="24"/>
        </w:rPr>
      </w:pPr>
    </w:p>
    <w:p w:rsidR="00F02C15" w:rsidRDefault="00033017" w:rsidP="008D5FA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V</w:t>
      </w:r>
      <w:r w:rsidR="00F02C15" w:rsidRPr="00F02C15">
        <w:rPr>
          <w:rFonts w:ascii="Times New Roman" w:hAnsi="Times New Roman" w:cs="Times New Roman"/>
          <w:b/>
          <w:bCs/>
          <w:sz w:val="24"/>
          <w:szCs w:val="24"/>
        </w:rPr>
        <w:t>.</w:t>
      </w:r>
    </w:p>
    <w:p w:rsidR="008D5FA6" w:rsidRPr="00F02C15" w:rsidRDefault="008D5FA6" w:rsidP="008D5FA6">
      <w:pPr>
        <w:spacing w:after="0" w:line="360" w:lineRule="auto"/>
        <w:rPr>
          <w:rFonts w:ascii="Times New Roman" w:hAnsi="Times New Roman" w:cs="Times New Roman"/>
          <w:b/>
          <w:bCs/>
          <w:sz w:val="24"/>
          <w:szCs w:val="24"/>
        </w:rPr>
      </w:pPr>
    </w:p>
    <w:p w:rsidR="00953A64" w:rsidRPr="00345742" w:rsidRDefault="00A47C94" w:rsidP="00033017">
      <w:pPr>
        <w:spacing w:after="0" w:line="360" w:lineRule="auto"/>
        <w:rPr>
          <w:rFonts w:ascii="Times New Roman" w:hAnsi="Times New Roman" w:cs="Times New Roman"/>
          <w:sz w:val="24"/>
          <w:szCs w:val="24"/>
        </w:rPr>
      </w:pPr>
      <w:r>
        <w:rPr>
          <w:rFonts w:ascii="Times New Roman" w:hAnsi="Times New Roman"/>
          <w:sz w:val="24"/>
          <w:szCs w:val="24"/>
        </w:rPr>
        <w:t>In ‘</w:t>
      </w:r>
      <w:r w:rsidRPr="00A47C94">
        <w:rPr>
          <w:rFonts w:ascii="Times New Roman" w:hAnsi="Times New Roman"/>
          <w:sz w:val="24"/>
          <w:szCs w:val="24"/>
        </w:rPr>
        <w:t>Anima Hominis</w:t>
      </w:r>
      <w:r>
        <w:rPr>
          <w:rFonts w:ascii="Times New Roman" w:hAnsi="Times New Roman"/>
          <w:sz w:val="24"/>
          <w:szCs w:val="24"/>
        </w:rPr>
        <w:t>’</w:t>
      </w:r>
      <w:r>
        <w:rPr>
          <w:rFonts w:ascii="Times New Roman" w:hAnsi="Times New Roman"/>
          <w:i/>
          <w:sz w:val="24"/>
          <w:szCs w:val="24"/>
        </w:rPr>
        <w:t xml:space="preserve"> </w:t>
      </w:r>
      <w:r w:rsidR="009A6BC4">
        <w:rPr>
          <w:rFonts w:ascii="Times New Roman" w:hAnsi="Times New Roman"/>
          <w:sz w:val="24"/>
          <w:szCs w:val="24"/>
        </w:rPr>
        <w:t>W.</w:t>
      </w:r>
      <w:r w:rsidR="00FB7023">
        <w:rPr>
          <w:rFonts w:ascii="Times New Roman" w:hAnsi="Times New Roman"/>
          <w:sz w:val="24"/>
          <w:szCs w:val="24"/>
        </w:rPr>
        <w:t xml:space="preserve"> </w:t>
      </w:r>
      <w:r w:rsidR="009A6BC4">
        <w:rPr>
          <w:rFonts w:ascii="Times New Roman" w:hAnsi="Times New Roman"/>
          <w:sz w:val="24"/>
          <w:szCs w:val="24"/>
        </w:rPr>
        <w:t xml:space="preserve">B. </w:t>
      </w:r>
      <w:r w:rsidR="00257722">
        <w:rPr>
          <w:rFonts w:ascii="Times New Roman" w:hAnsi="Times New Roman"/>
          <w:sz w:val="24"/>
          <w:szCs w:val="24"/>
        </w:rPr>
        <w:t xml:space="preserve">Yeats </w:t>
      </w:r>
      <w:r>
        <w:rPr>
          <w:rFonts w:ascii="Times New Roman" w:hAnsi="Times New Roman"/>
          <w:sz w:val="24"/>
          <w:szCs w:val="24"/>
        </w:rPr>
        <w:t>remarks</w:t>
      </w:r>
      <w:r w:rsidR="00295466">
        <w:rPr>
          <w:rFonts w:ascii="Times New Roman" w:hAnsi="Times New Roman"/>
          <w:sz w:val="24"/>
          <w:szCs w:val="24"/>
        </w:rPr>
        <w:t xml:space="preserve"> that </w:t>
      </w:r>
      <w:r w:rsidR="00295466">
        <w:rPr>
          <w:rFonts w:ascii="Times New Roman" w:hAnsi="Times New Roman" w:cs="Times New Roman"/>
          <w:sz w:val="24"/>
          <w:szCs w:val="24"/>
        </w:rPr>
        <w:t>‘we make out of the quarrels with others, rhetoric, but of the quarrel with ourselves, poetry’</w:t>
      </w:r>
      <w:r w:rsidR="00257722">
        <w:rPr>
          <w:rFonts w:ascii="Times New Roman" w:hAnsi="Times New Roman" w:cs="Times New Roman"/>
          <w:sz w:val="24"/>
          <w:szCs w:val="24"/>
        </w:rPr>
        <w:t>.</w:t>
      </w:r>
      <w:r w:rsidR="00257722">
        <w:rPr>
          <w:rStyle w:val="FootnoteReference"/>
          <w:rFonts w:ascii="Times New Roman" w:hAnsi="Times New Roman" w:cs="Times New Roman"/>
          <w:sz w:val="24"/>
          <w:szCs w:val="24"/>
        </w:rPr>
        <w:footnoteReference w:id="218"/>
      </w:r>
      <w:r w:rsidR="00541910">
        <w:rPr>
          <w:rFonts w:ascii="Times New Roman" w:hAnsi="Times New Roman" w:cs="Times New Roman"/>
          <w:sz w:val="24"/>
          <w:szCs w:val="24"/>
        </w:rPr>
        <w:t xml:space="preserve"> This </w:t>
      </w:r>
      <w:r>
        <w:rPr>
          <w:rFonts w:ascii="Times New Roman" w:hAnsi="Times New Roman" w:cs="Times New Roman"/>
          <w:sz w:val="24"/>
          <w:szCs w:val="24"/>
        </w:rPr>
        <w:t>observation</w:t>
      </w:r>
      <w:r w:rsidR="00541910">
        <w:rPr>
          <w:rFonts w:ascii="Times New Roman" w:hAnsi="Times New Roman" w:cs="Times New Roman"/>
          <w:sz w:val="24"/>
          <w:szCs w:val="24"/>
        </w:rPr>
        <w:t xml:space="preserve">, considered alongside </w:t>
      </w:r>
      <w:r w:rsidR="002405C6">
        <w:rPr>
          <w:rFonts w:ascii="Times New Roman" w:hAnsi="Times New Roman" w:cs="Times New Roman"/>
          <w:i/>
          <w:iCs/>
          <w:sz w:val="24"/>
          <w:szCs w:val="24"/>
        </w:rPr>
        <w:t>Childe Harold</w:t>
      </w:r>
      <w:r w:rsidR="00541910">
        <w:rPr>
          <w:rFonts w:ascii="Times New Roman" w:hAnsi="Times New Roman" w:cs="Times New Roman"/>
          <w:sz w:val="24"/>
          <w:szCs w:val="24"/>
        </w:rPr>
        <w:t>,</w:t>
      </w:r>
      <w:r w:rsidR="00257722">
        <w:rPr>
          <w:rFonts w:ascii="Times New Roman" w:hAnsi="Times New Roman" w:cs="Times New Roman"/>
          <w:sz w:val="24"/>
          <w:szCs w:val="24"/>
        </w:rPr>
        <w:t xml:space="preserve"> </w:t>
      </w:r>
      <w:r w:rsidR="003B24F9">
        <w:rPr>
          <w:rFonts w:ascii="Times New Roman" w:hAnsi="Times New Roman" w:cs="Times New Roman"/>
          <w:sz w:val="24"/>
          <w:szCs w:val="24"/>
        </w:rPr>
        <w:t>is suggestive of</w:t>
      </w:r>
      <w:r w:rsidR="0042698C">
        <w:rPr>
          <w:rFonts w:ascii="Times New Roman" w:hAnsi="Times New Roman" w:cs="Times New Roman"/>
          <w:sz w:val="24"/>
          <w:szCs w:val="24"/>
        </w:rPr>
        <w:t xml:space="preserve"> </w:t>
      </w:r>
      <w:r w:rsidR="00A456DD">
        <w:rPr>
          <w:rFonts w:ascii="Times New Roman" w:hAnsi="Times New Roman" w:cs="Times New Roman"/>
          <w:sz w:val="24"/>
          <w:szCs w:val="24"/>
        </w:rPr>
        <w:t xml:space="preserve">the fractious encounters that </w:t>
      </w:r>
      <w:r w:rsidR="003B24F9">
        <w:rPr>
          <w:rFonts w:ascii="Times New Roman" w:hAnsi="Times New Roman" w:cs="Times New Roman"/>
          <w:sz w:val="24"/>
          <w:szCs w:val="24"/>
        </w:rPr>
        <w:t>constitute</w:t>
      </w:r>
      <w:r w:rsidR="008464BC">
        <w:rPr>
          <w:rFonts w:ascii="Times New Roman" w:hAnsi="Times New Roman" w:cs="Times New Roman"/>
          <w:sz w:val="24"/>
          <w:szCs w:val="24"/>
        </w:rPr>
        <w:t xml:space="preserve"> </w:t>
      </w:r>
      <w:r w:rsidR="00033017">
        <w:rPr>
          <w:rFonts w:ascii="Times New Roman" w:hAnsi="Times New Roman" w:cs="Times New Roman"/>
          <w:sz w:val="24"/>
          <w:szCs w:val="24"/>
        </w:rPr>
        <w:t>Canto III</w:t>
      </w:r>
      <w:r w:rsidR="001104FD">
        <w:rPr>
          <w:rFonts w:ascii="Times New Roman" w:hAnsi="Times New Roman" w:cs="Times New Roman"/>
          <w:sz w:val="24"/>
          <w:szCs w:val="24"/>
        </w:rPr>
        <w:t>.</w:t>
      </w:r>
      <w:r w:rsidR="00A456DD">
        <w:rPr>
          <w:rFonts w:ascii="Times New Roman" w:hAnsi="Times New Roman" w:cs="Times New Roman"/>
          <w:sz w:val="24"/>
          <w:szCs w:val="24"/>
        </w:rPr>
        <w:t xml:space="preserve"> </w:t>
      </w:r>
      <w:r w:rsidR="00295466">
        <w:rPr>
          <w:rFonts w:ascii="Times New Roman" w:hAnsi="Times New Roman" w:cs="Times New Roman"/>
          <w:sz w:val="24"/>
          <w:szCs w:val="24"/>
        </w:rPr>
        <w:t>Byron</w:t>
      </w:r>
      <w:r w:rsidR="001104FD">
        <w:rPr>
          <w:rFonts w:ascii="Times New Roman" w:hAnsi="Times New Roman" w:cs="Times New Roman"/>
          <w:sz w:val="24"/>
          <w:szCs w:val="24"/>
        </w:rPr>
        <w:t>’s</w:t>
      </w:r>
      <w:r w:rsidR="00295466">
        <w:rPr>
          <w:rFonts w:ascii="Times New Roman" w:hAnsi="Times New Roman" w:cs="Times New Roman"/>
          <w:sz w:val="24"/>
          <w:szCs w:val="24"/>
        </w:rPr>
        <w:t xml:space="preserve"> tussles with </w:t>
      </w:r>
      <w:r w:rsidR="0042698C">
        <w:rPr>
          <w:rFonts w:ascii="Times New Roman" w:hAnsi="Times New Roman" w:cs="Times New Roman"/>
          <w:sz w:val="24"/>
          <w:szCs w:val="24"/>
        </w:rPr>
        <w:t>his</w:t>
      </w:r>
      <w:r w:rsidR="00295466">
        <w:rPr>
          <w:rFonts w:ascii="Times New Roman" w:hAnsi="Times New Roman" w:cs="Times New Roman"/>
          <w:sz w:val="24"/>
          <w:szCs w:val="24"/>
        </w:rPr>
        <w:t xml:space="preserve"> potential selves </w:t>
      </w:r>
      <w:r w:rsidR="00991DA9">
        <w:rPr>
          <w:rFonts w:ascii="Times New Roman" w:hAnsi="Times New Roman" w:cs="Times New Roman"/>
          <w:sz w:val="24"/>
          <w:szCs w:val="24"/>
        </w:rPr>
        <w:t xml:space="preserve">ruffle his poetry but also </w:t>
      </w:r>
      <w:r w:rsidR="0042698C">
        <w:rPr>
          <w:rFonts w:ascii="Times New Roman" w:hAnsi="Times New Roman" w:cs="Times New Roman"/>
          <w:sz w:val="24"/>
          <w:szCs w:val="24"/>
        </w:rPr>
        <w:t>kindle</w:t>
      </w:r>
      <w:r w:rsidR="001104FD">
        <w:rPr>
          <w:rFonts w:ascii="Times New Roman" w:hAnsi="Times New Roman" w:cs="Times New Roman"/>
          <w:sz w:val="24"/>
          <w:szCs w:val="24"/>
        </w:rPr>
        <w:t xml:space="preserve"> his quest into life</w:t>
      </w:r>
      <w:r w:rsidR="00833B46">
        <w:rPr>
          <w:rFonts w:ascii="Times New Roman" w:hAnsi="Times New Roman" w:cs="Times New Roman"/>
          <w:sz w:val="24"/>
          <w:szCs w:val="24"/>
        </w:rPr>
        <w:t xml:space="preserve">, </w:t>
      </w:r>
      <w:r w:rsidR="00BC154C">
        <w:rPr>
          <w:rFonts w:ascii="Times New Roman" w:hAnsi="Times New Roman" w:cs="Times New Roman"/>
          <w:sz w:val="24"/>
          <w:szCs w:val="24"/>
        </w:rPr>
        <w:t>and</w:t>
      </w:r>
      <w:r w:rsidR="0024487B">
        <w:rPr>
          <w:rFonts w:ascii="Times New Roman" w:hAnsi="Times New Roman" w:cs="Times New Roman"/>
          <w:sz w:val="24"/>
          <w:szCs w:val="24"/>
        </w:rPr>
        <w:t xml:space="preserve"> it is also</w:t>
      </w:r>
      <w:r w:rsidR="00833B46">
        <w:rPr>
          <w:rFonts w:ascii="Times New Roman" w:hAnsi="Times New Roman" w:cs="Times New Roman"/>
          <w:sz w:val="24"/>
          <w:szCs w:val="24"/>
        </w:rPr>
        <w:t xml:space="preserve"> t</w:t>
      </w:r>
      <w:r w:rsidR="001104FD">
        <w:rPr>
          <w:rFonts w:ascii="Times New Roman" w:hAnsi="Times New Roman" w:cs="Times New Roman"/>
          <w:sz w:val="24"/>
          <w:szCs w:val="24"/>
        </w:rPr>
        <w:t>hrough these quarrels</w:t>
      </w:r>
      <w:r w:rsidR="005F5BEB">
        <w:rPr>
          <w:rFonts w:ascii="Times New Roman" w:hAnsi="Times New Roman" w:cs="Times New Roman"/>
          <w:sz w:val="24"/>
          <w:szCs w:val="24"/>
        </w:rPr>
        <w:t xml:space="preserve"> </w:t>
      </w:r>
      <w:r w:rsidR="0024487B">
        <w:rPr>
          <w:rFonts w:ascii="Times New Roman" w:hAnsi="Times New Roman" w:cs="Times New Roman"/>
          <w:sz w:val="24"/>
          <w:szCs w:val="24"/>
        </w:rPr>
        <w:t xml:space="preserve">that </w:t>
      </w:r>
      <w:r w:rsidR="00295466">
        <w:rPr>
          <w:rFonts w:ascii="Times New Roman" w:hAnsi="Times New Roman" w:cs="Times New Roman"/>
          <w:sz w:val="24"/>
          <w:szCs w:val="24"/>
        </w:rPr>
        <w:t xml:space="preserve">the poem’s </w:t>
      </w:r>
      <w:r w:rsidR="001104FD">
        <w:rPr>
          <w:rFonts w:ascii="Times New Roman" w:hAnsi="Times New Roman" w:cs="Times New Roman"/>
          <w:sz w:val="24"/>
          <w:szCs w:val="24"/>
        </w:rPr>
        <w:t xml:space="preserve">great </w:t>
      </w:r>
      <w:r w:rsidR="00295466">
        <w:rPr>
          <w:rFonts w:ascii="Times New Roman" w:hAnsi="Times New Roman" w:cs="Times New Roman"/>
          <w:sz w:val="24"/>
          <w:szCs w:val="24"/>
        </w:rPr>
        <w:t>‘</w:t>
      </w:r>
      <w:r w:rsidR="00EB3AFA">
        <w:rPr>
          <w:rFonts w:ascii="Times New Roman" w:hAnsi="Times New Roman" w:cs="Times New Roman"/>
          <w:sz w:val="24"/>
          <w:szCs w:val="24"/>
        </w:rPr>
        <w:t>counter-truth’</w:t>
      </w:r>
      <w:r w:rsidR="00BC154C">
        <w:rPr>
          <w:rFonts w:ascii="Times New Roman" w:hAnsi="Times New Roman" w:cs="Times New Roman"/>
          <w:sz w:val="24"/>
          <w:szCs w:val="24"/>
        </w:rPr>
        <w:t xml:space="preserve"> </w:t>
      </w:r>
      <w:r w:rsidR="00E038ED">
        <w:rPr>
          <w:rFonts w:ascii="Times New Roman" w:hAnsi="Times New Roman" w:cs="Times New Roman"/>
          <w:sz w:val="24"/>
          <w:szCs w:val="24"/>
        </w:rPr>
        <w:t>(W.</w:t>
      </w:r>
      <w:r w:rsidR="00FB7023">
        <w:rPr>
          <w:rFonts w:ascii="Times New Roman" w:hAnsi="Times New Roman" w:cs="Times New Roman"/>
          <w:sz w:val="24"/>
          <w:szCs w:val="24"/>
        </w:rPr>
        <w:t xml:space="preserve"> </w:t>
      </w:r>
      <w:r w:rsidR="00E038ED">
        <w:rPr>
          <w:rFonts w:ascii="Times New Roman" w:hAnsi="Times New Roman" w:cs="Times New Roman"/>
          <w:sz w:val="24"/>
          <w:szCs w:val="24"/>
        </w:rPr>
        <w:t xml:space="preserve">B. Yeats, ‘The Circus Animals’ Desertion’, 17) </w:t>
      </w:r>
      <w:r w:rsidR="00EB3AFA">
        <w:rPr>
          <w:rFonts w:ascii="Times New Roman" w:hAnsi="Times New Roman" w:cs="Times New Roman"/>
          <w:sz w:val="24"/>
          <w:szCs w:val="24"/>
        </w:rPr>
        <w:t>begin</w:t>
      </w:r>
      <w:r w:rsidR="00A456DD">
        <w:rPr>
          <w:rFonts w:ascii="Times New Roman" w:hAnsi="Times New Roman" w:cs="Times New Roman"/>
          <w:sz w:val="24"/>
          <w:szCs w:val="24"/>
        </w:rPr>
        <w:t>s</w:t>
      </w:r>
      <w:r w:rsidR="00EB3AFA">
        <w:rPr>
          <w:rFonts w:ascii="Times New Roman" w:hAnsi="Times New Roman" w:cs="Times New Roman"/>
          <w:sz w:val="24"/>
          <w:szCs w:val="24"/>
        </w:rPr>
        <w:t xml:space="preserve"> to emerge</w:t>
      </w:r>
      <w:r w:rsidR="00BF4742">
        <w:rPr>
          <w:rFonts w:ascii="Times New Roman" w:hAnsi="Times New Roman" w:cs="Times New Roman"/>
          <w:sz w:val="24"/>
          <w:szCs w:val="24"/>
        </w:rPr>
        <w:t>.</w:t>
      </w:r>
      <w:r w:rsidR="00295466">
        <w:rPr>
          <w:rStyle w:val="FootnoteReference"/>
          <w:rFonts w:ascii="Times New Roman" w:hAnsi="Times New Roman" w:cs="Times New Roman"/>
          <w:sz w:val="24"/>
          <w:szCs w:val="24"/>
        </w:rPr>
        <w:footnoteReference w:id="219"/>
      </w:r>
      <w:r w:rsidR="00EB3AFA">
        <w:rPr>
          <w:rFonts w:ascii="Times New Roman" w:hAnsi="Times New Roman" w:cs="Times New Roman"/>
          <w:sz w:val="24"/>
          <w:szCs w:val="24"/>
        </w:rPr>
        <w:t xml:space="preserve"> </w:t>
      </w:r>
      <w:r w:rsidR="00FA05E3">
        <w:rPr>
          <w:rFonts w:ascii="Times New Roman" w:hAnsi="Times New Roman" w:cs="Times New Roman"/>
          <w:sz w:val="24"/>
          <w:szCs w:val="24"/>
        </w:rPr>
        <w:t xml:space="preserve">Despite his </w:t>
      </w:r>
      <w:r w:rsidR="003B24F9">
        <w:rPr>
          <w:rFonts w:ascii="Times New Roman" w:hAnsi="Times New Roman" w:cs="Times New Roman"/>
          <w:sz w:val="24"/>
          <w:szCs w:val="24"/>
        </w:rPr>
        <w:t xml:space="preserve">refusal to be </w:t>
      </w:r>
      <w:r w:rsidR="00891730">
        <w:rPr>
          <w:rFonts w:ascii="Times New Roman" w:hAnsi="Times New Roman" w:cs="Times New Roman"/>
          <w:sz w:val="24"/>
          <w:szCs w:val="24"/>
        </w:rPr>
        <w:t>confined to the Byronic</w:t>
      </w:r>
      <w:r w:rsidR="00295466">
        <w:rPr>
          <w:rFonts w:ascii="Times New Roman" w:hAnsi="Times New Roman" w:cs="Times New Roman"/>
          <w:sz w:val="24"/>
          <w:szCs w:val="24"/>
        </w:rPr>
        <w:t xml:space="preserve"> self, </w:t>
      </w:r>
      <w:r w:rsidR="00A456DD">
        <w:rPr>
          <w:rFonts w:ascii="Times New Roman" w:hAnsi="Times New Roman"/>
          <w:sz w:val="24"/>
          <w:szCs w:val="24"/>
        </w:rPr>
        <w:t>Byron’s</w:t>
      </w:r>
      <w:r w:rsidR="00B47107">
        <w:rPr>
          <w:rFonts w:ascii="Times New Roman" w:hAnsi="Times New Roman"/>
          <w:sz w:val="24"/>
          <w:szCs w:val="24"/>
        </w:rPr>
        <w:t xml:space="preserve"> </w:t>
      </w:r>
      <w:r w:rsidR="00BF4742">
        <w:rPr>
          <w:rFonts w:ascii="Times New Roman" w:hAnsi="Times New Roman"/>
          <w:sz w:val="24"/>
          <w:szCs w:val="24"/>
        </w:rPr>
        <w:t>emphasis on the</w:t>
      </w:r>
      <w:r w:rsidR="00B47107">
        <w:rPr>
          <w:rFonts w:ascii="Times New Roman" w:hAnsi="Times New Roman"/>
          <w:sz w:val="24"/>
          <w:szCs w:val="24"/>
        </w:rPr>
        <w:t xml:space="preserve"> flaws of his supposed doubles </w:t>
      </w:r>
      <w:r w:rsidR="0024487B">
        <w:rPr>
          <w:rFonts w:ascii="Times New Roman" w:hAnsi="Times New Roman" w:cs="Times New Roman"/>
          <w:sz w:val="24"/>
          <w:szCs w:val="24"/>
        </w:rPr>
        <w:t>r</w:t>
      </w:r>
      <w:r w:rsidR="009A6BC4">
        <w:rPr>
          <w:rFonts w:ascii="Times New Roman" w:hAnsi="Times New Roman" w:cs="Times New Roman"/>
          <w:sz w:val="24"/>
          <w:szCs w:val="24"/>
        </w:rPr>
        <w:t>eveal</w:t>
      </w:r>
      <w:r w:rsidR="003B24F9">
        <w:rPr>
          <w:rFonts w:ascii="Times New Roman" w:hAnsi="Times New Roman" w:cs="Times New Roman"/>
          <w:sz w:val="24"/>
          <w:szCs w:val="24"/>
        </w:rPr>
        <w:t>s</w:t>
      </w:r>
      <w:r w:rsidR="009A6BC4">
        <w:rPr>
          <w:rFonts w:ascii="Times New Roman" w:hAnsi="Times New Roman" w:cs="Times New Roman"/>
          <w:sz w:val="24"/>
          <w:szCs w:val="24"/>
        </w:rPr>
        <w:t xml:space="preserve"> </w:t>
      </w:r>
      <w:r w:rsidR="00A456DD">
        <w:rPr>
          <w:rFonts w:ascii="Times New Roman" w:hAnsi="Times New Roman" w:cs="Times New Roman"/>
          <w:sz w:val="24"/>
          <w:szCs w:val="24"/>
        </w:rPr>
        <w:t>an</w:t>
      </w:r>
      <w:r w:rsidR="009A6BC4">
        <w:rPr>
          <w:rFonts w:ascii="Times New Roman" w:hAnsi="Times New Roman" w:cs="Times New Roman"/>
          <w:sz w:val="24"/>
          <w:szCs w:val="24"/>
        </w:rPr>
        <w:t xml:space="preserve"> equal unwillingness </w:t>
      </w:r>
      <w:r w:rsidR="00295466">
        <w:rPr>
          <w:rFonts w:ascii="Times New Roman" w:hAnsi="Times New Roman" w:cs="Times New Roman"/>
          <w:sz w:val="24"/>
          <w:szCs w:val="24"/>
        </w:rPr>
        <w:t xml:space="preserve">to become the </w:t>
      </w:r>
      <w:r w:rsidR="00A91CEA">
        <w:rPr>
          <w:rFonts w:ascii="Times New Roman" w:hAnsi="Times New Roman" w:cs="Times New Roman"/>
          <w:sz w:val="24"/>
          <w:szCs w:val="24"/>
        </w:rPr>
        <w:t>figures</w:t>
      </w:r>
      <w:r w:rsidR="00295466">
        <w:rPr>
          <w:rFonts w:ascii="Times New Roman" w:hAnsi="Times New Roman" w:cs="Times New Roman"/>
          <w:sz w:val="24"/>
          <w:szCs w:val="24"/>
        </w:rPr>
        <w:t xml:space="preserve"> that his poem invokes</w:t>
      </w:r>
      <w:r w:rsidR="00EB3AFA">
        <w:rPr>
          <w:rFonts w:ascii="Times New Roman" w:hAnsi="Times New Roman" w:cs="Times New Roman"/>
          <w:sz w:val="24"/>
          <w:szCs w:val="24"/>
        </w:rPr>
        <w:t>.</w:t>
      </w:r>
      <w:r w:rsidR="00A456DD">
        <w:rPr>
          <w:rFonts w:ascii="Times New Roman" w:hAnsi="Times New Roman" w:cs="Times New Roman"/>
          <w:sz w:val="24"/>
          <w:szCs w:val="24"/>
        </w:rPr>
        <w:t xml:space="preserve"> </w:t>
      </w:r>
      <w:r w:rsidR="00BC154C">
        <w:rPr>
          <w:rFonts w:ascii="Times New Roman" w:hAnsi="Times New Roman" w:cs="Times New Roman"/>
          <w:sz w:val="24"/>
          <w:szCs w:val="24"/>
        </w:rPr>
        <w:t>With</w:t>
      </w:r>
      <w:r w:rsidR="00A456DD">
        <w:rPr>
          <w:rFonts w:ascii="Times New Roman" w:hAnsi="Times New Roman" w:cs="Times New Roman"/>
          <w:sz w:val="24"/>
          <w:szCs w:val="24"/>
        </w:rPr>
        <w:t xml:space="preserve"> the doubles </w:t>
      </w:r>
      <w:r w:rsidR="00BC154C">
        <w:rPr>
          <w:rFonts w:ascii="Times New Roman" w:hAnsi="Times New Roman" w:cs="Times New Roman"/>
          <w:sz w:val="24"/>
          <w:szCs w:val="24"/>
        </w:rPr>
        <w:t>rejected as</w:t>
      </w:r>
      <w:r w:rsidR="00A456DD">
        <w:rPr>
          <w:rFonts w:ascii="Times New Roman" w:hAnsi="Times New Roman" w:cs="Times New Roman"/>
          <w:sz w:val="24"/>
          <w:szCs w:val="24"/>
        </w:rPr>
        <w:t xml:space="preserve"> possible routes out of the self, self-affirmation emerge</w:t>
      </w:r>
      <w:r w:rsidR="00BC154C">
        <w:rPr>
          <w:rFonts w:ascii="Times New Roman" w:hAnsi="Times New Roman" w:cs="Times New Roman"/>
          <w:sz w:val="24"/>
          <w:szCs w:val="24"/>
        </w:rPr>
        <w:t>s</w:t>
      </w:r>
      <w:r w:rsidR="00A456DD">
        <w:rPr>
          <w:rFonts w:ascii="Times New Roman" w:hAnsi="Times New Roman" w:cs="Times New Roman"/>
          <w:sz w:val="24"/>
          <w:szCs w:val="24"/>
        </w:rPr>
        <w:t xml:space="preserve"> fro</w:t>
      </w:r>
      <w:r w:rsidR="00345742">
        <w:rPr>
          <w:rFonts w:ascii="Times New Roman" w:hAnsi="Times New Roman" w:cs="Times New Roman"/>
          <w:sz w:val="24"/>
          <w:szCs w:val="24"/>
        </w:rPr>
        <w:t>m attempted self-transcendence. In r</w:t>
      </w:r>
      <w:r w:rsidR="0024487B">
        <w:rPr>
          <w:rStyle w:val="Emphasis"/>
          <w:rFonts w:asciiTheme="majorBidi" w:hAnsiTheme="majorBidi" w:cstheme="majorBidi"/>
          <w:i w:val="0"/>
          <w:iCs w:val="0"/>
          <w:sz w:val="24"/>
          <w:szCs w:val="24"/>
        </w:rPr>
        <w:t>eturn</w:t>
      </w:r>
      <w:r w:rsidR="00A456DD">
        <w:rPr>
          <w:rStyle w:val="Emphasis"/>
          <w:rFonts w:asciiTheme="majorBidi" w:hAnsiTheme="majorBidi" w:cstheme="majorBidi"/>
          <w:i w:val="0"/>
          <w:iCs w:val="0"/>
          <w:sz w:val="24"/>
          <w:szCs w:val="24"/>
        </w:rPr>
        <w:t>ing</w:t>
      </w:r>
      <w:r w:rsidR="00BB4B7E">
        <w:rPr>
          <w:rStyle w:val="Emphasis"/>
          <w:rFonts w:asciiTheme="majorBidi" w:hAnsiTheme="majorBidi" w:cstheme="majorBidi"/>
          <w:i w:val="0"/>
          <w:iCs w:val="0"/>
          <w:sz w:val="24"/>
          <w:szCs w:val="24"/>
        </w:rPr>
        <w:t xml:space="preserve"> </w:t>
      </w:r>
      <w:r w:rsidR="0042698C">
        <w:rPr>
          <w:rStyle w:val="Emphasis"/>
          <w:rFonts w:asciiTheme="majorBidi" w:hAnsiTheme="majorBidi" w:cstheme="majorBidi"/>
          <w:i w:val="0"/>
          <w:iCs w:val="0"/>
          <w:sz w:val="24"/>
          <w:szCs w:val="24"/>
        </w:rPr>
        <w:t xml:space="preserve">to </w:t>
      </w:r>
      <w:r w:rsidR="0024487B">
        <w:rPr>
          <w:rStyle w:val="Emphasis"/>
          <w:rFonts w:asciiTheme="majorBidi" w:hAnsiTheme="majorBidi" w:cstheme="majorBidi"/>
          <w:i w:val="0"/>
          <w:iCs w:val="0"/>
          <w:sz w:val="24"/>
          <w:szCs w:val="24"/>
        </w:rPr>
        <w:t>the autobiograph</w:t>
      </w:r>
      <w:r w:rsidR="00E142E3">
        <w:rPr>
          <w:rStyle w:val="Emphasis"/>
          <w:rFonts w:asciiTheme="majorBidi" w:hAnsiTheme="majorBidi" w:cstheme="majorBidi"/>
          <w:i w:val="0"/>
          <w:iCs w:val="0"/>
          <w:sz w:val="24"/>
          <w:szCs w:val="24"/>
        </w:rPr>
        <w:t>ically</w:t>
      </w:r>
      <w:r w:rsidR="00494E62">
        <w:rPr>
          <w:rStyle w:val="Emphasis"/>
          <w:rFonts w:asciiTheme="majorBidi" w:hAnsiTheme="majorBidi" w:cstheme="majorBidi"/>
          <w:i w:val="0"/>
          <w:iCs w:val="0"/>
          <w:sz w:val="24"/>
          <w:szCs w:val="24"/>
        </w:rPr>
        <w:t>-</w:t>
      </w:r>
      <w:r w:rsidR="00BB4B7E">
        <w:rPr>
          <w:rStyle w:val="Emphasis"/>
          <w:rFonts w:asciiTheme="majorBidi" w:hAnsiTheme="majorBidi" w:cstheme="majorBidi"/>
          <w:i w:val="0"/>
          <w:iCs w:val="0"/>
          <w:sz w:val="24"/>
          <w:szCs w:val="24"/>
        </w:rPr>
        <w:t xml:space="preserve">inflected </w:t>
      </w:r>
      <w:r>
        <w:rPr>
          <w:rStyle w:val="Emphasis"/>
          <w:rFonts w:asciiTheme="majorBidi" w:hAnsiTheme="majorBidi" w:cstheme="majorBidi"/>
          <w:i w:val="0"/>
          <w:iCs w:val="0"/>
          <w:sz w:val="24"/>
          <w:szCs w:val="24"/>
        </w:rPr>
        <w:t xml:space="preserve">style of </w:t>
      </w:r>
      <w:r w:rsidR="0042698C">
        <w:rPr>
          <w:rStyle w:val="Emphasis"/>
          <w:rFonts w:asciiTheme="majorBidi" w:hAnsiTheme="majorBidi" w:cstheme="majorBidi"/>
          <w:i w:val="0"/>
          <w:iCs w:val="0"/>
          <w:sz w:val="24"/>
          <w:szCs w:val="24"/>
        </w:rPr>
        <w:t xml:space="preserve">stanza </w:t>
      </w:r>
      <w:r w:rsidR="00B91A4A">
        <w:rPr>
          <w:rStyle w:val="Emphasis"/>
          <w:rFonts w:asciiTheme="majorBidi" w:hAnsiTheme="majorBidi" w:cstheme="majorBidi"/>
          <w:i w:val="0"/>
          <w:iCs w:val="0"/>
          <w:sz w:val="24"/>
          <w:szCs w:val="24"/>
        </w:rPr>
        <w:t>1</w:t>
      </w:r>
      <w:r w:rsidR="00A456DD">
        <w:rPr>
          <w:rStyle w:val="Emphasis"/>
          <w:rFonts w:asciiTheme="majorBidi" w:hAnsiTheme="majorBidi" w:cstheme="majorBidi"/>
          <w:i w:val="0"/>
          <w:iCs w:val="0"/>
          <w:sz w:val="24"/>
          <w:szCs w:val="24"/>
        </w:rPr>
        <w:t xml:space="preserve">, </w:t>
      </w:r>
      <w:r w:rsidR="00345742">
        <w:rPr>
          <w:rFonts w:ascii="Times New Roman" w:hAnsi="Times New Roman" w:cs="Times New Roman"/>
          <w:sz w:val="24"/>
          <w:szCs w:val="24"/>
        </w:rPr>
        <w:t>the closing stanzas of Canto III</w:t>
      </w:r>
      <w:r w:rsidR="00A456DD">
        <w:rPr>
          <w:rFonts w:ascii="Times New Roman" w:hAnsi="Times New Roman" w:cs="Times New Roman"/>
          <w:sz w:val="24"/>
          <w:szCs w:val="24"/>
        </w:rPr>
        <w:t xml:space="preserve"> set out their stall as a </w:t>
      </w:r>
      <w:r w:rsidR="00A456DD">
        <w:rPr>
          <w:rStyle w:val="Emphasis"/>
          <w:rFonts w:asciiTheme="majorBidi" w:hAnsiTheme="majorBidi" w:cstheme="majorBidi"/>
          <w:i w:val="0"/>
          <w:iCs w:val="0"/>
          <w:sz w:val="24"/>
          <w:szCs w:val="24"/>
        </w:rPr>
        <w:t>‘journey homeward to habitual self’</w:t>
      </w:r>
      <w:r w:rsidR="008869FB">
        <w:rPr>
          <w:rStyle w:val="Emphasis"/>
          <w:rFonts w:asciiTheme="majorBidi" w:hAnsiTheme="majorBidi" w:cstheme="majorBidi"/>
          <w:i w:val="0"/>
          <w:iCs w:val="0"/>
          <w:sz w:val="24"/>
          <w:szCs w:val="24"/>
        </w:rPr>
        <w:t xml:space="preserve"> (</w:t>
      </w:r>
      <w:r w:rsidR="00E038ED">
        <w:rPr>
          <w:rStyle w:val="Emphasis"/>
          <w:rFonts w:asciiTheme="majorBidi" w:hAnsiTheme="majorBidi" w:cstheme="majorBidi"/>
          <w:i w:val="0"/>
          <w:iCs w:val="0"/>
          <w:sz w:val="24"/>
          <w:szCs w:val="24"/>
        </w:rPr>
        <w:t xml:space="preserve">Keats, </w:t>
      </w:r>
      <w:r w:rsidR="00BC154C">
        <w:rPr>
          <w:rStyle w:val="Emphasis"/>
          <w:rFonts w:asciiTheme="majorBidi" w:hAnsiTheme="majorBidi" w:cstheme="majorBidi"/>
          <w:sz w:val="24"/>
          <w:szCs w:val="24"/>
        </w:rPr>
        <w:t>Endymion</w:t>
      </w:r>
      <w:r w:rsidR="008869FB">
        <w:rPr>
          <w:rStyle w:val="Emphasis"/>
          <w:rFonts w:asciiTheme="majorBidi" w:hAnsiTheme="majorBidi" w:cstheme="majorBidi"/>
          <w:i w:val="0"/>
          <w:iCs w:val="0"/>
          <w:sz w:val="24"/>
          <w:szCs w:val="24"/>
        </w:rPr>
        <w:t xml:space="preserve">, </w:t>
      </w:r>
      <w:r w:rsidR="00BC154C">
        <w:rPr>
          <w:rStyle w:val="Emphasis"/>
          <w:rFonts w:asciiTheme="majorBidi" w:hAnsiTheme="majorBidi" w:cstheme="majorBidi"/>
          <w:i w:val="0"/>
          <w:iCs w:val="0"/>
          <w:sz w:val="24"/>
          <w:szCs w:val="24"/>
        </w:rPr>
        <w:t>II. 276)</w:t>
      </w:r>
      <w:r w:rsidR="00B43E81">
        <w:rPr>
          <w:rStyle w:val="Emphasis"/>
          <w:rFonts w:asciiTheme="majorBidi" w:hAnsiTheme="majorBidi" w:cstheme="majorBidi"/>
          <w:i w:val="0"/>
          <w:iCs w:val="0"/>
          <w:sz w:val="24"/>
          <w:szCs w:val="24"/>
        </w:rPr>
        <w:t>, with</w:t>
      </w:r>
      <w:r w:rsidR="00BC154C">
        <w:rPr>
          <w:rStyle w:val="Emphasis"/>
          <w:rFonts w:asciiTheme="majorBidi" w:hAnsiTheme="majorBidi" w:cstheme="majorBidi"/>
          <w:i w:val="0"/>
          <w:iCs w:val="0"/>
          <w:sz w:val="24"/>
          <w:szCs w:val="24"/>
        </w:rPr>
        <w:t xml:space="preserve"> </w:t>
      </w:r>
      <w:r w:rsidR="00953A64">
        <w:rPr>
          <w:rStyle w:val="Emphasis"/>
          <w:rFonts w:asciiTheme="majorBidi" w:hAnsiTheme="majorBidi" w:cstheme="majorBidi"/>
          <w:i w:val="0"/>
          <w:iCs w:val="0"/>
          <w:sz w:val="24"/>
          <w:szCs w:val="24"/>
        </w:rPr>
        <w:t>B</w:t>
      </w:r>
      <w:r w:rsidR="00794C98">
        <w:rPr>
          <w:rFonts w:asciiTheme="majorBidi" w:hAnsiTheme="majorBidi" w:cstheme="majorBidi"/>
          <w:sz w:val="24"/>
          <w:szCs w:val="24"/>
        </w:rPr>
        <w:t>yron</w:t>
      </w:r>
      <w:r w:rsidR="00953A64">
        <w:rPr>
          <w:rFonts w:asciiTheme="majorBidi" w:hAnsiTheme="majorBidi" w:cstheme="majorBidi"/>
          <w:sz w:val="24"/>
          <w:szCs w:val="24"/>
        </w:rPr>
        <w:t xml:space="preserve"> </w:t>
      </w:r>
      <w:r w:rsidR="00B43E81">
        <w:rPr>
          <w:rFonts w:asciiTheme="majorBidi" w:hAnsiTheme="majorBidi" w:cstheme="majorBidi"/>
          <w:sz w:val="24"/>
          <w:szCs w:val="24"/>
        </w:rPr>
        <w:t xml:space="preserve">pointing </w:t>
      </w:r>
      <w:r w:rsidR="00794C98">
        <w:rPr>
          <w:rFonts w:asciiTheme="majorBidi" w:hAnsiTheme="majorBidi" w:cstheme="majorBidi"/>
          <w:sz w:val="24"/>
          <w:szCs w:val="24"/>
        </w:rPr>
        <w:t xml:space="preserve">up </w:t>
      </w:r>
      <w:r w:rsidR="00345742">
        <w:rPr>
          <w:rFonts w:asciiTheme="majorBidi" w:hAnsiTheme="majorBidi" w:cstheme="majorBidi"/>
          <w:sz w:val="24"/>
          <w:szCs w:val="24"/>
        </w:rPr>
        <w:t>the</w:t>
      </w:r>
      <w:r w:rsidR="00953A64">
        <w:rPr>
          <w:rFonts w:asciiTheme="majorBidi" w:hAnsiTheme="majorBidi" w:cstheme="majorBidi"/>
          <w:sz w:val="24"/>
          <w:szCs w:val="24"/>
        </w:rPr>
        <w:t xml:space="preserve"> </w:t>
      </w:r>
      <w:r w:rsidR="00345742">
        <w:rPr>
          <w:rFonts w:asciiTheme="majorBidi" w:hAnsiTheme="majorBidi" w:cstheme="majorBidi"/>
          <w:sz w:val="24"/>
          <w:szCs w:val="24"/>
        </w:rPr>
        <w:t>symmetrical quality of the poem</w:t>
      </w:r>
      <w:r w:rsidR="00953A64">
        <w:rPr>
          <w:rFonts w:asciiTheme="majorBidi" w:hAnsiTheme="majorBidi" w:cstheme="majorBidi"/>
          <w:sz w:val="24"/>
          <w:szCs w:val="24"/>
        </w:rPr>
        <w:t xml:space="preserve"> </w:t>
      </w:r>
      <w:r w:rsidR="00794C98">
        <w:rPr>
          <w:rFonts w:asciiTheme="majorBidi" w:hAnsiTheme="majorBidi" w:cstheme="majorBidi"/>
          <w:sz w:val="24"/>
          <w:szCs w:val="24"/>
        </w:rPr>
        <w:t>in stanza 115:</w:t>
      </w:r>
      <w:r w:rsidR="00794C98" w:rsidRPr="00794C98">
        <w:rPr>
          <w:rStyle w:val="Emphasis"/>
          <w:rFonts w:asciiTheme="majorBidi" w:hAnsiTheme="majorBidi" w:cstheme="majorBidi"/>
          <w:i w:val="0"/>
          <w:iCs w:val="0"/>
          <w:sz w:val="24"/>
          <w:szCs w:val="24"/>
        </w:rPr>
        <w:t xml:space="preserve"> </w:t>
      </w:r>
      <w:r w:rsidR="00794C98">
        <w:rPr>
          <w:rStyle w:val="Emphasis"/>
          <w:rFonts w:asciiTheme="majorBidi" w:hAnsiTheme="majorBidi" w:cstheme="majorBidi"/>
          <w:i w:val="0"/>
          <w:iCs w:val="0"/>
          <w:sz w:val="24"/>
          <w:szCs w:val="24"/>
        </w:rPr>
        <w:t>‘My daughter! with thy name this song begun</w:t>
      </w:r>
      <w:r w:rsidR="00FC6B1C">
        <w:rPr>
          <w:rStyle w:val="Emphasis"/>
          <w:rFonts w:asciiTheme="majorBidi" w:hAnsiTheme="majorBidi" w:cstheme="majorBidi"/>
          <w:i w:val="0"/>
          <w:iCs w:val="0"/>
          <w:sz w:val="24"/>
          <w:szCs w:val="24"/>
        </w:rPr>
        <w:t>—</w:t>
      </w:r>
      <w:r w:rsidR="00794C98">
        <w:rPr>
          <w:rStyle w:val="Emphasis"/>
          <w:rFonts w:asciiTheme="majorBidi" w:hAnsiTheme="majorBidi" w:cstheme="majorBidi"/>
          <w:i w:val="0"/>
          <w:iCs w:val="0"/>
          <w:sz w:val="24"/>
          <w:szCs w:val="24"/>
        </w:rPr>
        <w:t xml:space="preserve"> / My daughter! with thy name thus much shall end’ (115: 1067-68).</w:t>
      </w:r>
      <w:r w:rsidR="00345742">
        <w:rPr>
          <w:rStyle w:val="Emphasis"/>
          <w:rFonts w:asciiTheme="majorBidi" w:hAnsiTheme="majorBidi" w:cstheme="majorBidi"/>
          <w:i w:val="0"/>
          <w:iCs w:val="0"/>
          <w:sz w:val="24"/>
          <w:szCs w:val="24"/>
        </w:rPr>
        <w:t xml:space="preserve"> </w:t>
      </w:r>
      <w:r w:rsidR="00D666E6">
        <w:rPr>
          <w:rStyle w:val="Emphasis"/>
          <w:rFonts w:asciiTheme="majorBidi" w:hAnsiTheme="majorBidi" w:cstheme="majorBidi"/>
          <w:i w:val="0"/>
          <w:iCs w:val="0"/>
          <w:sz w:val="24"/>
          <w:szCs w:val="24"/>
        </w:rPr>
        <w:t>With this</w:t>
      </w:r>
      <w:r w:rsidR="00953A64">
        <w:rPr>
          <w:rStyle w:val="Emphasis"/>
          <w:rFonts w:asciiTheme="majorBidi" w:hAnsiTheme="majorBidi" w:cstheme="majorBidi"/>
          <w:i w:val="0"/>
          <w:iCs w:val="0"/>
          <w:sz w:val="24"/>
          <w:szCs w:val="24"/>
        </w:rPr>
        <w:t xml:space="preserve"> quest</w:t>
      </w:r>
      <w:r w:rsidR="00D666E6">
        <w:rPr>
          <w:rStyle w:val="Emphasis"/>
          <w:rFonts w:asciiTheme="majorBidi" w:hAnsiTheme="majorBidi" w:cstheme="majorBidi"/>
          <w:i w:val="0"/>
          <w:iCs w:val="0"/>
          <w:sz w:val="24"/>
          <w:szCs w:val="24"/>
        </w:rPr>
        <w:t xml:space="preserve"> to abandon the self culminating </w:t>
      </w:r>
      <w:r w:rsidR="00953A64">
        <w:rPr>
          <w:rStyle w:val="Emphasis"/>
          <w:rFonts w:asciiTheme="majorBidi" w:hAnsiTheme="majorBidi" w:cstheme="majorBidi"/>
          <w:i w:val="0"/>
          <w:iCs w:val="0"/>
          <w:sz w:val="24"/>
          <w:szCs w:val="24"/>
        </w:rPr>
        <w:t>in a sustained act of</w:t>
      </w:r>
      <w:r w:rsidR="00345742">
        <w:rPr>
          <w:rStyle w:val="Emphasis"/>
          <w:rFonts w:asciiTheme="majorBidi" w:hAnsiTheme="majorBidi" w:cstheme="majorBidi"/>
          <w:i w:val="0"/>
          <w:iCs w:val="0"/>
          <w:sz w:val="24"/>
          <w:szCs w:val="24"/>
        </w:rPr>
        <w:t xml:space="preserve"> self-expression,</w:t>
      </w:r>
      <w:r w:rsidR="00D666E6">
        <w:rPr>
          <w:rStyle w:val="Emphasis"/>
          <w:rFonts w:asciiTheme="majorBidi" w:hAnsiTheme="majorBidi" w:cstheme="majorBidi"/>
          <w:i w:val="0"/>
          <w:iCs w:val="0"/>
          <w:sz w:val="24"/>
          <w:szCs w:val="24"/>
        </w:rPr>
        <w:t xml:space="preserve"> the poetry’s cyclical trajectory </w:t>
      </w:r>
      <w:r w:rsidR="00DF3EF7">
        <w:rPr>
          <w:rStyle w:val="Emphasis"/>
          <w:rFonts w:asciiTheme="majorBidi" w:hAnsiTheme="majorBidi" w:cstheme="majorBidi"/>
          <w:i w:val="0"/>
          <w:iCs w:val="0"/>
          <w:sz w:val="24"/>
          <w:szCs w:val="24"/>
        </w:rPr>
        <w:t>embodies</w:t>
      </w:r>
      <w:r w:rsidR="00D666E6">
        <w:rPr>
          <w:rStyle w:val="Emphasis"/>
          <w:rFonts w:asciiTheme="majorBidi" w:hAnsiTheme="majorBidi" w:cstheme="majorBidi"/>
          <w:i w:val="0"/>
          <w:iCs w:val="0"/>
          <w:sz w:val="24"/>
          <w:szCs w:val="24"/>
        </w:rPr>
        <w:t xml:space="preserve"> the Eliotic mantra of </w:t>
      </w:r>
      <w:r w:rsidR="00D666E6" w:rsidRPr="006E7D25">
        <w:rPr>
          <w:rStyle w:val="Emphasis"/>
          <w:rFonts w:asciiTheme="majorBidi" w:hAnsiTheme="majorBidi" w:cstheme="majorBidi"/>
          <w:i w:val="0"/>
          <w:iCs w:val="0"/>
          <w:sz w:val="24"/>
          <w:szCs w:val="24"/>
        </w:rPr>
        <w:t>‘in my beginning is my end’</w:t>
      </w:r>
      <w:r w:rsidR="00D666E6">
        <w:rPr>
          <w:rStyle w:val="Emphasis"/>
          <w:rFonts w:asciiTheme="majorBidi" w:hAnsiTheme="majorBidi" w:cstheme="majorBidi"/>
          <w:i w:val="0"/>
          <w:iCs w:val="0"/>
          <w:sz w:val="24"/>
          <w:szCs w:val="24"/>
        </w:rPr>
        <w:t xml:space="preserve"> (‘East Coker, 1940’, 1).</w:t>
      </w:r>
      <w:r w:rsidR="00D666E6" w:rsidRPr="00D706C1">
        <w:rPr>
          <w:rStyle w:val="FootnoteReference"/>
          <w:rFonts w:asciiTheme="majorBidi" w:hAnsiTheme="majorBidi" w:cstheme="majorBidi"/>
          <w:bCs/>
          <w:sz w:val="24"/>
          <w:szCs w:val="24"/>
        </w:rPr>
        <w:footnoteReference w:id="220"/>
      </w:r>
      <w:r w:rsidR="00D666E6">
        <w:rPr>
          <w:rStyle w:val="Emphasis"/>
          <w:rFonts w:asciiTheme="majorBidi" w:hAnsiTheme="majorBidi" w:cstheme="majorBidi"/>
          <w:i w:val="0"/>
          <w:iCs w:val="0"/>
          <w:sz w:val="24"/>
          <w:szCs w:val="24"/>
        </w:rPr>
        <w:t xml:space="preserve"> However,</w:t>
      </w:r>
      <w:r w:rsidR="00345742">
        <w:rPr>
          <w:rStyle w:val="Emphasis"/>
          <w:rFonts w:asciiTheme="majorBidi" w:hAnsiTheme="majorBidi" w:cstheme="majorBidi"/>
          <w:i w:val="0"/>
          <w:iCs w:val="0"/>
          <w:sz w:val="24"/>
          <w:szCs w:val="24"/>
        </w:rPr>
        <w:t xml:space="preserve"> ‘in my beginning is my end’ </w:t>
      </w:r>
      <w:r w:rsidR="00D666E6">
        <w:rPr>
          <w:rStyle w:val="Emphasis"/>
          <w:rFonts w:asciiTheme="majorBidi" w:hAnsiTheme="majorBidi" w:cstheme="majorBidi"/>
          <w:i w:val="0"/>
          <w:iCs w:val="0"/>
          <w:sz w:val="24"/>
          <w:szCs w:val="24"/>
        </w:rPr>
        <w:t>is not</w:t>
      </w:r>
      <w:r w:rsidR="008869FB">
        <w:rPr>
          <w:rStyle w:val="Emphasis"/>
          <w:rFonts w:asciiTheme="majorBidi" w:hAnsiTheme="majorBidi" w:cstheme="majorBidi"/>
          <w:i w:val="0"/>
          <w:iCs w:val="0"/>
          <w:sz w:val="24"/>
          <w:szCs w:val="24"/>
        </w:rPr>
        <w:t xml:space="preserve"> an </w:t>
      </w:r>
      <w:r w:rsidR="00345742">
        <w:rPr>
          <w:rStyle w:val="Emphasis"/>
          <w:rFonts w:asciiTheme="majorBidi" w:hAnsiTheme="majorBidi" w:cstheme="majorBidi"/>
          <w:i w:val="0"/>
          <w:iCs w:val="0"/>
          <w:sz w:val="24"/>
          <w:szCs w:val="24"/>
        </w:rPr>
        <w:t xml:space="preserve">albatross around Byron’s neck. The poet </w:t>
      </w:r>
      <w:r w:rsidR="00953A64">
        <w:rPr>
          <w:rFonts w:asciiTheme="majorBidi" w:hAnsiTheme="majorBidi" w:cstheme="majorBidi"/>
          <w:sz w:val="24"/>
          <w:szCs w:val="24"/>
        </w:rPr>
        <w:t>foregrounds</w:t>
      </w:r>
      <w:r w:rsidR="00B95CFD" w:rsidRPr="002F0FDE">
        <w:rPr>
          <w:rFonts w:asciiTheme="majorBidi" w:hAnsiTheme="majorBidi" w:cstheme="majorBidi"/>
          <w:sz w:val="24"/>
          <w:szCs w:val="24"/>
        </w:rPr>
        <w:t xml:space="preserve"> the self to </w:t>
      </w:r>
      <w:r w:rsidR="00257722">
        <w:rPr>
          <w:rFonts w:asciiTheme="majorBidi" w:hAnsiTheme="majorBidi" w:cstheme="majorBidi"/>
          <w:sz w:val="24"/>
          <w:szCs w:val="24"/>
        </w:rPr>
        <w:t>which he returns as</w:t>
      </w:r>
      <w:r w:rsidR="00B95CFD" w:rsidRPr="002F0FDE">
        <w:rPr>
          <w:rFonts w:asciiTheme="majorBidi" w:hAnsiTheme="majorBidi" w:cstheme="majorBidi"/>
          <w:sz w:val="24"/>
          <w:szCs w:val="24"/>
        </w:rPr>
        <w:t xml:space="preserve"> a </w:t>
      </w:r>
      <w:r w:rsidR="00953A64">
        <w:rPr>
          <w:rFonts w:asciiTheme="majorBidi" w:hAnsiTheme="majorBidi" w:cstheme="majorBidi"/>
          <w:sz w:val="24"/>
          <w:szCs w:val="24"/>
        </w:rPr>
        <w:t>site of fortitude and stoicism</w:t>
      </w:r>
      <w:r w:rsidR="00D666E6">
        <w:rPr>
          <w:rFonts w:asciiTheme="majorBidi" w:hAnsiTheme="majorBidi" w:cstheme="majorBidi"/>
          <w:sz w:val="24"/>
          <w:szCs w:val="24"/>
        </w:rPr>
        <w:t xml:space="preserve">, while stressing the skill and self-control required to </w:t>
      </w:r>
      <w:r w:rsidR="00491E54">
        <w:rPr>
          <w:rFonts w:asciiTheme="majorBidi" w:hAnsiTheme="majorBidi" w:cstheme="majorBidi"/>
          <w:sz w:val="24"/>
          <w:szCs w:val="24"/>
        </w:rPr>
        <w:t xml:space="preserve">centre the self </w:t>
      </w:r>
      <w:r w:rsidR="00D666E6">
        <w:rPr>
          <w:rFonts w:asciiTheme="majorBidi" w:hAnsiTheme="majorBidi" w:cstheme="majorBidi"/>
          <w:sz w:val="24"/>
          <w:szCs w:val="24"/>
        </w:rPr>
        <w:t>productively</w:t>
      </w:r>
      <w:r w:rsidR="00953A64">
        <w:rPr>
          <w:rFonts w:asciiTheme="majorBidi" w:hAnsiTheme="majorBidi" w:cstheme="majorBidi"/>
          <w:sz w:val="24"/>
          <w:szCs w:val="24"/>
        </w:rPr>
        <w:t>:</w:t>
      </w:r>
    </w:p>
    <w:p w:rsidR="00B1287E" w:rsidRDefault="00B1287E" w:rsidP="00B1287E">
      <w:pPr>
        <w:spacing w:after="0" w:line="360" w:lineRule="auto"/>
        <w:ind w:left="720"/>
        <w:rPr>
          <w:rFonts w:asciiTheme="majorBidi" w:hAnsiTheme="majorBidi" w:cstheme="majorBidi"/>
          <w:sz w:val="24"/>
          <w:szCs w:val="24"/>
        </w:rPr>
      </w:pPr>
      <w:r>
        <w:rPr>
          <w:rFonts w:asciiTheme="majorBidi" w:hAnsiTheme="majorBidi" w:cstheme="majorBidi"/>
          <w:sz w:val="24"/>
          <w:szCs w:val="24"/>
        </w:rPr>
        <w:t>Thus far I have proceeded in a theme</w:t>
      </w:r>
    </w:p>
    <w:p w:rsidR="00B1287E" w:rsidRDefault="00B1287E" w:rsidP="0087490D">
      <w:pPr>
        <w:spacing w:after="0" w:line="360" w:lineRule="auto"/>
        <w:ind w:left="720"/>
        <w:rPr>
          <w:rFonts w:asciiTheme="majorBidi" w:hAnsiTheme="majorBidi" w:cstheme="majorBidi"/>
          <w:sz w:val="24"/>
          <w:szCs w:val="24"/>
        </w:rPr>
      </w:pPr>
      <w:r>
        <w:rPr>
          <w:rFonts w:asciiTheme="majorBidi" w:hAnsiTheme="majorBidi" w:cstheme="majorBidi"/>
          <w:sz w:val="24"/>
          <w:szCs w:val="24"/>
        </w:rPr>
        <w:t>Renewed with no kind au</w:t>
      </w:r>
      <w:r w:rsidR="0087490D">
        <w:rPr>
          <w:rFonts w:asciiTheme="majorBidi" w:hAnsiTheme="majorBidi" w:cstheme="majorBidi"/>
          <w:sz w:val="24"/>
          <w:szCs w:val="24"/>
        </w:rPr>
        <w:t>spices:—</w:t>
      </w:r>
      <w:r>
        <w:rPr>
          <w:rFonts w:asciiTheme="majorBidi" w:hAnsiTheme="majorBidi" w:cstheme="majorBidi"/>
          <w:sz w:val="24"/>
          <w:szCs w:val="24"/>
        </w:rPr>
        <w:t>to feel</w:t>
      </w:r>
    </w:p>
    <w:p w:rsidR="00B1287E" w:rsidRDefault="00B1287E" w:rsidP="00B1287E">
      <w:pPr>
        <w:spacing w:after="0" w:line="360" w:lineRule="auto"/>
        <w:ind w:left="720"/>
        <w:rPr>
          <w:rFonts w:asciiTheme="majorBidi" w:hAnsiTheme="majorBidi" w:cstheme="majorBidi"/>
          <w:sz w:val="24"/>
          <w:szCs w:val="24"/>
        </w:rPr>
      </w:pPr>
      <w:r>
        <w:rPr>
          <w:rFonts w:asciiTheme="majorBidi" w:hAnsiTheme="majorBidi" w:cstheme="majorBidi"/>
          <w:sz w:val="24"/>
          <w:szCs w:val="24"/>
        </w:rPr>
        <w:t>We are not what we have been, and to deem</w:t>
      </w:r>
    </w:p>
    <w:p w:rsidR="00B1287E" w:rsidRDefault="0087490D" w:rsidP="00B1287E">
      <w:pPr>
        <w:spacing w:after="0" w:line="360" w:lineRule="auto"/>
        <w:ind w:left="720"/>
        <w:rPr>
          <w:rFonts w:asciiTheme="majorBidi" w:hAnsiTheme="majorBidi" w:cstheme="majorBidi"/>
          <w:sz w:val="24"/>
          <w:szCs w:val="24"/>
        </w:rPr>
      </w:pPr>
      <w:r>
        <w:rPr>
          <w:rFonts w:asciiTheme="majorBidi" w:hAnsiTheme="majorBidi" w:cstheme="majorBidi"/>
          <w:sz w:val="24"/>
          <w:szCs w:val="24"/>
        </w:rPr>
        <w:t>We are not what we should be,—</w:t>
      </w:r>
      <w:r w:rsidR="00B1287E">
        <w:rPr>
          <w:rFonts w:asciiTheme="majorBidi" w:hAnsiTheme="majorBidi" w:cstheme="majorBidi"/>
          <w:sz w:val="24"/>
          <w:szCs w:val="24"/>
        </w:rPr>
        <w:t>and to steel</w:t>
      </w:r>
    </w:p>
    <w:p w:rsidR="00B1287E" w:rsidRDefault="00B1287E" w:rsidP="00B1287E">
      <w:pPr>
        <w:spacing w:after="0" w:line="360" w:lineRule="auto"/>
        <w:ind w:left="720"/>
        <w:rPr>
          <w:rFonts w:asciiTheme="majorBidi" w:hAnsiTheme="majorBidi" w:cstheme="majorBidi"/>
          <w:sz w:val="24"/>
          <w:szCs w:val="24"/>
        </w:rPr>
      </w:pPr>
      <w:r>
        <w:rPr>
          <w:rFonts w:asciiTheme="majorBidi" w:hAnsiTheme="majorBidi" w:cstheme="majorBidi"/>
          <w:sz w:val="24"/>
          <w:szCs w:val="24"/>
        </w:rPr>
        <w:t>The heart against itself; and to conceal,</w:t>
      </w:r>
    </w:p>
    <w:p w:rsidR="00B1287E" w:rsidRDefault="00B1287E" w:rsidP="00B1287E">
      <w:pPr>
        <w:spacing w:after="0" w:line="360" w:lineRule="auto"/>
        <w:ind w:left="720"/>
        <w:rPr>
          <w:rFonts w:asciiTheme="majorBidi" w:hAnsiTheme="majorBidi" w:cstheme="majorBidi"/>
          <w:sz w:val="24"/>
          <w:szCs w:val="24"/>
        </w:rPr>
      </w:pPr>
      <w:r>
        <w:rPr>
          <w:rFonts w:asciiTheme="majorBidi" w:hAnsiTheme="majorBidi" w:cstheme="majorBidi"/>
          <w:sz w:val="24"/>
          <w:szCs w:val="24"/>
        </w:rPr>
        <w:t>With a proud cau</w:t>
      </w:r>
      <w:r w:rsidR="0087490D">
        <w:rPr>
          <w:rFonts w:asciiTheme="majorBidi" w:hAnsiTheme="majorBidi" w:cstheme="majorBidi"/>
          <w:sz w:val="24"/>
          <w:szCs w:val="24"/>
        </w:rPr>
        <w:t>tion, love, or hate, or aught,—</w:t>
      </w:r>
    </w:p>
    <w:p w:rsidR="00B1287E" w:rsidRDefault="00B1287E" w:rsidP="007D03ED">
      <w:pPr>
        <w:tabs>
          <w:tab w:val="left" w:pos="8342"/>
        </w:tabs>
        <w:spacing w:after="0" w:line="360" w:lineRule="auto"/>
        <w:ind w:left="720"/>
        <w:rPr>
          <w:rFonts w:asciiTheme="majorBidi" w:hAnsiTheme="majorBidi" w:cstheme="majorBidi"/>
          <w:sz w:val="24"/>
          <w:szCs w:val="24"/>
        </w:rPr>
      </w:pPr>
      <w:r>
        <w:rPr>
          <w:rFonts w:asciiTheme="majorBidi" w:hAnsiTheme="majorBidi" w:cstheme="majorBidi"/>
          <w:sz w:val="24"/>
          <w:szCs w:val="24"/>
        </w:rPr>
        <w:t>Passion or fe</w:t>
      </w:r>
      <w:r w:rsidR="0087490D">
        <w:rPr>
          <w:rFonts w:asciiTheme="majorBidi" w:hAnsiTheme="majorBidi" w:cstheme="majorBidi"/>
          <w:sz w:val="24"/>
          <w:szCs w:val="24"/>
        </w:rPr>
        <w:t>eling, purpose, grief or zeal,—</w:t>
      </w:r>
      <w:r w:rsidR="007D03ED">
        <w:rPr>
          <w:rFonts w:asciiTheme="majorBidi" w:hAnsiTheme="majorBidi" w:cstheme="majorBidi"/>
          <w:sz w:val="24"/>
          <w:szCs w:val="24"/>
        </w:rPr>
        <w:tab/>
      </w:r>
    </w:p>
    <w:p w:rsidR="00B1287E" w:rsidRDefault="00B1287E" w:rsidP="00B1287E">
      <w:pPr>
        <w:spacing w:after="0" w:line="360" w:lineRule="auto"/>
        <w:ind w:left="720"/>
        <w:rPr>
          <w:rFonts w:asciiTheme="majorBidi" w:hAnsiTheme="majorBidi" w:cstheme="majorBidi"/>
          <w:sz w:val="24"/>
          <w:szCs w:val="24"/>
        </w:rPr>
      </w:pPr>
      <w:r>
        <w:rPr>
          <w:rFonts w:asciiTheme="majorBidi" w:hAnsiTheme="majorBidi" w:cstheme="majorBidi"/>
          <w:sz w:val="24"/>
          <w:szCs w:val="24"/>
        </w:rPr>
        <w:t>Which is the tyrant spirit of our thought,</w:t>
      </w:r>
    </w:p>
    <w:p w:rsidR="00B1287E" w:rsidRDefault="00B1287E" w:rsidP="0087490D">
      <w:pPr>
        <w:spacing w:after="0" w:line="360" w:lineRule="auto"/>
        <w:ind w:left="720"/>
        <w:rPr>
          <w:rFonts w:asciiTheme="majorBidi" w:hAnsiTheme="majorBidi" w:cstheme="majorBidi"/>
          <w:sz w:val="24"/>
          <w:szCs w:val="24"/>
        </w:rPr>
      </w:pPr>
      <w:r>
        <w:rPr>
          <w:rFonts w:asciiTheme="majorBidi" w:hAnsiTheme="majorBidi" w:cstheme="majorBidi"/>
          <w:sz w:val="24"/>
          <w:szCs w:val="24"/>
        </w:rPr>
        <w:t>Is a ste</w:t>
      </w:r>
      <w:r w:rsidR="00E142E3">
        <w:rPr>
          <w:rFonts w:asciiTheme="majorBidi" w:hAnsiTheme="majorBidi" w:cstheme="majorBidi"/>
          <w:sz w:val="24"/>
          <w:szCs w:val="24"/>
        </w:rPr>
        <w:t>rn task of soul:—No matter,</w:t>
      </w:r>
      <w:r w:rsidR="0087490D">
        <w:rPr>
          <w:rFonts w:asciiTheme="majorBidi" w:hAnsiTheme="majorBidi" w:cstheme="majorBidi"/>
          <w:sz w:val="24"/>
          <w:szCs w:val="24"/>
        </w:rPr>
        <w:t>—</w:t>
      </w:r>
      <w:r>
        <w:rPr>
          <w:rFonts w:asciiTheme="majorBidi" w:hAnsiTheme="majorBidi" w:cstheme="majorBidi"/>
          <w:sz w:val="24"/>
          <w:szCs w:val="24"/>
        </w:rPr>
        <w:t>it is taught.</w:t>
      </w:r>
    </w:p>
    <w:p w:rsidR="00B1287E" w:rsidRDefault="00B1287E" w:rsidP="0087490D">
      <w:pPr>
        <w:spacing w:after="0" w:line="360" w:lineRule="auto"/>
        <w:rPr>
          <w:rFonts w:asciiTheme="majorBidi" w:hAnsiTheme="majorBidi" w:cstheme="majorBidi"/>
          <w:sz w:val="24"/>
          <w:szCs w:val="24"/>
        </w:rPr>
      </w:pPr>
      <w:r>
        <w:rPr>
          <w:rFonts w:asciiTheme="majorBidi" w:hAnsiTheme="majorBidi" w:cstheme="majorBidi"/>
          <w:sz w:val="24"/>
          <w:szCs w:val="24"/>
        </w:rPr>
        <w:t>(111: 1031-39)</w:t>
      </w:r>
    </w:p>
    <w:p w:rsidR="009F53F7" w:rsidRDefault="001F2106" w:rsidP="00142125">
      <w:pPr>
        <w:spacing w:after="0" w:line="360" w:lineRule="auto"/>
        <w:rPr>
          <w:rStyle w:val="Emphasis"/>
          <w:rFonts w:ascii="Times New Roman" w:hAnsi="Times New Roman" w:cs="Times New Roman"/>
          <w:i w:val="0"/>
          <w:iCs w:val="0"/>
          <w:sz w:val="24"/>
          <w:szCs w:val="24"/>
        </w:rPr>
      </w:pPr>
      <w:r w:rsidRPr="009F53F7">
        <w:rPr>
          <w:rFonts w:ascii="Times New Roman" w:hAnsi="Times New Roman" w:cs="Times New Roman"/>
          <w:sz w:val="24"/>
          <w:szCs w:val="24"/>
        </w:rPr>
        <w:t>Recalling</w:t>
      </w:r>
      <w:r w:rsidR="00B95CFD" w:rsidRPr="009F53F7">
        <w:rPr>
          <w:rFonts w:ascii="Times New Roman" w:hAnsi="Times New Roman" w:cs="Times New Roman"/>
          <w:sz w:val="24"/>
          <w:szCs w:val="24"/>
        </w:rPr>
        <w:t xml:space="preserve"> </w:t>
      </w:r>
      <w:r w:rsidR="002F0FDE" w:rsidRPr="009F53F7">
        <w:rPr>
          <w:rFonts w:ascii="Times New Roman" w:hAnsi="Times New Roman" w:cs="Times New Roman"/>
          <w:sz w:val="24"/>
          <w:szCs w:val="24"/>
        </w:rPr>
        <w:t>the</w:t>
      </w:r>
      <w:r w:rsidR="00B95CFD" w:rsidRPr="009F53F7">
        <w:rPr>
          <w:rFonts w:ascii="Times New Roman" w:hAnsi="Times New Roman" w:cs="Times New Roman"/>
          <w:sz w:val="24"/>
          <w:szCs w:val="24"/>
        </w:rPr>
        <w:t xml:space="preserve"> broken heart that </w:t>
      </w:r>
      <w:r w:rsidR="006C76B9" w:rsidRPr="009F53F7">
        <w:rPr>
          <w:rFonts w:ascii="Times New Roman" w:hAnsi="Times New Roman" w:cs="Times New Roman"/>
          <w:sz w:val="24"/>
          <w:szCs w:val="24"/>
        </w:rPr>
        <w:t>lives on</w:t>
      </w:r>
      <w:r w:rsidR="00B95CFD" w:rsidRPr="009F53F7">
        <w:rPr>
          <w:rFonts w:ascii="Times New Roman" w:hAnsi="Times New Roman" w:cs="Times New Roman"/>
          <w:sz w:val="24"/>
          <w:szCs w:val="24"/>
        </w:rPr>
        <w:t xml:space="preserve"> </w:t>
      </w:r>
      <w:r w:rsidR="006C76B9" w:rsidRPr="009F53F7">
        <w:rPr>
          <w:rFonts w:ascii="Times New Roman" w:hAnsi="Times New Roman" w:cs="Times New Roman"/>
          <w:sz w:val="24"/>
          <w:szCs w:val="24"/>
        </w:rPr>
        <w:t>but shows</w:t>
      </w:r>
      <w:r w:rsidR="00B95CFD" w:rsidRPr="009F53F7">
        <w:rPr>
          <w:rStyle w:val="Emphasis"/>
          <w:rFonts w:ascii="Times New Roman" w:hAnsi="Times New Roman" w:cs="Times New Roman"/>
          <w:i w:val="0"/>
          <w:iCs w:val="0"/>
          <w:sz w:val="24"/>
          <w:szCs w:val="24"/>
        </w:rPr>
        <w:t xml:space="preserve"> </w:t>
      </w:r>
      <w:r w:rsidR="006C76B9" w:rsidRPr="009F53F7">
        <w:rPr>
          <w:rStyle w:val="Emphasis"/>
          <w:rFonts w:ascii="Times New Roman" w:hAnsi="Times New Roman" w:cs="Times New Roman"/>
          <w:i w:val="0"/>
          <w:iCs w:val="0"/>
          <w:sz w:val="24"/>
          <w:szCs w:val="24"/>
        </w:rPr>
        <w:t>‘</w:t>
      </w:r>
      <w:r w:rsidR="00B95CFD" w:rsidRPr="009F53F7">
        <w:rPr>
          <w:rStyle w:val="Emphasis"/>
          <w:rFonts w:ascii="Times New Roman" w:hAnsi="Times New Roman" w:cs="Times New Roman"/>
          <w:i w:val="0"/>
          <w:iCs w:val="0"/>
          <w:sz w:val="24"/>
          <w:szCs w:val="24"/>
        </w:rPr>
        <w:t xml:space="preserve">no visible sign, for such things are untold’ (33: 297), </w:t>
      </w:r>
      <w:r w:rsidR="00B95CFD" w:rsidRPr="009F53F7">
        <w:rPr>
          <w:rFonts w:ascii="Times New Roman" w:hAnsi="Times New Roman" w:cs="Times New Roman"/>
          <w:sz w:val="24"/>
          <w:szCs w:val="24"/>
        </w:rPr>
        <w:t xml:space="preserve">the rhyme progression </w:t>
      </w:r>
      <w:r w:rsidR="00257722" w:rsidRPr="009F53F7">
        <w:rPr>
          <w:rFonts w:ascii="Times New Roman" w:hAnsi="Times New Roman" w:cs="Times New Roman"/>
          <w:sz w:val="24"/>
          <w:szCs w:val="24"/>
        </w:rPr>
        <w:t>of</w:t>
      </w:r>
      <w:r w:rsidR="00CB3BD6" w:rsidRPr="009F53F7">
        <w:rPr>
          <w:rFonts w:ascii="Times New Roman" w:hAnsi="Times New Roman" w:cs="Times New Roman"/>
          <w:sz w:val="24"/>
          <w:szCs w:val="24"/>
        </w:rPr>
        <w:t xml:space="preserve"> </w:t>
      </w:r>
      <w:r w:rsidR="00B95CFD" w:rsidRPr="009F53F7">
        <w:rPr>
          <w:rFonts w:ascii="Times New Roman" w:hAnsi="Times New Roman" w:cs="Times New Roman"/>
          <w:sz w:val="24"/>
          <w:szCs w:val="24"/>
        </w:rPr>
        <w:t>‘feel’</w:t>
      </w:r>
      <w:r w:rsidR="00033017">
        <w:rPr>
          <w:rFonts w:ascii="Times New Roman" w:hAnsi="Times New Roman" w:cs="Times New Roman"/>
          <w:sz w:val="24"/>
          <w:szCs w:val="24"/>
        </w:rPr>
        <w:t xml:space="preserve">/ </w:t>
      </w:r>
      <w:r w:rsidR="00B95CFD" w:rsidRPr="009F53F7">
        <w:rPr>
          <w:rFonts w:ascii="Times New Roman" w:hAnsi="Times New Roman" w:cs="Times New Roman"/>
          <w:sz w:val="24"/>
          <w:szCs w:val="24"/>
        </w:rPr>
        <w:t>‘steel’</w:t>
      </w:r>
      <w:r w:rsidR="00033017">
        <w:rPr>
          <w:rFonts w:ascii="Times New Roman" w:hAnsi="Times New Roman" w:cs="Times New Roman"/>
          <w:sz w:val="24"/>
          <w:szCs w:val="24"/>
        </w:rPr>
        <w:t>/</w:t>
      </w:r>
      <w:r w:rsidR="00B95CFD" w:rsidRPr="009F53F7">
        <w:rPr>
          <w:rFonts w:ascii="Times New Roman" w:hAnsi="Times New Roman" w:cs="Times New Roman"/>
          <w:sz w:val="24"/>
          <w:szCs w:val="24"/>
        </w:rPr>
        <w:t xml:space="preserve"> ‘conceal’ </w:t>
      </w:r>
      <w:r w:rsidR="00D5397C">
        <w:rPr>
          <w:rFonts w:ascii="Times New Roman" w:hAnsi="Times New Roman" w:cs="Times New Roman"/>
          <w:sz w:val="24"/>
          <w:szCs w:val="24"/>
        </w:rPr>
        <w:t>aligns</w:t>
      </w:r>
      <w:r w:rsidR="00D5397C" w:rsidRPr="009F53F7">
        <w:rPr>
          <w:rFonts w:ascii="Times New Roman" w:hAnsi="Times New Roman" w:cs="Times New Roman"/>
          <w:sz w:val="24"/>
          <w:szCs w:val="24"/>
        </w:rPr>
        <w:t xml:space="preserve"> </w:t>
      </w:r>
      <w:r w:rsidRPr="009F53F7">
        <w:rPr>
          <w:rFonts w:ascii="Times New Roman" w:hAnsi="Times New Roman" w:cs="Times New Roman"/>
          <w:sz w:val="24"/>
          <w:szCs w:val="24"/>
        </w:rPr>
        <w:t>an</w:t>
      </w:r>
      <w:r w:rsidR="00B418DE" w:rsidRPr="009F53F7">
        <w:rPr>
          <w:rFonts w:ascii="Times New Roman" w:hAnsi="Times New Roman" w:cs="Times New Roman"/>
          <w:sz w:val="24"/>
          <w:szCs w:val="24"/>
        </w:rPr>
        <w:t xml:space="preserve"> </w:t>
      </w:r>
      <w:r w:rsidR="00235AC9" w:rsidRPr="009F53F7">
        <w:rPr>
          <w:rFonts w:ascii="Times New Roman" w:hAnsi="Times New Roman" w:cs="Times New Roman"/>
          <w:sz w:val="24"/>
          <w:szCs w:val="24"/>
        </w:rPr>
        <w:t xml:space="preserve">exertion of </w:t>
      </w:r>
      <w:r w:rsidR="00B418DE" w:rsidRPr="009F53F7">
        <w:rPr>
          <w:rFonts w:ascii="Times New Roman" w:hAnsi="Times New Roman" w:cs="Times New Roman"/>
          <w:sz w:val="24"/>
          <w:szCs w:val="24"/>
        </w:rPr>
        <w:t>emotional self-</w:t>
      </w:r>
      <w:r w:rsidR="00235AC9" w:rsidRPr="009F53F7">
        <w:rPr>
          <w:rFonts w:ascii="Times New Roman" w:hAnsi="Times New Roman" w:cs="Times New Roman"/>
          <w:sz w:val="24"/>
          <w:szCs w:val="24"/>
        </w:rPr>
        <w:t xml:space="preserve">control </w:t>
      </w:r>
      <w:r w:rsidR="00D5397C">
        <w:rPr>
          <w:rFonts w:ascii="Times New Roman" w:hAnsi="Times New Roman" w:cs="Times New Roman"/>
          <w:sz w:val="24"/>
          <w:szCs w:val="24"/>
        </w:rPr>
        <w:t>with</w:t>
      </w:r>
      <w:r w:rsidR="00235AC9" w:rsidRPr="009F53F7">
        <w:rPr>
          <w:rFonts w:ascii="Times New Roman" w:hAnsi="Times New Roman" w:cs="Times New Roman"/>
          <w:sz w:val="24"/>
          <w:szCs w:val="24"/>
        </w:rPr>
        <w:t xml:space="preserve"> the </w:t>
      </w:r>
      <w:r w:rsidR="00EB3AFA" w:rsidRPr="009F53F7">
        <w:rPr>
          <w:rFonts w:ascii="Times New Roman" w:hAnsi="Times New Roman" w:cs="Times New Roman"/>
          <w:sz w:val="24"/>
          <w:szCs w:val="24"/>
        </w:rPr>
        <w:t xml:space="preserve">artistic control </w:t>
      </w:r>
      <w:r w:rsidR="00B95CFD" w:rsidRPr="009F53F7">
        <w:rPr>
          <w:rFonts w:ascii="Times New Roman" w:hAnsi="Times New Roman" w:cs="Times New Roman"/>
          <w:sz w:val="24"/>
          <w:szCs w:val="24"/>
        </w:rPr>
        <w:t>demanded by</w:t>
      </w:r>
      <w:r w:rsidR="00BA5CDC" w:rsidRPr="009F53F7">
        <w:rPr>
          <w:rFonts w:ascii="Times New Roman" w:hAnsi="Times New Roman" w:cs="Times New Roman"/>
          <w:sz w:val="24"/>
          <w:szCs w:val="24"/>
        </w:rPr>
        <w:t xml:space="preserve"> the Spenser</w:t>
      </w:r>
      <w:r w:rsidR="00235AC9" w:rsidRPr="009F53F7">
        <w:rPr>
          <w:rFonts w:ascii="Times New Roman" w:hAnsi="Times New Roman" w:cs="Times New Roman"/>
          <w:sz w:val="24"/>
          <w:szCs w:val="24"/>
        </w:rPr>
        <w:t xml:space="preserve">ian stanza. </w:t>
      </w:r>
      <w:r w:rsidR="00DF3EF7">
        <w:rPr>
          <w:rFonts w:ascii="Times New Roman" w:hAnsi="Times New Roman" w:cs="Times New Roman"/>
          <w:sz w:val="24"/>
          <w:szCs w:val="24"/>
        </w:rPr>
        <w:t>W</w:t>
      </w:r>
      <w:r w:rsidR="00FA5DF3" w:rsidRPr="009F53F7">
        <w:rPr>
          <w:rFonts w:ascii="Times New Roman" w:hAnsi="Times New Roman" w:cs="Times New Roman"/>
          <w:sz w:val="24"/>
          <w:szCs w:val="24"/>
        </w:rPr>
        <w:t xml:space="preserve">hen O’Neill writes </w:t>
      </w:r>
      <w:r w:rsidR="00A456DD" w:rsidRPr="009F53F7">
        <w:rPr>
          <w:rFonts w:ascii="Times New Roman" w:hAnsi="Times New Roman" w:cs="Times New Roman"/>
          <w:sz w:val="24"/>
          <w:szCs w:val="24"/>
        </w:rPr>
        <w:t>that a</w:t>
      </w:r>
      <w:r w:rsidR="00FA5DF3" w:rsidRPr="009F53F7">
        <w:rPr>
          <w:rFonts w:ascii="Times New Roman" w:hAnsi="Times New Roman" w:cs="Times New Roman"/>
          <w:sz w:val="24"/>
          <w:szCs w:val="24"/>
        </w:rPr>
        <w:t xml:space="preserve"> poet’s ‘desire for self-transcendence posits a self to be transcended’,</w:t>
      </w:r>
      <w:r w:rsidR="00FA5DF3" w:rsidRPr="009F53F7">
        <w:rPr>
          <w:rStyle w:val="FootnoteReference"/>
          <w:rFonts w:ascii="Times New Roman" w:hAnsi="Times New Roman" w:cs="Times New Roman"/>
          <w:sz w:val="24"/>
          <w:szCs w:val="24"/>
        </w:rPr>
        <w:footnoteReference w:id="221"/>
      </w:r>
      <w:r w:rsidR="00FA5DF3" w:rsidRPr="009F53F7">
        <w:rPr>
          <w:rFonts w:ascii="Times New Roman" w:hAnsi="Times New Roman" w:cs="Times New Roman"/>
          <w:sz w:val="24"/>
          <w:szCs w:val="24"/>
        </w:rPr>
        <w:t xml:space="preserve"> it is equal</w:t>
      </w:r>
      <w:r w:rsidR="00E142E3">
        <w:rPr>
          <w:rFonts w:ascii="Times New Roman" w:hAnsi="Times New Roman" w:cs="Times New Roman"/>
          <w:sz w:val="24"/>
          <w:szCs w:val="24"/>
        </w:rPr>
        <w:t xml:space="preserve">ly the case that </w:t>
      </w:r>
      <w:r w:rsidR="00033017">
        <w:rPr>
          <w:rFonts w:ascii="Times New Roman" w:hAnsi="Times New Roman" w:cs="Times New Roman"/>
          <w:sz w:val="24"/>
          <w:szCs w:val="24"/>
        </w:rPr>
        <w:t xml:space="preserve">this stanza’s </w:t>
      </w:r>
      <w:r w:rsidR="00B95CFD" w:rsidRPr="009F53F7">
        <w:rPr>
          <w:rFonts w:ascii="Times New Roman" w:hAnsi="Times New Roman" w:cs="Times New Roman"/>
          <w:sz w:val="24"/>
          <w:szCs w:val="24"/>
        </w:rPr>
        <w:t>desire</w:t>
      </w:r>
      <w:r w:rsidR="00FA5DF3" w:rsidRPr="009F53F7">
        <w:rPr>
          <w:rFonts w:ascii="Times New Roman" w:hAnsi="Times New Roman" w:cs="Times New Roman"/>
          <w:sz w:val="24"/>
          <w:szCs w:val="24"/>
        </w:rPr>
        <w:t xml:space="preserve"> for self-suppression </w:t>
      </w:r>
      <w:r w:rsidR="003772B5" w:rsidRPr="009F53F7">
        <w:rPr>
          <w:rFonts w:ascii="Times New Roman" w:hAnsi="Times New Roman" w:cs="Times New Roman"/>
          <w:sz w:val="24"/>
          <w:szCs w:val="24"/>
        </w:rPr>
        <w:t>reveals</w:t>
      </w:r>
      <w:r w:rsidR="00FA5DF3" w:rsidRPr="009F53F7">
        <w:rPr>
          <w:rFonts w:ascii="Times New Roman" w:hAnsi="Times New Roman" w:cs="Times New Roman"/>
          <w:sz w:val="24"/>
          <w:szCs w:val="24"/>
        </w:rPr>
        <w:t xml:space="preserve"> </w:t>
      </w:r>
      <w:r w:rsidR="00BC154C" w:rsidRPr="009F53F7">
        <w:rPr>
          <w:rFonts w:ascii="Times New Roman" w:hAnsi="Times New Roman" w:cs="Times New Roman"/>
          <w:sz w:val="24"/>
          <w:szCs w:val="24"/>
        </w:rPr>
        <w:t>a</w:t>
      </w:r>
      <w:r w:rsidR="00FA5DF3" w:rsidRPr="009F53F7">
        <w:rPr>
          <w:rFonts w:ascii="Times New Roman" w:hAnsi="Times New Roman" w:cs="Times New Roman"/>
          <w:sz w:val="24"/>
          <w:szCs w:val="24"/>
        </w:rPr>
        <w:t xml:space="preserve"> current of self-expression </w:t>
      </w:r>
      <w:r w:rsidR="00215491" w:rsidRPr="009F53F7">
        <w:rPr>
          <w:rFonts w:ascii="Times New Roman" w:hAnsi="Times New Roman" w:cs="Times New Roman"/>
          <w:sz w:val="24"/>
          <w:szCs w:val="24"/>
        </w:rPr>
        <w:t xml:space="preserve">that is </w:t>
      </w:r>
      <w:r w:rsidR="00FA5DF3" w:rsidRPr="009F53F7">
        <w:rPr>
          <w:rFonts w:ascii="Times New Roman" w:hAnsi="Times New Roman" w:cs="Times New Roman"/>
          <w:sz w:val="24"/>
          <w:szCs w:val="24"/>
        </w:rPr>
        <w:t xml:space="preserve">padlocked behind Byron’s </w:t>
      </w:r>
      <w:r w:rsidR="00215491" w:rsidRPr="009F53F7">
        <w:rPr>
          <w:rFonts w:ascii="Times New Roman" w:hAnsi="Times New Roman" w:cs="Times New Roman"/>
          <w:sz w:val="24"/>
          <w:szCs w:val="24"/>
        </w:rPr>
        <w:t>rhymes</w:t>
      </w:r>
      <w:r w:rsidR="00FA5DF3" w:rsidRPr="009F53F7">
        <w:rPr>
          <w:rFonts w:ascii="Times New Roman" w:hAnsi="Times New Roman" w:cs="Times New Roman"/>
          <w:sz w:val="24"/>
          <w:szCs w:val="24"/>
        </w:rPr>
        <w:t xml:space="preserve">. </w:t>
      </w:r>
      <w:r w:rsidR="00B95CFD" w:rsidRPr="009F53F7">
        <w:rPr>
          <w:rFonts w:ascii="Times New Roman" w:hAnsi="Times New Roman" w:cs="Times New Roman"/>
          <w:sz w:val="24"/>
          <w:szCs w:val="24"/>
        </w:rPr>
        <w:t>It is not that th</w:t>
      </w:r>
      <w:r w:rsidR="00820AA2" w:rsidRPr="009F53F7">
        <w:rPr>
          <w:rFonts w:ascii="Times New Roman" w:hAnsi="Times New Roman" w:cs="Times New Roman"/>
          <w:sz w:val="24"/>
          <w:szCs w:val="24"/>
        </w:rPr>
        <w:t>e self is incapable of feeling; in</w:t>
      </w:r>
      <w:r w:rsidR="00D45112" w:rsidRPr="009F53F7">
        <w:rPr>
          <w:rFonts w:ascii="Times New Roman" w:hAnsi="Times New Roman" w:cs="Times New Roman"/>
          <w:sz w:val="24"/>
          <w:szCs w:val="24"/>
        </w:rPr>
        <w:t xml:space="preserve"> the cataloguing of ‘love, or hate, </w:t>
      </w:r>
      <w:r w:rsidR="00820AA2" w:rsidRPr="009F53F7">
        <w:rPr>
          <w:rFonts w:ascii="Times New Roman" w:hAnsi="Times New Roman" w:cs="Times New Roman"/>
          <w:sz w:val="24"/>
          <w:szCs w:val="24"/>
        </w:rPr>
        <w:t xml:space="preserve">[…] </w:t>
      </w:r>
      <w:r w:rsidR="00D45112" w:rsidRPr="009F53F7">
        <w:rPr>
          <w:rFonts w:ascii="Times New Roman" w:hAnsi="Times New Roman" w:cs="Times New Roman"/>
          <w:sz w:val="24"/>
          <w:szCs w:val="24"/>
        </w:rPr>
        <w:t>/ Passion or feeling, purpose, grief or zeal’, feeling threatens to run amuck</w:t>
      </w:r>
      <w:r w:rsidR="00B418DE" w:rsidRPr="009F53F7">
        <w:rPr>
          <w:rFonts w:ascii="Times New Roman" w:hAnsi="Times New Roman" w:cs="Times New Roman"/>
          <w:sz w:val="24"/>
          <w:szCs w:val="24"/>
        </w:rPr>
        <w:t xml:space="preserve"> as </w:t>
      </w:r>
      <w:r w:rsidR="00FA5DF3" w:rsidRPr="009F53F7">
        <w:rPr>
          <w:rFonts w:ascii="Times New Roman" w:hAnsi="Times New Roman" w:cs="Times New Roman"/>
          <w:sz w:val="24"/>
          <w:szCs w:val="24"/>
        </w:rPr>
        <w:t>the ‘tyrant spirit of our thought’</w:t>
      </w:r>
      <w:r w:rsidR="00B418DE" w:rsidRPr="009F53F7">
        <w:rPr>
          <w:rFonts w:ascii="Times New Roman" w:hAnsi="Times New Roman" w:cs="Times New Roman"/>
          <w:sz w:val="24"/>
          <w:szCs w:val="24"/>
        </w:rPr>
        <w:t>.</w:t>
      </w:r>
      <w:r w:rsidR="00B95CFD" w:rsidRPr="009F53F7">
        <w:rPr>
          <w:rFonts w:ascii="Times New Roman" w:hAnsi="Times New Roman" w:cs="Times New Roman"/>
          <w:sz w:val="24"/>
          <w:szCs w:val="24"/>
        </w:rPr>
        <w:t xml:space="preserve"> </w:t>
      </w:r>
      <w:r w:rsidR="009A6BC4" w:rsidRPr="009F53F7">
        <w:rPr>
          <w:rFonts w:ascii="Times New Roman" w:hAnsi="Times New Roman" w:cs="Times New Roman"/>
          <w:sz w:val="24"/>
          <w:szCs w:val="24"/>
        </w:rPr>
        <w:t>Though t</w:t>
      </w:r>
      <w:r w:rsidR="002523F2" w:rsidRPr="009F53F7">
        <w:rPr>
          <w:rFonts w:ascii="Times New Roman" w:hAnsi="Times New Roman" w:cs="Times New Roman"/>
          <w:sz w:val="24"/>
          <w:szCs w:val="24"/>
        </w:rPr>
        <w:t xml:space="preserve">he accusatory ‘tyrant’ </w:t>
      </w:r>
      <w:r w:rsidR="007042B9" w:rsidRPr="009F53F7">
        <w:rPr>
          <w:rFonts w:ascii="Times New Roman" w:hAnsi="Times New Roman" w:cs="Times New Roman"/>
          <w:sz w:val="24"/>
          <w:szCs w:val="24"/>
        </w:rPr>
        <w:t>condemns</w:t>
      </w:r>
      <w:r w:rsidR="00EB3AFA" w:rsidRPr="009F53F7">
        <w:rPr>
          <w:rFonts w:ascii="Times New Roman" w:hAnsi="Times New Roman" w:cs="Times New Roman"/>
          <w:sz w:val="24"/>
          <w:szCs w:val="24"/>
        </w:rPr>
        <w:t xml:space="preserve"> </w:t>
      </w:r>
      <w:r w:rsidR="00B67AC0" w:rsidRPr="009F53F7">
        <w:rPr>
          <w:rFonts w:ascii="Times New Roman" w:hAnsi="Times New Roman" w:cs="Times New Roman"/>
          <w:sz w:val="24"/>
          <w:szCs w:val="24"/>
        </w:rPr>
        <w:t>unchecked feeling</w:t>
      </w:r>
      <w:r w:rsidR="0024487B" w:rsidRPr="009F53F7">
        <w:rPr>
          <w:rFonts w:ascii="Times New Roman" w:hAnsi="Times New Roman" w:cs="Times New Roman"/>
          <w:sz w:val="24"/>
          <w:szCs w:val="24"/>
        </w:rPr>
        <w:t xml:space="preserve"> as a despotic force</w:t>
      </w:r>
      <w:r w:rsidR="009A6BC4" w:rsidRPr="009F53F7">
        <w:rPr>
          <w:rFonts w:ascii="Times New Roman" w:hAnsi="Times New Roman" w:cs="Times New Roman"/>
          <w:sz w:val="24"/>
          <w:szCs w:val="24"/>
        </w:rPr>
        <w:t xml:space="preserve">, </w:t>
      </w:r>
      <w:r w:rsidRPr="009F53F7">
        <w:rPr>
          <w:rFonts w:ascii="Times New Roman" w:hAnsi="Times New Roman" w:cs="Times New Roman"/>
          <w:sz w:val="24"/>
          <w:szCs w:val="24"/>
        </w:rPr>
        <w:t>Byron’s</w:t>
      </w:r>
      <w:r w:rsidR="00FB5CC0" w:rsidRPr="009F53F7">
        <w:rPr>
          <w:rFonts w:ascii="Times New Roman" w:hAnsi="Times New Roman" w:cs="Times New Roman"/>
          <w:sz w:val="24"/>
          <w:szCs w:val="24"/>
        </w:rPr>
        <w:t xml:space="preserve"> phrasing</w:t>
      </w:r>
      <w:r w:rsidR="00257722" w:rsidRPr="009F53F7">
        <w:rPr>
          <w:rFonts w:ascii="Times New Roman" w:hAnsi="Times New Roman" w:cs="Times New Roman"/>
          <w:sz w:val="24"/>
          <w:szCs w:val="24"/>
        </w:rPr>
        <w:t xml:space="preserve"> </w:t>
      </w:r>
      <w:r w:rsidR="003B24F9" w:rsidRPr="009F53F7">
        <w:rPr>
          <w:rFonts w:ascii="Times New Roman" w:hAnsi="Times New Roman" w:cs="Times New Roman"/>
          <w:sz w:val="24"/>
          <w:szCs w:val="24"/>
        </w:rPr>
        <w:t xml:space="preserve">throws </w:t>
      </w:r>
      <w:r w:rsidR="00FA5DF3" w:rsidRPr="009F53F7">
        <w:rPr>
          <w:rFonts w:ascii="Times New Roman" w:hAnsi="Times New Roman" w:cs="Times New Roman"/>
          <w:sz w:val="24"/>
          <w:szCs w:val="24"/>
        </w:rPr>
        <w:t xml:space="preserve">us back </w:t>
      </w:r>
      <w:r w:rsidR="00B418DE" w:rsidRPr="009F53F7">
        <w:rPr>
          <w:rFonts w:ascii="Times New Roman" w:hAnsi="Times New Roman" w:cs="Times New Roman"/>
          <w:sz w:val="24"/>
          <w:szCs w:val="24"/>
        </w:rPr>
        <w:t xml:space="preserve">to </w:t>
      </w:r>
      <w:r w:rsidRPr="009F53F7">
        <w:rPr>
          <w:rFonts w:ascii="Times New Roman" w:hAnsi="Times New Roman" w:cs="Times New Roman"/>
          <w:sz w:val="24"/>
          <w:szCs w:val="24"/>
        </w:rPr>
        <w:t>the enlivening ‘s</w:t>
      </w:r>
      <w:r w:rsidRPr="009F53F7">
        <w:rPr>
          <w:rFonts w:ascii="Times New Roman" w:eastAsia="Times New Roman" w:hAnsi="Times New Roman" w:cs="Times New Roman"/>
          <w:sz w:val="24"/>
          <w:szCs w:val="24"/>
        </w:rPr>
        <w:t xml:space="preserve">oul of my thought’ (6: 51) described in stanza </w:t>
      </w:r>
      <w:r w:rsidR="00B91A4A">
        <w:rPr>
          <w:rFonts w:ascii="Times New Roman" w:eastAsia="Times New Roman" w:hAnsi="Times New Roman" w:cs="Times New Roman"/>
          <w:sz w:val="24"/>
          <w:szCs w:val="24"/>
        </w:rPr>
        <w:t>6</w:t>
      </w:r>
      <w:r w:rsidR="009A6BC4" w:rsidRPr="009F53F7">
        <w:rPr>
          <w:rFonts w:ascii="Times New Roman" w:eastAsia="Times New Roman" w:hAnsi="Times New Roman" w:cs="Times New Roman"/>
          <w:sz w:val="24"/>
          <w:szCs w:val="24"/>
        </w:rPr>
        <w:t>, which celebrates</w:t>
      </w:r>
      <w:r w:rsidR="003772B5" w:rsidRPr="009F53F7">
        <w:rPr>
          <w:rFonts w:ascii="Times New Roman" w:eastAsia="Times New Roman" w:hAnsi="Times New Roman" w:cs="Times New Roman"/>
          <w:sz w:val="24"/>
          <w:szCs w:val="24"/>
        </w:rPr>
        <w:t xml:space="preserve"> </w:t>
      </w:r>
      <w:r w:rsidRPr="009F53F7">
        <w:rPr>
          <w:rFonts w:ascii="Times New Roman" w:eastAsia="Times New Roman" w:hAnsi="Times New Roman" w:cs="Times New Roman"/>
          <w:sz w:val="24"/>
          <w:szCs w:val="24"/>
        </w:rPr>
        <w:t xml:space="preserve">imaginative creation </w:t>
      </w:r>
      <w:r w:rsidR="003772B5" w:rsidRPr="009F53F7">
        <w:rPr>
          <w:rFonts w:ascii="Times New Roman" w:eastAsia="Times New Roman" w:hAnsi="Times New Roman" w:cs="Times New Roman"/>
          <w:sz w:val="24"/>
          <w:szCs w:val="24"/>
        </w:rPr>
        <w:t>as</w:t>
      </w:r>
      <w:r w:rsidRPr="009F53F7">
        <w:rPr>
          <w:rFonts w:ascii="Times New Roman" w:eastAsia="Times New Roman" w:hAnsi="Times New Roman" w:cs="Times New Roman"/>
          <w:sz w:val="24"/>
          <w:szCs w:val="24"/>
        </w:rPr>
        <w:t xml:space="preserve"> that which allows us to</w:t>
      </w:r>
      <w:r w:rsidR="00FA5DF3" w:rsidRPr="009F53F7">
        <w:rPr>
          <w:rFonts w:ascii="Times New Roman" w:hAnsi="Times New Roman" w:cs="Times New Roman"/>
          <w:sz w:val="24"/>
          <w:szCs w:val="24"/>
        </w:rPr>
        <w:t xml:space="preserve"> </w:t>
      </w:r>
      <w:r w:rsidRPr="009F53F7">
        <w:rPr>
          <w:rFonts w:ascii="Times New Roman" w:eastAsia="Times New Roman" w:hAnsi="Times New Roman" w:cs="Times New Roman"/>
          <w:sz w:val="24"/>
          <w:szCs w:val="24"/>
        </w:rPr>
        <w:t>‘live / A being more intense’ (6: 46-7)</w:t>
      </w:r>
      <w:r w:rsidR="003772B5" w:rsidRPr="009F53F7">
        <w:rPr>
          <w:rFonts w:ascii="Times New Roman" w:eastAsia="Times New Roman" w:hAnsi="Times New Roman" w:cs="Times New Roman"/>
          <w:sz w:val="24"/>
          <w:szCs w:val="24"/>
        </w:rPr>
        <w:t>. F</w:t>
      </w:r>
      <w:r w:rsidRPr="009F53F7">
        <w:rPr>
          <w:rFonts w:ascii="Times New Roman" w:eastAsia="Times New Roman" w:hAnsi="Times New Roman" w:cs="Times New Roman"/>
          <w:sz w:val="24"/>
          <w:szCs w:val="24"/>
        </w:rPr>
        <w:t>eeling</w:t>
      </w:r>
      <w:r w:rsidR="0024487B" w:rsidRPr="009F53F7">
        <w:rPr>
          <w:rFonts w:ascii="Times New Roman" w:eastAsia="Times New Roman" w:hAnsi="Times New Roman" w:cs="Times New Roman"/>
          <w:sz w:val="24"/>
          <w:szCs w:val="24"/>
        </w:rPr>
        <w:t xml:space="preserve"> </w:t>
      </w:r>
      <w:r w:rsidR="003772B5" w:rsidRPr="009F53F7">
        <w:rPr>
          <w:rFonts w:ascii="Times New Roman" w:eastAsia="Times New Roman" w:hAnsi="Times New Roman" w:cs="Times New Roman"/>
          <w:sz w:val="24"/>
          <w:szCs w:val="24"/>
        </w:rPr>
        <w:t>may be the</w:t>
      </w:r>
      <w:r w:rsidRPr="009F53F7">
        <w:rPr>
          <w:rFonts w:ascii="Times New Roman" w:eastAsia="Times New Roman" w:hAnsi="Times New Roman" w:cs="Times New Roman"/>
          <w:sz w:val="24"/>
          <w:szCs w:val="24"/>
        </w:rPr>
        <w:t xml:space="preserve"> ‘tyrant spirit</w:t>
      </w:r>
      <w:r w:rsidR="00A01599" w:rsidRPr="009F53F7">
        <w:rPr>
          <w:rFonts w:ascii="Times New Roman" w:eastAsia="Times New Roman" w:hAnsi="Times New Roman" w:cs="Times New Roman"/>
          <w:sz w:val="24"/>
          <w:szCs w:val="24"/>
        </w:rPr>
        <w:t xml:space="preserve"> of our thought</w:t>
      </w:r>
      <w:r w:rsidRPr="009F53F7">
        <w:rPr>
          <w:rFonts w:ascii="Times New Roman" w:eastAsia="Times New Roman" w:hAnsi="Times New Roman" w:cs="Times New Roman"/>
          <w:sz w:val="24"/>
          <w:szCs w:val="24"/>
        </w:rPr>
        <w:t xml:space="preserve">’, </w:t>
      </w:r>
      <w:r w:rsidR="00212EA6" w:rsidRPr="009F53F7">
        <w:rPr>
          <w:rFonts w:ascii="Times New Roman" w:eastAsia="Times New Roman" w:hAnsi="Times New Roman" w:cs="Times New Roman"/>
          <w:sz w:val="24"/>
          <w:szCs w:val="24"/>
        </w:rPr>
        <w:t>the</w:t>
      </w:r>
      <w:r w:rsidR="0024487B" w:rsidRPr="009F53F7">
        <w:rPr>
          <w:rFonts w:ascii="Times New Roman" w:eastAsia="Times New Roman" w:hAnsi="Times New Roman" w:cs="Times New Roman"/>
          <w:sz w:val="24"/>
          <w:szCs w:val="24"/>
        </w:rPr>
        <w:t xml:space="preserve"> </w:t>
      </w:r>
      <w:r w:rsidR="00D666E6" w:rsidRPr="009F53F7">
        <w:rPr>
          <w:rFonts w:ascii="Times New Roman" w:eastAsia="Times New Roman" w:hAnsi="Times New Roman" w:cs="Times New Roman"/>
          <w:sz w:val="24"/>
          <w:szCs w:val="24"/>
        </w:rPr>
        <w:t xml:space="preserve">darker shadow and </w:t>
      </w:r>
      <w:r w:rsidR="003772B5" w:rsidRPr="009F53F7">
        <w:rPr>
          <w:rFonts w:ascii="Times New Roman" w:eastAsia="Times New Roman" w:hAnsi="Times New Roman" w:cs="Times New Roman"/>
          <w:sz w:val="24"/>
          <w:szCs w:val="24"/>
        </w:rPr>
        <w:t xml:space="preserve">apparent </w:t>
      </w:r>
      <w:r w:rsidR="009A6BC4" w:rsidRPr="009F53F7">
        <w:rPr>
          <w:rFonts w:ascii="Times New Roman" w:eastAsia="Times New Roman" w:hAnsi="Times New Roman" w:cs="Times New Roman"/>
          <w:sz w:val="24"/>
          <w:szCs w:val="24"/>
        </w:rPr>
        <w:t>adversary</w:t>
      </w:r>
      <w:r w:rsidR="0024487B" w:rsidRPr="009F53F7">
        <w:rPr>
          <w:rFonts w:ascii="Times New Roman" w:eastAsia="Times New Roman" w:hAnsi="Times New Roman" w:cs="Times New Roman"/>
          <w:sz w:val="24"/>
          <w:szCs w:val="24"/>
        </w:rPr>
        <w:t xml:space="preserve"> of the ‘soul of my thought’</w:t>
      </w:r>
      <w:r w:rsidR="003772B5" w:rsidRPr="009F53F7">
        <w:rPr>
          <w:rFonts w:ascii="Times New Roman" w:eastAsia="Times New Roman" w:hAnsi="Times New Roman" w:cs="Times New Roman"/>
          <w:sz w:val="24"/>
          <w:szCs w:val="24"/>
        </w:rPr>
        <w:t xml:space="preserve">, but </w:t>
      </w:r>
      <w:r w:rsidR="00D666E6" w:rsidRPr="009F53F7">
        <w:rPr>
          <w:rFonts w:ascii="Times New Roman" w:eastAsia="Times New Roman" w:hAnsi="Times New Roman" w:cs="Times New Roman"/>
          <w:sz w:val="24"/>
          <w:szCs w:val="24"/>
        </w:rPr>
        <w:t>this</w:t>
      </w:r>
      <w:r w:rsidR="0024487B" w:rsidRPr="009F53F7">
        <w:rPr>
          <w:rFonts w:ascii="Times New Roman" w:eastAsia="Times New Roman" w:hAnsi="Times New Roman" w:cs="Times New Roman"/>
          <w:sz w:val="24"/>
          <w:szCs w:val="24"/>
        </w:rPr>
        <w:t xml:space="preserve"> echo</w:t>
      </w:r>
      <w:r w:rsidR="00BC154C" w:rsidRPr="009F53F7">
        <w:rPr>
          <w:rFonts w:ascii="Times New Roman" w:eastAsia="Times New Roman" w:hAnsi="Times New Roman" w:cs="Times New Roman"/>
          <w:sz w:val="24"/>
          <w:szCs w:val="24"/>
        </w:rPr>
        <w:t>ing</w:t>
      </w:r>
      <w:r w:rsidR="0024487B" w:rsidRPr="009F53F7">
        <w:rPr>
          <w:rFonts w:ascii="Times New Roman" w:eastAsia="Times New Roman" w:hAnsi="Times New Roman" w:cs="Times New Roman"/>
          <w:sz w:val="24"/>
          <w:szCs w:val="24"/>
        </w:rPr>
        <w:t xml:space="preserve"> </w:t>
      </w:r>
      <w:r w:rsidR="00B418DE" w:rsidRPr="009F53F7">
        <w:rPr>
          <w:rFonts w:ascii="Times New Roman" w:eastAsia="Times New Roman" w:hAnsi="Times New Roman" w:cs="Times New Roman"/>
          <w:sz w:val="24"/>
          <w:szCs w:val="24"/>
        </w:rPr>
        <w:t xml:space="preserve">hints that </w:t>
      </w:r>
      <w:r w:rsidR="0024487B" w:rsidRPr="009F53F7">
        <w:rPr>
          <w:rFonts w:ascii="Times New Roman" w:eastAsia="Times New Roman" w:hAnsi="Times New Roman" w:cs="Times New Roman"/>
          <w:sz w:val="24"/>
          <w:szCs w:val="24"/>
        </w:rPr>
        <w:t>an outpouring of the self</w:t>
      </w:r>
      <w:r w:rsidR="00B418DE" w:rsidRPr="009F53F7">
        <w:rPr>
          <w:rFonts w:ascii="Times New Roman" w:eastAsia="Times New Roman" w:hAnsi="Times New Roman" w:cs="Times New Roman"/>
          <w:sz w:val="24"/>
          <w:szCs w:val="24"/>
        </w:rPr>
        <w:t xml:space="preserve"> </w:t>
      </w:r>
      <w:r w:rsidR="002523F2" w:rsidRPr="009F53F7">
        <w:rPr>
          <w:rFonts w:ascii="Times New Roman" w:eastAsia="Times New Roman" w:hAnsi="Times New Roman" w:cs="Times New Roman"/>
          <w:sz w:val="24"/>
          <w:szCs w:val="24"/>
        </w:rPr>
        <w:t>might</w:t>
      </w:r>
      <w:r w:rsidR="00FA5DF3" w:rsidRPr="009F53F7">
        <w:rPr>
          <w:rFonts w:ascii="Times New Roman" w:eastAsia="Times New Roman" w:hAnsi="Times New Roman" w:cs="Times New Roman"/>
          <w:sz w:val="24"/>
          <w:szCs w:val="24"/>
        </w:rPr>
        <w:t xml:space="preserve"> </w:t>
      </w:r>
      <w:r w:rsidR="003B24F9" w:rsidRPr="009F53F7">
        <w:rPr>
          <w:rFonts w:ascii="Times New Roman" w:eastAsia="Times New Roman" w:hAnsi="Times New Roman" w:cs="Times New Roman"/>
          <w:sz w:val="24"/>
          <w:szCs w:val="24"/>
        </w:rPr>
        <w:t>also</w:t>
      </w:r>
      <w:r w:rsidR="00B418DE" w:rsidRPr="009F53F7">
        <w:rPr>
          <w:rFonts w:ascii="Times New Roman" w:eastAsia="Times New Roman" w:hAnsi="Times New Roman" w:cs="Times New Roman"/>
          <w:sz w:val="24"/>
          <w:szCs w:val="24"/>
        </w:rPr>
        <w:t xml:space="preserve"> </w:t>
      </w:r>
      <w:r w:rsidR="006C76B9" w:rsidRPr="009F53F7">
        <w:rPr>
          <w:rFonts w:ascii="Times New Roman" w:eastAsia="Times New Roman" w:hAnsi="Times New Roman" w:cs="Times New Roman"/>
          <w:sz w:val="24"/>
          <w:szCs w:val="24"/>
        </w:rPr>
        <w:t>animate</w:t>
      </w:r>
      <w:r w:rsidR="00B418DE" w:rsidRPr="009F53F7">
        <w:rPr>
          <w:rFonts w:ascii="Times New Roman" w:eastAsia="Times New Roman" w:hAnsi="Times New Roman" w:cs="Times New Roman"/>
          <w:sz w:val="24"/>
          <w:szCs w:val="24"/>
        </w:rPr>
        <w:t xml:space="preserve"> </w:t>
      </w:r>
      <w:r w:rsidR="00D666E6" w:rsidRPr="009F53F7">
        <w:rPr>
          <w:rFonts w:ascii="Times New Roman" w:eastAsia="Times New Roman" w:hAnsi="Times New Roman" w:cs="Times New Roman"/>
          <w:sz w:val="24"/>
          <w:szCs w:val="24"/>
        </w:rPr>
        <w:t>Byron’s</w:t>
      </w:r>
      <w:r w:rsidR="00B418DE" w:rsidRPr="009F53F7">
        <w:rPr>
          <w:rFonts w:ascii="Times New Roman" w:eastAsia="Times New Roman" w:hAnsi="Times New Roman" w:cs="Times New Roman"/>
          <w:sz w:val="24"/>
          <w:szCs w:val="24"/>
        </w:rPr>
        <w:t xml:space="preserve"> poetry</w:t>
      </w:r>
      <w:r w:rsidR="00B67AC0" w:rsidRPr="009F53F7">
        <w:rPr>
          <w:rFonts w:ascii="Times New Roman" w:eastAsia="Times New Roman" w:hAnsi="Times New Roman" w:cs="Times New Roman"/>
          <w:sz w:val="24"/>
          <w:szCs w:val="24"/>
        </w:rPr>
        <w:t>.</w:t>
      </w:r>
      <w:r w:rsidR="003772B5" w:rsidRPr="009F53F7">
        <w:rPr>
          <w:rFonts w:ascii="Times New Roman" w:eastAsia="Times New Roman" w:hAnsi="Times New Roman" w:cs="Times New Roman"/>
          <w:sz w:val="24"/>
          <w:szCs w:val="24"/>
        </w:rPr>
        <w:t xml:space="preserve"> </w:t>
      </w:r>
      <w:r w:rsidR="00D666E6" w:rsidRPr="009F53F7">
        <w:rPr>
          <w:rStyle w:val="Emphasis"/>
          <w:rFonts w:ascii="Times New Roman" w:hAnsi="Times New Roman" w:cs="Times New Roman"/>
          <w:i w:val="0"/>
          <w:iCs w:val="0"/>
          <w:sz w:val="24"/>
          <w:szCs w:val="24"/>
        </w:rPr>
        <w:t>The poet</w:t>
      </w:r>
      <w:r w:rsidR="003D169B" w:rsidRPr="009F53F7">
        <w:rPr>
          <w:rStyle w:val="Emphasis"/>
          <w:rFonts w:ascii="Times New Roman" w:hAnsi="Times New Roman" w:cs="Times New Roman"/>
          <w:i w:val="0"/>
          <w:iCs w:val="0"/>
          <w:sz w:val="24"/>
          <w:szCs w:val="24"/>
        </w:rPr>
        <w:t xml:space="preserve"> </w:t>
      </w:r>
      <w:r w:rsidR="00656C56" w:rsidRPr="009F53F7">
        <w:rPr>
          <w:rStyle w:val="Emphasis"/>
          <w:rFonts w:ascii="Times New Roman" w:hAnsi="Times New Roman" w:cs="Times New Roman"/>
          <w:i w:val="0"/>
          <w:iCs w:val="0"/>
          <w:sz w:val="24"/>
          <w:szCs w:val="24"/>
        </w:rPr>
        <w:t xml:space="preserve">claims an ability to </w:t>
      </w:r>
      <w:r w:rsidR="00DD0522" w:rsidRPr="009F53F7">
        <w:rPr>
          <w:rStyle w:val="Emphasis"/>
          <w:rFonts w:ascii="Times New Roman" w:hAnsi="Times New Roman" w:cs="Times New Roman"/>
          <w:i w:val="0"/>
          <w:iCs w:val="0"/>
          <w:sz w:val="24"/>
          <w:szCs w:val="24"/>
        </w:rPr>
        <w:t xml:space="preserve">productively </w:t>
      </w:r>
      <w:r w:rsidR="00656C56" w:rsidRPr="009F53F7">
        <w:rPr>
          <w:rStyle w:val="Emphasis"/>
          <w:rFonts w:ascii="Times New Roman" w:hAnsi="Times New Roman" w:cs="Times New Roman"/>
          <w:i w:val="0"/>
          <w:iCs w:val="0"/>
          <w:sz w:val="24"/>
          <w:szCs w:val="24"/>
        </w:rPr>
        <w:t xml:space="preserve">centre </w:t>
      </w:r>
      <w:r w:rsidR="003B24F9" w:rsidRPr="009F53F7">
        <w:rPr>
          <w:rStyle w:val="Emphasis"/>
          <w:rFonts w:ascii="Times New Roman" w:hAnsi="Times New Roman" w:cs="Times New Roman"/>
          <w:i w:val="0"/>
          <w:iCs w:val="0"/>
          <w:sz w:val="24"/>
          <w:szCs w:val="24"/>
        </w:rPr>
        <w:t xml:space="preserve">the </w:t>
      </w:r>
      <w:r w:rsidR="00656C56" w:rsidRPr="009F53F7">
        <w:rPr>
          <w:rStyle w:val="Emphasis"/>
          <w:rFonts w:ascii="Times New Roman" w:hAnsi="Times New Roman" w:cs="Times New Roman"/>
          <w:i w:val="0"/>
          <w:iCs w:val="0"/>
          <w:sz w:val="24"/>
          <w:szCs w:val="24"/>
        </w:rPr>
        <w:t>self</w:t>
      </w:r>
      <w:r w:rsidR="00BC154C" w:rsidRPr="009F53F7">
        <w:rPr>
          <w:rStyle w:val="Emphasis"/>
          <w:rFonts w:ascii="Times New Roman" w:hAnsi="Times New Roman" w:cs="Times New Roman"/>
          <w:i w:val="0"/>
          <w:iCs w:val="0"/>
          <w:sz w:val="24"/>
          <w:szCs w:val="24"/>
        </w:rPr>
        <w:t xml:space="preserve"> and with it </w:t>
      </w:r>
      <w:r w:rsidR="00D666E6" w:rsidRPr="009F53F7">
        <w:rPr>
          <w:rStyle w:val="Emphasis"/>
          <w:rFonts w:ascii="Times New Roman" w:hAnsi="Times New Roman" w:cs="Times New Roman"/>
          <w:i w:val="0"/>
          <w:iCs w:val="0"/>
          <w:sz w:val="24"/>
          <w:szCs w:val="24"/>
        </w:rPr>
        <w:t>the</w:t>
      </w:r>
      <w:r w:rsidR="00E77867" w:rsidRPr="009F53F7">
        <w:rPr>
          <w:rStyle w:val="Emphasis"/>
          <w:rFonts w:ascii="Times New Roman" w:hAnsi="Times New Roman" w:cs="Times New Roman"/>
          <w:i w:val="0"/>
          <w:iCs w:val="0"/>
          <w:sz w:val="24"/>
          <w:szCs w:val="24"/>
        </w:rPr>
        <w:t xml:space="preserve"> potency of feeling </w:t>
      </w:r>
      <w:r w:rsidR="00656C56" w:rsidRPr="009F53F7">
        <w:rPr>
          <w:rStyle w:val="Emphasis"/>
          <w:rFonts w:ascii="Times New Roman" w:hAnsi="Times New Roman" w:cs="Times New Roman"/>
          <w:i w:val="0"/>
          <w:iCs w:val="0"/>
          <w:sz w:val="24"/>
          <w:szCs w:val="24"/>
        </w:rPr>
        <w:t xml:space="preserve">while ensuring </w:t>
      </w:r>
      <w:r w:rsidR="000E6757" w:rsidRPr="009F53F7">
        <w:rPr>
          <w:rStyle w:val="Emphasis"/>
          <w:rFonts w:ascii="Times New Roman" w:hAnsi="Times New Roman" w:cs="Times New Roman"/>
          <w:i w:val="0"/>
          <w:iCs w:val="0"/>
          <w:sz w:val="24"/>
          <w:szCs w:val="24"/>
        </w:rPr>
        <w:t>his</w:t>
      </w:r>
      <w:r w:rsidR="00656C56" w:rsidRPr="009F53F7">
        <w:rPr>
          <w:rStyle w:val="Emphasis"/>
          <w:rFonts w:ascii="Times New Roman" w:hAnsi="Times New Roman" w:cs="Times New Roman"/>
          <w:i w:val="0"/>
          <w:iCs w:val="0"/>
          <w:sz w:val="24"/>
          <w:szCs w:val="24"/>
        </w:rPr>
        <w:t xml:space="preserve"> poetry </w:t>
      </w:r>
      <w:r w:rsidR="00C90F3C" w:rsidRPr="009F53F7">
        <w:rPr>
          <w:rStyle w:val="Emphasis"/>
          <w:rFonts w:ascii="Times New Roman" w:hAnsi="Times New Roman" w:cs="Times New Roman"/>
          <w:i w:val="0"/>
          <w:iCs w:val="0"/>
          <w:sz w:val="24"/>
          <w:szCs w:val="24"/>
        </w:rPr>
        <w:t>staves off any</w:t>
      </w:r>
      <w:r w:rsidR="00656C56" w:rsidRPr="009F53F7">
        <w:rPr>
          <w:rStyle w:val="Emphasis"/>
          <w:rFonts w:ascii="Times New Roman" w:hAnsi="Times New Roman" w:cs="Times New Roman"/>
          <w:i w:val="0"/>
          <w:iCs w:val="0"/>
          <w:sz w:val="24"/>
          <w:szCs w:val="24"/>
        </w:rPr>
        <w:t xml:space="preserve"> mawkish self-indulgence. </w:t>
      </w:r>
      <w:r w:rsidR="00D666E6" w:rsidRPr="009F53F7">
        <w:rPr>
          <w:rFonts w:ascii="Times New Roman" w:eastAsia="Times New Roman" w:hAnsi="Times New Roman" w:cs="Times New Roman"/>
          <w:sz w:val="24"/>
          <w:szCs w:val="24"/>
        </w:rPr>
        <w:t>The lines stress what</w:t>
      </w:r>
      <w:r w:rsidR="00D666E6" w:rsidRPr="009F53F7">
        <w:rPr>
          <w:rFonts w:ascii="Times New Roman" w:hAnsi="Times New Roman" w:cs="Times New Roman"/>
          <w:sz w:val="24"/>
          <w:szCs w:val="24"/>
        </w:rPr>
        <w:t xml:space="preserve"> ‘we are not’ but resist any air of elegiac lament, allowing </w:t>
      </w:r>
      <w:r w:rsidR="00D666E6" w:rsidRPr="009F53F7">
        <w:rPr>
          <w:rFonts w:ascii="Times New Roman" w:eastAsia="Times New Roman" w:hAnsi="Times New Roman" w:cs="Times New Roman"/>
          <w:sz w:val="24"/>
          <w:szCs w:val="24"/>
        </w:rPr>
        <w:t xml:space="preserve">the self to emerge in this void and defiantly dig in its heels. </w:t>
      </w:r>
      <w:r w:rsidR="005640BE" w:rsidRPr="009F53F7">
        <w:rPr>
          <w:rFonts w:ascii="Times New Roman" w:eastAsia="Times New Roman" w:hAnsi="Times New Roman" w:cs="Times New Roman"/>
          <w:sz w:val="24"/>
          <w:szCs w:val="24"/>
        </w:rPr>
        <w:t xml:space="preserve">Yet </w:t>
      </w:r>
      <w:r w:rsidR="000E6757" w:rsidRPr="009F53F7">
        <w:rPr>
          <w:rFonts w:ascii="Times New Roman" w:eastAsia="Times New Roman" w:hAnsi="Times New Roman" w:cs="Times New Roman"/>
          <w:sz w:val="24"/>
          <w:szCs w:val="24"/>
        </w:rPr>
        <w:t xml:space="preserve">this </w:t>
      </w:r>
      <w:r w:rsidR="00FA05E3" w:rsidRPr="009F53F7">
        <w:rPr>
          <w:rFonts w:ascii="Times New Roman" w:eastAsia="Times New Roman" w:hAnsi="Times New Roman" w:cs="Times New Roman"/>
          <w:sz w:val="24"/>
          <w:szCs w:val="24"/>
        </w:rPr>
        <w:t>remains an act of self-</w:t>
      </w:r>
      <w:r w:rsidR="009A6BC4" w:rsidRPr="009F53F7">
        <w:rPr>
          <w:rFonts w:ascii="Times New Roman" w:eastAsia="Times New Roman" w:hAnsi="Times New Roman" w:cs="Times New Roman"/>
          <w:sz w:val="24"/>
          <w:szCs w:val="24"/>
        </w:rPr>
        <w:t>affirmation</w:t>
      </w:r>
      <w:r w:rsidR="00FA05E3" w:rsidRPr="009F53F7">
        <w:rPr>
          <w:rFonts w:ascii="Times New Roman" w:eastAsia="Times New Roman" w:hAnsi="Times New Roman" w:cs="Times New Roman"/>
          <w:sz w:val="24"/>
          <w:szCs w:val="24"/>
        </w:rPr>
        <w:t xml:space="preserve"> voiced </w:t>
      </w:r>
      <w:r w:rsidR="009A6BC4" w:rsidRPr="009F53F7">
        <w:rPr>
          <w:rFonts w:ascii="Times New Roman" w:eastAsia="Times New Roman" w:hAnsi="Times New Roman" w:cs="Times New Roman"/>
          <w:sz w:val="24"/>
          <w:szCs w:val="24"/>
        </w:rPr>
        <w:t xml:space="preserve">only </w:t>
      </w:r>
      <w:r w:rsidR="00FA05E3" w:rsidRPr="009F53F7">
        <w:rPr>
          <w:rFonts w:ascii="Times New Roman" w:eastAsia="Times New Roman" w:hAnsi="Times New Roman" w:cs="Times New Roman"/>
          <w:sz w:val="24"/>
          <w:szCs w:val="24"/>
        </w:rPr>
        <w:t>through gritted teeth</w:t>
      </w:r>
      <w:r w:rsidR="00711128">
        <w:rPr>
          <w:rFonts w:ascii="Times New Roman" w:eastAsia="Times New Roman" w:hAnsi="Times New Roman" w:cs="Times New Roman"/>
          <w:sz w:val="24"/>
          <w:szCs w:val="24"/>
        </w:rPr>
        <w:t xml:space="preserve">, with </w:t>
      </w:r>
      <w:r w:rsidR="00BB0A41" w:rsidRPr="009F53F7">
        <w:rPr>
          <w:rFonts w:ascii="Times New Roman" w:eastAsia="Times New Roman" w:hAnsi="Times New Roman" w:cs="Times New Roman"/>
          <w:sz w:val="24"/>
          <w:szCs w:val="24"/>
        </w:rPr>
        <w:t>Byron</w:t>
      </w:r>
      <w:r w:rsidR="00A456DD" w:rsidRPr="009F53F7">
        <w:rPr>
          <w:rFonts w:ascii="Times New Roman" w:eastAsia="Times New Roman" w:hAnsi="Times New Roman" w:cs="Times New Roman"/>
          <w:sz w:val="24"/>
          <w:szCs w:val="24"/>
        </w:rPr>
        <w:t xml:space="preserve"> </w:t>
      </w:r>
      <w:r w:rsidR="00711128">
        <w:rPr>
          <w:rFonts w:ascii="Times New Roman" w:eastAsia="Times New Roman" w:hAnsi="Times New Roman" w:cs="Times New Roman"/>
          <w:sz w:val="24"/>
          <w:szCs w:val="24"/>
        </w:rPr>
        <w:t>retaining</w:t>
      </w:r>
      <w:r w:rsidR="00656C56" w:rsidRPr="009F53F7">
        <w:rPr>
          <w:rFonts w:ascii="Times New Roman" w:eastAsia="Times New Roman" w:hAnsi="Times New Roman" w:cs="Times New Roman"/>
          <w:sz w:val="24"/>
          <w:szCs w:val="24"/>
        </w:rPr>
        <w:t xml:space="preserve"> some wariness </w:t>
      </w:r>
      <w:r w:rsidR="00A456DD" w:rsidRPr="009F53F7">
        <w:rPr>
          <w:rFonts w:ascii="Times New Roman" w:eastAsia="Times New Roman" w:hAnsi="Times New Roman" w:cs="Times New Roman"/>
          <w:sz w:val="24"/>
          <w:szCs w:val="24"/>
        </w:rPr>
        <w:t>of the self</w:t>
      </w:r>
      <w:r w:rsidR="00071295">
        <w:rPr>
          <w:rFonts w:ascii="Times New Roman" w:eastAsia="Times New Roman" w:hAnsi="Times New Roman" w:cs="Times New Roman"/>
          <w:sz w:val="24"/>
          <w:szCs w:val="24"/>
        </w:rPr>
        <w:t xml:space="preserve"> even as he asserts </w:t>
      </w:r>
      <w:r w:rsidR="00711128">
        <w:rPr>
          <w:rFonts w:ascii="Times New Roman" w:eastAsia="Times New Roman" w:hAnsi="Times New Roman" w:cs="Times New Roman"/>
          <w:sz w:val="24"/>
          <w:szCs w:val="24"/>
        </w:rPr>
        <w:t>his mastery over it</w:t>
      </w:r>
      <w:r w:rsidR="003772B5" w:rsidRPr="009F53F7">
        <w:rPr>
          <w:rFonts w:ascii="Times New Roman" w:eastAsia="Times New Roman" w:hAnsi="Times New Roman" w:cs="Times New Roman"/>
          <w:sz w:val="24"/>
          <w:szCs w:val="24"/>
        </w:rPr>
        <w:t xml:space="preserve">. </w:t>
      </w:r>
      <w:r w:rsidR="00656C56" w:rsidRPr="009F53F7">
        <w:rPr>
          <w:rFonts w:ascii="Times New Roman" w:hAnsi="Times New Roman" w:cs="Times New Roman"/>
          <w:sz w:val="24"/>
          <w:szCs w:val="24"/>
        </w:rPr>
        <w:t xml:space="preserve">The writing suggests </w:t>
      </w:r>
      <w:r w:rsidR="00656C56" w:rsidRPr="009F53F7">
        <w:rPr>
          <w:rFonts w:ascii="Times New Roman" w:eastAsia="Times New Roman" w:hAnsi="Times New Roman" w:cs="Times New Roman"/>
          <w:sz w:val="24"/>
          <w:szCs w:val="24"/>
        </w:rPr>
        <w:t>a begrudging acceptance that the self is all that remains</w:t>
      </w:r>
      <w:r w:rsidR="00DE6D26">
        <w:rPr>
          <w:rFonts w:ascii="Times New Roman" w:eastAsia="Times New Roman" w:hAnsi="Times New Roman" w:cs="Times New Roman"/>
          <w:sz w:val="24"/>
          <w:szCs w:val="24"/>
        </w:rPr>
        <w:t>. F</w:t>
      </w:r>
      <w:r w:rsidR="00A47C94" w:rsidRPr="009F53F7">
        <w:rPr>
          <w:rFonts w:ascii="Times New Roman" w:eastAsia="Times New Roman" w:hAnsi="Times New Roman" w:cs="Times New Roman"/>
          <w:sz w:val="24"/>
          <w:szCs w:val="24"/>
        </w:rPr>
        <w:t xml:space="preserve">or all </w:t>
      </w:r>
      <w:r w:rsidR="00B678FA">
        <w:rPr>
          <w:rFonts w:ascii="Times New Roman" w:eastAsia="Times New Roman" w:hAnsi="Times New Roman" w:cs="Times New Roman"/>
          <w:sz w:val="24"/>
          <w:szCs w:val="24"/>
        </w:rPr>
        <w:t>its</w:t>
      </w:r>
      <w:r w:rsidR="00491E54" w:rsidRPr="009F53F7">
        <w:rPr>
          <w:rFonts w:ascii="Times New Roman" w:eastAsia="Times New Roman" w:hAnsi="Times New Roman" w:cs="Times New Roman"/>
          <w:sz w:val="24"/>
          <w:szCs w:val="24"/>
        </w:rPr>
        <w:t xml:space="preserve"> </w:t>
      </w:r>
      <w:r w:rsidR="0063594A" w:rsidRPr="009F53F7">
        <w:rPr>
          <w:rFonts w:ascii="Times New Roman" w:eastAsia="Times New Roman" w:hAnsi="Times New Roman" w:cs="Times New Roman"/>
          <w:sz w:val="24"/>
          <w:szCs w:val="24"/>
        </w:rPr>
        <w:t>talk of</w:t>
      </w:r>
      <w:r w:rsidR="00A47C94" w:rsidRPr="009F53F7">
        <w:rPr>
          <w:rFonts w:ascii="Times New Roman" w:eastAsia="Times New Roman" w:hAnsi="Times New Roman" w:cs="Times New Roman"/>
          <w:sz w:val="24"/>
          <w:szCs w:val="24"/>
        </w:rPr>
        <w:t xml:space="preserve"> self-</w:t>
      </w:r>
      <w:r w:rsidR="00212EA6" w:rsidRPr="009F53F7">
        <w:rPr>
          <w:rFonts w:ascii="Times New Roman" w:hAnsi="Times New Roman" w:cs="Times New Roman"/>
          <w:sz w:val="24"/>
          <w:szCs w:val="24"/>
        </w:rPr>
        <w:t>repression</w:t>
      </w:r>
      <w:r w:rsidR="00A47C94" w:rsidRPr="009F53F7">
        <w:rPr>
          <w:rFonts w:ascii="Times New Roman" w:hAnsi="Times New Roman" w:cs="Times New Roman"/>
          <w:sz w:val="24"/>
          <w:szCs w:val="24"/>
        </w:rPr>
        <w:t xml:space="preserve">, </w:t>
      </w:r>
      <w:r w:rsidR="00B678FA">
        <w:rPr>
          <w:rFonts w:ascii="Times New Roman" w:hAnsi="Times New Roman" w:cs="Times New Roman"/>
          <w:sz w:val="24"/>
          <w:szCs w:val="24"/>
        </w:rPr>
        <w:t>the stanza</w:t>
      </w:r>
      <w:r w:rsidR="00A47C94" w:rsidRPr="009F53F7">
        <w:rPr>
          <w:rFonts w:ascii="Times New Roman" w:hAnsi="Times New Roman" w:cs="Times New Roman"/>
          <w:sz w:val="24"/>
          <w:szCs w:val="24"/>
        </w:rPr>
        <w:t xml:space="preserve"> </w:t>
      </w:r>
      <w:r w:rsidR="006C76B9" w:rsidRPr="009F53F7">
        <w:rPr>
          <w:rFonts w:ascii="Times New Roman" w:hAnsi="Times New Roman" w:cs="Times New Roman"/>
          <w:sz w:val="24"/>
          <w:szCs w:val="24"/>
        </w:rPr>
        <w:t xml:space="preserve">places equal weight on </w:t>
      </w:r>
      <w:r w:rsidR="00A47C94" w:rsidRPr="009F53F7">
        <w:rPr>
          <w:rFonts w:ascii="Times New Roman" w:hAnsi="Times New Roman" w:cs="Times New Roman"/>
          <w:sz w:val="24"/>
          <w:szCs w:val="24"/>
        </w:rPr>
        <w:t xml:space="preserve">the </w:t>
      </w:r>
      <w:r w:rsidR="00520928" w:rsidRPr="009F53F7">
        <w:rPr>
          <w:rFonts w:ascii="Times New Roman" w:hAnsi="Times New Roman" w:cs="Times New Roman"/>
          <w:sz w:val="24"/>
          <w:szCs w:val="24"/>
        </w:rPr>
        <w:t xml:space="preserve">self </w:t>
      </w:r>
      <w:r w:rsidR="00165B60" w:rsidRPr="009F53F7">
        <w:rPr>
          <w:rFonts w:ascii="Times New Roman" w:hAnsi="Times New Roman" w:cs="Times New Roman"/>
          <w:sz w:val="24"/>
          <w:szCs w:val="24"/>
        </w:rPr>
        <w:t>as</w:t>
      </w:r>
      <w:r w:rsidR="00520928" w:rsidRPr="009F53F7">
        <w:rPr>
          <w:rFonts w:ascii="Times New Roman" w:hAnsi="Times New Roman" w:cs="Times New Roman"/>
          <w:sz w:val="24"/>
          <w:szCs w:val="24"/>
        </w:rPr>
        <w:t xml:space="preserve"> </w:t>
      </w:r>
      <w:r w:rsidR="00FA05E3" w:rsidRPr="009F53F7">
        <w:rPr>
          <w:rFonts w:ascii="Times New Roman" w:hAnsi="Times New Roman" w:cs="Times New Roman"/>
          <w:sz w:val="24"/>
          <w:szCs w:val="24"/>
        </w:rPr>
        <w:t>the home</w:t>
      </w:r>
      <w:r w:rsidR="00257722" w:rsidRPr="009F53F7">
        <w:rPr>
          <w:rFonts w:ascii="Times New Roman" w:hAnsi="Times New Roman" w:cs="Times New Roman"/>
          <w:sz w:val="24"/>
          <w:szCs w:val="24"/>
        </w:rPr>
        <w:t xml:space="preserve"> to which the poet</w:t>
      </w:r>
      <w:r w:rsidR="00AE1AB4" w:rsidRPr="009F53F7">
        <w:rPr>
          <w:rFonts w:ascii="Times New Roman" w:hAnsi="Times New Roman" w:cs="Times New Roman"/>
          <w:sz w:val="24"/>
          <w:szCs w:val="24"/>
        </w:rPr>
        <w:t xml:space="preserve">, </w:t>
      </w:r>
      <w:r w:rsidR="00C7063A" w:rsidRPr="009F53F7">
        <w:rPr>
          <w:rFonts w:ascii="Times New Roman" w:hAnsi="Times New Roman" w:cs="Times New Roman"/>
          <w:sz w:val="24"/>
          <w:szCs w:val="24"/>
        </w:rPr>
        <w:t xml:space="preserve">for better </w:t>
      </w:r>
      <w:r w:rsidR="00E142E3">
        <w:rPr>
          <w:rFonts w:ascii="Times New Roman" w:hAnsi="Times New Roman" w:cs="Times New Roman"/>
          <w:sz w:val="24"/>
          <w:szCs w:val="24"/>
        </w:rPr>
        <w:t>or</w:t>
      </w:r>
      <w:r w:rsidR="00C7063A" w:rsidRPr="009F53F7">
        <w:rPr>
          <w:rFonts w:ascii="Times New Roman" w:hAnsi="Times New Roman" w:cs="Times New Roman"/>
          <w:sz w:val="24"/>
          <w:szCs w:val="24"/>
        </w:rPr>
        <w:t xml:space="preserve"> for worse</w:t>
      </w:r>
      <w:r w:rsidR="00AE1AB4" w:rsidRPr="009F53F7">
        <w:rPr>
          <w:rFonts w:ascii="Times New Roman" w:hAnsi="Times New Roman" w:cs="Times New Roman"/>
          <w:sz w:val="24"/>
          <w:szCs w:val="24"/>
        </w:rPr>
        <w:t>,</w:t>
      </w:r>
      <w:r w:rsidR="009A6BC4" w:rsidRPr="009F53F7">
        <w:rPr>
          <w:rFonts w:ascii="Times New Roman" w:hAnsi="Times New Roman" w:cs="Times New Roman"/>
          <w:sz w:val="24"/>
          <w:szCs w:val="24"/>
        </w:rPr>
        <w:t xml:space="preserve"> </w:t>
      </w:r>
      <w:r w:rsidR="00B678FA">
        <w:rPr>
          <w:rFonts w:ascii="Times New Roman" w:hAnsi="Times New Roman" w:cs="Times New Roman"/>
          <w:sz w:val="24"/>
          <w:szCs w:val="24"/>
        </w:rPr>
        <w:t xml:space="preserve">must </w:t>
      </w:r>
      <w:r w:rsidR="002F0FDE" w:rsidRPr="009F53F7">
        <w:rPr>
          <w:rStyle w:val="Emphasis"/>
          <w:rFonts w:ascii="Times New Roman" w:hAnsi="Times New Roman" w:cs="Times New Roman"/>
          <w:i w:val="0"/>
          <w:iCs w:val="0"/>
          <w:sz w:val="24"/>
          <w:szCs w:val="24"/>
        </w:rPr>
        <w:t xml:space="preserve">always </w:t>
      </w:r>
      <w:r w:rsidR="00BF4742" w:rsidRPr="009F53F7">
        <w:rPr>
          <w:rStyle w:val="Emphasis"/>
          <w:rFonts w:ascii="Times New Roman" w:hAnsi="Times New Roman" w:cs="Times New Roman"/>
          <w:i w:val="0"/>
          <w:iCs w:val="0"/>
          <w:sz w:val="24"/>
          <w:szCs w:val="24"/>
        </w:rPr>
        <w:t>return</w:t>
      </w:r>
      <w:r w:rsidR="009A6BC4" w:rsidRPr="009F53F7">
        <w:rPr>
          <w:rStyle w:val="Emphasis"/>
          <w:rFonts w:ascii="Times New Roman" w:hAnsi="Times New Roman" w:cs="Times New Roman"/>
          <w:i w:val="0"/>
          <w:iCs w:val="0"/>
          <w:sz w:val="24"/>
          <w:szCs w:val="24"/>
        </w:rPr>
        <w:t>.</w:t>
      </w:r>
      <w:r w:rsidR="009F53F7" w:rsidRPr="009F53F7">
        <w:rPr>
          <w:rStyle w:val="Emphasis"/>
          <w:rFonts w:ascii="Times New Roman" w:hAnsi="Times New Roman" w:cs="Times New Roman"/>
          <w:i w:val="0"/>
          <w:iCs w:val="0"/>
          <w:sz w:val="24"/>
          <w:szCs w:val="24"/>
        </w:rPr>
        <w:t xml:space="preserve"> </w:t>
      </w:r>
    </w:p>
    <w:p w:rsidR="008D5FA6" w:rsidRPr="009F53F7" w:rsidRDefault="008D5FA6" w:rsidP="008D5FA6">
      <w:pPr>
        <w:spacing w:after="0" w:line="360" w:lineRule="auto"/>
        <w:rPr>
          <w:rFonts w:ascii="Times New Roman" w:hAnsi="Times New Roman" w:cs="Times New Roman"/>
          <w:bCs/>
          <w:sz w:val="24"/>
          <w:szCs w:val="24"/>
        </w:rPr>
      </w:pPr>
    </w:p>
    <w:p w:rsidR="003D169B" w:rsidRDefault="00165B60" w:rsidP="00E142E3">
      <w:pPr>
        <w:spacing w:after="0" w:line="360" w:lineRule="auto"/>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Manuscript</w:t>
      </w:r>
      <w:r w:rsidR="00317960">
        <w:rPr>
          <w:rStyle w:val="Emphasis"/>
          <w:rFonts w:asciiTheme="majorBidi" w:hAnsiTheme="majorBidi" w:cstheme="majorBidi"/>
          <w:i w:val="0"/>
          <w:iCs w:val="0"/>
          <w:sz w:val="24"/>
          <w:szCs w:val="24"/>
        </w:rPr>
        <w:t xml:space="preserve">s </w:t>
      </w:r>
      <w:r w:rsidR="006C76B9">
        <w:rPr>
          <w:rStyle w:val="Emphasis"/>
          <w:rFonts w:asciiTheme="majorBidi" w:hAnsiTheme="majorBidi" w:cstheme="majorBidi"/>
          <w:i w:val="0"/>
          <w:iCs w:val="0"/>
          <w:sz w:val="24"/>
          <w:szCs w:val="24"/>
        </w:rPr>
        <w:t xml:space="preserve">show that </w:t>
      </w:r>
      <w:r w:rsidR="00553C37">
        <w:rPr>
          <w:rStyle w:val="Emphasis"/>
          <w:rFonts w:asciiTheme="majorBidi" w:hAnsiTheme="majorBidi" w:cstheme="majorBidi"/>
          <w:i w:val="0"/>
          <w:iCs w:val="0"/>
          <w:sz w:val="24"/>
          <w:szCs w:val="24"/>
        </w:rPr>
        <w:t>Byron originally ended Canto III</w:t>
      </w:r>
      <w:r w:rsidR="006C76B9">
        <w:rPr>
          <w:rStyle w:val="Emphasis"/>
          <w:rFonts w:asciiTheme="majorBidi" w:hAnsiTheme="majorBidi" w:cstheme="majorBidi"/>
          <w:i w:val="0"/>
          <w:iCs w:val="0"/>
          <w:sz w:val="24"/>
          <w:szCs w:val="24"/>
        </w:rPr>
        <w:t xml:space="preserve"> </w:t>
      </w:r>
      <w:r>
        <w:rPr>
          <w:rStyle w:val="Emphasis"/>
          <w:rFonts w:asciiTheme="majorBidi" w:hAnsiTheme="majorBidi" w:cstheme="majorBidi"/>
          <w:i w:val="0"/>
          <w:iCs w:val="0"/>
          <w:sz w:val="24"/>
          <w:szCs w:val="24"/>
        </w:rPr>
        <w:t xml:space="preserve">at the climax of </w:t>
      </w:r>
      <w:r w:rsidR="006C76B9">
        <w:rPr>
          <w:rStyle w:val="Emphasis"/>
          <w:rFonts w:asciiTheme="majorBidi" w:hAnsiTheme="majorBidi" w:cstheme="majorBidi"/>
          <w:i w:val="0"/>
          <w:iCs w:val="0"/>
          <w:sz w:val="24"/>
          <w:szCs w:val="24"/>
        </w:rPr>
        <w:t>the following stanza</w:t>
      </w:r>
      <w:r>
        <w:rPr>
          <w:rStyle w:val="Emphasis"/>
          <w:rFonts w:asciiTheme="majorBidi" w:hAnsiTheme="majorBidi" w:cstheme="majorBidi"/>
          <w:i w:val="0"/>
          <w:iCs w:val="0"/>
          <w:sz w:val="24"/>
          <w:szCs w:val="24"/>
        </w:rPr>
        <w:t xml:space="preserve">, writing ‘End of Canto third’ beneath </w:t>
      </w:r>
      <w:r w:rsidR="0063594A">
        <w:rPr>
          <w:rStyle w:val="Emphasis"/>
          <w:rFonts w:asciiTheme="majorBidi" w:hAnsiTheme="majorBidi" w:cstheme="majorBidi"/>
          <w:i w:val="0"/>
          <w:iCs w:val="0"/>
          <w:sz w:val="24"/>
          <w:szCs w:val="24"/>
        </w:rPr>
        <w:t>his</w:t>
      </w:r>
      <w:r>
        <w:rPr>
          <w:rStyle w:val="Emphasis"/>
          <w:rFonts w:asciiTheme="majorBidi" w:hAnsiTheme="majorBidi" w:cstheme="majorBidi"/>
          <w:i w:val="0"/>
          <w:iCs w:val="0"/>
          <w:sz w:val="24"/>
          <w:szCs w:val="24"/>
        </w:rPr>
        <w:t xml:space="preserve"> final </w:t>
      </w:r>
      <w:r w:rsidR="003D169B">
        <w:rPr>
          <w:rStyle w:val="Emphasis"/>
          <w:rFonts w:asciiTheme="majorBidi" w:hAnsiTheme="majorBidi" w:cstheme="majorBidi"/>
          <w:i w:val="0"/>
          <w:iCs w:val="0"/>
          <w:sz w:val="24"/>
          <w:szCs w:val="24"/>
        </w:rPr>
        <w:t>flourish of</w:t>
      </w:r>
      <w:r>
        <w:rPr>
          <w:rStyle w:val="Emphasis"/>
          <w:rFonts w:asciiTheme="majorBidi" w:hAnsiTheme="majorBidi" w:cstheme="majorBidi"/>
          <w:i w:val="0"/>
          <w:iCs w:val="0"/>
          <w:sz w:val="24"/>
          <w:szCs w:val="24"/>
        </w:rPr>
        <w:t xml:space="preserve"> </w:t>
      </w:r>
      <w:r w:rsidR="00E142E3">
        <w:rPr>
          <w:rStyle w:val="Emphasis"/>
          <w:rFonts w:asciiTheme="majorBidi" w:hAnsiTheme="majorBidi" w:cstheme="majorBidi"/>
          <w:i w:val="0"/>
          <w:iCs w:val="0"/>
          <w:sz w:val="24"/>
          <w:szCs w:val="24"/>
        </w:rPr>
        <w:t>‘I stood and stand alone,—r</w:t>
      </w:r>
      <w:r w:rsidR="00BD4207">
        <w:rPr>
          <w:rStyle w:val="Emphasis"/>
          <w:rFonts w:asciiTheme="majorBidi" w:hAnsiTheme="majorBidi" w:cstheme="majorBidi"/>
          <w:i w:val="0"/>
          <w:iCs w:val="0"/>
          <w:sz w:val="24"/>
          <w:szCs w:val="24"/>
        </w:rPr>
        <w:t>emembered or forgot’ (112: 1048)</w:t>
      </w:r>
      <w:r>
        <w:rPr>
          <w:rStyle w:val="Emphasis"/>
          <w:rFonts w:asciiTheme="majorBidi" w:hAnsiTheme="majorBidi" w:cstheme="majorBidi"/>
          <w:i w:val="0"/>
          <w:iCs w:val="0"/>
          <w:sz w:val="24"/>
          <w:szCs w:val="24"/>
        </w:rPr>
        <w:t>.</w:t>
      </w:r>
      <w:r>
        <w:rPr>
          <w:rStyle w:val="FootnoteReference"/>
          <w:rFonts w:asciiTheme="majorBidi" w:hAnsiTheme="majorBidi" w:cstheme="majorBidi"/>
          <w:sz w:val="24"/>
          <w:szCs w:val="24"/>
        </w:rPr>
        <w:footnoteReference w:id="222"/>
      </w:r>
      <w:r w:rsidR="003D169B">
        <w:rPr>
          <w:rStyle w:val="Emphasis"/>
          <w:rFonts w:asciiTheme="majorBidi" w:hAnsiTheme="majorBidi" w:cstheme="majorBidi"/>
          <w:i w:val="0"/>
          <w:iCs w:val="0"/>
          <w:sz w:val="24"/>
          <w:szCs w:val="24"/>
        </w:rPr>
        <w:t xml:space="preserve"> </w:t>
      </w:r>
      <w:r w:rsidR="00553C37">
        <w:rPr>
          <w:rStyle w:val="Emphasis"/>
          <w:rFonts w:asciiTheme="majorBidi" w:hAnsiTheme="majorBidi" w:cstheme="majorBidi"/>
          <w:i w:val="0"/>
          <w:iCs w:val="0"/>
          <w:sz w:val="24"/>
          <w:szCs w:val="24"/>
        </w:rPr>
        <w:t>Pivoting</w:t>
      </w:r>
      <w:r w:rsidR="007042B9">
        <w:rPr>
          <w:rStyle w:val="Emphasis"/>
          <w:rFonts w:asciiTheme="majorBidi" w:hAnsiTheme="majorBidi" w:cstheme="majorBidi"/>
          <w:i w:val="0"/>
          <w:iCs w:val="0"/>
          <w:sz w:val="24"/>
          <w:szCs w:val="24"/>
        </w:rPr>
        <w:t xml:space="preserve"> on its</w:t>
      </w:r>
      <w:r w:rsidR="003D169B">
        <w:rPr>
          <w:rStyle w:val="Emphasis"/>
          <w:rFonts w:asciiTheme="majorBidi" w:hAnsiTheme="majorBidi" w:cstheme="majorBidi"/>
          <w:i w:val="0"/>
          <w:iCs w:val="0"/>
          <w:sz w:val="24"/>
          <w:szCs w:val="24"/>
        </w:rPr>
        <w:t xml:space="preserve"> medial caesura</w:t>
      </w:r>
      <w:r w:rsidR="00553C37">
        <w:rPr>
          <w:rStyle w:val="Emphasis"/>
          <w:rFonts w:asciiTheme="majorBidi" w:hAnsiTheme="majorBidi" w:cstheme="majorBidi"/>
          <w:i w:val="0"/>
          <w:iCs w:val="0"/>
          <w:sz w:val="24"/>
          <w:szCs w:val="24"/>
        </w:rPr>
        <w:t xml:space="preserve">, the line </w:t>
      </w:r>
      <w:r w:rsidR="00D666E6">
        <w:rPr>
          <w:rStyle w:val="Emphasis"/>
          <w:rFonts w:asciiTheme="majorBidi" w:hAnsiTheme="majorBidi" w:cstheme="majorBidi"/>
          <w:i w:val="0"/>
          <w:iCs w:val="0"/>
          <w:sz w:val="24"/>
          <w:szCs w:val="24"/>
        </w:rPr>
        <w:t>shifts f</w:t>
      </w:r>
      <w:r w:rsidR="003D169B">
        <w:rPr>
          <w:rStyle w:val="Emphasis"/>
          <w:rFonts w:asciiTheme="majorBidi" w:hAnsiTheme="majorBidi" w:cstheme="majorBidi"/>
          <w:i w:val="0"/>
          <w:iCs w:val="0"/>
          <w:sz w:val="24"/>
          <w:szCs w:val="24"/>
        </w:rPr>
        <w:t>rom defiant self-definition to</w:t>
      </w:r>
      <w:r w:rsidR="00180C41">
        <w:rPr>
          <w:rStyle w:val="Emphasis"/>
          <w:rFonts w:asciiTheme="majorBidi" w:hAnsiTheme="majorBidi" w:cstheme="majorBidi"/>
          <w:i w:val="0"/>
          <w:iCs w:val="0"/>
          <w:sz w:val="24"/>
          <w:szCs w:val="24"/>
        </w:rPr>
        <w:t xml:space="preserve"> an</w:t>
      </w:r>
      <w:r w:rsidR="003D169B">
        <w:rPr>
          <w:rStyle w:val="Emphasis"/>
          <w:rFonts w:asciiTheme="majorBidi" w:hAnsiTheme="majorBidi" w:cstheme="majorBidi"/>
          <w:i w:val="0"/>
          <w:iCs w:val="0"/>
          <w:sz w:val="24"/>
          <w:szCs w:val="24"/>
        </w:rPr>
        <w:t xml:space="preserve"> implicit invitation</w:t>
      </w:r>
      <w:r w:rsidR="007042B9">
        <w:rPr>
          <w:rStyle w:val="Emphasis"/>
          <w:rFonts w:asciiTheme="majorBidi" w:hAnsiTheme="majorBidi" w:cstheme="majorBidi"/>
          <w:i w:val="0"/>
          <w:iCs w:val="0"/>
          <w:sz w:val="24"/>
          <w:szCs w:val="24"/>
        </w:rPr>
        <w:t>.</w:t>
      </w:r>
      <w:r w:rsidR="00553C37">
        <w:rPr>
          <w:rStyle w:val="Emphasis"/>
          <w:rFonts w:asciiTheme="majorBidi" w:hAnsiTheme="majorBidi" w:cstheme="majorBidi"/>
          <w:i w:val="0"/>
          <w:iCs w:val="0"/>
          <w:sz w:val="24"/>
          <w:szCs w:val="24"/>
        </w:rPr>
        <w:t xml:space="preserve"> </w:t>
      </w:r>
      <w:r w:rsidR="003D169B">
        <w:rPr>
          <w:rStyle w:val="Emphasis"/>
          <w:rFonts w:asciiTheme="majorBidi" w:hAnsiTheme="majorBidi" w:cstheme="majorBidi"/>
          <w:i w:val="0"/>
          <w:iCs w:val="0"/>
          <w:sz w:val="24"/>
          <w:szCs w:val="24"/>
        </w:rPr>
        <w:t>‘</w:t>
      </w:r>
      <w:r w:rsidR="00BC154C">
        <w:rPr>
          <w:rStyle w:val="Emphasis"/>
          <w:rFonts w:asciiTheme="majorBidi" w:hAnsiTheme="majorBidi" w:cstheme="majorBidi"/>
          <w:i w:val="0"/>
          <w:iCs w:val="0"/>
          <w:sz w:val="24"/>
          <w:szCs w:val="24"/>
        </w:rPr>
        <w:t>R</w:t>
      </w:r>
      <w:r w:rsidR="003D169B">
        <w:rPr>
          <w:rStyle w:val="Emphasis"/>
          <w:rFonts w:asciiTheme="majorBidi" w:hAnsiTheme="majorBidi" w:cstheme="majorBidi"/>
          <w:i w:val="0"/>
          <w:iCs w:val="0"/>
          <w:sz w:val="24"/>
          <w:szCs w:val="24"/>
        </w:rPr>
        <w:t>emembered or forgot’</w:t>
      </w:r>
      <w:r w:rsidR="00BC154C">
        <w:rPr>
          <w:rStyle w:val="Emphasis"/>
          <w:rFonts w:asciiTheme="majorBidi" w:hAnsiTheme="majorBidi" w:cstheme="majorBidi"/>
          <w:i w:val="0"/>
          <w:iCs w:val="0"/>
          <w:sz w:val="24"/>
          <w:szCs w:val="24"/>
        </w:rPr>
        <w:t>: the</w:t>
      </w:r>
      <w:r w:rsidR="00D666E6">
        <w:rPr>
          <w:rStyle w:val="Emphasis"/>
          <w:rFonts w:asciiTheme="majorBidi" w:hAnsiTheme="majorBidi" w:cstheme="majorBidi"/>
          <w:i w:val="0"/>
          <w:iCs w:val="0"/>
          <w:sz w:val="24"/>
          <w:szCs w:val="24"/>
        </w:rPr>
        <w:t xml:space="preserve"> </w:t>
      </w:r>
      <w:r w:rsidR="00A60778">
        <w:rPr>
          <w:rStyle w:val="Emphasis"/>
          <w:rFonts w:asciiTheme="majorBidi" w:hAnsiTheme="majorBidi" w:cstheme="majorBidi"/>
          <w:i w:val="0"/>
          <w:iCs w:val="0"/>
          <w:sz w:val="24"/>
          <w:szCs w:val="24"/>
        </w:rPr>
        <w:t>choice is set</w:t>
      </w:r>
      <w:r w:rsidR="00D666E6">
        <w:rPr>
          <w:rStyle w:val="Emphasis"/>
          <w:rFonts w:asciiTheme="majorBidi" w:hAnsiTheme="majorBidi" w:cstheme="majorBidi"/>
          <w:i w:val="0"/>
          <w:iCs w:val="0"/>
          <w:sz w:val="24"/>
          <w:szCs w:val="24"/>
        </w:rPr>
        <w:t xml:space="preserve"> forth </w:t>
      </w:r>
      <w:r w:rsidR="00180C41">
        <w:rPr>
          <w:rStyle w:val="Emphasis"/>
          <w:rFonts w:asciiTheme="majorBidi" w:hAnsiTheme="majorBidi" w:cstheme="majorBidi"/>
          <w:i w:val="0"/>
          <w:iCs w:val="0"/>
          <w:sz w:val="24"/>
          <w:szCs w:val="24"/>
        </w:rPr>
        <w:t>as</w:t>
      </w:r>
      <w:r w:rsidR="00BC154C">
        <w:rPr>
          <w:rStyle w:val="Emphasis"/>
          <w:rFonts w:asciiTheme="majorBidi" w:hAnsiTheme="majorBidi" w:cstheme="majorBidi"/>
          <w:i w:val="0"/>
          <w:iCs w:val="0"/>
          <w:sz w:val="24"/>
          <w:szCs w:val="24"/>
        </w:rPr>
        <w:t xml:space="preserve"> </w:t>
      </w:r>
      <w:r w:rsidR="0063594A">
        <w:rPr>
          <w:rStyle w:val="Emphasis"/>
          <w:rFonts w:asciiTheme="majorBidi" w:hAnsiTheme="majorBidi" w:cstheme="majorBidi"/>
          <w:i w:val="0"/>
          <w:iCs w:val="0"/>
          <w:sz w:val="24"/>
          <w:szCs w:val="24"/>
        </w:rPr>
        <w:t>one</w:t>
      </w:r>
      <w:r w:rsidR="007042B9">
        <w:rPr>
          <w:rStyle w:val="Emphasis"/>
          <w:rFonts w:asciiTheme="majorBidi" w:hAnsiTheme="majorBidi" w:cstheme="majorBidi"/>
          <w:i w:val="0"/>
          <w:iCs w:val="0"/>
          <w:sz w:val="24"/>
          <w:szCs w:val="24"/>
        </w:rPr>
        <w:t xml:space="preserve"> </w:t>
      </w:r>
      <w:r w:rsidR="00BC154C">
        <w:rPr>
          <w:rStyle w:val="Emphasis"/>
          <w:rFonts w:asciiTheme="majorBidi" w:hAnsiTheme="majorBidi" w:cstheme="majorBidi"/>
          <w:i w:val="0"/>
          <w:iCs w:val="0"/>
          <w:sz w:val="24"/>
          <w:szCs w:val="24"/>
        </w:rPr>
        <w:t>the</w:t>
      </w:r>
      <w:r w:rsidR="007042B9">
        <w:rPr>
          <w:rStyle w:val="Emphasis"/>
          <w:rFonts w:asciiTheme="majorBidi" w:hAnsiTheme="majorBidi" w:cstheme="majorBidi"/>
          <w:i w:val="0"/>
          <w:iCs w:val="0"/>
          <w:sz w:val="24"/>
          <w:szCs w:val="24"/>
        </w:rPr>
        <w:t xml:space="preserve"> reader </w:t>
      </w:r>
      <w:r w:rsidR="00553C37">
        <w:rPr>
          <w:rStyle w:val="Emphasis"/>
          <w:rFonts w:asciiTheme="majorBidi" w:hAnsiTheme="majorBidi" w:cstheme="majorBidi"/>
          <w:i w:val="0"/>
          <w:iCs w:val="0"/>
          <w:sz w:val="24"/>
          <w:szCs w:val="24"/>
        </w:rPr>
        <w:t>must</w:t>
      </w:r>
      <w:r w:rsidR="007042B9">
        <w:rPr>
          <w:rStyle w:val="Emphasis"/>
          <w:rFonts w:asciiTheme="majorBidi" w:hAnsiTheme="majorBidi" w:cstheme="majorBidi"/>
          <w:i w:val="0"/>
          <w:iCs w:val="0"/>
          <w:sz w:val="24"/>
          <w:szCs w:val="24"/>
        </w:rPr>
        <w:t xml:space="preserve"> make</w:t>
      </w:r>
      <w:r w:rsidR="00553C37">
        <w:rPr>
          <w:rStyle w:val="Emphasis"/>
          <w:rFonts w:asciiTheme="majorBidi" w:hAnsiTheme="majorBidi" w:cstheme="majorBidi"/>
          <w:i w:val="0"/>
          <w:iCs w:val="0"/>
          <w:sz w:val="24"/>
          <w:szCs w:val="24"/>
        </w:rPr>
        <w:t xml:space="preserve">, </w:t>
      </w:r>
      <w:r w:rsidR="0063594A">
        <w:rPr>
          <w:rStyle w:val="Emphasis"/>
          <w:rFonts w:asciiTheme="majorBidi" w:hAnsiTheme="majorBidi" w:cstheme="majorBidi"/>
          <w:i w:val="0"/>
          <w:iCs w:val="0"/>
          <w:sz w:val="24"/>
          <w:szCs w:val="24"/>
        </w:rPr>
        <w:t>and</w:t>
      </w:r>
      <w:r w:rsidR="00BC154C">
        <w:rPr>
          <w:rStyle w:val="Emphasis"/>
          <w:rFonts w:asciiTheme="majorBidi" w:hAnsiTheme="majorBidi" w:cstheme="majorBidi"/>
          <w:i w:val="0"/>
          <w:iCs w:val="0"/>
          <w:sz w:val="24"/>
          <w:szCs w:val="24"/>
        </w:rPr>
        <w:t xml:space="preserve"> </w:t>
      </w:r>
      <w:r w:rsidR="00A60778">
        <w:rPr>
          <w:rStyle w:val="Emphasis"/>
          <w:rFonts w:asciiTheme="majorBidi" w:hAnsiTheme="majorBidi" w:cstheme="majorBidi"/>
          <w:i w:val="0"/>
          <w:iCs w:val="0"/>
          <w:sz w:val="24"/>
          <w:szCs w:val="24"/>
        </w:rPr>
        <w:t>the poem ends with Byron suggesting</w:t>
      </w:r>
      <w:r w:rsidR="00553C37">
        <w:rPr>
          <w:rStyle w:val="Emphasis"/>
          <w:rFonts w:asciiTheme="majorBidi" w:hAnsiTheme="majorBidi" w:cstheme="majorBidi"/>
          <w:i w:val="0"/>
          <w:iCs w:val="0"/>
          <w:sz w:val="24"/>
          <w:szCs w:val="24"/>
        </w:rPr>
        <w:t xml:space="preserve"> that his audience may judge him as they wish. However, </w:t>
      </w:r>
      <w:r w:rsidR="00BC154C">
        <w:rPr>
          <w:rStyle w:val="Emphasis"/>
          <w:rFonts w:asciiTheme="majorBidi" w:hAnsiTheme="majorBidi" w:cstheme="majorBidi"/>
          <w:i w:val="0"/>
          <w:iCs w:val="0"/>
          <w:sz w:val="24"/>
          <w:szCs w:val="24"/>
        </w:rPr>
        <w:t>the</w:t>
      </w:r>
      <w:r w:rsidR="00FA5EE0">
        <w:rPr>
          <w:rStyle w:val="Emphasis"/>
          <w:rFonts w:asciiTheme="majorBidi" w:hAnsiTheme="majorBidi" w:cstheme="majorBidi"/>
          <w:i w:val="0"/>
          <w:iCs w:val="0"/>
          <w:sz w:val="24"/>
          <w:szCs w:val="24"/>
        </w:rPr>
        <w:t xml:space="preserve"> resumption of </w:t>
      </w:r>
      <w:r w:rsidR="00E77867">
        <w:rPr>
          <w:rStyle w:val="Emphasis"/>
          <w:rFonts w:asciiTheme="majorBidi" w:hAnsiTheme="majorBidi" w:cstheme="majorBidi"/>
          <w:i w:val="0"/>
          <w:iCs w:val="0"/>
          <w:sz w:val="24"/>
          <w:szCs w:val="24"/>
        </w:rPr>
        <w:t xml:space="preserve">the poem in </w:t>
      </w:r>
      <w:r w:rsidR="00553C37">
        <w:rPr>
          <w:rStyle w:val="Emphasis"/>
          <w:rFonts w:asciiTheme="majorBidi" w:hAnsiTheme="majorBidi" w:cstheme="majorBidi"/>
          <w:i w:val="0"/>
          <w:iCs w:val="0"/>
          <w:sz w:val="24"/>
          <w:szCs w:val="24"/>
        </w:rPr>
        <w:t>stanzas 113-118</w:t>
      </w:r>
      <w:r w:rsidR="00FA5EE0">
        <w:rPr>
          <w:rStyle w:val="Emphasis"/>
          <w:rFonts w:asciiTheme="majorBidi" w:hAnsiTheme="majorBidi" w:cstheme="majorBidi"/>
          <w:i w:val="0"/>
          <w:iCs w:val="0"/>
          <w:sz w:val="24"/>
          <w:szCs w:val="24"/>
        </w:rPr>
        <w:t xml:space="preserve"> reveals a </w:t>
      </w:r>
      <w:r w:rsidR="00BC154C">
        <w:rPr>
          <w:rStyle w:val="Emphasis"/>
          <w:rFonts w:asciiTheme="majorBidi" w:hAnsiTheme="majorBidi" w:cstheme="majorBidi"/>
          <w:i w:val="0"/>
          <w:iCs w:val="0"/>
          <w:sz w:val="24"/>
          <w:szCs w:val="24"/>
        </w:rPr>
        <w:t xml:space="preserve">sharp </w:t>
      </w:r>
      <w:r w:rsidR="00FA5EE0">
        <w:rPr>
          <w:rStyle w:val="Emphasis"/>
          <w:rFonts w:asciiTheme="majorBidi" w:hAnsiTheme="majorBidi" w:cstheme="majorBidi"/>
          <w:i w:val="0"/>
          <w:iCs w:val="0"/>
          <w:sz w:val="24"/>
          <w:szCs w:val="24"/>
        </w:rPr>
        <w:t xml:space="preserve">change of </w:t>
      </w:r>
      <w:r w:rsidR="003B24F9">
        <w:rPr>
          <w:rStyle w:val="Emphasis"/>
          <w:rFonts w:asciiTheme="majorBidi" w:hAnsiTheme="majorBidi" w:cstheme="majorBidi"/>
          <w:i w:val="0"/>
          <w:iCs w:val="0"/>
          <w:sz w:val="24"/>
          <w:szCs w:val="24"/>
        </w:rPr>
        <w:t>tack</w:t>
      </w:r>
      <w:r w:rsidR="00BC154C">
        <w:rPr>
          <w:rStyle w:val="Emphasis"/>
          <w:rFonts w:asciiTheme="majorBidi" w:hAnsiTheme="majorBidi" w:cstheme="majorBidi"/>
          <w:i w:val="0"/>
          <w:iCs w:val="0"/>
          <w:sz w:val="24"/>
          <w:szCs w:val="24"/>
        </w:rPr>
        <w:t xml:space="preserve">. Byron </w:t>
      </w:r>
      <w:r w:rsidR="00FA5EE0">
        <w:rPr>
          <w:rStyle w:val="Emphasis"/>
          <w:rFonts w:asciiTheme="majorBidi" w:hAnsiTheme="majorBidi" w:cstheme="majorBidi"/>
          <w:i w:val="0"/>
          <w:iCs w:val="0"/>
          <w:sz w:val="24"/>
          <w:szCs w:val="24"/>
        </w:rPr>
        <w:t>strikes through</w:t>
      </w:r>
      <w:r w:rsidR="007042B9">
        <w:rPr>
          <w:rStyle w:val="Emphasis"/>
          <w:rFonts w:asciiTheme="majorBidi" w:hAnsiTheme="majorBidi" w:cstheme="majorBidi"/>
          <w:i w:val="0"/>
          <w:iCs w:val="0"/>
          <w:sz w:val="24"/>
          <w:szCs w:val="24"/>
        </w:rPr>
        <w:t xml:space="preserve"> any </w:t>
      </w:r>
      <w:r w:rsidR="00F22074">
        <w:rPr>
          <w:rStyle w:val="Emphasis"/>
          <w:rFonts w:asciiTheme="majorBidi" w:hAnsiTheme="majorBidi" w:cstheme="majorBidi"/>
          <w:i w:val="0"/>
          <w:iCs w:val="0"/>
          <w:sz w:val="24"/>
          <w:szCs w:val="24"/>
        </w:rPr>
        <w:t xml:space="preserve">implied </w:t>
      </w:r>
      <w:r w:rsidR="007042B9">
        <w:rPr>
          <w:rStyle w:val="Emphasis"/>
          <w:rFonts w:asciiTheme="majorBidi" w:hAnsiTheme="majorBidi" w:cstheme="majorBidi"/>
          <w:i w:val="0"/>
          <w:iCs w:val="0"/>
          <w:sz w:val="24"/>
          <w:szCs w:val="24"/>
        </w:rPr>
        <w:t>possibility that his audience might have the last word:</w:t>
      </w:r>
    </w:p>
    <w:p w:rsidR="00BD4207" w:rsidRDefault="00BD4207" w:rsidP="00611771">
      <w:pPr>
        <w:tabs>
          <w:tab w:val="left" w:pos="5338"/>
        </w:tabs>
        <w:spacing w:after="0" w:line="360" w:lineRule="auto"/>
        <w:ind w:left="720"/>
        <w:rPr>
          <w:rFonts w:asciiTheme="majorBidi" w:hAnsiTheme="majorBidi" w:cstheme="majorBidi"/>
          <w:sz w:val="24"/>
          <w:szCs w:val="24"/>
        </w:rPr>
      </w:pPr>
      <w:r>
        <w:rPr>
          <w:rFonts w:asciiTheme="majorBidi" w:hAnsiTheme="majorBidi" w:cstheme="majorBidi"/>
          <w:sz w:val="24"/>
          <w:szCs w:val="24"/>
        </w:rPr>
        <w:t>I have not loved the world, nor the world me;</w:t>
      </w:r>
      <w:r>
        <w:rPr>
          <w:rFonts w:asciiTheme="majorBidi" w:hAnsiTheme="majorBidi" w:cstheme="majorBidi"/>
          <w:sz w:val="24"/>
          <w:szCs w:val="24"/>
        </w:rPr>
        <w:tab/>
      </w:r>
    </w:p>
    <w:p w:rsidR="00BD4207" w:rsidRDefault="00BD4207" w:rsidP="00611771">
      <w:pPr>
        <w:spacing w:after="0" w:line="360" w:lineRule="auto"/>
        <w:ind w:left="720"/>
        <w:rPr>
          <w:rFonts w:asciiTheme="majorBidi" w:hAnsiTheme="majorBidi" w:cstheme="majorBidi"/>
          <w:sz w:val="24"/>
          <w:szCs w:val="24"/>
        </w:rPr>
      </w:pPr>
      <w:r>
        <w:rPr>
          <w:rFonts w:asciiTheme="majorBidi" w:hAnsiTheme="majorBidi" w:cstheme="majorBidi"/>
          <w:sz w:val="24"/>
          <w:szCs w:val="24"/>
        </w:rPr>
        <w:t>I have not flattered its rank breath, nor bow’d</w:t>
      </w:r>
    </w:p>
    <w:p w:rsidR="00BD4207" w:rsidRDefault="00BD4207" w:rsidP="00611771">
      <w:pPr>
        <w:spacing w:after="0" w:line="360" w:lineRule="auto"/>
        <w:ind w:left="720"/>
        <w:rPr>
          <w:rFonts w:asciiTheme="majorBidi" w:hAnsiTheme="majorBidi" w:cstheme="majorBidi"/>
          <w:sz w:val="24"/>
          <w:szCs w:val="24"/>
        </w:rPr>
      </w:pPr>
      <w:r>
        <w:rPr>
          <w:rFonts w:asciiTheme="majorBidi" w:hAnsiTheme="majorBidi" w:cstheme="majorBidi"/>
          <w:sz w:val="24"/>
          <w:szCs w:val="24"/>
        </w:rPr>
        <w:t xml:space="preserve">To </w:t>
      </w:r>
      <w:r w:rsidR="0087490D">
        <w:rPr>
          <w:rFonts w:asciiTheme="majorBidi" w:hAnsiTheme="majorBidi" w:cstheme="majorBidi"/>
          <w:sz w:val="24"/>
          <w:szCs w:val="24"/>
        </w:rPr>
        <w:t>its idolatries a patient knee,—</w:t>
      </w:r>
    </w:p>
    <w:p w:rsidR="00BD4207" w:rsidRDefault="00BD4207" w:rsidP="00611771">
      <w:pPr>
        <w:spacing w:after="0" w:line="360" w:lineRule="auto"/>
        <w:ind w:left="720"/>
        <w:rPr>
          <w:rFonts w:asciiTheme="majorBidi" w:hAnsiTheme="majorBidi" w:cstheme="majorBidi"/>
          <w:sz w:val="24"/>
          <w:szCs w:val="24"/>
        </w:rPr>
      </w:pPr>
      <w:r>
        <w:rPr>
          <w:rFonts w:asciiTheme="majorBidi" w:hAnsiTheme="majorBidi" w:cstheme="majorBidi"/>
          <w:sz w:val="24"/>
          <w:szCs w:val="24"/>
        </w:rPr>
        <w:t>Nor coin’d my cheek</w:t>
      </w:r>
      <w:r w:rsidR="0087490D">
        <w:rPr>
          <w:rFonts w:asciiTheme="majorBidi" w:hAnsiTheme="majorBidi" w:cstheme="majorBidi"/>
          <w:sz w:val="24"/>
          <w:szCs w:val="24"/>
        </w:rPr>
        <w:t xml:space="preserve"> to smiles,—</w:t>
      </w:r>
      <w:r>
        <w:rPr>
          <w:rFonts w:asciiTheme="majorBidi" w:hAnsiTheme="majorBidi" w:cstheme="majorBidi"/>
          <w:sz w:val="24"/>
          <w:szCs w:val="24"/>
        </w:rPr>
        <w:t>nor cried aloud</w:t>
      </w:r>
    </w:p>
    <w:p w:rsidR="00BD4207" w:rsidRDefault="00BD4207" w:rsidP="00611771">
      <w:pPr>
        <w:spacing w:after="0" w:line="360" w:lineRule="auto"/>
        <w:ind w:left="720"/>
        <w:rPr>
          <w:rFonts w:asciiTheme="majorBidi" w:hAnsiTheme="majorBidi" w:cstheme="majorBidi"/>
          <w:sz w:val="24"/>
          <w:szCs w:val="24"/>
        </w:rPr>
      </w:pPr>
      <w:r>
        <w:rPr>
          <w:rFonts w:asciiTheme="majorBidi" w:hAnsiTheme="majorBidi" w:cstheme="majorBidi"/>
          <w:sz w:val="24"/>
          <w:szCs w:val="24"/>
        </w:rPr>
        <w:t>In worship of an echo; in the crowd</w:t>
      </w:r>
    </w:p>
    <w:p w:rsidR="00BD4207" w:rsidRDefault="00BD4207" w:rsidP="00611771">
      <w:pPr>
        <w:spacing w:after="0" w:line="360" w:lineRule="auto"/>
        <w:ind w:left="720"/>
        <w:rPr>
          <w:rFonts w:asciiTheme="majorBidi" w:hAnsiTheme="majorBidi" w:cstheme="majorBidi"/>
          <w:sz w:val="24"/>
          <w:szCs w:val="24"/>
        </w:rPr>
      </w:pPr>
      <w:r>
        <w:rPr>
          <w:rFonts w:asciiTheme="majorBidi" w:hAnsiTheme="majorBidi" w:cstheme="majorBidi"/>
          <w:sz w:val="24"/>
          <w:szCs w:val="24"/>
        </w:rPr>
        <w:t>They could not deem me one of such; I stood</w:t>
      </w:r>
    </w:p>
    <w:p w:rsidR="00BD4207" w:rsidRDefault="00BD4207" w:rsidP="00611771">
      <w:pPr>
        <w:spacing w:after="0" w:line="360" w:lineRule="auto"/>
        <w:ind w:left="720"/>
        <w:rPr>
          <w:rFonts w:asciiTheme="majorBidi" w:hAnsiTheme="majorBidi" w:cstheme="majorBidi"/>
          <w:sz w:val="24"/>
          <w:szCs w:val="24"/>
        </w:rPr>
      </w:pPr>
      <w:r>
        <w:rPr>
          <w:rFonts w:asciiTheme="majorBidi" w:hAnsiTheme="majorBidi" w:cstheme="majorBidi"/>
          <w:sz w:val="24"/>
          <w:szCs w:val="24"/>
        </w:rPr>
        <w:t>Among them, but not of them; in a shroud</w:t>
      </w:r>
    </w:p>
    <w:p w:rsidR="00BD4207" w:rsidRDefault="00BD4207" w:rsidP="00611771">
      <w:pPr>
        <w:spacing w:after="0" w:line="360" w:lineRule="auto"/>
        <w:ind w:left="720"/>
        <w:rPr>
          <w:rFonts w:asciiTheme="majorBidi" w:hAnsiTheme="majorBidi" w:cstheme="majorBidi"/>
          <w:sz w:val="24"/>
          <w:szCs w:val="24"/>
        </w:rPr>
      </w:pPr>
      <w:r>
        <w:rPr>
          <w:rFonts w:asciiTheme="majorBidi" w:hAnsiTheme="majorBidi" w:cstheme="majorBidi"/>
          <w:sz w:val="24"/>
          <w:szCs w:val="24"/>
        </w:rPr>
        <w:t>Of thoughts which were not their thoughts, and still could,</w:t>
      </w:r>
    </w:p>
    <w:p w:rsidR="00BD4207" w:rsidRDefault="00BD4207" w:rsidP="00611771">
      <w:pPr>
        <w:spacing w:after="0" w:line="360" w:lineRule="auto"/>
        <w:ind w:left="720"/>
        <w:rPr>
          <w:rFonts w:asciiTheme="majorBidi" w:hAnsiTheme="majorBidi" w:cstheme="majorBidi"/>
          <w:sz w:val="24"/>
          <w:szCs w:val="24"/>
        </w:rPr>
      </w:pPr>
      <w:r>
        <w:rPr>
          <w:rFonts w:asciiTheme="majorBidi" w:hAnsiTheme="majorBidi" w:cstheme="majorBidi"/>
          <w:sz w:val="24"/>
          <w:szCs w:val="24"/>
        </w:rPr>
        <w:t xml:space="preserve">Had I not filed my mind, which thus itself subdued. </w:t>
      </w:r>
    </w:p>
    <w:p w:rsidR="00BD4207" w:rsidRDefault="00BD4207" w:rsidP="0087490D">
      <w:pPr>
        <w:spacing w:after="0" w:line="360" w:lineRule="auto"/>
        <w:rPr>
          <w:rFonts w:asciiTheme="majorBidi" w:hAnsiTheme="majorBidi" w:cstheme="majorBidi"/>
          <w:sz w:val="24"/>
          <w:szCs w:val="24"/>
        </w:rPr>
      </w:pPr>
      <w:r>
        <w:rPr>
          <w:rFonts w:asciiTheme="majorBidi" w:hAnsiTheme="majorBidi" w:cstheme="majorBidi"/>
          <w:sz w:val="24"/>
          <w:szCs w:val="24"/>
        </w:rPr>
        <w:t>(113: 1049-57)</w:t>
      </w:r>
    </w:p>
    <w:p w:rsidR="00224E45" w:rsidRDefault="00C01951" w:rsidP="00A95F45">
      <w:pPr>
        <w:spacing w:after="0" w:line="360" w:lineRule="auto"/>
        <w:rPr>
          <w:rFonts w:asciiTheme="majorBidi" w:hAnsiTheme="majorBidi" w:cstheme="majorBidi"/>
          <w:sz w:val="24"/>
          <w:szCs w:val="24"/>
        </w:rPr>
      </w:pPr>
      <w:r>
        <w:rPr>
          <w:rFonts w:asciiTheme="majorBidi" w:hAnsiTheme="majorBidi" w:cstheme="majorBidi"/>
          <w:sz w:val="24"/>
          <w:szCs w:val="24"/>
        </w:rPr>
        <w:t xml:space="preserve">As the poet doggedly cleaves himself from the crowd, the lines display </w:t>
      </w:r>
      <w:r w:rsidR="00C755C1">
        <w:rPr>
          <w:rFonts w:asciiTheme="majorBidi" w:hAnsiTheme="majorBidi" w:cstheme="majorBidi"/>
          <w:sz w:val="24"/>
          <w:szCs w:val="24"/>
        </w:rPr>
        <w:t xml:space="preserve">a </w:t>
      </w:r>
      <w:r w:rsidR="00F22074">
        <w:rPr>
          <w:rFonts w:asciiTheme="majorBidi" w:hAnsiTheme="majorBidi" w:cstheme="majorBidi"/>
          <w:sz w:val="24"/>
          <w:szCs w:val="24"/>
        </w:rPr>
        <w:t xml:space="preserve">degree of </w:t>
      </w:r>
      <w:r w:rsidR="00DD0522" w:rsidRPr="00DD0522">
        <w:rPr>
          <w:rFonts w:asciiTheme="majorBidi" w:hAnsiTheme="majorBidi" w:cstheme="majorBidi"/>
          <w:sz w:val="24"/>
          <w:szCs w:val="24"/>
        </w:rPr>
        <w:t>self-</w:t>
      </w:r>
      <w:r w:rsidR="00F25284">
        <w:rPr>
          <w:rFonts w:asciiTheme="majorBidi" w:hAnsiTheme="majorBidi" w:cstheme="majorBidi"/>
          <w:sz w:val="24"/>
          <w:szCs w:val="24"/>
        </w:rPr>
        <w:t>consciousness</w:t>
      </w:r>
      <w:r w:rsidR="00DD0522" w:rsidRPr="00DD0522">
        <w:rPr>
          <w:rFonts w:asciiTheme="majorBidi" w:hAnsiTheme="majorBidi" w:cstheme="majorBidi"/>
          <w:sz w:val="24"/>
          <w:szCs w:val="24"/>
        </w:rPr>
        <w:t xml:space="preserve"> t</w:t>
      </w:r>
      <w:r w:rsidR="00F22074">
        <w:rPr>
          <w:rFonts w:asciiTheme="majorBidi" w:hAnsiTheme="majorBidi" w:cstheme="majorBidi"/>
          <w:sz w:val="24"/>
          <w:szCs w:val="24"/>
        </w:rPr>
        <w:t>hat render</w:t>
      </w:r>
      <w:r w:rsidR="00C755C1">
        <w:rPr>
          <w:rFonts w:asciiTheme="majorBidi" w:hAnsiTheme="majorBidi" w:cstheme="majorBidi"/>
          <w:sz w:val="24"/>
          <w:szCs w:val="24"/>
        </w:rPr>
        <w:t>s</w:t>
      </w:r>
      <w:r w:rsidR="00F22074">
        <w:rPr>
          <w:rFonts w:asciiTheme="majorBidi" w:hAnsiTheme="majorBidi" w:cstheme="majorBidi"/>
          <w:sz w:val="24"/>
          <w:szCs w:val="24"/>
        </w:rPr>
        <w:t xml:space="preserve"> </w:t>
      </w:r>
      <w:r w:rsidR="00BD5683" w:rsidRPr="00DD0522">
        <w:rPr>
          <w:rFonts w:asciiTheme="majorBidi" w:hAnsiTheme="majorBidi" w:cstheme="majorBidi"/>
          <w:sz w:val="24"/>
          <w:szCs w:val="24"/>
        </w:rPr>
        <w:t>McGann’s reading</w:t>
      </w:r>
      <w:r w:rsidR="00224E45">
        <w:rPr>
          <w:rFonts w:asciiTheme="majorBidi" w:hAnsiTheme="majorBidi" w:cstheme="majorBidi"/>
          <w:sz w:val="24"/>
          <w:szCs w:val="24"/>
        </w:rPr>
        <w:t xml:space="preserve"> unsatisfactory: </w:t>
      </w:r>
    </w:p>
    <w:p w:rsidR="00224E45" w:rsidRDefault="00224E45" w:rsidP="008D5FA6">
      <w:pPr>
        <w:spacing w:after="0" w:line="360" w:lineRule="auto"/>
        <w:ind w:left="720"/>
        <w:rPr>
          <w:rFonts w:asciiTheme="majorBidi" w:hAnsiTheme="majorBidi" w:cstheme="majorBidi"/>
          <w:sz w:val="24"/>
          <w:szCs w:val="24"/>
        </w:rPr>
      </w:pPr>
      <w:r>
        <w:rPr>
          <w:rFonts w:asciiTheme="majorBidi" w:hAnsiTheme="majorBidi" w:cstheme="majorBidi"/>
          <w:sz w:val="24"/>
          <w:szCs w:val="24"/>
        </w:rPr>
        <w:t>W</w:t>
      </w:r>
      <w:r w:rsidR="00BD5683" w:rsidRPr="00DD0522">
        <w:rPr>
          <w:rFonts w:asciiTheme="majorBidi" w:hAnsiTheme="majorBidi" w:cstheme="majorBidi"/>
          <w:sz w:val="24"/>
          <w:szCs w:val="24"/>
        </w:rPr>
        <w:t>henever Byron says “I have not loved the world, nor the world me” he is uttering a desperate and piteous lie. The truth is that he has loved it much too long and far too well</w:t>
      </w:r>
      <w:r w:rsidR="000721BD">
        <w:rPr>
          <w:rFonts w:asciiTheme="majorBidi" w:hAnsiTheme="majorBidi" w:cstheme="majorBidi"/>
          <w:sz w:val="24"/>
          <w:szCs w:val="24"/>
        </w:rPr>
        <w:t>, and that in this love his illusions (which are part of his loves</w:t>
      </w:r>
      <w:r w:rsidR="00333E4D">
        <w:rPr>
          <w:rFonts w:asciiTheme="majorBidi" w:hAnsiTheme="majorBidi" w:cstheme="majorBidi"/>
          <w:sz w:val="24"/>
          <w:szCs w:val="24"/>
        </w:rPr>
        <w:t>)</w:t>
      </w:r>
      <w:r w:rsidR="000721BD">
        <w:rPr>
          <w:rFonts w:asciiTheme="majorBidi" w:hAnsiTheme="majorBidi" w:cstheme="majorBidi"/>
          <w:sz w:val="24"/>
          <w:szCs w:val="24"/>
        </w:rPr>
        <w:t xml:space="preserve"> have always been threatened with collapse</w:t>
      </w:r>
      <w:r w:rsidR="00BD5683" w:rsidRPr="00DD0522">
        <w:rPr>
          <w:rFonts w:asciiTheme="majorBidi" w:hAnsiTheme="majorBidi" w:cstheme="majorBidi"/>
          <w:sz w:val="24"/>
          <w:szCs w:val="24"/>
        </w:rPr>
        <w:t>.</w:t>
      </w:r>
      <w:r w:rsidR="00BD5683" w:rsidRPr="00DD0522">
        <w:rPr>
          <w:rStyle w:val="FootnoteReference"/>
          <w:rFonts w:asciiTheme="majorBidi" w:hAnsiTheme="majorBidi" w:cstheme="majorBidi"/>
          <w:sz w:val="24"/>
          <w:szCs w:val="24"/>
        </w:rPr>
        <w:footnoteReference w:id="223"/>
      </w:r>
    </w:p>
    <w:p w:rsidR="0086535E" w:rsidRPr="00724879" w:rsidRDefault="00492D70" w:rsidP="00724879">
      <w:pPr>
        <w:spacing w:after="0" w:line="360" w:lineRule="auto"/>
        <w:rPr>
          <w:rFonts w:ascii="Times New Roman" w:hAnsi="Times New Roman" w:cs="Times New Roman"/>
          <w:sz w:val="24"/>
          <w:szCs w:val="24"/>
        </w:rPr>
      </w:pPr>
      <w:r>
        <w:rPr>
          <w:rFonts w:asciiTheme="majorBidi" w:hAnsiTheme="majorBidi" w:cstheme="majorBidi"/>
          <w:sz w:val="24"/>
          <w:szCs w:val="24"/>
        </w:rPr>
        <w:t>Where</w:t>
      </w:r>
      <w:r w:rsidR="00652DBD">
        <w:rPr>
          <w:rFonts w:asciiTheme="majorBidi" w:hAnsiTheme="majorBidi" w:cstheme="majorBidi"/>
          <w:sz w:val="24"/>
          <w:szCs w:val="24"/>
        </w:rPr>
        <w:t xml:space="preserve"> </w:t>
      </w:r>
      <w:r w:rsidR="00652DBD">
        <w:rPr>
          <w:rFonts w:asciiTheme="majorBidi" w:hAnsiTheme="majorBidi" w:cstheme="majorBidi"/>
          <w:i/>
          <w:sz w:val="24"/>
          <w:szCs w:val="24"/>
        </w:rPr>
        <w:t xml:space="preserve">The Romantic Ideology </w:t>
      </w:r>
      <w:r>
        <w:rPr>
          <w:rFonts w:asciiTheme="majorBidi" w:hAnsiTheme="majorBidi" w:cstheme="majorBidi"/>
          <w:sz w:val="24"/>
          <w:szCs w:val="24"/>
        </w:rPr>
        <w:t>stresses these ‘Romantic illusions’ as Byron’s</w:t>
      </w:r>
      <w:r w:rsidR="00652DBD">
        <w:rPr>
          <w:rFonts w:asciiTheme="majorBidi" w:hAnsiTheme="majorBidi" w:cstheme="majorBidi"/>
          <w:sz w:val="24"/>
          <w:szCs w:val="24"/>
        </w:rPr>
        <w:t xml:space="preserve"> ‘greatest love of all’</w:t>
      </w:r>
      <w:r>
        <w:rPr>
          <w:rFonts w:asciiTheme="majorBidi" w:hAnsiTheme="majorBidi" w:cstheme="majorBidi"/>
          <w:sz w:val="24"/>
          <w:szCs w:val="24"/>
        </w:rPr>
        <w:t>,</w:t>
      </w:r>
      <w:r w:rsidR="00724879">
        <w:rPr>
          <w:rStyle w:val="FootnoteReference"/>
          <w:rFonts w:asciiTheme="majorBidi" w:hAnsiTheme="majorBidi" w:cstheme="majorBidi"/>
          <w:sz w:val="24"/>
          <w:szCs w:val="24"/>
        </w:rPr>
        <w:footnoteReference w:id="224"/>
      </w:r>
      <w:r w:rsidR="00590C26">
        <w:rPr>
          <w:rFonts w:asciiTheme="majorBidi" w:hAnsiTheme="majorBidi" w:cstheme="majorBidi"/>
          <w:sz w:val="24"/>
          <w:szCs w:val="24"/>
        </w:rPr>
        <w:t xml:space="preserve"> </w:t>
      </w:r>
      <w:r w:rsidR="00724879" w:rsidRPr="00724879">
        <w:rPr>
          <w:rFonts w:ascii="Times New Roman" w:hAnsi="Times New Roman" w:cs="Times New Roman"/>
          <w:sz w:val="24"/>
          <w:szCs w:val="24"/>
        </w:rPr>
        <w:t xml:space="preserve">‘Romanticism and the Anonymous Lyric’ </w:t>
      </w:r>
      <w:r w:rsidR="001D590D">
        <w:rPr>
          <w:rFonts w:ascii="Times New Roman" w:hAnsi="Times New Roman" w:cs="Times New Roman"/>
          <w:sz w:val="24"/>
          <w:szCs w:val="24"/>
        </w:rPr>
        <w:t xml:space="preserve">revises this in the claim </w:t>
      </w:r>
      <w:r w:rsidR="00317960">
        <w:rPr>
          <w:rFonts w:ascii="Times New Roman" w:hAnsi="Times New Roman" w:cs="Times New Roman"/>
          <w:sz w:val="24"/>
          <w:szCs w:val="24"/>
        </w:rPr>
        <w:t xml:space="preserve">that </w:t>
      </w:r>
      <w:r w:rsidR="00F72F82" w:rsidRPr="00724879">
        <w:rPr>
          <w:rFonts w:ascii="Times New Roman" w:hAnsi="Times New Roman" w:cs="Times New Roman"/>
          <w:sz w:val="24"/>
          <w:szCs w:val="24"/>
        </w:rPr>
        <w:t>‘Byron’s relation to Romanticism is secondary and critical’</w:t>
      </w:r>
      <w:r>
        <w:rPr>
          <w:rFonts w:ascii="Times New Roman" w:hAnsi="Times New Roman" w:cs="Times New Roman"/>
          <w:sz w:val="24"/>
          <w:szCs w:val="24"/>
        </w:rPr>
        <w:t>.</w:t>
      </w:r>
      <w:r w:rsidR="00724879" w:rsidRPr="00724879">
        <w:rPr>
          <w:rStyle w:val="FootnoteReference"/>
          <w:rFonts w:ascii="Times New Roman" w:hAnsi="Times New Roman" w:cs="Times New Roman"/>
          <w:sz w:val="24"/>
          <w:szCs w:val="24"/>
        </w:rPr>
        <w:footnoteReference w:id="225"/>
      </w:r>
      <w:r w:rsidR="00724879" w:rsidRPr="00724879">
        <w:rPr>
          <w:rFonts w:ascii="Times New Roman" w:hAnsi="Times New Roman" w:cs="Times New Roman"/>
          <w:sz w:val="24"/>
          <w:szCs w:val="24"/>
        </w:rPr>
        <w:t xml:space="preserve"> </w:t>
      </w:r>
      <w:r w:rsidR="00DF437F">
        <w:rPr>
          <w:rFonts w:ascii="Times New Roman" w:hAnsi="Times New Roman" w:cs="Times New Roman"/>
          <w:sz w:val="24"/>
          <w:szCs w:val="24"/>
        </w:rPr>
        <w:t>Describing Byron</w:t>
      </w:r>
      <w:r w:rsidR="00724879" w:rsidRPr="00724879">
        <w:rPr>
          <w:rFonts w:ascii="Times New Roman" w:hAnsi="Times New Roman" w:cs="Times New Roman"/>
          <w:sz w:val="24"/>
          <w:szCs w:val="24"/>
        </w:rPr>
        <w:t xml:space="preserve"> as </w:t>
      </w:r>
      <w:r w:rsidR="00333E4D" w:rsidRPr="00724879">
        <w:rPr>
          <w:rFonts w:ascii="Times New Roman" w:hAnsi="Times New Roman" w:cs="Times New Roman"/>
          <w:sz w:val="24"/>
          <w:szCs w:val="24"/>
        </w:rPr>
        <w:t>‘the manipulator of his own subjectivities’</w:t>
      </w:r>
      <w:r>
        <w:rPr>
          <w:rFonts w:ascii="Times New Roman" w:hAnsi="Times New Roman" w:cs="Times New Roman"/>
          <w:sz w:val="24"/>
          <w:szCs w:val="24"/>
        </w:rPr>
        <w:t>, McGann</w:t>
      </w:r>
      <w:r w:rsidR="0037770C">
        <w:rPr>
          <w:rFonts w:ascii="Times New Roman" w:hAnsi="Times New Roman" w:cs="Times New Roman"/>
          <w:sz w:val="24"/>
          <w:szCs w:val="24"/>
        </w:rPr>
        <w:t xml:space="preserve"> implies </w:t>
      </w:r>
      <w:r>
        <w:rPr>
          <w:rFonts w:ascii="Times New Roman" w:hAnsi="Times New Roman" w:cs="Times New Roman"/>
          <w:sz w:val="24"/>
          <w:szCs w:val="24"/>
        </w:rPr>
        <w:t xml:space="preserve">that </w:t>
      </w:r>
      <w:r w:rsidR="0037770C">
        <w:rPr>
          <w:rFonts w:ascii="Times New Roman" w:hAnsi="Times New Roman" w:cs="Times New Roman"/>
          <w:sz w:val="24"/>
          <w:szCs w:val="24"/>
        </w:rPr>
        <w:t>it was his own error to</w:t>
      </w:r>
      <w:r w:rsidR="00F4655B">
        <w:rPr>
          <w:rFonts w:ascii="Times New Roman" w:hAnsi="Times New Roman" w:cs="Times New Roman"/>
          <w:sz w:val="24"/>
          <w:szCs w:val="24"/>
        </w:rPr>
        <w:t xml:space="preserve"> ever</w:t>
      </w:r>
      <w:r w:rsidR="0037770C">
        <w:rPr>
          <w:rFonts w:ascii="Times New Roman" w:hAnsi="Times New Roman" w:cs="Times New Roman"/>
          <w:sz w:val="24"/>
          <w:szCs w:val="24"/>
        </w:rPr>
        <w:t xml:space="preserve"> take </w:t>
      </w:r>
      <w:r w:rsidR="00317960">
        <w:rPr>
          <w:rFonts w:ascii="Times New Roman" w:hAnsi="Times New Roman" w:cs="Times New Roman"/>
          <w:sz w:val="24"/>
          <w:szCs w:val="24"/>
        </w:rPr>
        <w:t>this poet of ‘</w:t>
      </w:r>
      <w:r w:rsidR="00317960" w:rsidRPr="00724879">
        <w:rPr>
          <w:rFonts w:ascii="Times New Roman" w:hAnsi="Times New Roman" w:cs="Times New Roman"/>
          <w:sz w:val="24"/>
          <w:szCs w:val="24"/>
        </w:rPr>
        <w:t xml:space="preserve">deliberate hypocrisy’ </w:t>
      </w:r>
      <w:r w:rsidR="00317960">
        <w:rPr>
          <w:rFonts w:ascii="Times New Roman" w:hAnsi="Times New Roman" w:cs="Times New Roman"/>
          <w:sz w:val="24"/>
          <w:szCs w:val="24"/>
        </w:rPr>
        <w:t>at his word</w:t>
      </w:r>
      <w:r>
        <w:rPr>
          <w:rFonts w:ascii="Times New Roman" w:hAnsi="Times New Roman" w:cs="Times New Roman"/>
          <w:sz w:val="24"/>
          <w:szCs w:val="24"/>
        </w:rPr>
        <w:t>:</w:t>
      </w:r>
      <w:r w:rsidR="00477E81">
        <w:rPr>
          <w:rStyle w:val="FootnoteReference"/>
          <w:rFonts w:ascii="Times New Roman" w:hAnsi="Times New Roman" w:cs="Times New Roman"/>
          <w:sz w:val="24"/>
          <w:szCs w:val="24"/>
        </w:rPr>
        <w:footnoteReference w:id="226"/>
      </w:r>
      <w:r w:rsidR="00477E81">
        <w:rPr>
          <w:rFonts w:ascii="Times New Roman" w:hAnsi="Times New Roman" w:cs="Times New Roman"/>
          <w:sz w:val="24"/>
          <w:szCs w:val="24"/>
        </w:rPr>
        <w:t xml:space="preserve"> </w:t>
      </w:r>
    </w:p>
    <w:p w:rsidR="0086535E" w:rsidRPr="00724879" w:rsidRDefault="0086535E" w:rsidP="008D5FA6">
      <w:pPr>
        <w:autoSpaceDE w:val="0"/>
        <w:autoSpaceDN w:val="0"/>
        <w:adjustRightInd w:val="0"/>
        <w:spacing w:after="0" w:line="360" w:lineRule="auto"/>
        <w:ind w:left="720"/>
        <w:rPr>
          <w:rFonts w:ascii="Times New Roman" w:hAnsi="Times New Roman" w:cs="Times New Roman"/>
          <w:sz w:val="24"/>
          <w:szCs w:val="24"/>
        </w:rPr>
      </w:pPr>
      <w:r w:rsidRPr="00724879">
        <w:rPr>
          <w:rFonts w:ascii="Times New Roman" w:hAnsi="Times New Roman" w:cs="Times New Roman"/>
          <w:sz w:val="24"/>
          <w:szCs w:val="24"/>
        </w:rPr>
        <w:t>Pain or pleasure, benevolence or cruelty, good and evil: the poem (as it were) will decide what to take up among this range of human things and in what point of view to consider</w:t>
      </w:r>
      <w:r w:rsidR="00724879" w:rsidRPr="00724879">
        <w:rPr>
          <w:rFonts w:ascii="Times New Roman" w:hAnsi="Times New Roman" w:cs="Times New Roman"/>
          <w:sz w:val="24"/>
          <w:szCs w:val="24"/>
        </w:rPr>
        <w:t xml:space="preserve"> </w:t>
      </w:r>
      <w:r w:rsidRPr="00724879">
        <w:rPr>
          <w:rFonts w:ascii="Times New Roman" w:hAnsi="Times New Roman" w:cs="Times New Roman"/>
          <w:sz w:val="24"/>
          <w:szCs w:val="24"/>
        </w:rPr>
        <w:t>the subject-poet and his overhearing reader. Theatricality replaces Sincerity as the measure of Romantic style.</w:t>
      </w:r>
      <w:r w:rsidR="00724879" w:rsidRPr="00724879">
        <w:rPr>
          <w:rStyle w:val="FootnoteReference"/>
          <w:rFonts w:ascii="Times New Roman" w:hAnsi="Times New Roman" w:cs="Times New Roman"/>
          <w:sz w:val="24"/>
          <w:szCs w:val="24"/>
        </w:rPr>
        <w:footnoteReference w:id="227"/>
      </w:r>
      <w:r w:rsidRPr="00724879">
        <w:rPr>
          <w:rFonts w:ascii="Times New Roman" w:hAnsi="Times New Roman" w:cs="Times New Roman"/>
          <w:sz w:val="24"/>
          <w:szCs w:val="24"/>
        </w:rPr>
        <w:t xml:space="preserve"> </w:t>
      </w:r>
    </w:p>
    <w:p w:rsidR="00320D33" w:rsidRDefault="00652DBD" w:rsidP="002405C6">
      <w:pPr>
        <w:spacing w:after="0" w:line="360" w:lineRule="auto"/>
        <w:rPr>
          <w:rFonts w:asciiTheme="majorBidi" w:hAnsiTheme="majorBidi" w:cstheme="majorBidi"/>
          <w:sz w:val="24"/>
          <w:szCs w:val="24"/>
        </w:rPr>
      </w:pPr>
      <w:r>
        <w:rPr>
          <w:rFonts w:ascii="Times New Roman" w:hAnsi="Times New Roman" w:cs="Times New Roman"/>
          <w:sz w:val="24"/>
          <w:szCs w:val="24"/>
        </w:rPr>
        <w:t>This is</w:t>
      </w:r>
      <w:r w:rsidR="0086535E" w:rsidRPr="00724879">
        <w:rPr>
          <w:rFonts w:ascii="Times New Roman" w:hAnsi="Times New Roman" w:cs="Times New Roman"/>
          <w:sz w:val="24"/>
          <w:szCs w:val="24"/>
        </w:rPr>
        <w:t xml:space="preserve"> too cynical </w:t>
      </w:r>
      <w:r>
        <w:rPr>
          <w:rFonts w:ascii="Times New Roman" w:hAnsi="Times New Roman" w:cs="Times New Roman"/>
          <w:sz w:val="24"/>
          <w:szCs w:val="24"/>
        </w:rPr>
        <w:t xml:space="preserve">a </w:t>
      </w:r>
      <w:r w:rsidR="00C21551">
        <w:rPr>
          <w:rFonts w:ascii="Times New Roman" w:hAnsi="Times New Roman" w:cs="Times New Roman"/>
          <w:sz w:val="24"/>
          <w:szCs w:val="24"/>
        </w:rPr>
        <w:t>reading</w:t>
      </w:r>
      <w:r>
        <w:rPr>
          <w:rFonts w:ascii="Times New Roman" w:hAnsi="Times New Roman" w:cs="Times New Roman"/>
          <w:sz w:val="24"/>
          <w:szCs w:val="24"/>
        </w:rPr>
        <w:t xml:space="preserve"> to </w:t>
      </w:r>
      <w:r w:rsidR="00271A40">
        <w:rPr>
          <w:rFonts w:ascii="Times New Roman" w:hAnsi="Times New Roman" w:cs="Times New Roman"/>
          <w:sz w:val="24"/>
          <w:szCs w:val="24"/>
        </w:rPr>
        <w:t>be applicable</w:t>
      </w:r>
      <w:r>
        <w:rPr>
          <w:rFonts w:ascii="Times New Roman" w:hAnsi="Times New Roman" w:cs="Times New Roman"/>
          <w:sz w:val="24"/>
          <w:szCs w:val="24"/>
        </w:rPr>
        <w:t xml:space="preserve"> to Byron’s announcement that ‘I have not loved the world, nor the world me’, implying a sense of detachment that is not borne out by the poetry.</w:t>
      </w:r>
      <w:r w:rsidR="006604CF">
        <w:rPr>
          <w:rFonts w:ascii="Times New Roman" w:hAnsi="Times New Roman" w:cs="Times New Roman"/>
          <w:sz w:val="24"/>
          <w:szCs w:val="24"/>
        </w:rPr>
        <w:t xml:space="preserve"> </w:t>
      </w:r>
      <w:r w:rsidR="003B24F9">
        <w:rPr>
          <w:rFonts w:ascii="Times New Roman" w:hAnsi="Times New Roman" w:cs="Times New Roman"/>
          <w:sz w:val="24"/>
          <w:szCs w:val="24"/>
        </w:rPr>
        <w:t>It</w:t>
      </w:r>
      <w:r>
        <w:rPr>
          <w:rFonts w:asciiTheme="majorBidi" w:hAnsiTheme="majorBidi" w:cstheme="majorBidi"/>
          <w:sz w:val="24"/>
          <w:szCs w:val="24"/>
        </w:rPr>
        <w:t xml:space="preserve"> is neithe</w:t>
      </w:r>
      <w:r w:rsidR="00622DBB">
        <w:rPr>
          <w:rFonts w:asciiTheme="majorBidi" w:hAnsiTheme="majorBidi" w:cstheme="majorBidi"/>
          <w:sz w:val="24"/>
          <w:szCs w:val="24"/>
        </w:rPr>
        <w:t>r a ‘desperate and piteous lie’</w:t>
      </w:r>
      <w:r w:rsidR="00CE5C45">
        <w:rPr>
          <w:rFonts w:asciiTheme="majorBidi" w:hAnsiTheme="majorBidi" w:cstheme="majorBidi"/>
          <w:sz w:val="24"/>
          <w:szCs w:val="24"/>
        </w:rPr>
        <w:t xml:space="preserve"> </w:t>
      </w:r>
      <w:r>
        <w:rPr>
          <w:rFonts w:asciiTheme="majorBidi" w:hAnsiTheme="majorBidi" w:cstheme="majorBidi"/>
          <w:sz w:val="24"/>
          <w:szCs w:val="24"/>
        </w:rPr>
        <w:t xml:space="preserve">nor </w:t>
      </w:r>
      <w:r w:rsidR="006604CF">
        <w:rPr>
          <w:rFonts w:asciiTheme="majorBidi" w:hAnsiTheme="majorBidi" w:cstheme="majorBidi"/>
          <w:sz w:val="24"/>
          <w:szCs w:val="24"/>
        </w:rPr>
        <w:t>a</w:t>
      </w:r>
      <w:r w:rsidR="00F22074">
        <w:rPr>
          <w:rFonts w:asciiTheme="majorBidi" w:hAnsiTheme="majorBidi" w:cstheme="majorBidi"/>
          <w:sz w:val="24"/>
          <w:szCs w:val="24"/>
        </w:rPr>
        <w:t xml:space="preserve"> hollow and</w:t>
      </w:r>
      <w:r>
        <w:rPr>
          <w:rFonts w:asciiTheme="majorBidi" w:hAnsiTheme="majorBidi" w:cstheme="majorBidi"/>
          <w:sz w:val="24"/>
          <w:szCs w:val="24"/>
        </w:rPr>
        <w:t xml:space="preserve"> </w:t>
      </w:r>
      <w:r w:rsidR="00F22074">
        <w:rPr>
          <w:rFonts w:asciiTheme="majorBidi" w:hAnsiTheme="majorBidi" w:cstheme="majorBidi"/>
          <w:sz w:val="24"/>
          <w:szCs w:val="24"/>
        </w:rPr>
        <w:t>artificial rhetorical gesture</w:t>
      </w:r>
      <w:r w:rsidR="006604CF">
        <w:rPr>
          <w:rFonts w:asciiTheme="majorBidi" w:hAnsiTheme="majorBidi" w:cstheme="majorBidi"/>
          <w:sz w:val="24"/>
          <w:szCs w:val="24"/>
        </w:rPr>
        <w:t xml:space="preserve"> delivered by an apathetic poet.</w:t>
      </w:r>
      <w:r w:rsidR="00CE5C45">
        <w:rPr>
          <w:rStyle w:val="FootnoteReference"/>
          <w:rFonts w:asciiTheme="majorBidi" w:hAnsiTheme="majorBidi" w:cstheme="majorBidi"/>
          <w:sz w:val="24"/>
          <w:szCs w:val="24"/>
        </w:rPr>
        <w:footnoteReference w:id="228"/>
      </w:r>
      <w:r w:rsidR="00CE5C45">
        <w:rPr>
          <w:rFonts w:asciiTheme="majorBidi" w:hAnsiTheme="majorBidi" w:cstheme="majorBidi"/>
          <w:sz w:val="24"/>
          <w:szCs w:val="24"/>
        </w:rPr>
        <w:t xml:space="preserve"> </w:t>
      </w:r>
      <w:r w:rsidR="006604CF">
        <w:rPr>
          <w:rFonts w:asciiTheme="majorBidi" w:hAnsiTheme="majorBidi" w:cstheme="majorBidi"/>
          <w:sz w:val="24"/>
          <w:szCs w:val="24"/>
        </w:rPr>
        <w:t xml:space="preserve">McGann focuses on what he perceives as the dishonesty of Britain’s most famous poet claiming to have been unloved by his audience, but </w:t>
      </w:r>
      <w:r w:rsidR="00D666E6">
        <w:rPr>
          <w:rFonts w:asciiTheme="majorBidi" w:hAnsiTheme="majorBidi" w:cstheme="majorBidi"/>
          <w:sz w:val="24"/>
          <w:szCs w:val="24"/>
        </w:rPr>
        <w:t>Byron’s</w:t>
      </w:r>
      <w:r w:rsidR="006604CF">
        <w:rPr>
          <w:rFonts w:asciiTheme="majorBidi" w:hAnsiTheme="majorBidi" w:cstheme="majorBidi"/>
          <w:sz w:val="24"/>
          <w:szCs w:val="24"/>
        </w:rPr>
        <w:t xml:space="preserve"> act of self-definition exhibits a deliberate artfulness </w:t>
      </w:r>
      <w:r w:rsidR="007D03ED">
        <w:rPr>
          <w:rFonts w:asciiTheme="majorBidi" w:hAnsiTheme="majorBidi" w:cstheme="majorBidi"/>
          <w:sz w:val="24"/>
          <w:szCs w:val="24"/>
        </w:rPr>
        <w:t xml:space="preserve">that offers a nod to its own </w:t>
      </w:r>
      <w:r w:rsidR="006604CF">
        <w:rPr>
          <w:rFonts w:asciiTheme="majorBidi" w:hAnsiTheme="majorBidi" w:cstheme="majorBidi"/>
          <w:sz w:val="24"/>
          <w:szCs w:val="24"/>
        </w:rPr>
        <w:t>constructed quality</w:t>
      </w:r>
      <w:r w:rsidR="007D03ED">
        <w:rPr>
          <w:rFonts w:asciiTheme="majorBidi" w:hAnsiTheme="majorBidi" w:cstheme="majorBidi"/>
          <w:sz w:val="24"/>
          <w:szCs w:val="24"/>
        </w:rPr>
        <w:t xml:space="preserve">. </w:t>
      </w:r>
      <w:r w:rsidR="00D967E2">
        <w:rPr>
          <w:rFonts w:asciiTheme="majorBidi" w:hAnsiTheme="majorBidi" w:cstheme="majorBidi"/>
          <w:sz w:val="24"/>
          <w:szCs w:val="24"/>
        </w:rPr>
        <w:t>With mankind an indiscriminate mass described only as ‘them’ and ‘their’, the ‘I’ stands alone wit</w:t>
      </w:r>
      <w:r w:rsidR="00E142E3">
        <w:rPr>
          <w:rFonts w:asciiTheme="majorBidi" w:hAnsiTheme="majorBidi" w:cstheme="majorBidi"/>
          <w:sz w:val="24"/>
          <w:szCs w:val="24"/>
        </w:rPr>
        <w:t>h absolute clarity, ventriloquis</w:t>
      </w:r>
      <w:r w:rsidR="00D967E2">
        <w:rPr>
          <w:rFonts w:asciiTheme="majorBidi" w:hAnsiTheme="majorBidi" w:cstheme="majorBidi"/>
          <w:sz w:val="24"/>
          <w:szCs w:val="24"/>
        </w:rPr>
        <w:t xml:space="preserve">ing the voice of ‘the world’ to cement this opposition. </w:t>
      </w:r>
      <w:r w:rsidR="007D03ED">
        <w:rPr>
          <w:rFonts w:asciiTheme="majorBidi" w:hAnsiTheme="majorBidi" w:cstheme="majorBidi"/>
          <w:sz w:val="24"/>
          <w:szCs w:val="24"/>
        </w:rPr>
        <w:t xml:space="preserve">If the syntax suggests tumult in its refusal to be contained by the perimeters of the lines, the maintenance of rhyme scheme reveals this as an intricately crafted act of </w:t>
      </w:r>
      <w:r w:rsidR="00491E54">
        <w:rPr>
          <w:rFonts w:asciiTheme="majorBidi" w:hAnsiTheme="majorBidi" w:cstheme="majorBidi"/>
          <w:sz w:val="24"/>
          <w:szCs w:val="24"/>
        </w:rPr>
        <w:t>self-</w:t>
      </w:r>
      <w:r w:rsidR="007D03ED">
        <w:rPr>
          <w:rFonts w:asciiTheme="majorBidi" w:hAnsiTheme="majorBidi" w:cstheme="majorBidi"/>
          <w:sz w:val="24"/>
          <w:szCs w:val="24"/>
        </w:rPr>
        <w:t>display. In this tension lies some kind of middle ground between ‘sincerity’ and ‘theatricality’</w:t>
      </w:r>
      <w:r w:rsidR="00D967E2">
        <w:rPr>
          <w:rFonts w:asciiTheme="majorBidi" w:hAnsiTheme="majorBidi" w:cstheme="majorBidi"/>
          <w:sz w:val="24"/>
          <w:szCs w:val="24"/>
        </w:rPr>
        <w:t>,</w:t>
      </w:r>
      <w:r w:rsidR="00317960">
        <w:rPr>
          <w:rStyle w:val="FootnoteReference"/>
          <w:rFonts w:asciiTheme="majorBidi" w:hAnsiTheme="majorBidi" w:cstheme="majorBidi"/>
          <w:sz w:val="24"/>
          <w:szCs w:val="24"/>
        </w:rPr>
        <w:footnoteReference w:id="229"/>
      </w:r>
      <w:r w:rsidR="00D967E2">
        <w:rPr>
          <w:rFonts w:asciiTheme="majorBidi" w:hAnsiTheme="majorBidi" w:cstheme="majorBidi"/>
          <w:sz w:val="24"/>
          <w:szCs w:val="24"/>
        </w:rPr>
        <w:t xml:space="preserve"> </w:t>
      </w:r>
      <w:r w:rsidR="0027473C">
        <w:rPr>
          <w:rFonts w:asciiTheme="majorBidi" w:hAnsiTheme="majorBidi" w:cstheme="majorBidi"/>
          <w:sz w:val="24"/>
          <w:szCs w:val="24"/>
        </w:rPr>
        <w:t>to use</w:t>
      </w:r>
      <w:r w:rsidR="00D967E2">
        <w:rPr>
          <w:rFonts w:asciiTheme="majorBidi" w:hAnsiTheme="majorBidi" w:cstheme="majorBidi"/>
          <w:sz w:val="24"/>
          <w:szCs w:val="24"/>
        </w:rPr>
        <w:t xml:space="preserve"> McGann’s </w:t>
      </w:r>
      <w:r w:rsidR="009062BE">
        <w:rPr>
          <w:rFonts w:asciiTheme="majorBidi" w:hAnsiTheme="majorBidi" w:cstheme="majorBidi"/>
          <w:sz w:val="24"/>
          <w:szCs w:val="24"/>
        </w:rPr>
        <w:t>terms</w:t>
      </w:r>
      <w:r w:rsidR="00D967E2">
        <w:rPr>
          <w:rFonts w:asciiTheme="majorBidi" w:hAnsiTheme="majorBidi" w:cstheme="majorBidi"/>
          <w:sz w:val="24"/>
          <w:szCs w:val="24"/>
        </w:rPr>
        <w:t xml:space="preserve">, </w:t>
      </w:r>
      <w:r w:rsidR="00133626">
        <w:rPr>
          <w:rFonts w:asciiTheme="majorBidi" w:hAnsiTheme="majorBidi" w:cstheme="majorBidi"/>
          <w:sz w:val="24"/>
          <w:szCs w:val="24"/>
        </w:rPr>
        <w:t>one</w:t>
      </w:r>
      <w:r w:rsidR="00D967E2">
        <w:rPr>
          <w:rFonts w:asciiTheme="majorBidi" w:hAnsiTheme="majorBidi" w:cstheme="majorBidi"/>
          <w:sz w:val="24"/>
          <w:szCs w:val="24"/>
        </w:rPr>
        <w:t xml:space="preserve"> </w:t>
      </w:r>
      <w:r w:rsidR="009062BE">
        <w:rPr>
          <w:rFonts w:asciiTheme="majorBidi" w:hAnsiTheme="majorBidi" w:cstheme="majorBidi"/>
          <w:sz w:val="24"/>
          <w:szCs w:val="24"/>
        </w:rPr>
        <w:t xml:space="preserve">that </w:t>
      </w:r>
      <w:r w:rsidR="00C755C1">
        <w:rPr>
          <w:rFonts w:asciiTheme="majorBidi" w:hAnsiTheme="majorBidi" w:cstheme="majorBidi"/>
          <w:sz w:val="24"/>
          <w:szCs w:val="24"/>
        </w:rPr>
        <w:t>is informed</w:t>
      </w:r>
      <w:r w:rsidR="009062BE">
        <w:rPr>
          <w:rFonts w:asciiTheme="majorBidi" w:hAnsiTheme="majorBidi" w:cstheme="majorBidi"/>
          <w:sz w:val="24"/>
          <w:szCs w:val="24"/>
        </w:rPr>
        <w:t xml:space="preserve"> by </w:t>
      </w:r>
      <w:r w:rsidR="00F4655B" w:rsidRPr="00141CFC">
        <w:rPr>
          <w:rFonts w:asciiTheme="majorBidi" w:hAnsiTheme="majorBidi" w:cstheme="majorBidi"/>
          <w:bCs/>
          <w:sz w:val="24"/>
          <w:szCs w:val="24"/>
        </w:rPr>
        <w:t>Paul de Man</w:t>
      </w:r>
      <w:r w:rsidR="00F22074">
        <w:rPr>
          <w:rFonts w:asciiTheme="majorBidi" w:hAnsiTheme="majorBidi" w:cstheme="majorBidi"/>
          <w:bCs/>
          <w:sz w:val="24"/>
          <w:szCs w:val="24"/>
        </w:rPr>
        <w:t>’s investigation of</w:t>
      </w:r>
      <w:r w:rsidR="00F4655B">
        <w:rPr>
          <w:rFonts w:asciiTheme="majorBidi" w:hAnsiTheme="majorBidi" w:cstheme="majorBidi"/>
          <w:bCs/>
          <w:sz w:val="24"/>
          <w:szCs w:val="24"/>
        </w:rPr>
        <w:t xml:space="preserve"> autobiography</w:t>
      </w:r>
      <w:r w:rsidR="00F22074">
        <w:rPr>
          <w:rFonts w:asciiTheme="majorBidi" w:hAnsiTheme="majorBidi" w:cstheme="majorBidi"/>
          <w:bCs/>
          <w:sz w:val="24"/>
          <w:szCs w:val="24"/>
        </w:rPr>
        <w:t>:</w:t>
      </w:r>
      <w:r w:rsidR="00F4655B" w:rsidRPr="00141CFC">
        <w:rPr>
          <w:rFonts w:asciiTheme="majorBidi" w:hAnsiTheme="majorBidi" w:cstheme="majorBidi"/>
          <w:bCs/>
          <w:sz w:val="24"/>
          <w:szCs w:val="24"/>
        </w:rPr>
        <w:t xml:space="preserve"> </w:t>
      </w:r>
      <w:r w:rsidR="00F4655B">
        <w:rPr>
          <w:rFonts w:asciiTheme="majorBidi" w:hAnsiTheme="majorBidi" w:cstheme="majorBidi"/>
          <w:bCs/>
          <w:sz w:val="24"/>
          <w:szCs w:val="24"/>
        </w:rPr>
        <w:t>‘w</w:t>
      </w:r>
      <w:r w:rsidR="00F4655B" w:rsidRPr="00141CFC">
        <w:rPr>
          <w:rFonts w:asciiTheme="majorBidi" w:hAnsiTheme="majorBidi" w:cstheme="majorBidi"/>
          <w:bCs/>
          <w:sz w:val="24"/>
          <w:szCs w:val="24"/>
        </w:rPr>
        <w:t>e assume that life produces the autobiography as an act produces its consequences, but can we not suggest, with equal justice, that the autobiographical project may itself produce and determine the life’.</w:t>
      </w:r>
      <w:r w:rsidR="00F4655B" w:rsidRPr="00141CFC">
        <w:rPr>
          <w:rStyle w:val="FootnoteReference"/>
          <w:rFonts w:asciiTheme="majorBidi" w:hAnsiTheme="majorBidi" w:cstheme="majorBidi"/>
          <w:bCs/>
          <w:sz w:val="24"/>
          <w:szCs w:val="24"/>
        </w:rPr>
        <w:footnoteReference w:id="230"/>
      </w:r>
      <w:r w:rsidR="00F4655B" w:rsidRPr="00141CFC">
        <w:rPr>
          <w:rFonts w:asciiTheme="majorBidi" w:hAnsiTheme="majorBidi" w:cstheme="majorBidi"/>
          <w:bCs/>
          <w:sz w:val="24"/>
          <w:szCs w:val="24"/>
        </w:rPr>
        <w:t xml:space="preserve"> </w:t>
      </w:r>
      <w:r w:rsidR="003B24F9">
        <w:rPr>
          <w:rFonts w:asciiTheme="majorBidi" w:hAnsiTheme="majorBidi" w:cstheme="majorBidi"/>
          <w:bCs/>
          <w:sz w:val="24"/>
          <w:szCs w:val="24"/>
        </w:rPr>
        <w:t>De</w:t>
      </w:r>
      <w:r w:rsidR="009062BE">
        <w:rPr>
          <w:rFonts w:asciiTheme="majorBidi" w:hAnsiTheme="majorBidi" w:cstheme="majorBidi"/>
          <w:bCs/>
          <w:sz w:val="24"/>
          <w:szCs w:val="24"/>
        </w:rPr>
        <w:t xml:space="preserve"> Man’s stance is pre-empted in Byron’s writing</w:t>
      </w:r>
      <w:r w:rsidR="009062BE">
        <w:rPr>
          <w:rFonts w:asciiTheme="majorBidi" w:hAnsiTheme="majorBidi" w:cstheme="majorBidi"/>
          <w:sz w:val="24"/>
          <w:szCs w:val="24"/>
        </w:rPr>
        <w:t xml:space="preserve">. </w:t>
      </w:r>
      <w:r w:rsidR="00317960">
        <w:rPr>
          <w:rFonts w:asciiTheme="majorBidi" w:hAnsiTheme="majorBidi" w:cstheme="majorBidi"/>
          <w:i/>
          <w:sz w:val="24"/>
          <w:szCs w:val="24"/>
        </w:rPr>
        <w:t>Childe Har</w:t>
      </w:r>
      <w:r w:rsidR="002405C6">
        <w:rPr>
          <w:rFonts w:asciiTheme="majorBidi" w:hAnsiTheme="majorBidi" w:cstheme="majorBidi"/>
          <w:i/>
          <w:sz w:val="24"/>
          <w:szCs w:val="24"/>
        </w:rPr>
        <w:t xml:space="preserve">old </w:t>
      </w:r>
      <w:r w:rsidR="00317960">
        <w:rPr>
          <w:rFonts w:asciiTheme="majorBidi" w:hAnsiTheme="majorBidi" w:cstheme="majorBidi"/>
          <w:sz w:val="24"/>
          <w:szCs w:val="24"/>
        </w:rPr>
        <w:t>III’s conclusive return to self</w:t>
      </w:r>
      <w:r w:rsidR="00317960">
        <w:rPr>
          <w:rFonts w:asciiTheme="majorBidi" w:hAnsiTheme="majorBidi" w:cstheme="majorBidi"/>
          <w:i/>
          <w:sz w:val="24"/>
          <w:szCs w:val="24"/>
        </w:rPr>
        <w:t xml:space="preserve"> </w:t>
      </w:r>
      <w:r w:rsidR="00317960">
        <w:rPr>
          <w:rFonts w:asciiTheme="majorBidi" w:hAnsiTheme="majorBidi" w:cstheme="majorBidi"/>
          <w:sz w:val="24"/>
          <w:szCs w:val="24"/>
        </w:rPr>
        <w:t>suggests</w:t>
      </w:r>
      <w:r w:rsidR="00133626">
        <w:rPr>
          <w:rFonts w:asciiTheme="majorBidi" w:hAnsiTheme="majorBidi" w:cstheme="majorBidi"/>
          <w:sz w:val="24"/>
          <w:szCs w:val="24"/>
        </w:rPr>
        <w:t xml:space="preserve"> </w:t>
      </w:r>
      <w:r w:rsidR="00133626" w:rsidRPr="00295466">
        <w:rPr>
          <w:rFonts w:asciiTheme="majorBidi" w:hAnsiTheme="majorBidi" w:cstheme="majorBidi"/>
          <w:sz w:val="24"/>
          <w:szCs w:val="24"/>
        </w:rPr>
        <w:t xml:space="preserve">that </w:t>
      </w:r>
      <w:r w:rsidR="00133626">
        <w:rPr>
          <w:rFonts w:asciiTheme="majorBidi" w:hAnsiTheme="majorBidi" w:cstheme="majorBidi"/>
          <w:sz w:val="24"/>
          <w:szCs w:val="24"/>
        </w:rPr>
        <w:t xml:space="preserve">through poetry, </w:t>
      </w:r>
      <w:r w:rsidR="00133626" w:rsidRPr="00295466">
        <w:rPr>
          <w:rFonts w:asciiTheme="majorBidi" w:hAnsiTheme="majorBidi" w:cstheme="majorBidi"/>
          <w:sz w:val="24"/>
          <w:szCs w:val="24"/>
        </w:rPr>
        <w:t xml:space="preserve">autobiography </w:t>
      </w:r>
      <w:r w:rsidR="00133626">
        <w:rPr>
          <w:rFonts w:asciiTheme="majorBidi" w:hAnsiTheme="majorBidi" w:cstheme="majorBidi"/>
          <w:sz w:val="24"/>
          <w:szCs w:val="24"/>
        </w:rPr>
        <w:t xml:space="preserve">can be spun </w:t>
      </w:r>
      <w:r w:rsidR="00133626" w:rsidRPr="00295466">
        <w:rPr>
          <w:rFonts w:asciiTheme="majorBidi" w:hAnsiTheme="majorBidi" w:cstheme="majorBidi"/>
          <w:sz w:val="24"/>
          <w:szCs w:val="24"/>
        </w:rPr>
        <w:t>from</w:t>
      </w:r>
      <w:r w:rsidR="00133626">
        <w:rPr>
          <w:rFonts w:asciiTheme="majorBidi" w:hAnsiTheme="majorBidi" w:cstheme="majorBidi"/>
          <w:sz w:val="24"/>
          <w:szCs w:val="24"/>
        </w:rPr>
        <w:t xml:space="preserve"> being</w:t>
      </w:r>
      <w:r w:rsidR="00133626" w:rsidRPr="00295466">
        <w:rPr>
          <w:rFonts w:asciiTheme="majorBidi" w:hAnsiTheme="majorBidi" w:cstheme="majorBidi"/>
          <w:sz w:val="24"/>
          <w:szCs w:val="24"/>
        </w:rPr>
        <w:t xml:space="preserve"> </w:t>
      </w:r>
      <w:r w:rsidR="00133626">
        <w:rPr>
          <w:rFonts w:asciiTheme="majorBidi" w:hAnsiTheme="majorBidi" w:cstheme="majorBidi"/>
          <w:sz w:val="24"/>
          <w:szCs w:val="24"/>
        </w:rPr>
        <w:t xml:space="preserve">the </w:t>
      </w:r>
      <w:r w:rsidR="00133626" w:rsidRPr="00295466">
        <w:rPr>
          <w:rFonts w:asciiTheme="majorBidi" w:hAnsiTheme="majorBidi" w:cstheme="majorBidi"/>
          <w:sz w:val="24"/>
          <w:szCs w:val="24"/>
        </w:rPr>
        <w:t>dross</w:t>
      </w:r>
      <w:r w:rsidR="00133626">
        <w:rPr>
          <w:rFonts w:asciiTheme="majorBidi" w:hAnsiTheme="majorBidi" w:cstheme="majorBidi"/>
          <w:sz w:val="24"/>
          <w:szCs w:val="24"/>
        </w:rPr>
        <w:t xml:space="preserve"> that checks one’s flight</w:t>
      </w:r>
      <w:r w:rsidR="00133626" w:rsidRPr="00295466">
        <w:rPr>
          <w:rFonts w:asciiTheme="majorBidi" w:hAnsiTheme="majorBidi" w:cstheme="majorBidi"/>
          <w:sz w:val="24"/>
          <w:szCs w:val="24"/>
        </w:rPr>
        <w:t xml:space="preserve"> </w:t>
      </w:r>
      <w:r w:rsidR="00133626">
        <w:rPr>
          <w:rFonts w:asciiTheme="majorBidi" w:hAnsiTheme="majorBidi" w:cstheme="majorBidi"/>
          <w:sz w:val="24"/>
          <w:szCs w:val="24"/>
        </w:rPr>
        <w:t>in</w:t>
      </w:r>
      <w:r w:rsidR="00133626" w:rsidRPr="00295466">
        <w:rPr>
          <w:rFonts w:asciiTheme="majorBidi" w:hAnsiTheme="majorBidi" w:cstheme="majorBidi"/>
          <w:sz w:val="24"/>
          <w:szCs w:val="24"/>
        </w:rPr>
        <w:t xml:space="preserve">to </w:t>
      </w:r>
      <w:r w:rsidR="00F4655B">
        <w:rPr>
          <w:rFonts w:asciiTheme="majorBidi" w:hAnsiTheme="majorBidi" w:cstheme="majorBidi"/>
          <w:sz w:val="24"/>
          <w:szCs w:val="24"/>
        </w:rPr>
        <w:t>an opportunity for poetic self-expression</w:t>
      </w:r>
      <w:r w:rsidR="00A23787">
        <w:rPr>
          <w:rFonts w:asciiTheme="majorBidi" w:hAnsiTheme="majorBidi" w:cstheme="majorBidi"/>
          <w:sz w:val="24"/>
          <w:szCs w:val="24"/>
        </w:rPr>
        <w:t xml:space="preserve">. </w:t>
      </w:r>
      <w:r w:rsidR="00317960">
        <w:rPr>
          <w:rFonts w:asciiTheme="majorBidi" w:hAnsiTheme="majorBidi" w:cstheme="majorBidi"/>
          <w:sz w:val="24"/>
          <w:szCs w:val="24"/>
        </w:rPr>
        <w:t>S</w:t>
      </w:r>
      <w:r w:rsidR="009062BE">
        <w:rPr>
          <w:rFonts w:asciiTheme="majorBidi" w:hAnsiTheme="majorBidi" w:cstheme="majorBidi"/>
          <w:sz w:val="24"/>
          <w:szCs w:val="24"/>
        </w:rPr>
        <w:t xml:space="preserve">elf </w:t>
      </w:r>
      <w:r w:rsidR="00D0583F">
        <w:rPr>
          <w:rFonts w:asciiTheme="majorBidi" w:hAnsiTheme="majorBidi" w:cstheme="majorBidi"/>
          <w:sz w:val="24"/>
          <w:szCs w:val="24"/>
        </w:rPr>
        <w:t>need not be</w:t>
      </w:r>
      <w:r w:rsidR="009062BE">
        <w:rPr>
          <w:rFonts w:asciiTheme="majorBidi" w:hAnsiTheme="majorBidi" w:cstheme="majorBidi"/>
          <w:sz w:val="24"/>
          <w:szCs w:val="24"/>
        </w:rPr>
        <w:t xml:space="preserve"> a prison-house that confines and stifles poetry</w:t>
      </w:r>
      <w:r w:rsidR="00991DA9">
        <w:rPr>
          <w:rFonts w:asciiTheme="majorBidi" w:hAnsiTheme="majorBidi" w:cstheme="majorBidi"/>
          <w:sz w:val="24"/>
          <w:szCs w:val="24"/>
        </w:rPr>
        <w:t>, and t</w:t>
      </w:r>
      <w:r w:rsidR="003B24F9">
        <w:rPr>
          <w:rFonts w:asciiTheme="majorBidi" w:hAnsiTheme="majorBidi" w:cstheme="majorBidi"/>
          <w:sz w:val="24"/>
          <w:szCs w:val="24"/>
        </w:rPr>
        <w:t>he</w:t>
      </w:r>
      <w:r w:rsidR="00C01951">
        <w:rPr>
          <w:rFonts w:asciiTheme="majorBidi" w:hAnsiTheme="majorBidi" w:cstheme="majorBidi"/>
          <w:sz w:val="24"/>
          <w:szCs w:val="24"/>
        </w:rPr>
        <w:t xml:space="preserve"> lines have </w:t>
      </w:r>
      <w:r w:rsidR="001D590D">
        <w:rPr>
          <w:rFonts w:asciiTheme="majorBidi" w:hAnsiTheme="majorBidi" w:cstheme="majorBidi"/>
          <w:sz w:val="24"/>
          <w:szCs w:val="24"/>
        </w:rPr>
        <w:t xml:space="preserve">their strongest resonance as a </w:t>
      </w:r>
      <w:r w:rsidR="00C01951">
        <w:rPr>
          <w:rFonts w:asciiTheme="majorBidi" w:hAnsiTheme="majorBidi" w:cstheme="majorBidi"/>
          <w:sz w:val="24"/>
          <w:szCs w:val="24"/>
        </w:rPr>
        <w:t>self-reflexive meditation on the poem’s unsuccessful doubling and what this means for the self that remains.</w:t>
      </w:r>
      <w:r w:rsidR="001D590D">
        <w:rPr>
          <w:rFonts w:asciiTheme="majorBidi" w:hAnsiTheme="majorBidi" w:cstheme="majorBidi"/>
          <w:sz w:val="24"/>
          <w:szCs w:val="24"/>
        </w:rPr>
        <w:t xml:space="preserve"> In claiming that</w:t>
      </w:r>
      <w:r w:rsidR="00C01951">
        <w:rPr>
          <w:rFonts w:asciiTheme="majorBidi" w:hAnsiTheme="majorBidi" w:cstheme="majorBidi"/>
          <w:sz w:val="24"/>
          <w:szCs w:val="24"/>
        </w:rPr>
        <w:t xml:space="preserve"> </w:t>
      </w:r>
      <w:r w:rsidR="001D590D">
        <w:rPr>
          <w:rFonts w:asciiTheme="majorBidi" w:hAnsiTheme="majorBidi" w:cstheme="majorBidi"/>
          <w:sz w:val="24"/>
          <w:szCs w:val="24"/>
        </w:rPr>
        <w:t>‘I stood / Among them, but not of them’, t</w:t>
      </w:r>
      <w:r w:rsidR="00C01951">
        <w:rPr>
          <w:rFonts w:asciiTheme="majorBidi" w:hAnsiTheme="majorBidi" w:cstheme="majorBidi"/>
          <w:sz w:val="24"/>
          <w:szCs w:val="24"/>
        </w:rPr>
        <w:t>he</w:t>
      </w:r>
      <w:r w:rsidR="006604CF">
        <w:rPr>
          <w:rFonts w:asciiTheme="majorBidi" w:hAnsiTheme="majorBidi" w:cstheme="majorBidi"/>
          <w:sz w:val="24"/>
          <w:szCs w:val="24"/>
        </w:rPr>
        <w:t xml:space="preserve"> stanza confirms an impression implicit throughout Byron’s doubling, </w:t>
      </w:r>
      <w:r w:rsidR="00C01951">
        <w:rPr>
          <w:rFonts w:asciiTheme="majorBidi" w:hAnsiTheme="majorBidi" w:cstheme="majorBidi"/>
          <w:sz w:val="24"/>
          <w:szCs w:val="24"/>
        </w:rPr>
        <w:t>tha</w:t>
      </w:r>
      <w:r w:rsidR="00BA3F2B">
        <w:rPr>
          <w:rFonts w:asciiTheme="majorBidi" w:hAnsiTheme="majorBidi" w:cstheme="majorBidi"/>
          <w:sz w:val="24"/>
          <w:szCs w:val="24"/>
        </w:rPr>
        <w:t xml:space="preserve">t the Byronic self possesses an independence </w:t>
      </w:r>
      <w:r w:rsidR="00C01951">
        <w:rPr>
          <w:rFonts w:asciiTheme="majorBidi" w:hAnsiTheme="majorBidi" w:cstheme="majorBidi"/>
          <w:sz w:val="24"/>
          <w:szCs w:val="24"/>
        </w:rPr>
        <w:t xml:space="preserve">that precludes assimilation and renders any possible double unsatisfactory. Though </w:t>
      </w:r>
      <w:r w:rsidR="00991DA9">
        <w:rPr>
          <w:rFonts w:asciiTheme="majorBidi" w:hAnsiTheme="majorBidi" w:cstheme="majorBidi"/>
          <w:sz w:val="24"/>
          <w:szCs w:val="24"/>
        </w:rPr>
        <w:t>the self</w:t>
      </w:r>
      <w:r w:rsidR="00C01951">
        <w:rPr>
          <w:rFonts w:asciiTheme="majorBidi" w:hAnsiTheme="majorBidi" w:cstheme="majorBidi"/>
          <w:sz w:val="24"/>
          <w:szCs w:val="24"/>
        </w:rPr>
        <w:t xml:space="preserve"> </w:t>
      </w:r>
      <w:r w:rsidR="00711128">
        <w:rPr>
          <w:rFonts w:asciiTheme="majorBidi" w:hAnsiTheme="majorBidi" w:cstheme="majorBidi"/>
          <w:sz w:val="24"/>
          <w:szCs w:val="24"/>
        </w:rPr>
        <w:t xml:space="preserve">may </w:t>
      </w:r>
      <w:r w:rsidR="00C01951">
        <w:rPr>
          <w:rFonts w:asciiTheme="majorBidi" w:hAnsiTheme="majorBidi" w:cstheme="majorBidi"/>
          <w:sz w:val="24"/>
          <w:szCs w:val="24"/>
        </w:rPr>
        <w:t>mingle intermittently with the figures of Napoleon, Rousseau</w:t>
      </w:r>
      <w:r w:rsidR="005931CF">
        <w:rPr>
          <w:rFonts w:asciiTheme="majorBidi" w:hAnsiTheme="majorBidi" w:cstheme="majorBidi"/>
          <w:sz w:val="24"/>
          <w:szCs w:val="24"/>
        </w:rPr>
        <w:t>,</w:t>
      </w:r>
      <w:r w:rsidR="00C01951">
        <w:rPr>
          <w:rFonts w:asciiTheme="majorBidi" w:hAnsiTheme="majorBidi" w:cstheme="majorBidi"/>
          <w:sz w:val="24"/>
          <w:szCs w:val="24"/>
        </w:rPr>
        <w:t xml:space="preserve"> and Wordsworth, </w:t>
      </w:r>
      <w:r w:rsidR="00991DA9">
        <w:rPr>
          <w:rFonts w:asciiTheme="majorBidi" w:hAnsiTheme="majorBidi" w:cstheme="majorBidi"/>
          <w:sz w:val="24"/>
          <w:szCs w:val="24"/>
        </w:rPr>
        <w:t>it</w:t>
      </w:r>
      <w:r w:rsidR="00C01951">
        <w:rPr>
          <w:rFonts w:asciiTheme="majorBidi" w:hAnsiTheme="majorBidi" w:cstheme="majorBidi"/>
          <w:sz w:val="24"/>
          <w:szCs w:val="24"/>
        </w:rPr>
        <w:t xml:space="preserve"> can only ever be ‘in a shroud / Of thoughts which were not their thoughts’ (113: 1055-56). </w:t>
      </w:r>
      <w:r w:rsidR="00D5397C">
        <w:rPr>
          <w:rStyle w:val="Emphasis"/>
          <w:rFonts w:asciiTheme="majorBidi" w:hAnsiTheme="majorBidi" w:cstheme="majorBidi"/>
          <w:i w:val="0"/>
          <w:iCs w:val="0"/>
          <w:sz w:val="24"/>
          <w:szCs w:val="24"/>
        </w:rPr>
        <w:t xml:space="preserve">While </w:t>
      </w:r>
      <w:r w:rsidR="00320D33">
        <w:rPr>
          <w:rFonts w:asciiTheme="majorBidi" w:hAnsiTheme="majorBidi" w:cstheme="majorBidi"/>
          <w:sz w:val="24"/>
          <w:szCs w:val="24"/>
        </w:rPr>
        <w:t xml:space="preserve">Byron </w:t>
      </w:r>
      <w:r w:rsidR="00842B2A">
        <w:rPr>
          <w:rFonts w:asciiTheme="majorBidi" w:hAnsiTheme="majorBidi" w:cstheme="majorBidi"/>
          <w:sz w:val="24"/>
          <w:szCs w:val="24"/>
        </w:rPr>
        <w:t>exclaims</w:t>
      </w:r>
      <w:r w:rsidR="00320D33">
        <w:rPr>
          <w:rFonts w:asciiTheme="majorBidi" w:hAnsiTheme="majorBidi" w:cstheme="majorBidi"/>
          <w:sz w:val="24"/>
          <w:szCs w:val="24"/>
        </w:rPr>
        <w:t xml:space="preserve"> </w:t>
      </w:r>
      <w:r w:rsidR="004D1DEF">
        <w:rPr>
          <w:rFonts w:asciiTheme="majorBidi" w:hAnsiTheme="majorBidi" w:cstheme="majorBidi"/>
          <w:sz w:val="24"/>
          <w:szCs w:val="24"/>
        </w:rPr>
        <w:t xml:space="preserve">earlier in the canto </w:t>
      </w:r>
      <w:r w:rsidR="00E142E3">
        <w:rPr>
          <w:rFonts w:asciiTheme="majorBidi" w:hAnsiTheme="majorBidi" w:cstheme="majorBidi"/>
          <w:sz w:val="24"/>
          <w:szCs w:val="24"/>
        </w:rPr>
        <w:t>‘Yet must I think less wildly:—</w:t>
      </w:r>
      <w:r w:rsidR="00320D33">
        <w:rPr>
          <w:rFonts w:asciiTheme="majorBidi" w:hAnsiTheme="majorBidi" w:cstheme="majorBidi"/>
          <w:sz w:val="24"/>
          <w:szCs w:val="24"/>
        </w:rPr>
        <w:t xml:space="preserve">I </w:t>
      </w:r>
      <w:r w:rsidR="00320D33">
        <w:rPr>
          <w:rFonts w:asciiTheme="majorBidi" w:hAnsiTheme="majorBidi" w:cstheme="majorBidi"/>
          <w:i/>
          <w:sz w:val="24"/>
          <w:szCs w:val="24"/>
        </w:rPr>
        <w:t xml:space="preserve">have </w:t>
      </w:r>
      <w:r w:rsidR="00FF2735">
        <w:rPr>
          <w:rFonts w:asciiTheme="majorBidi" w:hAnsiTheme="majorBidi" w:cstheme="majorBidi"/>
          <w:sz w:val="24"/>
          <w:szCs w:val="24"/>
        </w:rPr>
        <w:t xml:space="preserve">thought / </w:t>
      </w:r>
      <w:r w:rsidR="00320D33">
        <w:rPr>
          <w:rFonts w:asciiTheme="majorBidi" w:hAnsiTheme="majorBidi" w:cstheme="majorBidi"/>
          <w:sz w:val="24"/>
          <w:szCs w:val="24"/>
        </w:rPr>
        <w:t xml:space="preserve">Too long and darkly’ (7: 55-56), </w:t>
      </w:r>
      <w:r w:rsidR="004D1DEF">
        <w:rPr>
          <w:rFonts w:asciiTheme="majorBidi" w:hAnsiTheme="majorBidi" w:cstheme="majorBidi"/>
          <w:sz w:val="24"/>
          <w:szCs w:val="24"/>
        </w:rPr>
        <w:t>stanza 113</w:t>
      </w:r>
      <w:r w:rsidR="00320D33">
        <w:rPr>
          <w:rFonts w:asciiTheme="majorBidi" w:hAnsiTheme="majorBidi" w:cstheme="majorBidi"/>
          <w:sz w:val="24"/>
          <w:szCs w:val="24"/>
        </w:rPr>
        <w:t xml:space="preserve"> concludes with </w:t>
      </w:r>
      <w:r w:rsidR="004D1DEF">
        <w:rPr>
          <w:rFonts w:asciiTheme="majorBidi" w:hAnsiTheme="majorBidi" w:cstheme="majorBidi"/>
          <w:sz w:val="24"/>
          <w:szCs w:val="24"/>
        </w:rPr>
        <w:t xml:space="preserve">him laying claim to these ‘thoughts’ as his and only his, however </w:t>
      </w:r>
      <w:r w:rsidR="00842B2A">
        <w:rPr>
          <w:rFonts w:asciiTheme="majorBidi" w:hAnsiTheme="majorBidi" w:cstheme="majorBidi"/>
          <w:sz w:val="24"/>
          <w:szCs w:val="24"/>
        </w:rPr>
        <w:t xml:space="preserve">‘dark’ </w:t>
      </w:r>
      <w:r w:rsidR="00896BF0">
        <w:rPr>
          <w:rFonts w:asciiTheme="majorBidi" w:hAnsiTheme="majorBidi" w:cstheme="majorBidi"/>
          <w:sz w:val="24"/>
          <w:szCs w:val="24"/>
        </w:rPr>
        <w:t>these</w:t>
      </w:r>
      <w:r w:rsidR="002A5B28">
        <w:rPr>
          <w:rFonts w:asciiTheme="majorBidi" w:hAnsiTheme="majorBidi" w:cstheme="majorBidi"/>
          <w:sz w:val="24"/>
          <w:szCs w:val="24"/>
        </w:rPr>
        <w:t xml:space="preserve"> product</w:t>
      </w:r>
      <w:r w:rsidR="00896BF0">
        <w:rPr>
          <w:rFonts w:asciiTheme="majorBidi" w:hAnsiTheme="majorBidi" w:cstheme="majorBidi"/>
          <w:sz w:val="24"/>
          <w:szCs w:val="24"/>
        </w:rPr>
        <w:t>s</w:t>
      </w:r>
      <w:r w:rsidR="002A5B28">
        <w:rPr>
          <w:rFonts w:asciiTheme="majorBidi" w:hAnsiTheme="majorBidi" w:cstheme="majorBidi"/>
          <w:sz w:val="24"/>
          <w:szCs w:val="24"/>
        </w:rPr>
        <w:t xml:space="preserve"> of </w:t>
      </w:r>
      <w:r w:rsidR="00896BF0">
        <w:rPr>
          <w:rFonts w:asciiTheme="majorBidi" w:hAnsiTheme="majorBidi" w:cstheme="majorBidi"/>
          <w:sz w:val="24"/>
          <w:szCs w:val="24"/>
        </w:rPr>
        <w:t>the</w:t>
      </w:r>
      <w:r w:rsidR="002A5B28">
        <w:rPr>
          <w:rFonts w:asciiTheme="majorBidi" w:hAnsiTheme="majorBidi" w:cstheme="majorBidi"/>
          <w:sz w:val="24"/>
          <w:szCs w:val="24"/>
        </w:rPr>
        <w:t xml:space="preserve"> ‘filed mind’ </w:t>
      </w:r>
      <w:r w:rsidR="00FF2735">
        <w:rPr>
          <w:rFonts w:asciiTheme="majorBidi" w:hAnsiTheme="majorBidi" w:cstheme="majorBidi"/>
          <w:sz w:val="24"/>
          <w:szCs w:val="24"/>
        </w:rPr>
        <w:t xml:space="preserve">(113: 1057) </w:t>
      </w:r>
      <w:r w:rsidR="004D1DEF">
        <w:rPr>
          <w:rFonts w:asciiTheme="majorBidi" w:hAnsiTheme="majorBidi" w:cstheme="majorBidi"/>
          <w:sz w:val="24"/>
          <w:szCs w:val="24"/>
        </w:rPr>
        <w:t>may be.</w:t>
      </w:r>
      <w:r w:rsidR="00320D33">
        <w:rPr>
          <w:rFonts w:asciiTheme="majorBidi" w:hAnsiTheme="majorBidi" w:cstheme="majorBidi"/>
          <w:sz w:val="24"/>
          <w:szCs w:val="24"/>
        </w:rPr>
        <w:t xml:space="preserve"> </w:t>
      </w:r>
    </w:p>
    <w:p w:rsidR="008D5FA6" w:rsidRPr="00320D33" w:rsidRDefault="008D5FA6" w:rsidP="008D5FA6">
      <w:pPr>
        <w:spacing w:after="0" w:line="360" w:lineRule="auto"/>
        <w:rPr>
          <w:rFonts w:asciiTheme="majorBidi" w:hAnsiTheme="majorBidi" w:cstheme="majorBidi"/>
          <w:sz w:val="24"/>
          <w:szCs w:val="24"/>
        </w:rPr>
      </w:pPr>
    </w:p>
    <w:p w:rsidR="00BA2595" w:rsidRDefault="00E142E3" w:rsidP="00142125">
      <w:pPr>
        <w:spacing w:after="0" w:line="360" w:lineRule="auto"/>
        <w:rPr>
          <w:rStyle w:val="Emphasis"/>
          <w:rFonts w:ascii="Times New Roman" w:hAnsi="Times New Roman" w:cs="Times New Roman"/>
          <w:i w:val="0"/>
          <w:iCs w:val="0"/>
          <w:sz w:val="24"/>
          <w:szCs w:val="24"/>
        </w:rPr>
        <w:sectPr w:rsidR="00BA2595" w:rsidSect="00D2514F">
          <w:footnotePr>
            <w:numRestart w:val="eachSect"/>
          </w:footnotePr>
          <w:pgSz w:w="11906" w:h="16838" w:code="9"/>
          <w:pgMar w:top="1440" w:right="1440" w:bottom="1440" w:left="1440" w:header="709" w:footer="709" w:gutter="0"/>
          <w:cols w:space="708"/>
          <w:docGrid w:linePitch="360"/>
        </w:sectPr>
      </w:pPr>
      <w:r>
        <w:rPr>
          <w:rFonts w:ascii="Times New Roman" w:hAnsi="Times New Roman" w:cs="Times New Roman"/>
          <w:sz w:val="24"/>
          <w:szCs w:val="24"/>
        </w:rPr>
        <w:t>The</w:t>
      </w:r>
      <w:r w:rsidR="00491E54">
        <w:rPr>
          <w:rFonts w:ascii="Times New Roman" w:hAnsi="Times New Roman" w:cs="Times New Roman"/>
          <w:sz w:val="24"/>
          <w:szCs w:val="24"/>
        </w:rPr>
        <w:t xml:space="preserve"> interrogated quest</w:t>
      </w:r>
      <w:r>
        <w:rPr>
          <w:rFonts w:ascii="Times New Roman" w:hAnsi="Times New Roman" w:cs="Times New Roman"/>
          <w:sz w:val="24"/>
          <w:szCs w:val="24"/>
        </w:rPr>
        <w:t xml:space="preserve"> of</w:t>
      </w:r>
      <w:r w:rsidR="006A5D56" w:rsidRPr="00540A2C">
        <w:rPr>
          <w:rFonts w:ascii="Times New Roman" w:hAnsi="Times New Roman" w:cs="Times New Roman"/>
          <w:sz w:val="24"/>
          <w:szCs w:val="24"/>
        </w:rPr>
        <w:t xml:space="preserve"> </w:t>
      </w:r>
      <w:r w:rsidR="002405C6">
        <w:rPr>
          <w:rFonts w:ascii="Times New Roman" w:hAnsi="Times New Roman" w:cs="Times New Roman"/>
          <w:i/>
          <w:sz w:val="24"/>
          <w:szCs w:val="24"/>
        </w:rPr>
        <w:t xml:space="preserve">Childe Harold </w:t>
      </w:r>
      <w:r w:rsidRPr="00540A2C">
        <w:rPr>
          <w:rFonts w:ascii="Times New Roman" w:hAnsi="Times New Roman" w:cs="Times New Roman"/>
          <w:sz w:val="24"/>
          <w:szCs w:val="24"/>
        </w:rPr>
        <w:t>III</w:t>
      </w:r>
      <w:r>
        <w:rPr>
          <w:rFonts w:ascii="Times New Roman" w:hAnsi="Times New Roman" w:cs="Times New Roman"/>
          <w:sz w:val="24"/>
          <w:szCs w:val="24"/>
        </w:rPr>
        <w:t xml:space="preserve"> </w:t>
      </w:r>
      <w:r w:rsidR="006A5D56" w:rsidRPr="00540A2C">
        <w:rPr>
          <w:rFonts w:ascii="Times New Roman" w:hAnsi="Times New Roman" w:cs="Times New Roman"/>
          <w:sz w:val="24"/>
          <w:szCs w:val="24"/>
        </w:rPr>
        <w:t xml:space="preserve">attests to both Byron’s ambivalence towards the self </w:t>
      </w:r>
      <w:r w:rsidR="00C160F2">
        <w:rPr>
          <w:rFonts w:ascii="Times New Roman" w:hAnsi="Times New Roman" w:cs="Times New Roman"/>
          <w:sz w:val="24"/>
          <w:szCs w:val="24"/>
        </w:rPr>
        <w:t>and</w:t>
      </w:r>
      <w:r w:rsidR="006A5D56" w:rsidRPr="00540A2C">
        <w:rPr>
          <w:rFonts w:ascii="Times New Roman" w:hAnsi="Times New Roman" w:cs="Times New Roman"/>
          <w:sz w:val="24"/>
          <w:szCs w:val="24"/>
        </w:rPr>
        <w:t xml:space="preserve"> his masterful ability to foreground these tensions through a manipulation of poetic form.</w:t>
      </w:r>
      <w:r w:rsidR="006A5D56">
        <w:rPr>
          <w:rFonts w:ascii="Times New Roman" w:hAnsi="Times New Roman" w:cs="Times New Roman"/>
          <w:sz w:val="24"/>
          <w:szCs w:val="24"/>
        </w:rPr>
        <w:t xml:space="preserve"> </w:t>
      </w:r>
      <w:r w:rsidR="00A530A6">
        <w:rPr>
          <w:rFonts w:ascii="Times New Roman" w:hAnsi="Times New Roman" w:cs="Times New Roman"/>
          <w:sz w:val="24"/>
          <w:szCs w:val="24"/>
        </w:rPr>
        <w:t>For Byron, poetry is not</w:t>
      </w:r>
      <w:r w:rsidR="00CE26DA">
        <w:rPr>
          <w:rFonts w:ascii="Times New Roman" w:hAnsi="Times New Roman" w:cs="Times New Roman"/>
          <w:bCs/>
          <w:sz w:val="24"/>
          <w:szCs w:val="24"/>
        </w:rPr>
        <w:t xml:space="preserve"> the vessel through which the ‘I’ can be transcended</w:t>
      </w:r>
      <w:r w:rsidR="00015C66">
        <w:rPr>
          <w:rFonts w:ascii="Times New Roman" w:hAnsi="Times New Roman" w:cs="Times New Roman"/>
          <w:bCs/>
          <w:sz w:val="24"/>
          <w:szCs w:val="24"/>
        </w:rPr>
        <w:t xml:space="preserve">, yet neither is it </w:t>
      </w:r>
      <w:r w:rsidR="00C160F2">
        <w:rPr>
          <w:rStyle w:val="Emphasis"/>
          <w:rFonts w:asciiTheme="majorBidi" w:hAnsiTheme="majorBidi" w:cstheme="majorBidi"/>
          <w:i w:val="0"/>
          <w:iCs w:val="0"/>
          <w:sz w:val="24"/>
          <w:szCs w:val="24"/>
        </w:rPr>
        <w:t xml:space="preserve">the </w:t>
      </w:r>
      <w:r w:rsidR="00A530A6">
        <w:rPr>
          <w:rStyle w:val="Emphasis"/>
          <w:rFonts w:asciiTheme="majorBidi" w:hAnsiTheme="majorBidi" w:cstheme="majorBidi"/>
          <w:i w:val="0"/>
          <w:iCs w:val="0"/>
          <w:sz w:val="24"/>
          <w:szCs w:val="24"/>
        </w:rPr>
        <w:t xml:space="preserve">vessel through </w:t>
      </w:r>
      <w:r w:rsidR="00CE26DA">
        <w:rPr>
          <w:rStyle w:val="Emphasis"/>
          <w:rFonts w:asciiTheme="majorBidi" w:hAnsiTheme="majorBidi" w:cstheme="majorBidi"/>
          <w:i w:val="0"/>
          <w:iCs w:val="0"/>
          <w:sz w:val="24"/>
          <w:szCs w:val="24"/>
        </w:rPr>
        <w:t xml:space="preserve">which the ‘I’ comes </w:t>
      </w:r>
      <w:r>
        <w:rPr>
          <w:rStyle w:val="Emphasis"/>
          <w:rFonts w:asciiTheme="majorBidi" w:hAnsiTheme="majorBidi" w:cstheme="majorBidi"/>
          <w:i w:val="0"/>
          <w:iCs w:val="0"/>
          <w:sz w:val="24"/>
          <w:szCs w:val="24"/>
        </w:rPr>
        <w:t>directly</w:t>
      </w:r>
      <w:r w:rsidR="00CE26DA">
        <w:rPr>
          <w:rStyle w:val="Emphasis"/>
          <w:rFonts w:asciiTheme="majorBidi" w:hAnsiTheme="majorBidi" w:cstheme="majorBidi"/>
          <w:i w:val="0"/>
          <w:iCs w:val="0"/>
          <w:sz w:val="24"/>
          <w:szCs w:val="24"/>
        </w:rPr>
        <w:t xml:space="preserve"> to the fore.</w:t>
      </w:r>
      <w:r w:rsidR="006A5D56" w:rsidRPr="00540A2C">
        <w:rPr>
          <w:rStyle w:val="FootnoteReference"/>
          <w:rFonts w:ascii="Times New Roman" w:hAnsi="Times New Roman" w:cs="Times New Roman"/>
          <w:sz w:val="24"/>
          <w:szCs w:val="24"/>
        </w:rPr>
        <w:footnoteReference w:id="231"/>
      </w:r>
      <w:r w:rsidR="006A5D56" w:rsidRPr="00540A2C">
        <w:rPr>
          <w:rFonts w:ascii="Times New Roman" w:hAnsi="Times New Roman" w:cs="Times New Roman"/>
          <w:sz w:val="24"/>
          <w:szCs w:val="24"/>
        </w:rPr>
        <w:t xml:space="preserve"> Earlier in the canto Byron muses that ‘there are wanderers o’er Eternity / Whose bark drives on and on, and anchored ne’er shall be’ (70: 669-70). The enjambment suggests Byron’s own proclivity for such ‘wander[ing]’, a</w:t>
      </w:r>
      <w:r w:rsidR="007F40C5">
        <w:rPr>
          <w:rFonts w:ascii="Times New Roman" w:hAnsi="Times New Roman" w:cs="Times New Roman"/>
          <w:sz w:val="24"/>
          <w:szCs w:val="24"/>
        </w:rPr>
        <w:t>s seen in his encounters with Napoleon, Rousseau</w:t>
      </w:r>
      <w:r w:rsidR="005931CF">
        <w:rPr>
          <w:rFonts w:ascii="Times New Roman" w:hAnsi="Times New Roman" w:cs="Times New Roman"/>
          <w:sz w:val="24"/>
          <w:szCs w:val="24"/>
        </w:rPr>
        <w:t>,</w:t>
      </w:r>
      <w:r w:rsidR="007F40C5">
        <w:rPr>
          <w:rFonts w:ascii="Times New Roman" w:hAnsi="Times New Roman" w:cs="Times New Roman"/>
          <w:sz w:val="24"/>
          <w:szCs w:val="24"/>
        </w:rPr>
        <w:t xml:space="preserve"> and Wordsworth, a</w:t>
      </w:r>
      <w:r w:rsidR="006A5D56" w:rsidRPr="00540A2C">
        <w:rPr>
          <w:rFonts w:ascii="Times New Roman" w:hAnsi="Times New Roman" w:cs="Times New Roman"/>
          <w:sz w:val="24"/>
          <w:szCs w:val="24"/>
        </w:rPr>
        <w:t xml:space="preserve">nd the </w:t>
      </w:r>
      <w:r w:rsidR="006A5D56">
        <w:rPr>
          <w:rFonts w:ascii="Times New Roman" w:hAnsi="Times New Roman" w:cs="Times New Roman"/>
          <w:sz w:val="24"/>
          <w:szCs w:val="24"/>
        </w:rPr>
        <w:t>technique</w:t>
      </w:r>
      <w:r w:rsidR="006A5D56" w:rsidRPr="00540A2C">
        <w:rPr>
          <w:rFonts w:ascii="Times New Roman" w:hAnsi="Times New Roman" w:cs="Times New Roman"/>
          <w:sz w:val="24"/>
          <w:szCs w:val="24"/>
        </w:rPr>
        <w:t xml:space="preserve"> is mirrored in stanza 42’s account of those who cannot ‘tire / Of aught but rest’ and possess ‘a fire / And motion of the soul which will not dwell / In i</w:t>
      </w:r>
      <w:r w:rsidR="00FF2735">
        <w:rPr>
          <w:rFonts w:ascii="Times New Roman" w:hAnsi="Times New Roman" w:cs="Times New Roman"/>
          <w:sz w:val="24"/>
          <w:szCs w:val="24"/>
        </w:rPr>
        <w:t>ts own narrow being’ (42: 371-73</w:t>
      </w:r>
      <w:r w:rsidR="006A5D56" w:rsidRPr="00540A2C">
        <w:rPr>
          <w:rFonts w:ascii="Times New Roman" w:hAnsi="Times New Roman" w:cs="Times New Roman"/>
          <w:sz w:val="24"/>
          <w:szCs w:val="24"/>
        </w:rPr>
        <w:t>). However, rather than offering merely a self-reflexive commentary on Byronic mobility, the</w:t>
      </w:r>
      <w:r>
        <w:rPr>
          <w:rFonts w:ascii="Times New Roman" w:hAnsi="Times New Roman" w:cs="Times New Roman"/>
          <w:sz w:val="24"/>
          <w:szCs w:val="24"/>
        </w:rPr>
        <w:t xml:space="preserve"> air of obligation that accompanies these lines i</w:t>
      </w:r>
      <w:r w:rsidR="006A5D56" w:rsidRPr="00540A2C">
        <w:rPr>
          <w:rFonts w:ascii="Times New Roman" w:hAnsi="Times New Roman" w:cs="Times New Roman"/>
          <w:sz w:val="24"/>
          <w:szCs w:val="24"/>
        </w:rPr>
        <w:t xml:space="preserve">nstead </w:t>
      </w:r>
      <w:r w:rsidR="00856082">
        <w:rPr>
          <w:rFonts w:ascii="Times New Roman" w:hAnsi="Times New Roman" w:cs="Times New Roman"/>
          <w:sz w:val="24"/>
          <w:szCs w:val="24"/>
        </w:rPr>
        <w:t>reveal</w:t>
      </w:r>
      <w:r>
        <w:rPr>
          <w:rFonts w:ascii="Times New Roman" w:hAnsi="Times New Roman" w:cs="Times New Roman"/>
          <w:sz w:val="24"/>
          <w:szCs w:val="24"/>
        </w:rPr>
        <w:t>s</w:t>
      </w:r>
      <w:r w:rsidR="006A5D56" w:rsidRPr="00540A2C">
        <w:rPr>
          <w:rFonts w:ascii="Times New Roman" w:hAnsi="Times New Roman" w:cs="Times New Roman"/>
          <w:sz w:val="24"/>
          <w:szCs w:val="24"/>
        </w:rPr>
        <w:t xml:space="preserve"> </w:t>
      </w:r>
      <w:r w:rsidR="007F40C5">
        <w:rPr>
          <w:rFonts w:ascii="Times New Roman" w:hAnsi="Times New Roman" w:cs="Times New Roman"/>
          <w:sz w:val="24"/>
          <w:szCs w:val="24"/>
        </w:rPr>
        <w:t>Byron’s ambivalence towards his own existential wonderings</w:t>
      </w:r>
      <w:r w:rsidR="006A5D56" w:rsidRPr="00540A2C">
        <w:rPr>
          <w:rFonts w:ascii="Times New Roman" w:hAnsi="Times New Roman" w:cs="Times New Roman"/>
          <w:sz w:val="24"/>
          <w:szCs w:val="24"/>
        </w:rPr>
        <w:t>.</w:t>
      </w:r>
      <w:r w:rsidR="007F40C5" w:rsidRPr="007F40C5">
        <w:rPr>
          <w:rFonts w:ascii="Times New Roman" w:hAnsi="Times New Roman" w:cs="Times New Roman"/>
          <w:sz w:val="24"/>
          <w:szCs w:val="24"/>
        </w:rPr>
        <w:t xml:space="preserve"> </w:t>
      </w:r>
      <w:r w:rsidR="007F40C5">
        <w:rPr>
          <w:rFonts w:ascii="Times New Roman" w:hAnsi="Times New Roman" w:cs="Times New Roman"/>
          <w:sz w:val="24"/>
          <w:szCs w:val="24"/>
        </w:rPr>
        <w:t>Swirling dizzyingly around the ‘arena of self-consciousness’,</w:t>
      </w:r>
      <w:r w:rsidR="007F40C5" w:rsidRPr="00540A2C">
        <w:rPr>
          <w:rStyle w:val="FootnoteReference"/>
          <w:rFonts w:ascii="Times New Roman" w:hAnsi="Times New Roman" w:cs="Times New Roman"/>
          <w:sz w:val="24"/>
          <w:szCs w:val="24"/>
        </w:rPr>
        <w:footnoteReference w:id="232"/>
      </w:r>
      <w:r w:rsidR="007F40C5" w:rsidRPr="00540A2C">
        <w:rPr>
          <w:rFonts w:ascii="Times New Roman" w:hAnsi="Times New Roman" w:cs="Times New Roman"/>
          <w:sz w:val="24"/>
          <w:szCs w:val="24"/>
        </w:rPr>
        <w:t xml:space="preserve"> </w:t>
      </w:r>
      <w:r w:rsidR="007F40C5">
        <w:rPr>
          <w:rFonts w:ascii="Times New Roman" w:hAnsi="Times New Roman" w:cs="Times New Roman"/>
          <w:sz w:val="24"/>
          <w:szCs w:val="24"/>
        </w:rPr>
        <w:t xml:space="preserve">the quest of </w:t>
      </w:r>
      <w:r w:rsidR="002405C6">
        <w:rPr>
          <w:rFonts w:ascii="Times New Roman" w:hAnsi="Times New Roman" w:cs="Times New Roman"/>
          <w:i/>
          <w:sz w:val="24"/>
          <w:szCs w:val="24"/>
        </w:rPr>
        <w:t xml:space="preserve">Childe Harold </w:t>
      </w:r>
      <w:r w:rsidR="007F40C5">
        <w:rPr>
          <w:rFonts w:ascii="Times New Roman" w:hAnsi="Times New Roman" w:cs="Times New Roman"/>
          <w:sz w:val="24"/>
          <w:szCs w:val="24"/>
        </w:rPr>
        <w:t xml:space="preserve">III </w:t>
      </w:r>
      <w:r w:rsidR="007F40C5" w:rsidRPr="00540A2C">
        <w:rPr>
          <w:rFonts w:ascii="Times New Roman" w:hAnsi="Times New Roman" w:cs="Times New Roman"/>
          <w:sz w:val="24"/>
          <w:szCs w:val="24"/>
        </w:rPr>
        <w:t xml:space="preserve">funnels the poet back and forth, this way and that, initially away from but always back towards the self he wishes to transcend. </w:t>
      </w:r>
      <w:r w:rsidR="007F40C5">
        <w:rPr>
          <w:rFonts w:ascii="Times New Roman" w:hAnsi="Times New Roman" w:cs="Times New Roman"/>
          <w:sz w:val="24"/>
          <w:szCs w:val="24"/>
        </w:rPr>
        <w:t xml:space="preserve">Yet this does not represent defeat. </w:t>
      </w:r>
      <w:r w:rsidR="006A5D56" w:rsidRPr="00540A2C">
        <w:rPr>
          <w:rFonts w:ascii="Times New Roman" w:hAnsi="Times New Roman" w:cs="Times New Roman"/>
          <w:sz w:val="24"/>
          <w:szCs w:val="24"/>
        </w:rPr>
        <w:t>The trajectory of Canto III</w:t>
      </w:r>
      <w:r w:rsidR="007F40C5">
        <w:rPr>
          <w:rFonts w:ascii="Times New Roman" w:hAnsi="Times New Roman" w:cs="Times New Roman"/>
          <w:sz w:val="24"/>
          <w:szCs w:val="24"/>
        </w:rPr>
        <w:t xml:space="preserve"> </w:t>
      </w:r>
      <w:r w:rsidR="006A5D56" w:rsidRPr="00540A2C">
        <w:rPr>
          <w:rFonts w:ascii="Times New Roman" w:hAnsi="Times New Roman" w:cs="Times New Roman"/>
          <w:sz w:val="24"/>
          <w:szCs w:val="24"/>
        </w:rPr>
        <w:t xml:space="preserve">is aptly reflected in Byron’s exclamation </w:t>
      </w:r>
      <w:r w:rsidR="001A6CFF">
        <w:rPr>
          <w:rFonts w:ascii="Times New Roman" w:hAnsi="Times New Roman" w:cs="Times New Roman"/>
          <w:sz w:val="24"/>
          <w:szCs w:val="24"/>
        </w:rPr>
        <w:t>in</w:t>
      </w:r>
      <w:r w:rsidR="006A5D56" w:rsidRPr="00540A2C">
        <w:rPr>
          <w:rFonts w:ascii="Times New Roman" w:hAnsi="Times New Roman" w:cs="Times New Roman"/>
          <w:sz w:val="24"/>
          <w:szCs w:val="24"/>
        </w:rPr>
        <w:t xml:space="preserve"> Canto IV: ‘But my soul wanders; I demand it back / To meditate amongst decay, and stand / A ruin amidst ruins’ (</w:t>
      </w:r>
      <w:r w:rsidR="00FF2735">
        <w:rPr>
          <w:rFonts w:ascii="Times New Roman" w:hAnsi="Times New Roman" w:cs="Times New Roman"/>
          <w:sz w:val="24"/>
          <w:szCs w:val="24"/>
        </w:rPr>
        <w:t xml:space="preserve">IV. </w:t>
      </w:r>
      <w:r w:rsidR="006A5D56" w:rsidRPr="00540A2C">
        <w:rPr>
          <w:rFonts w:ascii="Times New Roman" w:hAnsi="Times New Roman" w:cs="Times New Roman"/>
          <w:sz w:val="24"/>
          <w:szCs w:val="24"/>
        </w:rPr>
        <w:t xml:space="preserve">25: 217-19). Byron’s wrenching open of the Spenserian stanza shows </w:t>
      </w:r>
      <w:r w:rsidR="006A5D56">
        <w:rPr>
          <w:rFonts w:ascii="Times New Roman" w:hAnsi="Times New Roman" w:cs="Times New Roman"/>
          <w:sz w:val="24"/>
          <w:szCs w:val="24"/>
        </w:rPr>
        <w:t>him</w:t>
      </w:r>
      <w:r w:rsidR="006A5D56" w:rsidRPr="00540A2C">
        <w:rPr>
          <w:rFonts w:ascii="Times New Roman" w:hAnsi="Times New Roman" w:cs="Times New Roman"/>
          <w:sz w:val="24"/>
          <w:szCs w:val="24"/>
        </w:rPr>
        <w:t xml:space="preserve"> fashioning </w:t>
      </w:r>
      <w:r w:rsidR="006A5D56">
        <w:rPr>
          <w:rFonts w:ascii="Times New Roman" w:hAnsi="Times New Roman" w:cs="Times New Roman"/>
          <w:sz w:val="24"/>
          <w:szCs w:val="24"/>
        </w:rPr>
        <w:t>the</w:t>
      </w:r>
      <w:r w:rsidR="006A5D56" w:rsidRPr="00540A2C">
        <w:rPr>
          <w:rFonts w:ascii="Times New Roman" w:hAnsi="Times New Roman" w:cs="Times New Roman"/>
          <w:sz w:val="24"/>
          <w:szCs w:val="24"/>
        </w:rPr>
        <w:t xml:space="preserve"> poetic ruins</w:t>
      </w:r>
      <w:r w:rsidR="006A5D56">
        <w:rPr>
          <w:rFonts w:ascii="Times New Roman" w:hAnsi="Times New Roman" w:cs="Times New Roman"/>
          <w:sz w:val="24"/>
          <w:szCs w:val="24"/>
        </w:rPr>
        <w:t xml:space="preserve"> in which he can display the </w:t>
      </w:r>
      <w:r w:rsidR="001A6CFF">
        <w:rPr>
          <w:rFonts w:ascii="Times New Roman" w:hAnsi="Times New Roman" w:cs="Times New Roman"/>
          <w:sz w:val="24"/>
          <w:szCs w:val="24"/>
        </w:rPr>
        <w:t>fractured</w:t>
      </w:r>
      <w:r w:rsidR="006A5D56">
        <w:rPr>
          <w:rFonts w:ascii="Times New Roman" w:hAnsi="Times New Roman" w:cs="Times New Roman"/>
          <w:sz w:val="24"/>
          <w:szCs w:val="24"/>
        </w:rPr>
        <w:t xml:space="preserve"> existence of the conflicted self. </w:t>
      </w:r>
      <w:r w:rsidR="007F40C5">
        <w:rPr>
          <w:rFonts w:ascii="Times New Roman" w:hAnsi="Times New Roman" w:cs="Times New Roman"/>
          <w:sz w:val="24"/>
          <w:szCs w:val="24"/>
        </w:rPr>
        <w:t xml:space="preserve">It is by </w:t>
      </w:r>
      <w:r w:rsidR="001A6CFF">
        <w:rPr>
          <w:rFonts w:ascii="Times New Roman" w:hAnsi="Times New Roman" w:cs="Times New Roman"/>
          <w:sz w:val="24"/>
          <w:szCs w:val="24"/>
        </w:rPr>
        <w:t>his</w:t>
      </w:r>
      <w:r w:rsidR="007F40C5">
        <w:rPr>
          <w:rFonts w:ascii="Times New Roman" w:hAnsi="Times New Roman" w:cs="Times New Roman"/>
          <w:sz w:val="24"/>
          <w:szCs w:val="24"/>
        </w:rPr>
        <w:t xml:space="preserve"> own design that the poem impedes his affected march beyond that which is Byronic, </w:t>
      </w:r>
      <w:r w:rsidR="00B43E81">
        <w:rPr>
          <w:rFonts w:ascii="Times New Roman" w:hAnsi="Times New Roman" w:cs="Times New Roman"/>
          <w:sz w:val="24"/>
          <w:szCs w:val="24"/>
        </w:rPr>
        <w:t xml:space="preserve">yet </w:t>
      </w:r>
      <w:r w:rsidR="001A6CFF">
        <w:rPr>
          <w:rFonts w:ascii="Times New Roman" w:hAnsi="Times New Roman" w:cs="Times New Roman"/>
          <w:sz w:val="24"/>
          <w:szCs w:val="24"/>
        </w:rPr>
        <w:t>the poet</w:t>
      </w:r>
      <w:r w:rsidR="007F40C5">
        <w:rPr>
          <w:rFonts w:ascii="Times New Roman" w:hAnsi="Times New Roman" w:cs="Times New Roman"/>
          <w:sz w:val="24"/>
          <w:szCs w:val="24"/>
        </w:rPr>
        <w:t xml:space="preserve"> eschews nihilism in presenting his</w:t>
      </w:r>
      <w:r w:rsidR="007F40C5" w:rsidRPr="00423ADC">
        <w:rPr>
          <w:rFonts w:ascii="Times New Roman" w:hAnsi="Times New Roman" w:cs="Times New Roman"/>
          <w:sz w:val="24"/>
          <w:szCs w:val="24"/>
        </w:rPr>
        <w:t xml:space="preserve"> discovery that </w:t>
      </w:r>
      <w:r w:rsidR="007F40C5" w:rsidRPr="00423ADC">
        <w:rPr>
          <w:rFonts w:asciiTheme="majorBidi" w:eastAsia="Times New Roman" w:hAnsiTheme="majorBidi" w:cstheme="majorBidi"/>
          <w:sz w:val="24"/>
          <w:szCs w:val="24"/>
        </w:rPr>
        <w:t>‘there woos no home, nor hope, nor life, sa</w:t>
      </w:r>
      <w:r w:rsidR="007F40C5">
        <w:rPr>
          <w:rFonts w:asciiTheme="majorBidi" w:eastAsia="Times New Roman" w:hAnsiTheme="majorBidi" w:cstheme="majorBidi"/>
          <w:sz w:val="24"/>
          <w:szCs w:val="24"/>
        </w:rPr>
        <w:t>ve what is here’ (IV. 105: 945)</w:t>
      </w:r>
      <w:r w:rsidR="007F40C5" w:rsidRPr="00423ADC">
        <w:rPr>
          <w:rFonts w:asciiTheme="majorBidi" w:eastAsia="Times New Roman" w:hAnsiTheme="majorBidi" w:cstheme="majorBidi"/>
          <w:sz w:val="24"/>
          <w:szCs w:val="24"/>
        </w:rPr>
        <w:t xml:space="preserve">. </w:t>
      </w:r>
      <w:r w:rsidR="00B43E81">
        <w:rPr>
          <w:rFonts w:ascii="Times New Roman" w:hAnsi="Times New Roman" w:cs="Times New Roman"/>
          <w:sz w:val="24"/>
          <w:szCs w:val="24"/>
        </w:rPr>
        <w:t>E</w:t>
      </w:r>
      <w:r w:rsidR="006A5D56" w:rsidRPr="00540A2C">
        <w:rPr>
          <w:rFonts w:ascii="Times New Roman" w:hAnsi="Times New Roman" w:cs="Times New Roman"/>
          <w:sz w:val="24"/>
          <w:szCs w:val="24"/>
        </w:rPr>
        <w:t xml:space="preserve">ven as the modified Spenserian measure destabilises and ultimately prohibits quest-narrative, the very act of recalibrating Spenser’s nine-line stanza </w:t>
      </w:r>
      <w:r w:rsidR="006A5D56">
        <w:rPr>
          <w:rFonts w:ascii="Times New Roman" w:hAnsi="Times New Roman" w:cs="Times New Roman"/>
          <w:sz w:val="24"/>
          <w:szCs w:val="24"/>
        </w:rPr>
        <w:t>redirects</w:t>
      </w:r>
      <w:r w:rsidR="006A5D56" w:rsidRPr="00540A2C">
        <w:rPr>
          <w:rFonts w:ascii="Times New Roman" w:hAnsi="Times New Roman" w:cs="Times New Roman"/>
          <w:sz w:val="24"/>
          <w:szCs w:val="24"/>
        </w:rPr>
        <w:t xml:space="preserve"> the spotlight </w:t>
      </w:r>
      <w:r w:rsidR="006A5D56">
        <w:rPr>
          <w:rFonts w:ascii="Times New Roman" w:hAnsi="Times New Roman" w:cs="Times New Roman"/>
          <w:sz w:val="24"/>
          <w:szCs w:val="24"/>
        </w:rPr>
        <w:t>to</w:t>
      </w:r>
      <w:r w:rsidR="006A5D56" w:rsidRPr="00540A2C">
        <w:rPr>
          <w:rFonts w:ascii="Times New Roman" w:hAnsi="Times New Roman" w:cs="Times New Roman"/>
          <w:sz w:val="24"/>
          <w:szCs w:val="24"/>
        </w:rPr>
        <w:t xml:space="preserve"> the individuality</w:t>
      </w:r>
      <w:r w:rsidR="006A5D56">
        <w:rPr>
          <w:rFonts w:ascii="Times New Roman" w:hAnsi="Times New Roman" w:cs="Times New Roman"/>
          <w:sz w:val="24"/>
          <w:szCs w:val="24"/>
        </w:rPr>
        <w:t xml:space="preserve"> </w:t>
      </w:r>
      <w:r w:rsidR="006A5D56" w:rsidRPr="00540A2C">
        <w:rPr>
          <w:rFonts w:ascii="Times New Roman" w:hAnsi="Times New Roman" w:cs="Times New Roman"/>
          <w:sz w:val="24"/>
          <w:szCs w:val="24"/>
        </w:rPr>
        <w:t xml:space="preserve">of </w:t>
      </w:r>
      <w:r w:rsidR="006A5D56">
        <w:rPr>
          <w:rFonts w:ascii="Times New Roman" w:hAnsi="Times New Roman" w:cs="Times New Roman"/>
          <w:sz w:val="24"/>
          <w:szCs w:val="24"/>
        </w:rPr>
        <w:t>Byron’s poetic</w:t>
      </w:r>
      <w:r w:rsidR="006A5D56" w:rsidRPr="00540A2C">
        <w:rPr>
          <w:rFonts w:ascii="Times New Roman" w:hAnsi="Times New Roman" w:cs="Times New Roman"/>
          <w:sz w:val="24"/>
          <w:szCs w:val="24"/>
        </w:rPr>
        <w:t xml:space="preserve"> self.</w:t>
      </w:r>
      <w:r w:rsidR="007F40C5">
        <w:rPr>
          <w:rFonts w:ascii="Times New Roman" w:hAnsi="Times New Roman" w:cs="Times New Roman"/>
          <w:sz w:val="24"/>
          <w:szCs w:val="24"/>
        </w:rPr>
        <w:t xml:space="preserve"> Having proposed a series of potential doubles that remain half-formed, </w:t>
      </w:r>
      <w:r w:rsidR="006A5D56" w:rsidRPr="00423ADC">
        <w:rPr>
          <w:rFonts w:ascii="Times New Roman" w:hAnsi="Times New Roman" w:cs="Times New Roman"/>
          <w:sz w:val="24"/>
          <w:szCs w:val="24"/>
        </w:rPr>
        <w:t xml:space="preserve">the quest of </w:t>
      </w:r>
      <w:r w:rsidR="002405C6">
        <w:rPr>
          <w:rFonts w:ascii="Times New Roman" w:hAnsi="Times New Roman" w:cs="Times New Roman"/>
          <w:i/>
          <w:sz w:val="24"/>
          <w:szCs w:val="24"/>
        </w:rPr>
        <w:t xml:space="preserve">Childe Harold </w:t>
      </w:r>
      <w:r w:rsidR="006A5D56" w:rsidRPr="00423ADC">
        <w:rPr>
          <w:rFonts w:ascii="Times New Roman" w:hAnsi="Times New Roman" w:cs="Times New Roman"/>
          <w:sz w:val="24"/>
          <w:szCs w:val="24"/>
        </w:rPr>
        <w:t xml:space="preserve">III </w:t>
      </w:r>
      <w:r w:rsidR="007F40C5">
        <w:rPr>
          <w:rFonts w:ascii="Times New Roman" w:hAnsi="Times New Roman" w:cs="Times New Roman"/>
          <w:sz w:val="24"/>
          <w:szCs w:val="24"/>
        </w:rPr>
        <w:t xml:space="preserve">instead </w:t>
      </w:r>
      <w:r w:rsidR="006A5D56">
        <w:rPr>
          <w:rFonts w:ascii="Times New Roman" w:hAnsi="Times New Roman" w:cs="Times New Roman"/>
          <w:sz w:val="24"/>
          <w:szCs w:val="24"/>
        </w:rPr>
        <w:t>affirms</w:t>
      </w:r>
      <w:r w:rsidR="006A5D56" w:rsidRPr="00423ADC">
        <w:rPr>
          <w:rFonts w:ascii="Times New Roman" w:hAnsi="Times New Roman" w:cs="Times New Roman"/>
          <w:sz w:val="24"/>
          <w:szCs w:val="24"/>
        </w:rPr>
        <w:t xml:space="preserve"> the sovereignty of the self that endures through all of Byron’s travails, like the broken heart, </w:t>
      </w:r>
      <w:r w:rsidR="006A5D56" w:rsidRPr="00423ADC">
        <w:rPr>
          <w:rStyle w:val="Emphasis"/>
          <w:rFonts w:ascii="Times New Roman" w:hAnsi="Times New Roman" w:cs="Times New Roman"/>
          <w:i w:val="0"/>
          <w:iCs w:val="0"/>
          <w:sz w:val="24"/>
          <w:szCs w:val="24"/>
        </w:rPr>
        <w:t>‘living in shattered guise’ (33: 294).</w:t>
      </w:r>
    </w:p>
    <w:p w:rsidR="00BA2595" w:rsidRDefault="00BA2595" w:rsidP="00510E7A">
      <w:pPr>
        <w:spacing w:after="0" w:line="360" w:lineRule="auto"/>
        <w:rPr>
          <w:rFonts w:ascii="Times New Roman" w:hAnsi="Times New Roman"/>
          <w:b/>
          <w:sz w:val="24"/>
          <w:szCs w:val="24"/>
        </w:rPr>
      </w:pPr>
      <w:r>
        <w:rPr>
          <w:rFonts w:ascii="Times New Roman" w:hAnsi="Times New Roman"/>
          <w:b/>
          <w:sz w:val="24"/>
          <w:szCs w:val="24"/>
        </w:rPr>
        <w:t>CHAPTER TWO:</w:t>
      </w:r>
    </w:p>
    <w:p w:rsidR="00BA2595" w:rsidRPr="00B82712" w:rsidRDefault="00BA2595" w:rsidP="00BA2595">
      <w:pPr>
        <w:spacing w:line="360" w:lineRule="auto"/>
        <w:rPr>
          <w:rFonts w:ascii="Times New Roman" w:hAnsi="Times New Roman"/>
          <w:b/>
          <w:sz w:val="24"/>
          <w:szCs w:val="24"/>
        </w:rPr>
      </w:pPr>
      <w:r w:rsidRPr="00B82712">
        <w:rPr>
          <w:rFonts w:ascii="Times New Roman" w:hAnsi="Times New Roman"/>
          <w:b/>
          <w:sz w:val="24"/>
          <w:szCs w:val="24"/>
        </w:rPr>
        <w:t xml:space="preserve">‘But found would it content you?’: Rhetoric and Achievement in </w:t>
      </w:r>
      <w:r w:rsidRPr="00B82712">
        <w:rPr>
          <w:rFonts w:ascii="Times New Roman" w:hAnsi="Times New Roman"/>
          <w:b/>
          <w:i/>
          <w:sz w:val="24"/>
          <w:szCs w:val="24"/>
        </w:rPr>
        <w:t>Manfred</w:t>
      </w:r>
      <w:r w:rsidRPr="00B82712">
        <w:rPr>
          <w:rFonts w:ascii="Times New Roman" w:hAnsi="Times New Roman"/>
          <w:b/>
          <w:sz w:val="24"/>
          <w:szCs w:val="24"/>
        </w:rPr>
        <w:t xml:space="preserve"> and </w:t>
      </w:r>
      <w:r w:rsidRPr="00B82712">
        <w:rPr>
          <w:rFonts w:ascii="Times New Roman" w:hAnsi="Times New Roman"/>
          <w:b/>
          <w:i/>
          <w:sz w:val="24"/>
          <w:szCs w:val="24"/>
        </w:rPr>
        <w:t>The Deformed Transformed</w:t>
      </w:r>
    </w:p>
    <w:p w:rsidR="00BA2595" w:rsidRDefault="00BA2595" w:rsidP="00FD6CAD">
      <w:pPr>
        <w:spacing w:after="0" w:line="360" w:lineRule="auto"/>
        <w:rPr>
          <w:rFonts w:ascii="Times New Roman" w:hAnsi="Times New Roman"/>
          <w:iCs/>
          <w:sz w:val="24"/>
          <w:szCs w:val="24"/>
        </w:rPr>
      </w:pPr>
      <w:r w:rsidRPr="00541809">
        <w:rPr>
          <w:rFonts w:ascii="Times New Roman" w:hAnsi="Times New Roman"/>
          <w:i/>
          <w:sz w:val="24"/>
          <w:szCs w:val="24"/>
        </w:rPr>
        <w:t xml:space="preserve">Manfred </w:t>
      </w:r>
      <w:r w:rsidRPr="00541809">
        <w:rPr>
          <w:rFonts w:ascii="Times New Roman" w:hAnsi="Times New Roman"/>
          <w:sz w:val="24"/>
          <w:szCs w:val="24"/>
        </w:rPr>
        <w:t xml:space="preserve">and </w:t>
      </w:r>
      <w:r w:rsidRPr="00541809">
        <w:rPr>
          <w:rFonts w:ascii="Times New Roman" w:hAnsi="Times New Roman"/>
          <w:i/>
          <w:sz w:val="24"/>
          <w:szCs w:val="24"/>
        </w:rPr>
        <w:t xml:space="preserve">The Deformed Transformed </w:t>
      </w:r>
      <w:r>
        <w:rPr>
          <w:rFonts w:ascii="Times New Roman" w:hAnsi="Times New Roman"/>
          <w:sz w:val="24"/>
          <w:szCs w:val="24"/>
        </w:rPr>
        <w:t>interrogate the limits and potential of quest. As Byron’s first and final plays respectively,</w:t>
      </w:r>
      <w:r w:rsidRPr="00541809">
        <w:rPr>
          <w:rFonts w:ascii="Times New Roman" w:hAnsi="Times New Roman"/>
          <w:i/>
          <w:sz w:val="24"/>
          <w:szCs w:val="24"/>
        </w:rPr>
        <w:t xml:space="preserve"> </w:t>
      </w:r>
      <w:r>
        <w:rPr>
          <w:rFonts w:ascii="Times New Roman" w:hAnsi="Times New Roman"/>
          <w:iCs/>
          <w:sz w:val="24"/>
          <w:szCs w:val="24"/>
        </w:rPr>
        <w:t xml:space="preserve">the dramas </w:t>
      </w:r>
      <w:r>
        <w:rPr>
          <w:rFonts w:ascii="Times New Roman" w:hAnsi="Times New Roman"/>
          <w:sz w:val="24"/>
          <w:szCs w:val="24"/>
        </w:rPr>
        <w:t xml:space="preserve">build on the disruption of quest that galvanises Byron’s </w:t>
      </w:r>
      <w:r w:rsidR="005D5EF1">
        <w:rPr>
          <w:rFonts w:ascii="Times New Roman" w:hAnsi="Times New Roman"/>
          <w:sz w:val="24"/>
          <w:szCs w:val="24"/>
        </w:rPr>
        <w:t>poetry, revealing the</w:t>
      </w:r>
      <w:r>
        <w:rPr>
          <w:rFonts w:ascii="Times New Roman" w:hAnsi="Times New Roman"/>
          <w:sz w:val="24"/>
          <w:szCs w:val="24"/>
        </w:rPr>
        <w:t xml:space="preserve"> development of </w:t>
      </w:r>
      <w:r w:rsidR="00692B4B">
        <w:rPr>
          <w:rFonts w:ascii="Times New Roman" w:hAnsi="Times New Roman"/>
          <w:sz w:val="24"/>
          <w:szCs w:val="24"/>
        </w:rPr>
        <w:t xml:space="preserve">a technique </w:t>
      </w:r>
      <w:r>
        <w:rPr>
          <w:rFonts w:ascii="Times New Roman" w:hAnsi="Times New Roman"/>
          <w:sz w:val="24"/>
          <w:szCs w:val="24"/>
        </w:rPr>
        <w:t xml:space="preserve">that </w:t>
      </w:r>
      <w:r w:rsidR="00FD6CAD">
        <w:rPr>
          <w:rFonts w:ascii="Times New Roman" w:hAnsi="Times New Roman"/>
          <w:sz w:val="24"/>
          <w:szCs w:val="24"/>
        </w:rPr>
        <w:t xml:space="preserve">also </w:t>
      </w:r>
      <w:r>
        <w:rPr>
          <w:rFonts w:ascii="Times New Roman" w:hAnsi="Times New Roman"/>
          <w:sz w:val="24"/>
          <w:szCs w:val="24"/>
        </w:rPr>
        <w:t xml:space="preserve">pervades </w:t>
      </w:r>
      <w:r w:rsidR="00FD6CAD">
        <w:rPr>
          <w:rFonts w:ascii="Times New Roman" w:hAnsi="Times New Roman"/>
          <w:sz w:val="24"/>
          <w:szCs w:val="24"/>
        </w:rPr>
        <w:t>his</w:t>
      </w:r>
      <w:r>
        <w:rPr>
          <w:rFonts w:ascii="Times New Roman" w:hAnsi="Times New Roman"/>
          <w:sz w:val="24"/>
          <w:szCs w:val="24"/>
        </w:rPr>
        <w:t xml:space="preserve"> dramatic writings. </w:t>
      </w:r>
      <w:r>
        <w:rPr>
          <w:rFonts w:ascii="Times New Roman" w:hAnsi="Times New Roman"/>
          <w:iCs/>
          <w:sz w:val="24"/>
          <w:szCs w:val="24"/>
        </w:rPr>
        <w:t xml:space="preserve">Harold Bloom suggests that Byron’s willingness to ‘play’ with nihilism </w:t>
      </w:r>
      <w:r w:rsidR="00620456">
        <w:rPr>
          <w:rFonts w:ascii="Times New Roman" w:hAnsi="Times New Roman"/>
          <w:iCs/>
          <w:sz w:val="24"/>
          <w:szCs w:val="24"/>
        </w:rPr>
        <w:t>gives rise</w:t>
      </w:r>
      <w:r>
        <w:rPr>
          <w:rFonts w:ascii="Times New Roman" w:hAnsi="Times New Roman"/>
          <w:iCs/>
          <w:sz w:val="24"/>
          <w:szCs w:val="24"/>
        </w:rPr>
        <w:t xml:space="preserve"> to an approach to quest that, </w:t>
      </w:r>
      <w:r w:rsidR="00B013AD">
        <w:rPr>
          <w:rFonts w:ascii="Times New Roman" w:hAnsi="Times New Roman"/>
          <w:iCs/>
          <w:sz w:val="24"/>
          <w:szCs w:val="24"/>
        </w:rPr>
        <w:t>were it not for the poet’s premature death</w:t>
      </w:r>
      <w:r>
        <w:rPr>
          <w:rFonts w:ascii="Times New Roman" w:hAnsi="Times New Roman"/>
          <w:iCs/>
          <w:sz w:val="24"/>
          <w:szCs w:val="24"/>
        </w:rPr>
        <w:t xml:space="preserve">, </w:t>
      </w:r>
      <w:r w:rsidR="00B013AD">
        <w:rPr>
          <w:rFonts w:ascii="Times New Roman" w:hAnsi="Times New Roman"/>
          <w:iCs/>
          <w:sz w:val="24"/>
          <w:szCs w:val="24"/>
        </w:rPr>
        <w:t>‘</w:t>
      </w:r>
      <w:r>
        <w:rPr>
          <w:rFonts w:ascii="Times New Roman" w:hAnsi="Times New Roman"/>
          <w:iCs/>
          <w:sz w:val="24"/>
          <w:szCs w:val="24"/>
        </w:rPr>
        <w:t>would have become increasingly ironic’,</w:t>
      </w:r>
      <w:r>
        <w:rPr>
          <w:rStyle w:val="FootnoteReference"/>
          <w:rFonts w:ascii="Times New Roman" w:hAnsi="Times New Roman"/>
          <w:iCs/>
          <w:sz w:val="24"/>
          <w:szCs w:val="24"/>
        </w:rPr>
        <w:footnoteReference w:id="233"/>
      </w:r>
      <w:r>
        <w:rPr>
          <w:rFonts w:ascii="Times New Roman" w:hAnsi="Times New Roman"/>
          <w:iCs/>
          <w:sz w:val="24"/>
          <w:szCs w:val="24"/>
        </w:rPr>
        <w:t xml:space="preserve"> but Byron’s dramas seem to court yet ultimately resist any fully-fledged ironising of quest. </w:t>
      </w:r>
      <w:r>
        <w:rPr>
          <w:rFonts w:ascii="Times New Roman" w:hAnsi="Times New Roman"/>
          <w:sz w:val="24"/>
          <w:szCs w:val="24"/>
        </w:rPr>
        <w:t>The plays achieve this through their interest in the tension between, as well as the possibility for a more positive blurring of, rhetoric and achievement. This fascination with the powers and pitfalls of rhetoric, ‘the art of using language effectively so as to persuade or influence others’,</w:t>
      </w:r>
      <w:r>
        <w:rPr>
          <w:rStyle w:val="FootnoteReference"/>
          <w:rFonts w:ascii="Times New Roman" w:hAnsi="Times New Roman"/>
          <w:sz w:val="24"/>
          <w:szCs w:val="24"/>
        </w:rPr>
        <w:footnoteReference w:id="234"/>
      </w:r>
      <w:r>
        <w:rPr>
          <w:rFonts w:ascii="Times New Roman" w:hAnsi="Times New Roman"/>
          <w:sz w:val="24"/>
          <w:szCs w:val="24"/>
        </w:rPr>
        <w:t xml:space="preserve"> reflects a preoccupation with language that recurs throughout Byron’s oeuvre.</w:t>
      </w:r>
      <w:r>
        <w:rPr>
          <w:rStyle w:val="FootnoteReference"/>
          <w:rFonts w:ascii="Times New Roman" w:hAnsi="Times New Roman"/>
          <w:sz w:val="24"/>
          <w:szCs w:val="24"/>
        </w:rPr>
        <w:footnoteReference w:id="235"/>
      </w:r>
      <w:r>
        <w:rPr>
          <w:rFonts w:ascii="Times New Roman" w:hAnsi="Times New Roman"/>
          <w:sz w:val="24"/>
          <w:szCs w:val="24"/>
        </w:rPr>
        <w:t xml:space="preserve"> </w:t>
      </w:r>
      <w:r w:rsidR="005D5EF1">
        <w:rPr>
          <w:rFonts w:ascii="Times New Roman" w:hAnsi="Times New Roman"/>
          <w:sz w:val="24"/>
          <w:szCs w:val="24"/>
        </w:rPr>
        <w:t>T</w:t>
      </w:r>
      <w:r>
        <w:rPr>
          <w:rFonts w:ascii="Times New Roman" w:hAnsi="Times New Roman"/>
          <w:sz w:val="24"/>
          <w:szCs w:val="24"/>
        </w:rPr>
        <w:t xml:space="preserve">he plays </w:t>
      </w:r>
      <w:r w:rsidR="00FD6CAD">
        <w:rPr>
          <w:rFonts w:ascii="Times New Roman" w:hAnsi="Times New Roman"/>
          <w:sz w:val="24"/>
          <w:szCs w:val="24"/>
        </w:rPr>
        <w:t>invite comparison by exploring</w:t>
      </w:r>
      <w:r>
        <w:rPr>
          <w:rFonts w:ascii="Times New Roman" w:hAnsi="Times New Roman"/>
          <w:sz w:val="24"/>
          <w:szCs w:val="24"/>
        </w:rPr>
        <w:t xml:space="preserve"> the relationship between rhetoric and achievement in contrasting ways. </w:t>
      </w:r>
      <w:r>
        <w:rPr>
          <w:rFonts w:ascii="Times New Roman" w:hAnsi="Times New Roman"/>
          <w:i/>
          <w:iCs/>
          <w:sz w:val="24"/>
          <w:szCs w:val="24"/>
        </w:rPr>
        <w:t>Manfred</w:t>
      </w:r>
      <w:r>
        <w:rPr>
          <w:rFonts w:ascii="Times New Roman" w:hAnsi="Times New Roman"/>
          <w:iCs/>
          <w:sz w:val="24"/>
          <w:szCs w:val="24"/>
        </w:rPr>
        <w:t>’s focus is on a character who claims to be acutely aware of his desires and bent on achieving them, even if this involves being his ‘own destroyer’ (</w:t>
      </w:r>
      <w:r w:rsidRPr="00E43AD8">
        <w:rPr>
          <w:rFonts w:ascii="Times New Roman" w:hAnsi="Times New Roman"/>
          <w:iCs/>
          <w:sz w:val="24"/>
          <w:szCs w:val="24"/>
        </w:rPr>
        <w:t>III</w:t>
      </w:r>
      <w:r>
        <w:rPr>
          <w:rFonts w:ascii="Times New Roman" w:hAnsi="Times New Roman"/>
          <w:iCs/>
          <w:sz w:val="24"/>
          <w:szCs w:val="24"/>
        </w:rPr>
        <w:t xml:space="preserve">. iv. 139). </w:t>
      </w:r>
      <w:r>
        <w:rPr>
          <w:rFonts w:ascii="Times New Roman" w:hAnsi="Times New Roman"/>
          <w:sz w:val="24"/>
          <w:szCs w:val="24"/>
        </w:rPr>
        <w:t>The play’s intensity and narrowness of focus, indebted to that of monodrama, renders its eponymous protagonist all the more compelling.</w:t>
      </w:r>
      <w:r>
        <w:rPr>
          <w:rStyle w:val="FootnoteReference"/>
          <w:rFonts w:ascii="Times New Roman" w:hAnsi="Times New Roman"/>
          <w:sz w:val="24"/>
          <w:szCs w:val="24"/>
        </w:rPr>
        <w:footnoteReference w:id="236"/>
      </w:r>
      <w:r>
        <w:rPr>
          <w:rFonts w:ascii="Times New Roman" w:hAnsi="Times New Roman"/>
          <w:sz w:val="24"/>
          <w:szCs w:val="24"/>
        </w:rPr>
        <w:t xml:space="preserve"> But Byron’s generic manipulations also </w:t>
      </w:r>
      <w:r w:rsidR="001F071B">
        <w:rPr>
          <w:rFonts w:ascii="Times New Roman" w:hAnsi="Times New Roman"/>
          <w:sz w:val="24"/>
          <w:szCs w:val="24"/>
        </w:rPr>
        <w:t>disrupt the possibility of scrutinising</w:t>
      </w:r>
      <w:r>
        <w:rPr>
          <w:rFonts w:ascii="Times New Roman" w:hAnsi="Times New Roman"/>
          <w:sz w:val="24"/>
          <w:szCs w:val="24"/>
        </w:rPr>
        <w:t xml:space="preserve"> Manfred</w:t>
      </w:r>
      <w:r w:rsidR="001F071B">
        <w:rPr>
          <w:rFonts w:ascii="Times New Roman" w:hAnsi="Times New Roman"/>
          <w:sz w:val="24"/>
          <w:szCs w:val="24"/>
        </w:rPr>
        <w:t>’s credentials</w:t>
      </w:r>
      <w:r>
        <w:rPr>
          <w:rFonts w:ascii="Times New Roman" w:hAnsi="Times New Roman"/>
          <w:sz w:val="24"/>
          <w:szCs w:val="24"/>
        </w:rPr>
        <w:t xml:space="preserve"> as quester, ushering audiences into a strained and ambivalent sympathy with Manfred’s problematic, near-nihilistic rhetoric. </w:t>
      </w:r>
      <w:r>
        <w:rPr>
          <w:rFonts w:ascii="Times New Roman" w:hAnsi="Times New Roman"/>
          <w:iCs/>
          <w:sz w:val="24"/>
          <w:szCs w:val="24"/>
        </w:rPr>
        <w:t xml:space="preserve">The dangers of rhetoric are still more explicit in </w:t>
      </w:r>
      <w:r>
        <w:rPr>
          <w:rFonts w:ascii="Times New Roman" w:hAnsi="Times New Roman"/>
          <w:i/>
          <w:iCs/>
          <w:sz w:val="24"/>
          <w:szCs w:val="24"/>
        </w:rPr>
        <w:t xml:space="preserve">The Deformed </w:t>
      </w:r>
      <w:r w:rsidRPr="00E43AD8">
        <w:rPr>
          <w:rFonts w:ascii="Times New Roman" w:hAnsi="Times New Roman"/>
          <w:i/>
          <w:iCs/>
          <w:sz w:val="24"/>
          <w:szCs w:val="24"/>
        </w:rPr>
        <w:t>Transformed</w:t>
      </w:r>
      <w:r>
        <w:rPr>
          <w:rFonts w:ascii="Times New Roman" w:hAnsi="Times New Roman"/>
          <w:iCs/>
          <w:sz w:val="24"/>
          <w:szCs w:val="24"/>
        </w:rPr>
        <w:t xml:space="preserve">, which, in contrast to </w:t>
      </w:r>
      <w:r>
        <w:rPr>
          <w:rFonts w:ascii="Times New Roman" w:hAnsi="Times New Roman"/>
          <w:i/>
          <w:iCs/>
          <w:sz w:val="24"/>
          <w:szCs w:val="24"/>
        </w:rPr>
        <w:t>Manfred</w:t>
      </w:r>
      <w:r>
        <w:rPr>
          <w:rFonts w:ascii="Times New Roman" w:hAnsi="Times New Roman"/>
          <w:iCs/>
          <w:sz w:val="24"/>
          <w:szCs w:val="24"/>
        </w:rPr>
        <w:t>, contains a surfeit of potential questers and quest</w:t>
      </w:r>
      <w:r w:rsidR="00E8191A">
        <w:rPr>
          <w:rFonts w:ascii="Times New Roman" w:hAnsi="Times New Roman"/>
          <w:iCs/>
          <w:sz w:val="24"/>
          <w:szCs w:val="24"/>
        </w:rPr>
        <w:t>-</w:t>
      </w:r>
      <w:r w:rsidR="00FC6B1C">
        <w:rPr>
          <w:rFonts w:ascii="Times New Roman" w:hAnsi="Times New Roman"/>
          <w:iCs/>
          <w:sz w:val="24"/>
          <w:szCs w:val="24"/>
        </w:rPr>
        <w:t>n</w:t>
      </w:r>
      <w:r>
        <w:rPr>
          <w:rFonts w:ascii="Times New Roman" w:hAnsi="Times New Roman"/>
          <w:iCs/>
          <w:sz w:val="24"/>
          <w:szCs w:val="24"/>
        </w:rPr>
        <w:t xml:space="preserve">arratives. Where </w:t>
      </w:r>
      <w:r>
        <w:rPr>
          <w:rFonts w:ascii="Times New Roman" w:hAnsi="Times New Roman"/>
          <w:i/>
          <w:iCs/>
          <w:sz w:val="24"/>
          <w:szCs w:val="24"/>
        </w:rPr>
        <w:t xml:space="preserve">Manfred </w:t>
      </w:r>
      <w:r>
        <w:rPr>
          <w:rFonts w:ascii="Times New Roman" w:hAnsi="Times New Roman"/>
          <w:iCs/>
          <w:sz w:val="24"/>
          <w:szCs w:val="24"/>
        </w:rPr>
        <w:t xml:space="preserve">draws readers into the drama, Byron’s final play consistently denies its audience any reliable foothold. </w:t>
      </w:r>
      <w:r>
        <w:rPr>
          <w:rFonts w:ascii="Times New Roman" w:hAnsi="Times New Roman"/>
          <w:sz w:val="24"/>
          <w:szCs w:val="24"/>
        </w:rPr>
        <w:t xml:space="preserve">In each case it is the Stranger, also known as </w:t>
      </w:r>
      <w:r w:rsidRPr="00AE5943">
        <w:rPr>
          <w:rFonts w:ascii="Times New Roman" w:hAnsi="Times New Roman"/>
          <w:sz w:val="24"/>
          <w:szCs w:val="24"/>
        </w:rPr>
        <w:t>Cæsar</w:t>
      </w:r>
      <w:r>
        <w:rPr>
          <w:rFonts w:ascii="Times New Roman" w:hAnsi="Times New Roman"/>
          <w:sz w:val="24"/>
          <w:szCs w:val="24"/>
        </w:rPr>
        <w:t xml:space="preserve">, who foils quest, prohibiting </w:t>
      </w:r>
      <w:r w:rsidR="001F071B">
        <w:rPr>
          <w:rFonts w:ascii="Times New Roman" w:hAnsi="Times New Roman"/>
          <w:sz w:val="24"/>
          <w:szCs w:val="24"/>
        </w:rPr>
        <w:t>the</w:t>
      </w:r>
      <w:r>
        <w:rPr>
          <w:rFonts w:ascii="Times New Roman" w:hAnsi="Times New Roman"/>
          <w:sz w:val="24"/>
          <w:szCs w:val="24"/>
        </w:rPr>
        <w:t xml:space="preserve"> characters</w:t>
      </w:r>
      <w:r w:rsidR="001F071B">
        <w:rPr>
          <w:rFonts w:ascii="Times New Roman" w:hAnsi="Times New Roman"/>
          <w:sz w:val="24"/>
          <w:szCs w:val="24"/>
        </w:rPr>
        <w:t xml:space="preserve"> of </w:t>
      </w:r>
      <w:r w:rsidR="001F071B">
        <w:rPr>
          <w:rFonts w:ascii="Times New Roman" w:hAnsi="Times New Roman"/>
          <w:i/>
          <w:iCs/>
          <w:sz w:val="24"/>
          <w:szCs w:val="24"/>
        </w:rPr>
        <w:t>The Deformed Transformed</w:t>
      </w:r>
      <w:r>
        <w:rPr>
          <w:rFonts w:ascii="Times New Roman" w:hAnsi="Times New Roman"/>
          <w:sz w:val="24"/>
          <w:szCs w:val="24"/>
        </w:rPr>
        <w:t xml:space="preserve"> from achieving their goals. By crafting a drama</w:t>
      </w:r>
      <w:r>
        <w:rPr>
          <w:rFonts w:ascii="Times New Roman" w:hAnsi="Times New Roman"/>
          <w:iCs/>
          <w:sz w:val="24"/>
          <w:szCs w:val="24"/>
        </w:rPr>
        <w:t xml:space="preserve"> that deliberately lacks </w:t>
      </w:r>
      <w:r>
        <w:rPr>
          <w:rFonts w:ascii="Times New Roman" w:hAnsi="Times New Roman"/>
          <w:sz w:val="24"/>
          <w:szCs w:val="24"/>
        </w:rPr>
        <w:t>a single successful quest for audiences to support, Byron places his audience perilously close to the position of the Stranger, forcing them to passively, even impassively, watch quest unravel</w:t>
      </w:r>
      <w:r>
        <w:rPr>
          <w:rFonts w:ascii="Times New Roman" w:hAnsi="Times New Roman"/>
          <w:iCs/>
          <w:sz w:val="24"/>
          <w:szCs w:val="24"/>
        </w:rPr>
        <w:t xml:space="preserve">. Despite demanding that we reject the Stranger’s view of quest as a futile exercise, the complexity of </w:t>
      </w:r>
      <w:r>
        <w:rPr>
          <w:rFonts w:ascii="Times New Roman" w:hAnsi="Times New Roman"/>
          <w:i/>
          <w:iCs/>
          <w:sz w:val="24"/>
          <w:szCs w:val="24"/>
        </w:rPr>
        <w:t>The Deformed Transformed</w:t>
      </w:r>
      <w:r>
        <w:rPr>
          <w:rFonts w:ascii="Times New Roman" w:hAnsi="Times New Roman"/>
          <w:iCs/>
          <w:sz w:val="24"/>
          <w:szCs w:val="24"/>
        </w:rPr>
        <w:t xml:space="preserve"> lies in its refusal to depict the redemptive quest narrative that would definitively discredit this stance. Considering the two plays that bookend Byron’s dramatic career alongside one another, this chapter will show that the singularity of </w:t>
      </w:r>
      <w:r>
        <w:rPr>
          <w:rFonts w:ascii="Times New Roman" w:hAnsi="Times New Roman"/>
          <w:i/>
          <w:iCs/>
          <w:sz w:val="24"/>
          <w:szCs w:val="24"/>
        </w:rPr>
        <w:t>Manfred</w:t>
      </w:r>
      <w:r>
        <w:rPr>
          <w:rFonts w:ascii="Times New Roman" w:hAnsi="Times New Roman"/>
          <w:iCs/>
          <w:sz w:val="24"/>
          <w:szCs w:val="24"/>
        </w:rPr>
        <w:t xml:space="preserve"> and the multifaceted focus of </w:t>
      </w:r>
      <w:r>
        <w:rPr>
          <w:rFonts w:ascii="Times New Roman" w:hAnsi="Times New Roman"/>
          <w:i/>
          <w:iCs/>
          <w:sz w:val="24"/>
          <w:szCs w:val="24"/>
        </w:rPr>
        <w:t>The Deformed Transformed</w:t>
      </w:r>
      <w:r>
        <w:rPr>
          <w:rFonts w:ascii="Times New Roman" w:hAnsi="Times New Roman"/>
          <w:iCs/>
          <w:sz w:val="24"/>
          <w:szCs w:val="24"/>
        </w:rPr>
        <w:t xml:space="preserve"> work with different means towards similar ends, questioning the value of questing rhetoric and exploring its complex relationship with achievement.</w:t>
      </w:r>
    </w:p>
    <w:p w:rsidR="000E2318" w:rsidRDefault="000E2318" w:rsidP="000E2318">
      <w:pPr>
        <w:spacing w:after="0" w:line="360" w:lineRule="auto"/>
        <w:rPr>
          <w:rFonts w:ascii="Times New Roman" w:hAnsi="Times New Roman"/>
          <w:iCs/>
          <w:sz w:val="24"/>
          <w:szCs w:val="24"/>
        </w:rPr>
      </w:pPr>
    </w:p>
    <w:p w:rsidR="00BA2595" w:rsidRDefault="00BA2595" w:rsidP="000E2318">
      <w:pPr>
        <w:spacing w:after="0" w:line="360" w:lineRule="auto"/>
        <w:rPr>
          <w:rFonts w:ascii="Times New Roman" w:hAnsi="Times New Roman"/>
          <w:b/>
          <w:sz w:val="24"/>
          <w:szCs w:val="24"/>
        </w:rPr>
      </w:pPr>
      <w:r w:rsidRPr="00F10ADF">
        <w:rPr>
          <w:rFonts w:ascii="Times New Roman" w:hAnsi="Times New Roman"/>
          <w:b/>
          <w:sz w:val="24"/>
          <w:szCs w:val="24"/>
        </w:rPr>
        <w:t>I.</w:t>
      </w:r>
    </w:p>
    <w:p w:rsidR="000E2318" w:rsidRPr="00F10ADF" w:rsidRDefault="000E2318" w:rsidP="000E2318">
      <w:pPr>
        <w:spacing w:after="0" w:line="360" w:lineRule="auto"/>
        <w:rPr>
          <w:rFonts w:ascii="Times New Roman" w:hAnsi="Times New Roman"/>
          <w:b/>
          <w:sz w:val="24"/>
          <w:szCs w:val="24"/>
        </w:rPr>
      </w:pPr>
    </w:p>
    <w:p w:rsidR="005002AD" w:rsidRDefault="00BA2595" w:rsidP="005002AD">
      <w:pPr>
        <w:spacing w:after="0" w:line="360" w:lineRule="auto"/>
        <w:rPr>
          <w:rFonts w:ascii="Times New Roman" w:hAnsi="Times New Roman"/>
          <w:bCs/>
          <w:sz w:val="24"/>
          <w:szCs w:val="24"/>
        </w:rPr>
      </w:pPr>
      <w:r w:rsidRPr="00507805">
        <w:rPr>
          <w:rFonts w:ascii="Times New Roman" w:hAnsi="Times New Roman"/>
          <w:sz w:val="24"/>
          <w:szCs w:val="24"/>
        </w:rPr>
        <w:t xml:space="preserve">As Byron’s </w:t>
      </w:r>
      <w:r w:rsidRPr="00507805">
        <w:rPr>
          <w:rFonts w:ascii="Times New Roman" w:hAnsi="Times New Roman"/>
          <w:iCs/>
          <w:sz w:val="24"/>
          <w:szCs w:val="24"/>
        </w:rPr>
        <w:t>‘first adult play’,</w:t>
      </w:r>
      <w:r w:rsidRPr="00507805">
        <w:rPr>
          <w:rStyle w:val="FootnoteReference"/>
          <w:rFonts w:ascii="Times New Roman" w:hAnsi="Times New Roman"/>
          <w:iCs/>
          <w:sz w:val="24"/>
          <w:szCs w:val="24"/>
        </w:rPr>
        <w:footnoteReference w:id="237"/>
      </w:r>
      <w:r w:rsidRPr="00507805">
        <w:rPr>
          <w:rFonts w:ascii="Times New Roman" w:hAnsi="Times New Roman"/>
          <w:iCs/>
          <w:sz w:val="24"/>
          <w:szCs w:val="24"/>
        </w:rPr>
        <w:t xml:space="preserve"> </w:t>
      </w:r>
      <w:r w:rsidRPr="00507805">
        <w:rPr>
          <w:rFonts w:ascii="Times New Roman" w:hAnsi="Times New Roman"/>
          <w:i/>
          <w:sz w:val="24"/>
          <w:szCs w:val="24"/>
        </w:rPr>
        <w:t>Manfred</w:t>
      </w:r>
      <w:r>
        <w:rPr>
          <w:rFonts w:ascii="Times New Roman" w:hAnsi="Times New Roman"/>
          <w:i/>
          <w:sz w:val="24"/>
          <w:szCs w:val="24"/>
        </w:rPr>
        <w:t xml:space="preserve"> </w:t>
      </w:r>
      <w:r w:rsidR="008C04D4">
        <w:rPr>
          <w:rFonts w:ascii="Times New Roman" w:hAnsi="Times New Roman"/>
          <w:iCs/>
          <w:sz w:val="24"/>
          <w:szCs w:val="24"/>
        </w:rPr>
        <w:t xml:space="preserve">shows Byron developing his tendency </w:t>
      </w:r>
      <w:r>
        <w:rPr>
          <w:rFonts w:ascii="Times New Roman" w:hAnsi="Times New Roman"/>
          <w:iCs/>
          <w:sz w:val="24"/>
          <w:szCs w:val="24"/>
        </w:rPr>
        <w:t>towards challenging the ‘interpretative mastery’ of his audiences.</w:t>
      </w:r>
      <w:r>
        <w:rPr>
          <w:rStyle w:val="FootnoteReference"/>
          <w:rFonts w:ascii="Times New Roman" w:hAnsi="Times New Roman"/>
          <w:iCs/>
          <w:sz w:val="24"/>
          <w:szCs w:val="24"/>
        </w:rPr>
        <w:footnoteReference w:id="238"/>
      </w:r>
      <w:r>
        <w:rPr>
          <w:rFonts w:ascii="Times New Roman" w:hAnsi="Times New Roman"/>
          <w:iCs/>
          <w:sz w:val="24"/>
          <w:szCs w:val="24"/>
        </w:rPr>
        <w:t xml:space="preserve"> This is, in part, the product of a self-conscious approach to genre, designed to manipulate </w:t>
      </w:r>
      <w:r w:rsidR="00620456">
        <w:rPr>
          <w:rFonts w:ascii="Times New Roman" w:hAnsi="Times New Roman"/>
          <w:iCs/>
          <w:sz w:val="24"/>
          <w:szCs w:val="24"/>
        </w:rPr>
        <w:t xml:space="preserve">the </w:t>
      </w:r>
      <w:r>
        <w:rPr>
          <w:rFonts w:ascii="Times New Roman" w:hAnsi="Times New Roman"/>
          <w:iCs/>
          <w:sz w:val="24"/>
          <w:szCs w:val="24"/>
        </w:rPr>
        <w:t xml:space="preserve">reader’s response to Manfred. </w:t>
      </w:r>
      <w:r>
        <w:rPr>
          <w:rFonts w:ascii="Times New Roman" w:hAnsi="Times New Roman"/>
          <w:bCs/>
          <w:sz w:val="24"/>
          <w:szCs w:val="24"/>
        </w:rPr>
        <w:t>When</w:t>
      </w:r>
      <w:r w:rsidRPr="00507805">
        <w:rPr>
          <w:rFonts w:ascii="Times New Roman" w:hAnsi="Times New Roman"/>
          <w:iCs/>
          <w:sz w:val="24"/>
          <w:szCs w:val="24"/>
        </w:rPr>
        <w:t xml:space="preserve"> </w:t>
      </w:r>
      <w:r>
        <w:rPr>
          <w:rFonts w:ascii="Times New Roman" w:hAnsi="Times New Roman"/>
          <w:sz w:val="24"/>
          <w:szCs w:val="24"/>
        </w:rPr>
        <w:t>Michael Cooke</w:t>
      </w:r>
      <w:r w:rsidRPr="00507805">
        <w:rPr>
          <w:rFonts w:ascii="Times New Roman" w:hAnsi="Times New Roman"/>
          <w:sz w:val="24"/>
          <w:szCs w:val="24"/>
        </w:rPr>
        <w:t xml:space="preserve"> </w:t>
      </w:r>
      <w:r>
        <w:rPr>
          <w:rFonts w:ascii="Times New Roman" w:hAnsi="Times New Roman"/>
          <w:sz w:val="24"/>
          <w:szCs w:val="24"/>
        </w:rPr>
        <w:t>describes Manfred’s character as marked by an ‘impregnable loftiness’,</w:t>
      </w:r>
      <w:r>
        <w:rPr>
          <w:rStyle w:val="FootnoteReference"/>
          <w:rFonts w:ascii="Times New Roman" w:hAnsi="Times New Roman"/>
          <w:sz w:val="24"/>
          <w:szCs w:val="24"/>
        </w:rPr>
        <w:footnoteReference w:id="239"/>
      </w:r>
      <w:r>
        <w:rPr>
          <w:rFonts w:ascii="Times New Roman" w:hAnsi="Times New Roman"/>
          <w:sz w:val="24"/>
          <w:szCs w:val="24"/>
        </w:rPr>
        <w:t xml:space="preserve"> </w:t>
      </w:r>
      <w:r w:rsidRPr="00507805">
        <w:rPr>
          <w:rFonts w:ascii="Times New Roman" w:hAnsi="Times New Roman"/>
          <w:sz w:val="24"/>
          <w:szCs w:val="24"/>
        </w:rPr>
        <w:t>he suggests something of Byron’s ability to fix an audience’s gaze on his protagonist</w:t>
      </w:r>
      <w:r>
        <w:rPr>
          <w:rFonts w:ascii="Times New Roman" w:hAnsi="Times New Roman"/>
          <w:sz w:val="24"/>
          <w:szCs w:val="24"/>
        </w:rPr>
        <w:t xml:space="preserve">, lending his words a powerful </w:t>
      </w:r>
      <w:r w:rsidRPr="00507805">
        <w:rPr>
          <w:rFonts w:ascii="Times New Roman" w:hAnsi="Times New Roman"/>
          <w:sz w:val="24"/>
          <w:szCs w:val="24"/>
        </w:rPr>
        <w:t>assertive thrust</w:t>
      </w:r>
      <w:r>
        <w:rPr>
          <w:rFonts w:ascii="Times New Roman" w:hAnsi="Times New Roman"/>
          <w:sz w:val="24"/>
          <w:szCs w:val="24"/>
        </w:rPr>
        <w:t>. T</w:t>
      </w:r>
      <w:r w:rsidRPr="00507805">
        <w:rPr>
          <w:rFonts w:ascii="Times New Roman" w:hAnsi="Times New Roman"/>
          <w:sz w:val="24"/>
          <w:szCs w:val="24"/>
        </w:rPr>
        <w:t>he focalisation is indebted to that of monodrama</w:t>
      </w:r>
      <w:r>
        <w:rPr>
          <w:rFonts w:ascii="Times New Roman" w:hAnsi="Times New Roman"/>
          <w:sz w:val="24"/>
          <w:szCs w:val="24"/>
        </w:rPr>
        <w:t>,</w:t>
      </w:r>
      <w:r w:rsidRPr="00507805">
        <w:rPr>
          <w:rStyle w:val="FootnoteReference"/>
          <w:rFonts w:ascii="Times New Roman" w:hAnsi="Times New Roman"/>
          <w:sz w:val="24"/>
          <w:szCs w:val="24"/>
        </w:rPr>
        <w:footnoteReference w:id="240"/>
      </w:r>
      <w:r w:rsidRPr="00507805">
        <w:rPr>
          <w:rFonts w:ascii="Times New Roman" w:hAnsi="Times New Roman"/>
          <w:sz w:val="24"/>
          <w:szCs w:val="24"/>
        </w:rPr>
        <w:t xml:space="preserve"> </w:t>
      </w:r>
      <w:r>
        <w:rPr>
          <w:rFonts w:ascii="Times New Roman" w:hAnsi="Times New Roman"/>
          <w:sz w:val="24"/>
          <w:szCs w:val="24"/>
        </w:rPr>
        <w:t xml:space="preserve">defined by </w:t>
      </w:r>
      <w:r w:rsidRPr="00507805">
        <w:rPr>
          <w:rFonts w:ascii="Times New Roman" w:hAnsi="Times New Roman"/>
          <w:sz w:val="24"/>
          <w:szCs w:val="24"/>
        </w:rPr>
        <w:t>Chris Baldick as ‘a play or dramatic scene in which only one character speaks’.</w:t>
      </w:r>
      <w:r w:rsidRPr="00507805">
        <w:rPr>
          <w:rStyle w:val="FootnoteReference"/>
          <w:rFonts w:ascii="Times New Roman" w:hAnsi="Times New Roman"/>
          <w:sz w:val="24"/>
          <w:szCs w:val="24"/>
        </w:rPr>
        <w:footnoteReference w:id="241"/>
      </w:r>
      <w:r>
        <w:rPr>
          <w:rFonts w:ascii="Times New Roman" w:hAnsi="Times New Roman"/>
          <w:sz w:val="24"/>
          <w:szCs w:val="24"/>
        </w:rPr>
        <w:t xml:space="preserve"> </w:t>
      </w:r>
      <w:r>
        <w:rPr>
          <w:rFonts w:ascii="Times New Roman" w:hAnsi="Times New Roman"/>
          <w:iCs/>
          <w:sz w:val="24"/>
          <w:szCs w:val="24"/>
        </w:rPr>
        <w:t>Such generic leanings afford</w:t>
      </w:r>
      <w:r w:rsidRPr="00171BC9">
        <w:rPr>
          <w:rFonts w:ascii="Times New Roman" w:hAnsi="Times New Roman"/>
          <w:iCs/>
          <w:sz w:val="24"/>
          <w:szCs w:val="24"/>
        </w:rPr>
        <w:t xml:space="preserve"> Manfred </w:t>
      </w:r>
      <w:r>
        <w:rPr>
          <w:rFonts w:ascii="Times New Roman" w:hAnsi="Times New Roman"/>
          <w:iCs/>
          <w:sz w:val="24"/>
          <w:szCs w:val="24"/>
        </w:rPr>
        <w:t>the</w:t>
      </w:r>
      <w:r w:rsidRPr="00171BC9">
        <w:rPr>
          <w:rFonts w:ascii="Times New Roman" w:hAnsi="Times New Roman"/>
          <w:iCs/>
          <w:sz w:val="24"/>
          <w:szCs w:val="24"/>
        </w:rPr>
        <w:t xml:space="preserve"> platform </w:t>
      </w:r>
      <w:r>
        <w:rPr>
          <w:rFonts w:ascii="Times New Roman" w:hAnsi="Times New Roman"/>
          <w:iCs/>
          <w:sz w:val="24"/>
          <w:szCs w:val="24"/>
        </w:rPr>
        <w:t>from which to articulate</w:t>
      </w:r>
      <w:r w:rsidRPr="00171BC9">
        <w:rPr>
          <w:rFonts w:ascii="Times New Roman" w:hAnsi="Times New Roman"/>
          <w:iCs/>
          <w:sz w:val="24"/>
          <w:szCs w:val="24"/>
        </w:rPr>
        <w:t xml:space="preserve"> </w:t>
      </w:r>
      <w:r>
        <w:rPr>
          <w:rFonts w:ascii="Times New Roman" w:hAnsi="Times New Roman"/>
          <w:iCs/>
          <w:sz w:val="24"/>
          <w:szCs w:val="24"/>
        </w:rPr>
        <w:t xml:space="preserve">the rhetoric of </w:t>
      </w:r>
      <w:r w:rsidR="00620456">
        <w:rPr>
          <w:rFonts w:ascii="Times New Roman" w:hAnsi="Times New Roman"/>
          <w:iCs/>
          <w:sz w:val="24"/>
          <w:szCs w:val="24"/>
        </w:rPr>
        <w:t xml:space="preserve">the wilful, </w:t>
      </w:r>
      <w:r w:rsidRPr="00171BC9">
        <w:rPr>
          <w:rFonts w:ascii="Times New Roman" w:hAnsi="Times New Roman"/>
          <w:iCs/>
          <w:sz w:val="24"/>
          <w:szCs w:val="24"/>
        </w:rPr>
        <w:t xml:space="preserve">autonomous quester, </w:t>
      </w:r>
      <w:r w:rsidR="00FD6CAD">
        <w:rPr>
          <w:rFonts w:ascii="Times New Roman" w:hAnsi="Times New Roman"/>
          <w:iCs/>
          <w:sz w:val="24"/>
          <w:szCs w:val="24"/>
        </w:rPr>
        <w:t>b</w:t>
      </w:r>
      <w:r w:rsidR="00620456">
        <w:rPr>
          <w:rFonts w:ascii="Times New Roman" w:hAnsi="Times New Roman"/>
          <w:iCs/>
          <w:sz w:val="24"/>
          <w:szCs w:val="24"/>
        </w:rPr>
        <w:t xml:space="preserve">ut </w:t>
      </w:r>
      <w:r w:rsidR="00620456">
        <w:rPr>
          <w:rFonts w:ascii="Times New Roman" w:hAnsi="Times New Roman"/>
          <w:bCs/>
          <w:sz w:val="24"/>
          <w:szCs w:val="24"/>
        </w:rPr>
        <w:t>i</w:t>
      </w:r>
      <w:r w:rsidR="00620456" w:rsidRPr="00EB3464">
        <w:rPr>
          <w:rFonts w:ascii="Times New Roman" w:hAnsi="Times New Roman"/>
          <w:bCs/>
          <w:sz w:val="24"/>
          <w:szCs w:val="24"/>
        </w:rPr>
        <w:t>n a quest marked by several abrupt changes of tack, what Manfred does is made to seem less important than the posture that he assumes in doing it.</w:t>
      </w:r>
      <w:r w:rsidR="00620456" w:rsidRPr="00EB3464">
        <w:rPr>
          <w:rStyle w:val="FootnoteReference"/>
          <w:rFonts w:ascii="Times New Roman" w:hAnsi="Times New Roman"/>
          <w:bCs/>
          <w:sz w:val="24"/>
          <w:szCs w:val="24"/>
        </w:rPr>
        <w:footnoteReference w:id="242"/>
      </w:r>
      <w:r w:rsidR="00620456">
        <w:rPr>
          <w:rFonts w:ascii="Times New Roman" w:hAnsi="Times New Roman"/>
          <w:bCs/>
          <w:color w:val="FF0000"/>
          <w:sz w:val="24"/>
          <w:szCs w:val="24"/>
        </w:rPr>
        <w:t xml:space="preserve"> </w:t>
      </w:r>
      <w:r w:rsidR="00620456">
        <w:rPr>
          <w:rFonts w:ascii="Times New Roman" w:hAnsi="Times New Roman"/>
          <w:iCs/>
          <w:sz w:val="24"/>
          <w:szCs w:val="24"/>
        </w:rPr>
        <w:t>W</w:t>
      </w:r>
      <w:r w:rsidR="00620456" w:rsidRPr="00EB3464">
        <w:rPr>
          <w:rFonts w:ascii="Times New Roman" w:hAnsi="Times New Roman"/>
          <w:bCs/>
          <w:sz w:val="24"/>
          <w:szCs w:val="24"/>
        </w:rPr>
        <w:t xml:space="preserve">hile </w:t>
      </w:r>
      <w:r w:rsidR="00620456">
        <w:rPr>
          <w:rFonts w:ascii="Times New Roman" w:hAnsi="Times New Roman"/>
          <w:bCs/>
          <w:sz w:val="24"/>
          <w:szCs w:val="24"/>
        </w:rPr>
        <w:t xml:space="preserve">Manfred’s rhetoric </w:t>
      </w:r>
      <w:r w:rsidR="00620456" w:rsidRPr="00EB3464">
        <w:rPr>
          <w:rFonts w:ascii="Times New Roman" w:hAnsi="Times New Roman"/>
          <w:bCs/>
          <w:sz w:val="24"/>
          <w:szCs w:val="24"/>
        </w:rPr>
        <w:t>create</w:t>
      </w:r>
      <w:r w:rsidR="00620456">
        <w:rPr>
          <w:rFonts w:ascii="Times New Roman" w:hAnsi="Times New Roman"/>
          <w:bCs/>
          <w:sz w:val="24"/>
          <w:szCs w:val="24"/>
        </w:rPr>
        <w:t>s</w:t>
      </w:r>
      <w:r w:rsidR="00620456" w:rsidRPr="00EB3464">
        <w:rPr>
          <w:rFonts w:ascii="Times New Roman" w:hAnsi="Times New Roman"/>
          <w:bCs/>
          <w:sz w:val="24"/>
          <w:szCs w:val="24"/>
        </w:rPr>
        <w:t xml:space="preserve"> the image of a character who consistently achieves his goals, the direction in which Manfred’s will points him lacks any such consistency.</w:t>
      </w:r>
      <w:r w:rsidR="007B1E54" w:rsidRPr="007B1E54">
        <w:rPr>
          <w:rFonts w:ascii="Times New Roman" w:hAnsi="Times New Roman"/>
          <w:sz w:val="24"/>
          <w:szCs w:val="24"/>
        </w:rPr>
        <w:t xml:space="preserve"> </w:t>
      </w:r>
      <w:r w:rsidR="007B1E54" w:rsidRPr="00EB3464">
        <w:rPr>
          <w:rFonts w:ascii="Times New Roman" w:hAnsi="Times New Roman"/>
          <w:sz w:val="24"/>
          <w:szCs w:val="24"/>
        </w:rPr>
        <w:t xml:space="preserve">Byron </w:t>
      </w:r>
      <w:r w:rsidR="007B1E54">
        <w:rPr>
          <w:rFonts w:ascii="Times New Roman" w:hAnsi="Times New Roman"/>
          <w:sz w:val="24"/>
          <w:szCs w:val="24"/>
        </w:rPr>
        <w:t xml:space="preserve">points this up by contravening </w:t>
      </w:r>
      <w:r w:rsidR="007B1E54" w:rsidRPr="00EB3464">
        <w:rPr>
          <w:rFonts w:ascii="Times New Roman" w:hAnsi="Times New Roman"/>
          <w:sz w:val="24"/>
          <w:szCs w:val="24"/>
        </w:rPr>
        <w:t>as many conditions of monodrama as he adheres to, denoting Manfred as the play’s primary consciousness even as he renders him subject to the voices</w:t>
      </w:r>
      <w:r w:rsidR="007B1E54">
        <w:rPr>
          <w:rFonts w:ascii="Times New Roman" w:hAnsi="Times New Roman"/>
          <w:sz w:val="24"/>
          <w:szCs w:val="24"/>
        </w:rPr>
        <w:t xml:space="preserve"> and values</w:t>
      </w:r>
      <w:r w:rsidR="007B1E54" w:rsidRPr="00EB3464">
        <w:rPr>
          <w:rFonts w:ascii="Times New Roman" w:hAnsi="Times New Roman"/>
          <w:sz w:val="24"/>
          <w:szCs w:val="24"/>
        </w:rPr>
        <w:t xml:space="preserve"> of others. </w:t>
      </w:r>
      <w:r w:rsidR="00620456" w:rsidRPr="00EB3464">
        <w:rPr>
          <w:rFonts w:ascii="Times New Roman" w:hAnsi="Times New Roman"/>
          <w:bCs/>
          <w:sz w:val="24"/>
          <w:szCs w:val="24"/>
        </w:rPr>
        <w:t xml:space="preserve"> </w:t>
      </w:r>
    </w:p>
    <w:p w:rsidR="005002AD" w:rsidRDefault="005002AD" w:rsidP="005002AD">
      <w:pPr>
        <w:spacing w:after="0" w:line="360" w:lineRule="auto"/>
        <w:rPr>
          <w:rFonts w:ascii="Times New Roman" w:hAnsi="Times New Roman"/>
          <w:bCs/>
          <w:sz w:val="24"/>
          <w:szCs w:val="24"/>
        </w:rPr>
      </w:pPr>
    </w:p>
    <w:p w:rsidR="00BA2595" w:rsidRPr="00507805" w:rsidRDefault="00C1207E" w:rsidP="005002AD">
      <w:pPr>
        <w:spacing w:after="0" w:line="360" w:lineRule="auto"/>
        <w:rPr>
          <w:rFonts w:ascii="Times New Roman" w:hAnsi="Times New Roman"/>
          <w:sz w:val="24"/>
          <w:szCs w:val="24"/>
        </w:rPr>
      </w:pPr>
      <w:r>
        <w:rPr>
          <w:rFonts w:ascii="Times New Roman" w:hAnsi="Times New Roman"/>
          <w:sz w:val="24"/>
          <w:szCs w:val="24"/>
        </w:rPr>
        <w:t>E</w:t>
      </w:r>
      <w:r w:rsidR="008C04D4">
        <w:rPr>
          <w:rFonts w:ascii="Times New Roman" w:hAnsi="Times New Roman"/>
          <w:sz w:val="24"/>
          <w:szCs w:val="24"/>
        </w:rPr>
        <w:t xml:space="preserve">ven </w:t>
      </w:r>
      <w:r w:rsidR="005002AD">
        <w:rPr>
          <w:rFonts w:ascii="Times New Roman" w:hAnsi="Times New Roman"/>
          <w:sz w:val="24"/>
          <w:szCs w:val="24"/>
        </w:rPr>
        <w:t>as</w:t>
      </w:r>
      <w:r w:rsidR="008C04D4" w:rsidRPr="00EB3464">
        <w:rPr>
          <w:rFonts w:ascii="Times New Roman" w:hAnsi="Times New Roman"/>
          <w:sz w:val="24"/>
          <w:szCs w:val="24"/>
        </w:rPr>
        <w:t xml:space="preserve"> </w:t>
      </w:r>
      <w:r w:rsidR="00BA2595" w:rsidRPr="00EB3464">
        <w:rPr>
          <w:rFonts w:ascii="Times New Roman" w:hAnsi="Times New Roman"/>
          <w:sz w:val="24"/>
          <w:szCs w:val="24"/>
        </w:rPr>
        <w:t>B</w:t>
      </w:r>
      <w:r w:rsidR="00BA2595" w:rsidRPr="00EB3464">
        <w:rPr>
          <w:rFonts w:ascii="Times New Roman" w:hAnsi="Times New Roman"/>
          <w:iCs/>
          <w:sz w:val="24"/>
          <w:szCs w:val="24"/>
        </w:rPr>
        <w:t xml:space="preserve">yron alerts us to the potential gulf between Manfred’s rhetoric and his achievements, </w:t>
      </w:r>
      <w:r>
        <w:rPr>
          <w:rFonts w:ascii="Times New Roman" w:hAnsi="Times New Roman"/>
          <w:iCs/>
          <w:sz w:val="24"/>
          <w:szCs w:val="24"/>
        </w:rPr>
        <w:t xml:space="preserve">however, </w:t>
      </w:r>
      <w:r w:rsidR="00BA2595" w:rsidRPr="00EB3464">
        <w:rPr>
          <w:rFonts w:ascii="Times New Roman" w:hAnsi="Times New Roman"/>
          <w:iCs/>
          <w:sz w:val="24"/>
          <w:szCs w:val="24"/>
        </w:rPr>
        <w:t xml:space="preserve">the terms of the play, which remain those of Manfred, ensure such a separation is never clear-cut. </w:t>
      </w:r>
      <w:r w:rsidR="00BA2595" w:rsidRPr="00507805">
        <w:rPr>
          <w:rFonts w:ascii="Times New Roman" w:hAnsi="Times New Roman"/>
          <w:sz w:val="24"/>
          <w:szCs w:val="24"/>
        </w:rPr>
        <w:t xml:space="preserve">Frederick Garber isolates </w:t>
      </w:r>
      <w:r w:rsidR="00BA2595">
        <w:rPr>
          <w:rFonts w:ascii="Times New Roman" w:hAnsi="Times New Roman"/>
          <w:sz w:val="24"/>
          <w:szCs w:val="24"/>
        </w:rPr>
        <w:t>the</w:t>
      </w:r>
      <w:r w:rsidR="00BA2595" w:rsidRPr="00507805">
        <w:rPr>
          <w:rFonts w:ascii="Times New Roman" w:hAnsi="Times New Roman"/>
          <w:sz w:val="24"/>
          <w:szCs w:val="24"/>
        </w:rPr>
        <w:t xml:space="preserve"> fundamental problem of reading </w:t>
      </w:r>
      <w:r w:rsidR="00BA2595" w:rsidRPr="00507805">
        <w:rPr>
          <w:rFonts w:ascii="Times New Roman" w:hAnsi="Times New Roman"/>
          <w:i/>
          <w:sz w:val="24"/>
          <w:szCs w:val="24"/>
        </w:rPr>
        <w:t xml:space="preserve">Manfred </w:t>
      </w:r>
      <w:r w:rsidR="00BA2595" w:rsidRPr="00507805">
        <w:rPr>
          <w:rFonts w:ascii="Times New Roman" w:hAnsi="Times New Roman"/>
          <w:sz w:val="24"/>
          <w:szCs w:val="24"/>
        </w:rPr>
        <w:t>when he remarks that</w:t>
      </w:r>
      <w:r w:rsidR="00BA2595" w:rsidRPr="00507805">
        <w:rPr>
          <w:rFonts w:ascii="Times New Roman" w:hAnsi="Times New Roman"/>
          <w:bCs/>
          <w:sz w:val="24"/>
          <w:szCs w:val="24"/>
        </w:rPr>
        <w:t xml:space="preserve"> ‘Manfred is guilty in terms of an external and relative set of values’ </w:t>
      </w:r>
      <w:r w:rsidR="00BA2595">
        <w:rPr>
          <w:rFonts w:ascii="Times New Roman" w:hAnsi="Times New Roman"/>
          <w:bCs/>
          <w:sz w:val="24"/>
          <w:szCs w:val="24"/>
        </w:rPr>
        <w:t xml:space="preserve">and subject </w:t>
      </w:r>
      <w:r w:rsidR="00BA2595" w:rsidRPr="00507805">
        <w:rPr>
          <w:rFonts w:ascii="Times New Roman" w:hAnsi="Times New Roman"/>
          <w:bCs/>
          <w:sz w:val="24"/>
          <w:szCs w:val="24"/>
        </w:rPr>
        <w:t xml:space="preserve">to </w:t>
      </w:r>
      <w:r w:rsidR="00BA2595">
        <w:rPr>
          <w:rFonts w:ascii="Times New Roman" w:hAnsi="Times New Roman"/>
          <w:bCs/>
          <w:sz w:val="24"/>
          <w:szCs w:val="24"/>
        </w:rPr>
        <w:t>‘</w:t>
      </w:r>
      <w:r w:rsidR="00BA2595" w:rsidRPr="00507805">
        <w:rPr>
          <w:rFonts w:ascii="Times New Roman" w:hAnsi="Times New Roman"/>
          <w:bCs/>
          <w:sz w:val="24"/>
          <w:szCs w:val="24"/>
        </w:rPr>
        <w:t>standards of reward and punishment other than those he has created for himself’.</w:t>
      </w:r>
      <w:r w:rsidR="00BA2595" w:rsidRPr="00507805">
        <w:rPr>
          <w:rStyle w:val="FootnoteReference"/>
          <w:rFonts w:ascii="Times New Roman" w:hAnsi="Times New Roman"/>
          <w:bCs/>
          <w:sz w:val="24"/>
          <w:szCs w:val="24"/>
        </w:rPr>
        <w:footnoteReference w:id="243"/>
      </w:r>
      <w:r w:rsidR="00BA2595" w:rsidRPr="00507805">
        <w:rPr>
          <w:rFonts w:ascii="Times New Roman" w:hAnsi="Times New Roman"/>
          <w:bCs/>
          <w:sz w:val="24"/>
          <w:szCs w:val="24"/>
        </w:rPr>
        <w:t xml:space="preserve"> Implicit in this account and worthy of greater attention is Garber’s sense that our </w:t>
      </w:r>
      <w:r w:rsidR="00BA2595" w:rsidRPr="00507805">
        <w:rPr>
          <w:rFonts w:ascii="Times New Roman" w:hAnsi="Times New Roman"/>
          <w:sz w:val="24"/>
          <w:szCs w:val="24"/>
        </w:rPr>
        <w:t>abundant exposure to Manfred’s personal motivations might, as the play progresses, sharpen into a subtle yet revealing tension between the values of audience and characte</w:t>
      </w:r>
      <w:r w:rsidR="00BA2595">
        <w:rPr>
          <w:rFonts w:ascii="Times New Roman" w:hAnsi="Times New Roman"/>
          <w:sz w:val="24"/>
          <w:szCs w:val="24"/>
        </w:rPr>
        <w:t xml:space="preserve">r. Characteristic of Byron’s ability to complicate </w:t>
      </w:r>
      <w:r w:rsidR="00BA2595" w:rsidRPr="00507805">
        <w:rPr>
          <w:rFonts w:ascii="Times New Roman" w:hAnsi="Times New Roman"/>
          <w:sz w:val="24"/>
          <w:szCs w:val="24"/>
        </w:rPr>
        <w:t xml:space="preserve">quest, however, is </w:t>
      </w:r>
      <w:r w:rsidR="00BA2595">
        <w:rPr>
          <w:rFonts w:ascii="Times New Roman" w:hAnsi="Times New Roman"/>
          <w:sz w:val="24"/>
          <w:szCs w:val="24"/>
        </w:rPr>
        <w:t xml:space="preserve">the way the poet nudges </w:t>
      </w:r>
      <w:r w:rsidR="00BA2595" w:rsidRPr="00507805">
        <w:rPr>
          <w:rFonts w:ascii="Times New Roman" w:hAnsi="Times New Roman"/>
          <w:bCs/>
          <w:sz w:val="24"/>
          <w:szCs w:val="24"/>
        </w:rPr>
        <w:t>audiences towards scrutiny while ensuring Manfred is never merely a</w:t>
      </w:r>
      <w:r w:rsidR="00BA2595">
        <w:rPr>
          <w:rFonts w:ascii="Times New Roman" w:hAnsi="Times New Roman"/>
          <w:bCs/>
          <w:sz w:val="24"/>
          <w:szCs w:val="24"/>
        </w:rPr>
        <w:t xml:space="preserve"> self-deceiving</w:t>
      </w:r>
      <w:r w:rsidR="00BA2595" w:rsidRPr="00507805">
        <w:rPr>
          <w:rFonts w:ascii="Times New Roman" w:hAnsi="Times New Roman"/>
          <w:bCs/>
          <w:sz w:val="24"/>
          <w:szCs w:val="24"/>
        </w:rPr>
        <w:t xml:space="preserve"> ‘dupe’ (III. iv. 138). By probing this tension, this chapter will develop Jerome </w:t>
      </w:r>
      <w:r w:rsidR="003553A7">
        <w:rPr>
          <w:rFonts w:ascii="Times New Roman" w:hAnsi="Times New Roman"/>
          <w:bCs/>
          <w:sz w:val="24"/>
          <w:szCs w:val="24"/>
        </w:rPr>
        <w:t xml:space="preserve">J. </w:t>
      </w:r>
      <w:r w:rsidR="00BA2595" w:rsidRPr="00507805">
        <w:rPr>
          <w:rFonts w:ascii="Times New Roman" w:hAnsi="Times New Roman"/>
          <w:bCs/>
          <w:sz w:val="24"/>
          <w:szCs w:val="24"/>
        </w:rPr>
        <w:t xml:space="preserve">McGann’s </w:t>
      </w:r>
      <w:r w:rsidR="00BA2595">
        <w:rPr>
          <w:rFonts w:ascii="Times New Roman" w:hAnsi="Times New Roman"/>
          <w:bCs/>
          <w:sz w:val="24"/>
          <w:szCs w:val="24"/>
        </w:rPr>
        <w:t>assertion</w:t>
      </w:r>
      <w:r w:rsidR="00BA2595" w:rsidRPr="00507805">
        <w:rPr>
          <w:rFonts w:ascii="Times New Roman" w:hAnsi="Times New Roman"/>
          <w:bCs/>
          <w:sz w:val="24"/>
          <w:szCs w:val="24"/>
        </w:rPr>
        <w:t xml:space="preserve"> that </w:t>
      </w:r>
      <w:r w:rsidR="00BA2595" w:rsidRPr="00507805">
        <w:rPr>
          <w:rFonts w:ascii="Times New Roman" w:hAnsi="Times New Roman"/>
          <w:bCs/>
          <w:i/>
          <w:iCs/>
          <w:sz w:val="24"/>
          <w:szCs w:val="24"/>
        </w:rPr>
        <w:t xml:space="preserve">Manfred </w:t>
      </w:r>
      <w:r w:rsidR="00BA2595" w:rsidRPr="00507805">
        <w:rPr>
          <w:rFonts w:ascii="Times New Roman" w:hAnsi="Times New Roman"/>
          <w:bCs/>
          <w:sz w:val="24"/>
          <w:szCs w:val="24"/>
        </w:rPr>
        <w:t>represents ‘the key text for constructing [Byron’s] distinction between lying and cant’,</w:t>
      </w:r>
      <w:r w:rsidR="00BA2595" w:rsidRPr="00507805">
        <w:rPr>
          <w:rStyle w:val="FootnoteReference"/>
          <w:rFonts w:ascii="Times New Roman" w:hAnsi="Times New Roman"/>
          <w:bCs/>
          <w:sz w:val="24"/>
          <w:szCs w:val="24"/>
        </w:rPr>
        <w:footnoteReference w:id="244"/>
      </w:r>
      <w:r w:rsidR="00BA2595" w:rsidRPr="00507805">
        <w:rPr>
          <w:rFonts w:ascii="Times New Roman" w:hAnsi="Times New Roman"/>
          <w:bCs/>
          <w:sz w:val="24"/>
          <w:szCs w:val="24"/>
        </w:rPr>
        <w:t xml:space="preserve"> arguing that neither label accurately reflects the ambivalence that engulfs Manfred’s rhetoric. </w:t>
      </w:r>
      <w:r w:rsidR="00BA2595" w:rsidRPr="00507805">
        <w:rPr>
          <w:rFonts w:ascii="Times New Roman" w:hAnsi="Times New Roman"/>
          <w:sz w:val="24"/>
          <w:szCs w:val="24"/>
        </w:rPr>
        <w:t xml:space="preserve">Central to this ambivalence is the way </w:t>
      </w:r>
      <w:r w:rsidR="00BA2595">
        <w:rPr>
          <w:rFonts w:ascii="Times New Roman" w:hAnsi="Times New Roman"/>
          <w:sz w:val="24"/>
          <w:szCs w:val="24"/>
        </w:rPr>
        <w:t>in which th</w:t>
      </w:r>
      <w:r w:rsidR="00BA2595" w:rsidRPr="00507805">
        <w:rPr>
          <w:rFonts w:ascii="Times New Roman" w:hAnsi="Times New Roman"/>
          <w:sz w:val="24"/>
          <w:szCs w:val="24"/>
        </w:rPr>
        <w:t>e play resists fully</w:t>
      </w:r>
      <w:r w:rsidR="00BA2595">
        <w:rPr>
          <w:rFonts w:ascii="Times New Roman" w:hAnsi="Times New Roman"/>
          <w:sz w:val="24"/>
          <w:szCs w:val="24"/>
        </w:rPr>
        <w:t>-</w:t>
      </w:r>
      <w:r w:rsidR="00BA2595" w:rsidRPr="00507805">
        <w:rPr>
          <w:rFonts w:ascii="Times New Roman" w:hAnsi="Times New Roman"/>
          <w:sz w:val="24"/>
          <w:szCs w:val="24"/>
        </w:rPr>
        <w:t>fledged monodrama even as it refuses to forfeit its claim to the power of the monological</w:t>
      </w:r>
      <w:r w:rsidR="00BA2595">
        <w:rPr>
          <w:rFonts w:ascii="Times New Roman" w:hAnsi="Times New Roman"/>
          <w:sz w:val="24"/>
          <w:szCs w:val="24"/>
        </w:rPr>
        <w:t>.</w:t>
      </w:r>
      <w:r w:rsidR="00BA2595" w:rsidRPr="00507805">
        <w:rPr>
          <w:rFonts w:ascii="Times New Roman" w:hAnsi="Times New Roman"/>
          <w:sz w:val="24"/>
          <w:szCs w:val="24"/>
        </w:rPr>
        <w:t xml:space="preserve"> </w:t>
      </w:r>
      <w:r w:rsidR="005D5EF1">
        <w:rPr>
          <w:rFonts w:ascii="Times New Roman" w:hAnsi="Times New Roman"/>
          <w:sz w:val="24"/>
          <w:szCs w:val="24"/>
        </w:rPr>
        <w:t>Such</w:t>
      </w:r>
      <w:r w:rsidR="005D5EF1" w:rsidRPr="00507805">
        <w:rPr>
          <w:rFonts w:ascii="Times New Roman" w:hAnsi="Times New Roman"/>
          <w:sz w:val="24"/>
          <w:szCs w:val="24"/>
        </w:rPr>
        <w:t xml:space="preserve"> </w:t>
      </w:r>
      <w:r w:rsidR="005D5EF1">
        <w:rPr>
          <w:rFonts w:ascii="Times New Roman" w:hAnsi="Times New Roman"/>
          <w:sz w:val="24"/>
          <w:szCs w:val="24"/>
        </w:rPr>
        <w:t xml:space="preserve">generic </w:t>
      </w:r>
      <w:r w:rsidR="005D5EF1" w:rsidRPr="00507805">
        <w:rPr>
          <w:rFonts w:ascii="Times New Roman" w:hAnsi="Times New Roman"/>
          <w:sz w:val="24"/>
          <w:szCs w:val="24"/>
        </w:rPr>
        <w:t xml:space="preserve">awkwardness </w:t>
      </w:r>
      <w:r w:rsidR="005D5EF1">
        <w:rPr>
          <w:rFonts w:ascii="Times New Roman" w:hAnsi="Times New Roman"/>
          <w:sz w:val="24"/>
          <w:szCs w:val="24"/>
        </w:rPr>
        <w:t>forces critics to offer qualified descriptions of the play</w:t>
      </w:r>
      <w:r w:rsidR="005D5EF1" w:rsidRPr="00507805">
        <w:rPr>
          <w:rFonts w:ascii="Times New Roman" w:hAnsi="Times New Roman"/>
          <w:sz w:val="24"/>
          <w:szCs w:val="24"/>
        </w:rPr>
        <w:t xml:space="preserve">, as in Caroline Franklin’s </w:t>
      </w:r>
      <w:r w:rsidR="005D5EF1">
        <w:rPr>
          <w:rFonts w:ascii="Times New Roman" w:hAnsi="Times New Roman"/>
          <w:sz w:val="24"/>
          <w:szCs w:val="24"/>
        </w:rPr>
        <w:t>definition</w:t>
      </w:r>
      <w:r w:rsidR="005D5EF1" w:rsidRPr="00507805">
        <w:rPr>
          <w:rFonts w:ascii="Times New Roman" w:hAnsi="Times New Roman"/>
          <w:sz w:val="24"/>
          <w:szCs w:val="24"/>
        </w:rPr>
        <w:t xml:space="preserve"> of</w:t>
      </w:r>
      <w:r w:rsidR="005D5EF1">
        <w:rPr>
          <w:rFonts w:ascii="Times New Roman" w:hAnsi="Times New Roman"/>
          <w:sz w:val="24"/>
          <w:szCs w:val="24"/>
        </w:rPr>
        <w:t xml:space="preserve"> </w:t>
      </w:r>
      <w:r w:rsidR="005D5EF1">
        <w:rPr>
          <w:rFonts w:ascii="Times New Roman" w:hAnsi="Times New Roman"/>
          <w:i/>
          <w:sz w:val="24"/>
          <w:szCs w:val="24"/>
        </w:rPr>
        <w:t>Manfred</w:t>
      </w:r>
      <w:r w:rsidR="005D5EF1" w:rsidRPr="00507805">
        <w:rPr>
          <w:rFonts w:ascii="Times New Roman" w:hAnsi="Times New Roman"/>
          <w:sz w:val="24"/>
          <w:szCs w:val="24"/>
        </w:rPr>
        <w:t xml:space="preserve"> as ‘an experimental poem: a modified monodrama, or short lyrical play, concentrating on one protagonist’s psyche’.</w:t>
      </w:r>
      <w:r w:rsidR="005D5EF1" w:rsidRPr="00507805">
        <w:rPr>
          <w:rStyle w:val="FootnoteReference"/>
          <w:rFonts w:ascii="Times New Roman" w:hAnsi="Times New Roman"/>
          <w:sz w:val="24"/>
          <w:szCs w:val="24"/>
        </w:rPr>
        <w:footnoteReference w:id="245"/>
      </w:r>
      <w:r w:rsidR="003D0C55">
        <w:rPr>
          <w:rFonts w:ascii="Times New Roman" w:hAnsi="Times New Roman"/>
          <w:sz w:val="24"/>
          <w:szCs w:val="24"/>
        </w:rPr>
        <w:t xml:space="preserve"> A</w:t>
      </w:r>
      <w:r w:rsidR="005D5EF1" w:rsidRPr="00507805">
        <w:rPr>
          <w:rFonts w:ascii="Times New Roman" w:hAnsi="Times New Roman"/>
          <w:sz w:val="24"/>
          <w:szCs w:val="24"/>
        </w:rPr>
        <w:t>s the only canonical Romantic poet to possess ‘extensive, practical experience of the stage’,</w:t>
      </w:r>
      <w:r w:rsidR="005D5EF1" w:rsidRPr="00507805">
        <w:rPr>
          <w:rStyle w:val="FootnoteReference"/>
          <w:rFonts w:ascii="Times New Roman" w:hAnsi="Times New Roman"/>
          <w:sz w:val="24"/>
          <w:szCs w:val="24"/>
        </w:rPr>
        <w:footnoteReference w:id="246"/>
      </w:r>
      <w:r w:rsidR="005D5EF1" w:rsidRPr="00507805">
        <w:rPr>
          <w:rFonts w:ascii="Times New Roman" w:hAnsi="Times New Roman"/>
          <w:sz w:val="24"/>
          <w:szCs w:val="24"/>
        </w:rPr>
        <w:t xml:space="preserve"> Byron’s immersion in theatrical culture suggests an appreciation of the intricacies and flexibilities of dramatic convention that is borne out by </w:t>
      </w:r>
      <w:r w:rsidR="005D5EF1" w:rsidRPr="00507805">
        <w:rPr>
          <w:rFonts w:ascii="Times New Roman" w:hAnsi="Times New Roman"/>
          <w:i/>
          <w:sz w:val="24"/>
          <w:szCs w:val="24"/>
        </w:rPr>
        <w:t>Manfred</w:t>
      </w:r>
      <w:r w:rsidR="005D5EF1" w:rsidRPr="00507805">
        <w:rPr>
          <w:rFonts w:ascii="Times New Roman" w:hAnsi="Times New Roman"/>
          <w:sz w:val="24"/>
          <w:szCs w:val="24"/>
        </w:rPr>
        <w:t>,</w:t>
      </w:r>
      <w:r w:rsidR="005D5EF1" w:rsidRPr="00507805">
        <w:rPr>
          <w:rStyle w:val="FootnoteReference"/>
          <w:rFonts w:ascii="Times New Roman" w:hAnsi="Times New Roman"/>
          <w:sz w:val="24"/>
          <w:szCs w:val="24"/>
        </w:rPr>
        <w:footnoteReference w:id="247"/>
      </w:r>
      <w:r w:rsidR="005D5EF1" w:rsidRPr="00507805">
        <w:rPr>
          <w:rFonts w:ascii="Times New Roman" w:hAnsi="Times New Roman"/>
          <w:sz w:val="24"/>
          <w:szCs w:val="24"/>
        </w:rPr>
        <w:t xml:space="preserve"> with the play’s experimental deployment of monodramatic devices </w:t>
      </w:r>
      <w:r w:rsidR="005D5EF1">
        <w:rPr>
          <w:rFonts w:ascii="Times New Roman" w:hAnsi="Times New Roman"/>
          <w:sz w:val="24"/>
          <w:szCs w:val="24"/>
        </w:rPr>
        <w:t>standing as</w:t>
      </w:r>
      <w:r w:rsidR="005D5EF1" w:rsidRPr="00507805">
        <w:rPr>
          <w:rFonts w:ascii="Times New Roman" w:hAnsi="Times New Roman"/>
          <w:sz w:val="24"/>
          <w:szCs w:val="24"/>
        </w:rPr>
        <w:t xml:space="preserve"> the result</w:t>
      </w:r>
      <w:r w:rsidR="005D5EF1">
        <w:rPr>
          <w:rFonts w:ascii="Times New Roman" w:hAnsi="Times New Roman"/>
          <w:sz w:val="24"/>
          <w:szCs w:val="24"/>
        </w:rPr>
        <w:t xml:space="preserve"> </w:t>
      </w:r>
      <w:r w:rsidR="00FC6B1C">
        <w:rPr>
          <w:rFonts w:ascii="Times New Roman" w:hAnsi="Times New Roman"/>
          <w:sz w:val="24"/>
          <w:szCs w:val="24"/>
        </w:rPr>
        <w:t xml:space="preserve">of deliberate artistic design. </w:t>
      </w:r>
      <w:r w:rsidR="00BA2595" w:rsidRPr="00507805">
        <w:rPr>
          <w:rFonts w:ascii="Times New Roman" w:hAnsi="Times New Roman"/>
          <w:sz w:val="24"/>
          <w:szCs w:val="24"/>
        </w:rPr>
        <w:t>T</w:t>
      </w:r>
      <w:r w:rsidR="00BA2595" w:rsidRPr="00507805">
        <w:rPr>
          <w:rFonts w:ascii="Times New Roman" w:hAnsi="Times New Roman"/>
          <w:bCs/>
          <w:sz w:val="24"/>
          <w:szCs w:val="24"/>
        </w:rPr>
        <w:t xml:space="preserve">hough Byron </w:t>
      </w:r>
      <w:r w:rsidR="00BA2595">
        <w:rPr>
          <w:rFonts w:ascii="Times New Roman" w:hAnsi="Times New Roman"/>
          <w:bCs/>
          <w:sz w:val="24"/>
          <w:szCs w:val="24"/>
        </w:rPr>
        <w:t>presents a quester who is checked and challenged at every juncture</w:t>
      </w:r>
      <w:r w:rsidR="00BA2595" w:rsidRPr="00507805">
        <w:rPr>
          <w:rFonts w:ascii="Times New Roman" w:hAnsi="Times New Roman"/>
          <w:bCs/>
          <w:sz w:val="24"/>
          <w:szCs w:val="24"/>
        </w:rPr>
        <w:t>, Manfred’s ability to funnel audiences into a particular line of thought is simultaneously put forth as the character’s most significant victory.</w:t>
      </w:r>
    </w:p>
    <w:p w:rsidR="00BA2595" w:rsidRDefault="00BA2595" w:rsidP="005D5EF1">
      <w:pPr>
        <w:spacing w:after="0" w:line="360" w:lineRule="auto"/>
        <w:rPr>
          <w:rFonts w:ascii="Times New Roman" w:hAnsi="Times New Roman"/>
          <w:sz w:val="24"/>
          <w:szCs w:val="24"/>
        </w:rPr>
      </w:pPr>
    </w:p>
    <w:p w:rsidR="00BA2595" w:rsidRDefault="00BA2595" w:rsidP="001F071B">
      <w:pPr>
        <w:spacing w:after="0" w:line="360" w:lineRule="auto"/>
        <w:rPr>
          <w:rFonts w:ascii="Times New Roman" w:hAnsi="Times New Roman"/>
          <w:sz w:val="24"/>
          <w:szCs w:val="24"/>
        </w:rPr>
      </w:pPr>
      <w:r>
        <w:rPr>
          <w:rFonts w:ascii="Times New Roman" w:hAnsi="Times New Roman"/>
          <w:sz w:val="24"/>
          <w:szCs w:val="24"/>
        </w:rPr>
        <w:t>The indebtedness</w:t>
      </w:r>
      <w:r w:rsidRPr="00507805">
        <w:rPr>
          <w:rFonts w:ascii="Times New Roman" w:hAnsi="Times New Roman"/>
          <w:sz w:val="24"/>
          <w:szCs w:val="24"/>
        </w:rPr>
        <w:t xml:space="preserve"> </w:t>
      </w:r>
      <w:r>
        <w:rPr>
          <w:rFonts w:ascii="Times New Roman" w:hAnsi="Times New Roman"/>
          <w:sz w:val="24"/>
          <w:szCs w:val="24"/>
        </w:rPr>
        <w:t xml:space="preserve">of Romantic drama </w:t>
      </w:r>
      <w:r w:rsidRPr="00507805">
        <w:rPr>
          <w:rFonts w:ascii="Times New Roman" w:hAnsi="Times New Roman"/>
          <w:sz w:val="24"/>
          <w:szCs w:val="24"/>
        </w:rPr>
        <w:t xml:space="preserve">to </w:t>
      </w:r>
      <w:r>
        <w:rPr>
          <w:rFonts w:ascii="Times New Roman" w:hAnsi="Times New Roman"/>
          <w:sz w:val="24"/>
          <w:szCs w:val="24"/>
        </w:rPr>
        <w:t xml:space="preserve">monodrama is affirmed by Jeffrey Cox, who argues </w:t>
      </w:r>
      <w:r w:rsidRPr="00507805">
        <w:rPr>
          <w:rFonts w:ascii="Times New Roman" w:hAnsi="Times New Roman"/>
          <w:sz w:val="24"/>
          <w:szCs w:val="24"/>
        </w:rPr>
        <w:t xml:space="preserve">that </w:t>
      </w:r>
      <w:r>
        <w:rPr>
          <w:rFonts w:ascii="Times New Roman" w:hAnsi="Times New Roman"/>
          <w:sz w:val="24"/>
          <w:szCs w:val="24"/>
        </w:rPr>
        <w:t xml:space="preserve">the </w:t>
      </w:r>
      <w:r w:rsidRPr="00507805">
        <w:rPr>
          <w:rFonts w:ascii="Times New Roman" w:hAnsi="Times New Roman"/>
          <w:sz w:val="24"/>
          <w:szCs w:val="24"/>
        </w:rPr>
        <w:t>Romantic</w:t>
      </w:r>
      <w:r>
        <w:rPr>
          <w:rFonts w:ascii="Times New Roman" w:hAnsi="Times New Roman"/>
          <w:sz w:val="24"/>
          <w:szCs w:val="24"/>
        </w:rPr>
        <w:t>s</w:t>
      </w:r>
      <w:r w:rsidRPr="00507805">
        <w:rPr>
          <w:rFonts w:ascii="Times New Roman" w:hAnsi="Times New Roman"/>
          <w:sz w:val="24"/>
          <w:szCs w:val="24"/>
        </w:rPr>
        <w:t xml:space="preserve"> ‘sought a new central dramatic mode that recombined the elements isolated by the monodrama and melodrama into a new tragic drama’.</w:t>
      </w:r>
      <w:r w:rsidRPr="00507805">
        <w:rPr>
          <w:rStyle w:val="FootnoteReference"/>
          <w:rFonts w:ascii="Times New Roman" w:hAnsi="Times New Roman"/>
          <w:sz w:val="24"/>
          <w:szCs w:val="24"/>
        </w:rPr>
        <w:footnoteReference w:id="248"/>
      </w:r>
      <w:r w:rsidRPr="00507805">
        <w:rPr>
          <w:rFonts w:ascii="Times New Roman" w:hAnsi="Times New Roman"/>
          <w:sz w:val="24"/>
          <w:szCs w:val="24"/>
        </w:rPr>
        <w:t xml:space="preserve"> While this chapter’s concern is less with examining any melodramatic resonances in Byron’s play, an avenue explored by Philip Martin,</w:t>
      </w:r>
      <w:r w:rsidRPr="00507805">
        <w:rPr>
          <w:rStyle w:val="FootnoteReference"/>
          <w:rFonts w:ascii="Times New Roman" w:hAnsi="Times New Roman"/>
          <w:sz w:val="24"/>
          <w:szCs w:val="24"/>
        </w:rPr>
        <w:footnoteReference w:id="249"/>
      </w:r>
      <w:r w:rsidRPr="00507805">
        <w:rPr>
          <w:rFonts w:ascii="Times New Roman" w:hAnsi="Times New Roman"/>
          <w:sz w:val="24"/>
          <w:szCs w:val="24"/>
        </w:rPr>
        <w:t xml:space="preserve"> Cox’s inference that Romantic playwrights turn to monodrama as a means of heightening the emotional complexity of their work remains adroit. Byron uses monodramatic devices not to </w:t>
      </w:r>
      <w:r>
        <w:rPr>
          <w:rFonts w:ascii="Times New Roman" w:hAnsi="Times New Roman"/>
          <w:sz w:val="24"/>
          <w:szCs w:val="24"/>
        </w:rPr>
        <w:t xml:space="preserve">blend </w:t>
      </w:r>
      <w:r w:rsidRPr="00507805">
        <w:rPr>
          <w:rFonts w:ascii="Times New Roman" w:hAnsi="Times New Roman"/>
          <w:sz w:val="24"/>
          <w:szCs w:val="24"/>
        </w:rPr>
        <w:t xml:space="preserve">generic forms but to </w:t>
      </w:r>
      <w:r w:rsidR="00FC6B1C">
        <w:rPr>
          <w:rFonts w:ascii="Times New Roman" w:hAnsi="Times New Roman"/>
          <w:sz w:val="24"/>
          <w:szCs w:val="24"/>
        </w:rPr>
        <w:t>disrupt quest</w:t>
      </w:r>
      <w:r w:rsidR="00BC5C43">
        <w:rPr>
          <w:rFonts w:ascii="Times New Roman" w:hAnsi="Times New Roman"/>
          <w:sz w:val="24"/>
          <w:szCs w:val="24"/>
        </w:rPr>
        <w:t xml:space="preserve">, deliberately steering his audience towards a </w:t>
      </w:r>
      <w:r w:rsidRPr="00507805">
        <w:rPr>
          <w:rFonts w:ascii="Times New Roman" w:hAnsi="Times New Roman"/>
          <w:sz w:val="24"/>
          <w:szCs w:val="24"/>
        </w:rPr>
        <w:t>conflicted response to his protagonist.</w:t>
      </w:r>
      <w:r w:rsidRPr="00507805">
        <w:rPr>
          <w:rFonts w:ascii="Times New Roman" w:hAnsi="Times New Roman"/>
          <w:color w:val="FF0000"/>
          <w:sz w:val="24"/>
          <w:szCs w:val="24"/>
        </w:rPr>
        <w:t xml:space="preserve"> </w:t>
      </w:r>
      <w:r w:rsidRPr="00507805">
        <w:rPr>
          <w:rFonts w:ascii="Times New Roman" w:hAnsi="Times New Roman"/>
          <w:sz w:val="24"/>
          <w:szCs w:val="24"/>
        </w:rPr>
        <w:t>Alan Richardson repudiates ‘the stock characterisation of the Romantic drama as “monodrama”’,</w:t>
      </w:r>
      <w:r w:rsidRPr="00507805">
        <w:rPr>
          <w:rStyle w:val="FootnoteReference"/>
          <w:rFonts w:ascii="Times New Roman" w:hAnsi="Times New Roman"/>
          <w:sz w:val="24"/>
          <w:szCs w:val="24"/>
        </w:rPr>
        <w:footnoteReference w:id="250"/>
      </w:r>
      <w:r w:rsidRPr="00507805">
        <w:rPr>
          <w:rFonts w:ascii="Times New Roman" w:hAnsi="Times New Roman"/>
          <w:sz w:val="24"/>
          <w:szCs w:val="24"/>
        </w:rPr>
        <w:t xml:space="preserve"> suggestively arguing that ‘in the Romantic theatre of the mind, consciousness develops not spontaneously but through interaction with another</w:t>
      </w:r>
      <w:r w:rsidR="001F071B">
        <w:rPr>
          <w:rFonts w:ascii="Times New Roman" w:hAnsi="Times New Roman"/>
          <w:sz w:val="24"/>
          <w:szCs w:val="24"/>
        </w:rPr>
        <w:t>’ so that</w:t>
      </w:r>
      <w:r w:rsidRPr="00507805">
        <w:rPr>
          <w:rFonts w:ascii="Times New Roman" w:hAnsi="Times New Roman"/>
          <w:sz w:val="24"/>
          <w:szCs w:val="24"/>
        </w:rPr>
        <w:t xml:space="preserve"> </w:t>
      </w:r>
      <w:r w:rsidRPr="00507805">
        <w:rPr>
          <w:rFonts w:ascii="Times New Roman" w:hAnsi="Times New Roman"/>
          <w:i/>
          <w:sz w:val="24"/>
          <w:szCs w:val="24"/>
        </w:rPr>
        <w:t>Manfred</w:t>
      </w:r>
      <w:r w:rsidRPr="00507805">
        <w:rPr>
          <w:rFonts w:ascii="Times New Roman" w:hAnsi="Times New Roman"/>
          <w:sz w:val="24"/>
          <w:szCs w:val="24"/>
        </w:rPr>
        <w:t xml:space="preserve"> </w:t>
      </w:r>
      <w:r w:rsidR="001F071B">
        <w:rPr>
          <w:rFonts w:ascii="Times New Roman" w:hAnsi="Times New Roman"/>
          <w:sz w:val="24"/>
          <w:szCs w:val="24"/>
        </w:rPr>
        <w:t>‘</w:t>
      </w:r>
      <w:r w:rsidRPr="00507805">
        <w:rPr>
          <w:rFonts w:ascii="Times New Roman" w:hAnsi="Times New Roman"/>
          <w:sz w:val="24"/>
          <w:szCs w:val="24"/>
        </w:rPr>
        <w:t>verges towards monodrama only to reject it, less a celebration of isolated subjectivity than a critique of the false assumptions beyond psychic autonomy’.</w:t>
      </w:r>
      <w:r w:rsidRPr="00507805">
        <w:rPr>
          <w:rStyle w:val="FootnoteReference"/>
          <w:rFonts w:ascii="Times New Roman" w:hAnsi="Times New Roman"/>
          <w:sz w:val="24"/>
          <w:szCs w:val="24"/>
        </w:rPr>
        <w:footnoteReference w:id="251"/>
      </w:r>
      <w:r w:rsidRPr="00507805">
        <w:rPr>
          <w:rFonts w:ascii="Times New Roman" w:hAnsi="Times New Roman"/>
          <w:sz w:val="24"/>
          <w:szCs w:val="24"/>
        </w:rPr>
        <w:t xml:space="preserve"> Yet </w:t>
      </w:r>
      <w:r w:rsidRPr="00507805">
        <w:rPr>
          <w:rFonts w:ascii="Times New Roman" w:hAnsi="Times New Roman"/>
          <w:i/>
          <w:sz w:val="24"/>
          <w:szCs w:val="24"/>
        </w:rPr>
        <w:t>Manfred</w:t>
      </w:r>
      <w:r w:rsidRPr="00507805">
        <w:rPr>
          <w:rFonts w:ascii="Times New Roman" w:hAnsi="Times New Roman"/>
          <w:sz w:val="24"/>
          <w:szCs w:val="24"/>
        </w:rPr>
        <w:t>’s rejection of monodram</w:t>
      </w:r>
      <w:r>
        <w:rPr>
          <w:rFonts w:ascii="Times New Roman" w:hAnsi="Times New Roman"/>
          <w:sz w:val="24"/>
          <w:szCs w:val="24"/>
        </w:rPr>
        <w:t>atic inflections is never total;</w:t>
      </w:r>
      <w:r w:rsidRPr="00507805">
        <w:rPr>
          <w:rFonts w:ascii="Times New Roman" w:hAnsi="Times New Roman"/>
          <w:sz w:val="24"/>
          <w:szCs w:val="24"/>
        </w:rPr>
        <w:t xml:space="preserve"> ‘</w:t>
      </w:r>
      <w:r>
        <w:rPr>
          <w:rFonts w:ascii="Times New Roman" w:hAnsi="Times New Roman"/>
          <w:sz w:val="24"/>
          <w:szCs w:val="24"/>
        </w:rPr>
        <w:t>c</w:t>
      </w:r>
      <w:r w:rsidRPr="00507805">
        <w:rPr>
          <w:rFonts w:ascii="Times New Roman" w:hAnsi="Times New Roman"/>
          <w:sz w:val="24"/>
          <w:szCs w:val="24"/>
        </w:rPr>
        <w:t xml:space="preserve">elebration’ and ‘critique’ co-exist uneasily in a </w:t>
      </w:r>
      <w:r>
        <w:rPr>
          <w:rFonts w:ascii="Times New Roman" w:hAnsi="Times New Roman"/>
          <w:sz w:val="24"/>
          <w:szCs w:val="24"/>
        </w:rPr>
        <w:t>play</w:t>
      </w:r>
      <w:r w:rsidRPr="00507805">
        <w:rPr>
          <w:rFonts w:ascii="Times New Roman" w:hAnsi="Times New Roman"/>
          <w:sz w:val="24"/>
          <w:szCs w:val="24"/>
        </w:rPr>
        <w:t xml:space="preserve"> that eschews the rigidly singular voice of monodrama</w:t>
      </w:r>
      <w:r>
        <w:rPr>
          <w:rFonts w:ascii="Times New Roman" w:hAnsi="Times New Roman"/>
          <w:sz w:val="24"/>
          <w:szCs w:val="24"/>
        </w:rPr>
        <w:t xml:space="preserve"> </w:t>
      </w:r>
      <w:r w:rsidRPr="00507805">
        <w:rPr>
          <w:rFonts w:ascii="Times New Roman" w:hAnsi="Times New Roman"/>
          <w:sz w:val="24"/>
          <w:szCs w:val="24"/>
        </w:rPr>
        <w:t>even as it affords its protagonist a primacy reminiscent of the monodramatic subject.</w:t>
      </w:r>
      <w:r>
        <w:rPr>
          <w:rFonts w:ascii="Times New Roman" w:hAnsi="Times New Roman"/>
          <w:sz w:val="24"/>
          <w:szCs w:val="24"/>
        </w:rPr>
        <w:t xml:space="preserve"> </w:t>
      </w:r>
      <w:r w:rsidRPr="00507805">
        <w:rPr>
          <w:rFonts w:ascii="Times New Roman" w:hAnsi="Times New Roman"/>
          <w:sz w:val="24"/>
          <w:szCs w:val="24"/>
        </w:rPr>
        <w:t>Though Manfred’s perspective is always subject to varying degrees of scrutiny, Byron outmanoeuvres any misjudged attempt to reductively label Manfred as a kind of ‘unreliable narrator’.</w:t>
      </w:r>
      <w:r w:rsidRPr="00507805">
        <w:rPr>
          <w:rStyle w:val="FootnoteReference"/>
          <w:rFonts w:ascii="Times New Roman" w:hAnsi="Times New Roman"/>
          <w:sz w:val="24"/>
          <w:szCs w:val="24"/>
        </w:rPr>
        <w:footnoteReference w:id="252"/>
      </w:r>
    </w:p>
    <w:p w:rsidR="00BA2595" w:rsidRDefault="00BA2595" w:rsidP="00BA2595">
      <w:pPr>
        <w:spacing w:after="0" w:line="360" w:lineRule="auto"/>
        <w:rPr>
          <w:rFonts w:ascii="Times New Roman" w:hAnsi="Times New Roman"/>
          <w:sz w:val="24"/>
          <w:szCs w:val="24"/>
        </w:rPr>
      </w:pPr>
    </w:p>
    <w:p w:rsidR="00BA2595" w:rsidRPr="00507805" w:rsidRDefault="00BA2595" w:rsidP="005D5EF1">
      <w:pPr>
        <w:spacing w:after="0" w:line="360" w:lineRule="auto"/>
        <w:rPr>
          <w:rFonts w:ascii="Times New Roman" w:hAnsi="Times New Roman"/>
          <w:bCs/>
          <w:sz w:val="24"/>
          <w:szCs w:val="24"/>
        </w:rPr>
      </w:pPr>
      <w:r w:rsidRPr="00507805">
        <w:rPr>
          <w:rFonts w:ascii="Times New Roman" w:eastAsia="Times New Roman" w:hAnsi="Times New Roman"/>
          <w:sz w:val="24"/>
          <w:szCs w:val="24"/>
        </w:rPr>
        <w:t>Manfred</w:t>
      </w:r>
      <w:r>
        <w:rPr>
          <w:rFonts w:ascii="Times New Roman" w:eastAsia="Times New Roman" w:hAnsi="Times New Roman"/>
          <w:sz w:val="24"/>
          <w:szCs w:val="24"/>
        </w:rPr>
        <w:t>’s opening encounter with the spirits</w:t>
      </w:r>
      <w:r w:rsidR="00FC6B1C">
        <w:rPr>
          <w:rFonts w:ascii="Times New Roman" w:eastAsia="Times New Roman" w:hAnsi="Times New Roman"/>
          <w:sz w:val="24"/>
          <w:szCs w:val="24"/>
        </w:rPr>
        <w:t xml:space="preserve"> </w:t>
      </w:r>
      <w:r>
        <w:rPr>
          <w:rFonts w:ascii="Times New Roman" w:eastAsia="Times New Roman" w:hAnsi="Times New Roman"/>
          <w:sz w:val="24"/>
          <w:szCs w:val="24"/>
        </w:rPr>
        <w:t>shows him claiming the</w:t>
      </w:r>
      <w:r w:rsidRPr="00507805">
        <w:rPr>
          <w:rFonts w:ascii="Times New Roman" w:eastAsia="Times New Roman" w:hAnsi="Times New Roman"/>
          <w:sz w:val="24"/>
          <w:szCs w:val="24"/>
        </w:rPr>
        <w:t xml:space="preserve"> ability </w:t>
      </w:r>
      <w:r>
        <w:rPr>
          <w:rFonts w:ascii="Times New Roman" w:eastAsia="Times New Roman" w:hAnsi="Times New Roman"/>
          <w:sz w:val="24"/>
          <w:szCs w:val="24"/>
        </w:rPr>
        <w:t>to define his own life and character</w:t>
      </w:r>
      <w:r w:rsidRPr="00507805">
        <w:rPr>
          <w:rFonts w:ascii="Times New Roman" w:eastAsia="Times New Roman" w:hAnsi="Times New Roman"/>
          <w:sz w:val="24"/>
          <w:szCs w:val="24"/>
        </w:rPr>
        <w:t>:</w:t>
      </w:r>
    </w:p>
    <w:p w:rsidR="00BA2595" w:rsidRPr="00507805" w:rsidRDefault="00BA2595" w:rsidP="00BA2595">
      <w:pPr>
        <w:spacing w:after="0" w:line="360" w:lineRule="auto"/>
        <w:ind w:firstLine="720"/>
        <w:rPr>
          <w:rFonts w:ascii="Times New Roman" w:hAnsi="Times New Roman"/>
          <w:sz w:val="24"/>
          <w:szCs w:val="24"/>
        </w:rPr>
      </w:pPr>
      <w:r w:rsidRPr="00507805">
        <w:rPr>
          <w:rFonts w:ascii="Times New Roman" w:hAnsi="Times New Roman"/>
          <w:sz w:val="24"/>
          <w:szCs w:val="24"/>
        </w:rPr>
        <w:t>Ye mock me—but the power which brought ye here</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Hath made you mine. Slaves, scoff not at my will!</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The mind, the spirit, the Promethean spark,</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The lightning of my being, is as bright,</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Pervading, and far-darting as your own,</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And shall not yield to yours, though coop’d in clay!</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Answer, or I will teach ye what I am.</w:t>
      </w:r>
    </w:p>
    <w:p w:rsidR="00BA2595" w:rsidRPr="00507805" w:rsidRDefault="00BA2595" w:rsidP="00BA2595">
      <w:pPr>
        <w:spacing w:after="0" w:line="360" w:lineRule="auto"/>
        <w:rPr>
          <w:rFonts w:ascii="Times New Roman" w:hAnsi="Times New Roman"/>
          <w:sz w:val="24"/>
          <w:szCs w:val="24"/>
        </w:rPr>
      </w:pPr>
      <w:r w:rsidRPr="00507805">
        <w:rPr>
          <w:rFonts w:ascii="Times New Roman" w:hAnsi="Times New Roman"/>
          <w:sz w:val="24"/>
          <w:szCs w:val="24"/>
        </w:rPr>
        <w:t>(I. i. 152-58)</w:t>
      </w:r>
    </w:p>
    <w:p w:rsidR="00BA2595" w:rsidRDefault="00BA2595" w:rsidP="001F071B">
      <w:pPr>
        <w:spacing w:after="0" w:line="360" w:lineRule="auto"/>
        <w:rPr>
          <w:rFonts w:ascii="Times New Roman" w:hAnsi="Times New Roman"/>
          <w:sz w:val="24"/>
          <w:szCs w:val="24"/>
        </w:rPr>
      </w:pPr>
      <w:r w:rsidRPr="00507805">
        <w:rPr>
          <w:rFonts w:ascii="Times New Roman" w:hAnsi="Times New Roman"/>
          <w:sz w:val="24"/>
          <w:szCs w:val="24"/>
        </w:rPr>
        <w:t xml:space="preserve">Having declared that his Promethean spirit, misplaced in his current physical form, makes him equal to all he encounters, Manfred’s two threats, ‘scoff not at my will!’ and ‘I will teach ye what I am’, cut to the heart of the play’s interest in the monodramatic sphere. Explicitly asserting his self-sufficiency, Manfred claims sole responsibility not only for what he is but, more importantly, for how he is perceived by others, foregrounding his ability to nullify all external judgement. With the play having opened with Manfred in soliloquy and the pointed stage direction ‘MANFRED </w:t>
      </w:r>
      <w:r w:rsidRPr="00507805">
        <w:rPr>
          <w:rFonts w:ascii="Times New Roman" w:hAnsi="Times New Roman"/>
          <w:i/>
          <w:sz w:val="24"/>
          <w:szCs w:val="24"/>
        </w:rPr>
        <w:t>alone</w:t>
      </w:r>
      <w:r w:rsidRPr="00507805">
        <w:rPr>
          <w:rFonts w:ascii="Times New Roman" w:hAnsi="Times New Roman"/>
          <w:sz w:val="24"/>
          <w:szCs w:val="24"/>
        </w:rPr>
        <w:t xml:space="preserve">’, Byron appears to immediately put </w:t>
      </w:r>
      <w:r w:rsidR="00382031">
        <w:rPr>
          <w:rFonts w:ascii="Times New Roman" w:hAnsi="Times New Roman"/>
          <w:sz w:val="24"/>
          <w:szCs w:val="24"/>
        </w:rPr>
        <w:t xml:space="preserve">forth </w:t>
      </w:r>
      <w:r w:rsidRPr="00507805">
        <w:rPr>
          <w:rFonts w:ascii="Times New Roman" w:hAnsi="Times New Roman"/>
          <w:sz w:val="24"/>
          <w:szCs w:val="24"/>
        </w:rPr>
        <w:t>his protagonist as</w:t>
      </w:r>
      <w:r w:rsidR="001F071B">
        <w:rPr>
          <w:rFonts w:ascii="Times New Roman" w:hAnsi="Times New Roman"/>
          <w:sz w:val="24"/>
          <w:szCs w:val="24"/>
        </w:rPr>
        <w:t xml:space="preserve"> representing</w:t>
      </w:r>
      <w:r w:rsidRPr="00507805">
        <w:rPr>
          <w:rFonts w:ascii="Times New Roman" w:hAnsi="Times New Roman"/>
          <w:sz w:val="24"/>
          <w:szCs w:val="24"/>
        </w:rPr>
        <w:t xml:space="preserve"> the play’s dominant perspective. However, even in the above passage, Manfred’s boasting declaration of ‘the power which brought ye here’, seemingly a reference to his willed summoning of the spirits, uses its impersonal construction to hint towards a disembodied power distinct from Manfred’s own, suggesting that forces greater than Manfred are at work in the play. </w:t>
      </w:r>
      <w:r>
        <w:rPr>
          <w:rFonts w:ascii="Times New Roman" w:hAnsi="Times New Roman"/>
          <w:sz w:val="24"/>
          <w:szCs w:val="24"/>
        </w:rPr>
        <w:t xml:space="preserve">The </w:t>
      </w:r>
      <w:r w:rsidRPr="00507805">
        <w:rPr>
          <w:rFonts w:ascii="Times New Roman" w:hAnsi="Times New Roman"/>
          <w:sz w:val="24"/>
          <w:szCs w:val="24"/>
        </w:rPr>
        <w:t>protagonist’s capacity to ‘teach ye what I am’</w:t>
      </w:r>
      <w:r>
        <w:rPr>
          <w:rFonts w:ascii="Times New Roman" w:hAnsi="Times New Roman"/>
          <w:sz w:val="24"/>
          <w:szCs w:val="24"/>
        </w:rPr>
        <w:t xml:space="preserve"> is immediately under threat</w:t>
      </w:r>
      <w:r w:rsidRPr="00507805">
        <w:rPr>
          <w:rFonts w:ascii="Times New Roman" w:hAnsi="Times New Roman"/>
          <w:sz w:val="24"/>
          <w:szCs w:val="24"/>
        </w:rPr>
        <w:t xml:space="preserve">, </w:t>
      </w:r>
      <w:r>
        <w:rPr>
          <w:rFonts w:ascii="Times New Roman" w:hAnsi="Times New Roman"/>
          <w:sz w:val="24"/>
          <w:szCs w:val="24"/>
        </w:rPr>
        <w:t xml:space="preserve">with Byron </w:t>
      </w:r>
      <w:r w:rsidRPr="00507805">
        <w:rPr>
          <w:rFonts w:ascii="Times New Roman" w:hAnsi="Times New Roman"/>
          <w:sz w:val="24"/>
          <w:szCs w:val="24"/>
        </w:rPr>
        <w:t xml:space="preserve">questioning the extent to which Manfred’s self-reliance should translate to an audience’s dependence on Manfred for their understanding of the play. </w:t>
      </w:r>
      <w:r>
        <w:rPr>
          <w:rFonts w:ascii="Times New Roman" w:hAnsi="Times New Roman"/>
          <w:sz w:val="24"/>
          <w:szCs w:val="24"/>
        </w:rPr>
        <w:t>Yet while the passage makes it unclear whether</w:t>
      </w:r>
      <w:r w:rsidRPr="00507805">
        <w:rPr>
          <w:rFonts w:ascii="Times New Roman" w:hAnsi="Times New Roman"/>
          <w:sz w:val="24"/>
          <w:szCs w:val="24"/>
        </w:rPr>
        <w:t xml:space="preserve"> Manfred is teaching us what he is or merely what he believes himself</w:t>
      </w:r>
      <w:r>
        <w:rPr>
          <w:rFonts w:ascii="Times New Roman" w:hAnsi="Times New Roman"/>
          <w:sz w:val="24"/>
          <w:szCs w:val="24"/>
        </w:rPr>
        <w:t xml:space="preserve"> to be,</w:t>
      </w:r>
      <w:r w:rsidRPr="00507805">
        <w:rPr>
          <w:rFonts w:ascii="Times New Roman" w:hAnsi="Times New Roman"/>
          <w:sz w:val="24"/>
          <w:szCs w:val="24"/>
        </w:rPr>
        <w:t xml:space="preserve"> the </w:t>
      </w:r>
      <w:r>
        <w:rPr>
          <w:rFonts w:ascii="Times New Roman" w:hAnsi="Times New Roman"/>
          <w:sz w:val="24"/>
          <w:szCs w:val="24"/>
        </w:rPr>
        <w:t xml:space="preserve">play as a whole renders the </w:t>
      </w:r>
      <w:r w:rsidRPr="00507805">
        <w:rPr>
          <w:rFonts w:ascii="Times New Roman" w:hAnsi="Times New Roman"/>
          <w:sz w:val="24"/>
          <w:szCs w:val="24"/>
        </w:rPr>
        <w:t xml:space="preserve">distinction between </w:t>
      </w:r>
      <w:r>
        <w:rPr>
          <w:rFonts w:ascii="Times New Roman" w:hAnsi="Times New Roman"/>
          <w:sz w:val="24"/>
          <w:szCs w:val="24"/>
        </w:rPr>
        <w:t xml:space="preserve">the two </w:t>
      </w:r>
      <w:r w:rsidRPr="00507805">
        <w:rPr>
          <w:rFonts w:ascii="Times New Roman" w:hAnsi="Times New Roman"/>
          <w:sz w:val="24"/>
          <w:szCs w:val="24"/>
        </w:rPr>
        <w:t xml:space="preserve">unstable and, </w:t>
      </w:r>
      <w:r>
        <w:rPr>
          <w:rFonts w:ascii="Times New Roman" w:hAnsi="Times New Roman"/>
          <w:sz w:val="24"/>
          <w:szCs w:val="24"/>
        </w:rPr>
        <w:t>as a result of</w:t>
      </w:r>
      <w:r w:rsidRPr="00507805">
        <w:rPr>
          <w:rFonts w:ascii="Times New Roman" w:hAnsi="Times New Roman"/>
          <w:sz w:val="24"/>
          <w:szCs w:val="24"/>
        </w:rPr>
        <w:t xml:space="preserve"> Byron’s generic manipulations, threatens to </w:t>
      </w:r>
      <w:r>
        <w:rPr>
          <w:rFonts w:ascii="Times New Roman" w:hAnsi="Times New Roman"/>
          <w:sz w:val="24"/>
          <w:szCs w:val="24"/>
        </w:rPr>
        <w:t>erode the distinction</w:t>
      </w:r>
      <w:r w:rsidRPr="00507805">
        <w:rPr>
          <w:rFonts w:ascii="Times New Roman" w:hAnsi="Times New Roman"/>
          <w:sz w:val="24"/>
          <w:szCs w:val="24"/>
        </w:rPr>
        <w:t xml:space="preserve"> entirely in the play’s final act.</w:t>
      </w:r>
    </w:p>
    <w:p w:rsidR="00BA2595" w:rsidRDefault="00BA2595" w:rsidP="00BA2595">
      <w:pPr>
        <w:spacing w:after="0" w:line="360" w:lineRule="auto"/>
        <w:rPr>
          <w:rFonts w:ascii="Times New Roman" w:hAnsi="Times New Roman"/>
          <w:sz w:val="24"/>
          <w:szCs w:val="24"/>
        </w:rPr>
      </w:pPr>
    </w:p>
    <w:p w:rsidR="00BA2595" w:rsidRPr="00507805" w:rsidRDefault="00BA2595" w:rsidP="005D5EF1">
      <w:pPr>
        <w:spacing w:after="0" w:line="360" w:lineRule="auto"/>
        <w:rPr>
          <w:rFonts w:ascii="Times New Roman" w:hAnsi="Times New Roman"/>
          <w:sz w:val="24"/>
          <w:szCs w:val="24"/>
        </w:rPr>
      </w:pPr>
      <w:r>
        <w:rPr>
          <w:rFonts w:ascii="Times New Roman" w:hAnsi="Times New Roman"/>
          <w:sz w:val="24"/>
          <w:szCs w:val="24"/>
        </w:rPr>
        <w:t xml:space="preserve">Though </w:t>
      </w:r>
      <w:r w:rsidRPr="00507805">
        <w:rPr>
          <w:rFonts w:ascii="Times New Roman" w:hAnsi="Times New Roman"/>
          <w:sz w:val="24"/>
          <w:szCs w:val="24"/>
        </w:rPr>
        <w:t>strength of affirmation represent</w:t>
      </w:r>
      <w:r>
        <w:rPr>
          <w:rFonts w:ascii="Times New Roman" w:hAnsi="Times New Roman"/>
          <w:sz w:val="24"/>
          <w:szCs w:val="24"/>
        </w:rPr>
        <w:t xml:space="preserve">s Manfred’s most potent weapon throughout the drama, </w:t>
      </w:r>
      <w:r w:rsidRPr="00507805">
        <w:rPr>
          <w:rFonts w:ascii="Times New Roman" w:hAnsi="Times New Roman"/>
          <w:sz w:val="24"/>
          <w:szCs w:val="24"/>
        </w:rPr>
        <w:t xml:space="preserve">Byron ensures that Manfred’s quest is built on more fragile foundations than </w:t>
      </w:r>
      <w:r w:rsidR="009152B2">
        <w:rPr>
          <w:rFonts w:ascii="Times New Roman" w:hAnsi="Times New Roman"/>
          <w:sz w:val="24"/>
          <w:szCs w:val="24"/>
        </w:rPr>
        <w:t>is</w:t>
      </w:r>
      <w:r w:rsidR="009152B2" w:rsidRPr="00507805">
        <w:rPr>
          <w:rFonts w:ascii="Times New Roman" w:hAnsi="Times New Roman"/>
          <w:sz w:val="24"/>
          <w:szCs w:val="24"/>
        </w:rPr>
        <w:t xml:space="preserve"> </w:t>
      </w:r>
      <w:r w:rsidRPr="00507805">
        <w:rPr>
          <w:rFonts w:ascii="Times New Roman" w:hAnsi="Times New Roman"/>
          <w:sz w:val="24"/>
          <w:szCs w:val="24"/>
        </w:rPr>
        <w:t>initially apparent. ‘I do know / My route full well, and need no further guidance’ (II. i. 5-6), Manfred tells the Chamois Hunter</w:t>
      </w:r>
      <w:r>
        <w:rPr>
          <w:rFonts w:ascii="Times New Roman" w:hAnsi="Times New Roman"/>
          <w:sz w:val="24"/>
          <w:szCs w:val="24"/>
        </w:rPr>
        <w:t xml:space="preserve">, </w:t>
      </w:r>
      <w:r w:rsidRPr="00507805">
        <w:rPr>
          <w:rFonts w:ascii="Times New Roman" w:hAnsi="Times New Roman"/>
          <w:sz w:val="24"/>
          <w:szCs w:val="24"/>
        </w:rPr>
        <w:t xml:space="preserve">but </w:t>
      </w:r>
      <w:r>
        <w:rPr>
          <w:rFonts w:ascii="Times New Roman" w:hAnsi="Times New Roman"/>
          <w:sz w:val="24"/>
          <w:szCs w:val="24"/>
        </w:rPr>
        <w:t>his</w:t>
      </w:r>
      <w:r w:rsidRPr="00507805">
        <w:rPr>
          <w:rFonts w:ascii="Times New Roman" w:hAnsi="Times New Roman"/>
          <w:sz w:val="24"/>
          <w:szCs w:val="24"/>
        </w:rPr>
        <w:t xml:space="preserve"> eff</w:t>
      </w:r>
      <w:r>
        <w:rPr>
          <w:rFonts w:ascii="Times New Roman" w:hAnsi="Times New Roman"/>
          <w:sz w:val="24"/>
          <w:szCs w:val="24"/>
        </w:rPr>
        <w:t>ort to make himself into a</w:t>
      </w:r>
      <w:r w:rsidRPr="00507805">
        <w:rPr>
          <w:rFonts w:ascii="Times New Roman" w:hAnsi="Times New Roman"/>
          <w:sz w:val="24"/>
          <w:szCs w:val="24"/>
        </w:rPr>
        <w:t xml:space="preserve"> self-determining quester is called into question as early as the play’s opening scene, which </w:t>
      </w:r>
      <w:r w:rsidR="00FC6B1C">
        <w:rPr>
          <w:rFonts w:ascii="Times New Roman" w:hAnsi="Times New Roman"/>
          <w:sz w:val="24"/>
          <w:szCs w:val="24"/>
        </w:rPr>
        <w:t>initiates a subtle</w:t>
      </w:r>
      <w:r w:rsidRPr="00507805">
        <w:rPr>
          <w:rFonts w:ascii="Times New Roman" w:hAnsi="Times New Roman"/>
          <w:sz w:val="24"/>
          <w:szCs w:val="24"/>
        </w:rPr>
        <w:t xml:space="preserve"> tendency towards equivocation that becomes explicit in the movement between acts two and three. </w:t>
      </w:r>
      <w:r>
        <w:rPr>
          <w:rFonts w:ascii="Times New Roman" w:hAnsi="Times New Roman"/>
          <w:sz w:val="24"/>
          <w:szCs w:val="24"/>
        </w:rPr>
        <w:t>H</w:t>
      </w:r>
      <w:r w:rsidRPr="00507805">
        <w:rPr>
          <w:rFonts w:ascii="Times New Roman" w:hAnsi="Times New Roman"/>
          <w:sz w:val="24"/>
          <w:szCs w:val="24"/>
        </w:rPr>
        <w:t xml:space="preserve">aving summoned the spirits for the first time, Manfred professes that he quests after ‘forgetfulness’ (I. i. 136) </w:t>
      </w:r>
      <w:r w:rsidR="006944F7">
        <w:rPr>
          <w:rFonts w:ascii="Times New Roman" w:hAnsi="Times New Roman"/>
          <w:sz w:val="24"/>
          <w:szCs w:val="24"/>
        </w:rPr>
        <w:t>before</w:t>
      </w:r>
      <w:r w:rsidRPr="00507805">
        <w:rPr>
          <w:rFonts w:ascii="Times New Roman" w:hAnsi="Times New Roman"/>
          <w:sz w:val="24"/>
          <w:szCs w:val="24"/>
        </w:rPr>
        <w:t xml:space="preserve"> </w:t>
      </w:r>
      <w:r>
        <w:rPr>
          <w:rFonts w:ascii="Times New Roman" w:hAnsi="Times New Roman"/>
          <w:sz w:val="24"/>
          <w:szCs w:val="24"/>
        </w:rPr>
        <w:t>proclaim</w:t>
      </w:r>
      <w:r w:rsidR="006944F7">
        <w:rPr>
          <w:rFonts w:ascii="Times New Roman" w:hAnsi="Times New Roman"/>
          <w:sz w:val="24"/>
          <w:szCs w:val="24"/>
        </w:rPr>
        <w:t>ing</w:t>
      </w:r>
      <w:r w:rsidRPr="00507805">
        <w:rPr>
          <w:rFonts w:ascii="Times New Roman" w:hAnsi="Times New Roman"/>
          <w:sz w:val="24"/>
          <w:szCs w:val="24"/>
        </w:rPr>
        <w:t xml:space="preserve"> his desire for ‘oblivion, self-oblivion’ (I. i. 144). But this is not quite the same as ‘forgetfulness’; ‘forgetfulness’ suggests not complete self-transcendence but the self freeing itself from consciousness of previous experience, </w:t>
      </w:r>
      <w:r>
        <w:rPr>
          <w:rFonts w:ascii="Times New Roman" w:hAnsi="Times New Roman"/>
          <w:sz w:val="24"/>
          <w:szCs w:val="24"/>
        </w:rPr>
        <w:t>containing</w:t>
      </w:r>
      <w:r w:rsidRPr="00507805">
        <w:rPr>
          <w:rFonts w:ascii="Times New Roman" w:hAnsi="Times New Roman"/>
          <w:sz w:val="24"/>
          <w:szCs w:val="24"/>
        </w:rPr>
        <w:t xml:space="preserve"> within it the possibility that new memories might arrive to redeem the self from pre</w:t>
      </w:r>
      <w:r>
        <w:rPr>
          <w:rFonts w:ascii="Times New Roman" w:hAnsi="Times New Roman"/>
          <w:sz w:val="24"/>
          <w:szCs w:val="24"/>
        </w:rPr>
        <w:t xml:space="preserve">vious torments. The distinction, though </w:t>
      </w:r>
      <w:r w:rsidRPr="00507805">
        <w:rPr>
          <w:rFonts w:ascii="Times New Roman" w:hAnsi="Times New Roman"/>
          <w:sz w:val="24"/>
          <w:szCs w:val="24"/>
        </w:rPr>
        <w:t xml:space="preserve">a </w:t>
      </w:r>
      <w:r w:rsidR="005D5EF1">
        <w:rPr>
          <w:rFonts w:ascii="Times New Roman" w:hAnsi="Times New Roman"/>
          <w:sz w:val="24"/>
          <w:szCs w:val="24"/>
        </w:rPr>
        <w:t>fine</w:t>
      </w:r>
      <w:r w:rsidR="005D5EF1" w:rsidRPr="00507805">
        <w:rPr>
          <w:rFonts w:ascii="Times New Roman" w:hAnsi="Times New Roman"/>
          <w:sz w:val="24"/>
          <w:szCs w:val="24"/>
        </w:rPr>
        <w:t xml:space="preserve"> </w:t>
      </w:r>
      <w:r w:rsidRPr="00507805">
        <w:rPr>
          <w:rFonts w:ascii="Times New Roman" w:hAnsi="Times New Roman"/>
          <w:sz w:val="24"/>
          <w:szCs w:val="24"/>
        </w:rPr>
        <w:t xml:space="preserve">one, offers the first hint of Manfred’s tendency to </w:t>
      </w:r>
      <w:r>
        <w:rPr>
          <w:rFonts w:ascii="Times New Roman" w:hAnsi="Times New Roman"/>
          <w:sz w:val="24"/>
          <w:szCs w:val="24"/>
        </w:rPr>
        <w:t>refine</w:t>
      </w:r>
      <w:r w:rsidRPr="00507805">
        <w:rPr>
          <w:rFonts w:ascii="Times New Roman" w:hAnsi="Times New Roman"/>
          <w:sz w:val="24"/>
          <w:szCs w:val="24"/>
        </w:rPr>
        <w:t xml:space="preserve"> his aims</w:t>
      </w:r>
      <w:r w:rsidR="005D5EF1">
        <w:rPr>
          <w:rFonts w:ascii="Times New Roman" w:hAnsi="Times New Roman"/>
          <w:sz w:val="24"/>
          <w:szCs w:val="24"/>
        </w:rPr>
        <w:t xml:space="preserve"> </w:t>
      </w:r>
      <w:r>
        <w:rPr>
          <w:rFonts w:ascii="Times New Roman" w:hAnsi="Times New Roman"/>
          <w:sz w:val="24"/>
          <w:szCs w:val="24"/>
        </w:rPr>
        <w:t xml:space="preserve">in order </w:t>
      </w:r>
      <w:r w:rsidRPr="00507805">
        <w:rPr>
          <w:rFonts w:ascii="Times New Roman" w:hAnsi="Times New Roman"/>
          <w:sz w:val="24"/>
          <w:szCs w:val="24"/>
        </w:rPr>
        <w:t>to maintain the guise of the</w:t>
      </w:r>
      <w:r>
        <w:rPr>
          <w:rFonts w:ascii="Times New Roman" w:hAnsi="Times New Roman"/>
          <w:sz w:val="24"/>
          <w:szCs w:val="24"/>
        </w:rPr>
        <w:t xml:space="preserve"> wilful</w:t>
      </w:r>
      <w:r w:rsidRPr="00507805">
        <w:rPr>
          <w:rFonts w:ascii="Times New Roman" w:hAnsi="Times New Roman"/>
          <w:sz w:val="24"/>
          <w:szCs w:val="24"/>
        </w:rPr>
        <w:t xml:space="preserve"> quester. Byron </w:t>
      </w:r>
      <w:r w:rsidR="009152B2">
        <w:rPr>
          <w:rFonts w:ascii="Times New Roman" w:hAnsi="Times New Roman"/>
          <w:sz w:val="24"/>
          <w:szCs w:val="24"/>
        </w:rPr>
        <w:t>has</w:t>
      </w:r>
      <w:r w:rsidR="009152B2" w:rsidRPr="00507805">
        <w:rPr>
          <w:rFonts w:ascii="Times New Roman" w:hAnsi="Times New Roman"/>
          <w:sz w:val="24"/>
          <w:szCs w:val="24"/>
        </w:rPr>
        <w:t xml:space="preserve"> </w:t>
      </w:r>
      <w:r w:rsidRPr="00507805">
        <w:rPr>
          <w:rFonts w:ascii="Times New Roman" w:hAnsi="Times New Roman"/>
          <w:sz w:val="24"/>
          <w:szCs w:val="24"/>
        </w:rPr>
        <w:t>the spirits spotlight t</w:t>
      </w:r>
      <w:r>
        <w:rPr>
          <w:rFonts w:ascii="Times New Roman" w:hAnsi="Times New Roman"/>
          <w:sz w:val="24"/>
          <w:szCs w:val="24"/>
        </w:rPr>
        <w:t xml:space="preserve">his changeability when Manfred </w:t>
      </w:r>
      <w:r w:rsidRPr="00507805">
        <w:rPr>
          <w:rFonts w:ascii="Times New Roman" w:hAnsi="Times New Roman"/>
          <w:sz w:val="24"/>
          <w:szCs w:val="24"/>
        </w:rPr>
        <w:t>demands that ‘him, / Who is most powerful of ye, take such aspect / As unto him may seem most fitting’ (I. i. 185-87):</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SEVENTH SPIRIT. [</w:t>
      </w:r>
      <w:r w:rsidRPr="00507805">
        <w:rPr>
          <w:rFonts w:ascii="Times New Roman" w:hAnsi="Times New Roman"/>
          <w:i/>
          <w:iCs/>
          <w:sz w:val="24"/>
          <w:szCs w:val="24"/>
        </w:rPr>
        <w:t>Appearing in the shape of a beautiful female figure</w:t>
      </w:r>
      <w:r w:rsidRPr="00507805">
        <w:rPr>
          <w:rFonts w:ascii="Times New Roman" w:hAnsi="Times New Roman"/>
          <w:sz w:val="24"/>
          <w:szCs w:val="24"/>
        </w:rPr>
        <w:t>]</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ab/>
        <w:t>Behold!</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MAN.</w:t>
      </w:r>
      <w:r w:rsidRPr="00507805">
        <w:rPr>
          <w:rFonts w:ascii="Times New Roman" w:hAnsi="Times New Roman"/>
          <w:sz w:val="24"/>
          <w:szCs w:val="24"/>
        </w:rPr>
        <w:tab/>
      </w:r>
      <w:r w:rsidRPr="00507805">
        <w:rPr>
          <w:rFonts w:ascii="Times New Roman" w:hAnsi="Times New Roman"/>
          <w:sz w:val="24"/>
          <w:szCs w:val="24"/>
        </w:rPr>
        <w:tab/>
        <w:t xml:space="preserve">Oh God! if it be thus, and </w:t>
      </w:r>
      <w:r w:rsidRPr="00507805">
        <w:rPr>
          <w:rFonts w:ascii="Times New Roman" w:hAnsi="Times New Roman"/>
          <w:i/>
          <w:iCs/>
          <w:sz w:val="24"/>
          <w:szCs w:val="24"/>
        </w:rPr>
        <w:t>thou</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Art not a madness and a mockery,</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I yet might be most happy.—I will clasp thee,</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And we again will be———</w:t>
      </w:r>
      <w:r w:rsidRPr="00507805">
        <w:rPr>
          <w:rFonts w:ascii="Times New Roman" w:hAnsi="Times New Roman"/>
          <w:sz w:val="24"/>
          <w:szCs w:val="24"/>
        </w:rPr>
        <w:tab/>
      </w:r>
      <w:r w:rsidRPr="00507805">
        <w:rPr>
          <w:rFonts w:ascii="Times New Roman" w:hAnsi="Times New Roman"/>
          <w:sz w:val="24"/>
          <w:szCs w:val="24"/>
        </w:rPr>
        <w:tab/>
      </w:r>
      <w:r w:rsidRPr="00507805">
        <w:rPr>
          <w:rFonts w:ascii="Times New Roman" w:hAnsi="Times New Roman"/>
          <w:sz w:val="24"/>
          <w:szCs w:val="24"/>
        </w:rPr>
        <w:tab/>
        <w:t>[</w:t>
      </w:r>
      <w:r w:rsidRPr="00507805">
        <w:rPr>
          <w:rFonts w:ascii="Times New Roman" w:hAnsi="Times New Roman"/>
          <w:i/>
          <w:iCs/>
          <w:sz w:val="24"/>
          <w:szCs w:val="24"/>
        </w:rPr>
        <w:t>The figure vanishes</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ab/>
      </w:r>
      <w:r w:rsidRPr="00507805">
        <w:rPr>
          <w:rFonts w:ascii="Times New Roman" w:hAnsi="Times New Roman"/>
          <w:sz w:val="24"/>
          <w:szCs w:val="24"/>
        </w:rPr>
        <w:tab/>
      </w:r>
      <w:r w:rsidRPr="00507805">
        <w:rPr>
          <w:rFonts w:ascii="Times New Roman" w:hAnsi="Times New Roman"/>
          <w:sz w:val="24"/>
          <w:szCs w:val="24"/>
        </w:rPr>
        <w:tab/>
      </w:r>
      <w:r w:rsidRPr="00507805">
        <w:rPr>
          <w:rFonts w:ascii="Times New Roman" w:hAnsi="Times New Roman"/>
          <w:sz w:val="24"/>
          <w:szCs w:val="24"/>
        </w:rPr>
        <w:tab/>
        <w:t>My heart is crush’d!</w:t>
      </w:r>
    </w:p>
    <w:p w:rsidR="00BA2595" w:rsidRPr="00507805" w:rsidRDefault="00BA2595" w:rsidP="00BA2595">
      <w:pPr>
        <w:spacing w:after="0" w:line="360" w:lineRule="auto"/>
        <w:ind w:left="4320" w:firstLine="720"/>
        <w:rPr>
          <w:rFonts w:ascii="Times New Roman" w:hAnsi="Times New Roman"/>
          <w:i/>
          <w:iCs/>
          <w:sz w:val="24"/>
          <w:szCs w:val="24"/>
        </w:rPr>
      </w:pPr>
      <w:r w:rsidRPr="00507805">
        <w:rPr>
          <w:rFonts w:ascii="Times New Roman" w:hAnsi="Times New Roman"/>
          <w:sz w:val="24"/>
          <w:szCs w:val="24"/>
        </w:rPr>
        <w:t xml:space="preserve">[MANFRED </w:t>
      </w:r>
      <w:r w:rsidRPr="00507805">
        <w:rPr>
          <w:rFonts w:ascii="Times New Roman" w:hAnsi="Times New Roman"/>
          <w:i/>
          <w:iCs/>
          <w:sz w:val="24"/>
          <w:szCs w:val="24"/>
        </w:rPr>
        <w:t>falls senseless</w:t>
      </w:r>
    </w:p>
    <w:p w:rsidR="00BA2595" w:rsidRPr="00507805" w:rsidRDefault="00BA2595" w:rsidP="00BA2595">
      <w:pPr>
        <w:spacing w:after="0" w:line="360" w:lineRule="auto"/>
        <w:rPr>
          <w:rFonts w:ascii="Times New Roman" w:hAnsi="Times New Roman"/>
          <w:sz w:val="24"/>
          <w:szCs w:val="24"/>
        </w:rPr>
      </w:pPr>
      <w:r w:rsidRPr="00507805">
        <w:rPr>
          <w:rFonts w:ascii="Times New Roman" w:hAnsi="Times New Roman"/>
          <w:sz w:val="24"/>
          <w:szCs w:val="24"/>
        </w:rPr>
        <w:t>(I. i. 188-91)</w:t>
      </w:r>
    </w:p>
    <w:p w:rsidR="00BA2595" w:rsidRDefault="00BA2595" w:rsidP="001F071B">
      <w:pPr>
        <w:spacing w:after="0" w:line="360" w:lineRule="auto"/>
        <w:rPr>
          <w:rFonts w:ascii="Times New Roman" w:hAnsi="Times New Roman"/>
          <w:sz w:val="24"/>
          <w:szCs w:val="24"/>
        </w:rPr>
      </w:pPr>
      <w:r w:rsidRPr="00507805">
        <w:rPr>
          <w:rFonts w:ascii="Times New Roman" w:hAnsi="Times New Roman"/>
          <w:sz w:val="24"/>
          <w:szCs w:val="24"/>
        </w:rPr>
        <w:t xml:space="preserve">While Manfred’s self-declared inscrutability threatens to </w:t>
      </w:r>
      <w:r>
        <w:rPr>
          <w:rFonts w:ascii="Times New Roman" w:hAnsi="Times New Roman"/>
          <w:sz w:val="24"/>
          <w:szCs w:val="24"/>
        </w:rPr>
        <w:t xml:space="preserve">disrupt the interpretative effort of </w:t>
      </w:r>
      <w:r w:rsidR="001F071B">
        <w:rPr>
          <w:rFonts w:ascii="Times New Roman" w:hAnsi="Times New Roman"/>
          <w:sz w:val="24"/>
          <w:szCs w:val="24"/>
        </w:rPr>
        <w:t xml:space="preserve">the </w:t>
      </w:r>
      <w:r>
        <w:rPr>
          <w:rFonts w:ascii="Times New Roman" w:hAnsi="Times New Roman"/>
          <w:sz w:val="24"/>
          <w:szCs w:val="24"/>
        </w:rPr>
        <w:t xml:space="preserve">audience, </w:t>
      </w:r>
      <w:r w:rsidRPr="00507805">
        <w:rPr>
          <w:rFonts w:ascii="Times New Roman" w:hAnsi="Times New Roman"/>
          <w:sz w:val="24"/>
          <w:szCs w:val="24"/>
        </w:rPr>
        <w:t xml:space="preserve">this difficulty does not extend to the other characters of the play, who know precisely how to point up Manfred’s </w:t>
      </w:r>
      <w:r w:rsidR="009152B2">
        <w:rPr>
          <w:rFonts w:ascii="Times New Roman" w:hAnsi="Times New Roman"/>
          <w:sz w:val="24"/>
          <w:szCs w:val="24"/>
        </w:rPr>
        <w:t>vulnerabilities</w:t>
      </w:r>
      <w:r w:rsidRPr="00507805">
        <w:rPr>
          <w:rFonts w:ascii="Times New Roman" w:hAnsi="Times New Roman"/>
          <w:sz w:val="24"/>
          <w:szCs w:val="24"/>
        </w:rPr>
        <w:t xml:space="preserve">. The spirit’s assumption of its chosen form represents a deliberate effort to wield influence over Manfred, undercutting his previous claim that ‘there is no form on earth / Hideous or beautiful to me’ (I. i. 184-85) and undermining his </w:t>
      </w:r>
      <w:r>
        <w:rPr>
          <w:rFonts w:ascii="Times New Roman" w:hAnsi="Times New Roman"/>
          <w:sz w:val="24"/>
          <w:szCs w:val="24"/>
        </w:rPr>
        <w:t>pose of</w:t>
      </w:r>
      <w:r w:rsidRPr="00507805">
        <w:rPr>
          <w:rFonts w:ascii="Times New Roman" w:hAnsi="Times New Roman"/>
          <w:sz w:val="24"/>
          <w:szCs w:val="24"/>
        </w:rPr>
        <w:t xml:space="preserve"> self-sufficiency. If Manfred acts according to his will, the spirits, unbeknownst to the protagonist, seem to set the course of his will, reminding Manfred of the source of his </w:t>
      </w:r>
      <w:r>
        <w:rPr>
          <w:rFonts w:ascii="Times New Roman" w:hAnsi="Times New Roman"/>
          <w:sz w:val="24"/>
          <w:szCs w:val="24"/>
        </w:rPr>
        <w:t>suffering</w:t>
      </w:r>
      <w:r w:rsidRPr="00507805">
        <w:rPr>
          <w:rFonts w:ascii="Times New Roman" w:hAnsi="Times New Roman"/>
          <w:sz w:val="24"/>
          <w:szCs w:val="24"/>
        </w:rPr>
        <w:t xml:space="preserve"> and revealing the original motive for his questing. The appearance of the female figure</w:t>
      </w:r>
      <w:r>
        <w:rPr>
          <w:rFonts w:ascii="Times New Roman" w:hAnsi="Times New Roman"/>
          <w:sz w:val="24"/>
          <w:szCs w:val="24"/>
        </w:rPr>
        <w:t xml:space="preserve"> </w:t>
      </w:r>
      <w:r w:rsidRPr="00507805">
        <w:rPr>
          <w:rFonts w:ascii="Times New Roman" w:hAnsi="Times New Roman"/>
          <w:sz w:val="24"/>
          <w:szCs w:val="24"/>
        </w:rPr>
        <w:t xml:space="preserve">dangles </w:t>
      </w:r>
      <w:r w:rsidR="001F071B">
        <w:rPr>
          <w:rFonts w:ascii="Times New Roman" w:hAnsi="Times New Roman"/>
          <w:sz w:val="24"/>
          <w:szCs w:val="24"/>
        </w:rPr>
        <w:t xml:space="preserve">a prospect </w:t>
      </w:r>
      <w:r w:rsidRPr="00507805">
        <w:rPr>
          <w:rFonts w:ascii="Times New Roman" w:hAnsi="Times New Roman"/>
          <w:sz w:val="24"/>
          <w:szCs w:val="24"/>
        </w:rPr>
        <w:t xml:space="preserve">before Manfred that the protagonist’s reaction suggests is preferable to ‘forgetfulness’ (I. i. 136) or ‘self-oblivion’ (I. i. 144). </w:t>
      </w:r>
      <w:r w:rsidR="009152B2">
        <w:rPr>
          <w:rFonts w:ascii="Times New Roman" w:hAnsi="Times New Roman"/>
          <w:sz w:val="24"/>
          <w:szCs w:val="24"/>
        </w:rPr>
        <w:t>T</w:t>
      </w:r>
      <w:r w:rsidRPr="00507805">
        <w:rPr>
          <w:rFonts w:ascii="Times New Roman" w:hAnsi="Times New Roman"/>
          <w:sz w:val="24"/>
          <w:szCs w:val="24"/>
        </w:rPr>
        <w:t xml:space="preserve">he scene’s emphasis on the second-person pronoun ‘thou’ as a ‘madness and a mockery’, with Manfred vainly groping outwards to try and ‘clasp’ the figure, </w:t>
      </w:r>
      <w:r w:rsidR="0057720C">
        <w:rPr>
          <w:rFonts w:ascii="Times New Roman" w:hAnsi="Times New Roman"/>
          <w:sz w:val="24"/>
          <w:szCs w:val="24"/>
        </w:rPr>
        <w:t xml:space="preserve">also </w:t>
      </w:r>
      <w:r w:rsidR="009F3670">
        <w:rPr>
          <w:rFonts w:ascii="Times New Roman" w:hAnsi="Times New Roman"/>
          <w:sz w:val="24"/>
          <w:szCs w:val="24"/>
        </w:rPr>
        <w:t>bears considerable meta</w:t>
      </w:r>
      <w:r>
        <w:rPr>
          <w:rFonts w:ascii="Times New Roman" w:hAnsi="Times New Roman"/>
          <w:sz w:val="24"/>
          <w:szCs w:val="24"/>
        </w:rPr>
        <w:t>poetic w</w:t>
      </w:r>
      <w:r w:rsidRPr="00507805">
        <w:rPr>
          <w:rFonts w:ascii="Times New Roman" w:hAnsi="Times New Roman"/>
          <w:sz w:val="24"/>
          <w:szCs w:val="24"/>
        </w:rPr>
        <w:t xml:space="preserve">eight. Manfred’s inability to grasp </w:t>
      </w:r>
      <w:r w:rsidR="0057720C">
        <w:rPr>
          <w:rFonts w:ascii="Times New Roman" w:hAnsi="Times New Roman"/>
          <w:sz w:val="24"/>
          <w:szCs w:val="24"/>
        </w:rPr>
        <w:t>this</w:t>
      </w:r>
      <w:r w:rsidR="0057720C" w:rsidRPr="00507805">
        <w:rPr>
          <w:rFonts w:ascii="Times New Roman" w:hAnsi="Times New Roman"/>
          <w:sz w:val="24"/>
          <w:szCs w:val="24"/>
        </w:rPr>
        <w:t xml:space="preserve"> </w:t>
      </w:r>
      <w:r w:rsidRPr="00507805">
        <w:rPr>
          <w:rFonts w:ascii="Times New Roman" w:hAnsi="Times New Roman"/>
          <w:sz w:val="24"/>
          <w:szCs w:val="24"/>
        </w:rPr>
        <w:t xml:space="preserve">‘thou’ </w:t>
      </w:r>
      <w:r>
        <w:rPr>
          <w:rFonts w:ascii="Times New Roman" w:hAnsi="Times New Roman"/>
          <w:sz w:val="24"/>
          <w:szCs w:val="24"/>
        </w:rPr>
        <w:t>implies</w:t>
      </w:r>
      <w:r w:rsidRPr="00507805">
        <w:rPr>
          <w:rFonts w:ascii="Times New Roman" w:hAnsi="Times New Roman"/>
          <w:sz w:val="24"/>
          <w:szCs w:val="24"/>
        </w:rPr>
        <w:t xml:space="preserve"> his inability to embrace anything beyond the narrow confines of </w:t>
      </w:r>
      <w:r w:rsidR="008C04D4">
        <w:rPr>
          <w:rFonts w:ascii="Times New Roman" w:hAnsi="Times New Roman"/>
          <w:sz w:val="24"/>
          <w:szCs w:val="24"/>
        </w:rPr>
        <w:t>the</w:t>
      </w:r>
      <w:r w:rsidR="00FC6B1C">
        <w:rPr>
          <w:rFonts w:ascii="Times New Roman" w:hAnsi="Times New Roman"/>
          <w:sz w:val="24"/>
          <w:szCs w:val="24"/>
        </w:rPr>
        <w:t xml:space="preserve"> </w:t>
      </w:r>
      <w:r w:rsidRPr="00507805">
        <w:rPr>
          <w:rFonts w:ascii="Times New Roman" w:hAnsi="Times New Roman"/>
          <w:sz w:val="24"/>
          <w:szCs w:val="24"/>
        </w:rPr>
        <w:t>self,</w:t>
      </w:r>
      <w:r w:rsidR="001F071B">
        <w:rPr>
          <w:rFonts w:ascii="Times New Roman" w:hAnsi="Times New Roman"/>
          <w:sz w:val="24"/>
          <w:szCs w:val="24"/>
        </w:rPr>
        <w:t xml:space="preserve"> regardless of</w:t>
      </w:r>
      <w:r w:rsidR="005002AD">
        <w:rPr>
          <w:rFonts w:ascii="Times New Roman" w:hAnsi="Times New Roman"/>
          <w:sz w:val="24"/>
          <w:szCs w:val="24"/>
        </w:rPr>
        <w:t xml:space="preserve"> whether this is another human </w:t>
      </w:r>
      <w:r w:rsidR="001F071B">
        <w:rPr>
          <w:rFonts w:ascii="Times New Roman" w:hAnsi="Times New Roman"/>
          <w:sz w:val="24"/>
          <w:szCs w:val="24"/>
        </w:rPr>
        <w:t xml:space="preserve">or a set of </w:t>
      </w:r>
      <w:r w:rsidRPr="00507805">
        <w:rPr>
          <w:rFonts w:ascii="Times New Roman" w:hAnsi="Times New Roman"/>
          <w:sz w:val="24"/>
          <w:szCs w:val="24"/>
        </w:rPr>
        <w:t>values other than his own. The scene may steer Manfred into what Frederick Garber calls the ‘cul-de-sac’ of self,</w:t>
      </w:r>
      <w:r w:rsidRPr="00507805">
        <w:rPr>
          <w:rStyle w:val="FootnoteReference"/>
          <w:rFonts w:ascii="Times New Roman" w:hAnsi="Times New Roman"/>
          <w:sz w:val="24"/>
          <w:szCs w:val="24"/>
        </w:rPr>
        <w:footnoteReference w:id="253"/>
      </w:r>
      <w:r w:rsidRPr="00507805">
        <w:rPr>
          <w:rFonts w:ascii="Times New Roman" w:hAnsi="Times New Roman"/>
          <w:sz w:val="24"/>
          <w:szCs w:val="24"/>
        </w:rPr>
        <w:t xml:space="preserve"> but in doing so it also funnels him into the confines of monodramatic singularity. That Manfred’s loss of consciousness stems fr</w:t>
      </w:r>
      <w:r>
        <w:rPr>
          <w:rFonts w:ascii="Times New Roman" w:hAnsi="Times New Roman"/>
          <w:sz w:val="24"/>
          <w:szCs w:val="24"/>
        </w:rPr>
        <w:t xml:space="preserve">om </w:t>
      </w:r>
      <w:r w:rsidR="001F071B">
        <w:rPr>
          <w:rFonts w:ascii="Times New Roman" w:hAnsi="Times New Roman"/>
          <w:sz w:val="24"/>
          <w:szCs w:val="24"/>
        </w:rPr>
        <w:t>the</w:t>
      </w:r>
      <w:r>
        <w:rPr>
          <w:rFonts w:ascii="Times New Roman" w:hAnsi="Times New Roman"/>
          <w:sz w:val="24"/>
          <w:szCs w:val="24"/>
        </w:rPr>
        <w:t xml:space="preserve"> </w:t>
      </w:r>
      <w:r w:rsidR="001F071B">
        <w:rPr>
          <w:rFonts w:ascii="Times New Roman" w:hAnsi="Times New Roman"/>
          <w:sz w:val="24"/>
          <w:szCs w:val="24"/>
        </w:rPr>
        <w:t>trust he places in</w:t>
      </w:r>
      <w:r>
        <w:rPr>
          <w:rFonts w:ascii="Times New Roman" w:hAnsi="Times New Roman"/>
          <w:sz w:val="24"/>
          <w:szCs w:val="24"/>
        </w:rPr>
        <w:t xml:space="preserve"> the spirits’</w:t>
      </w:r>
      <w:r w:rsidRPr="00507805">
        <w:rPr>
          <w:rFonts w:ascii="Times New Roman" w:hAnsi="Times New Roman"/>
          <w:sz w:val="24"/>
          <w:szCs w:val="24"/>
        </w:rPr>
        <w:t xml:space="preserve"> judgement, asking them to assume the form they find ‘most fitting’</w:t>
      </w:r>
      <w:r w:rsidR="009152B2">
        <w:rPr>
          <w:rFonts w:ascii="Times New Roman" w:hAnsi="Times New Roman"/>
          <w:sz w:val="24"/>
          <w:szCs w:val="24"/>
        </w:rPr>
        <w:t xml:space="preserve"> (I. i. 187)</w:t>
      </w:r>
      <w:r w:rsidRPr="00507805">
        <w:rPr>
          <w:rFonts w:ascii="Times New Roman" w:hAnsi="Times New Roman"/>
          <w:sz w:val="24"/>
          <w:szCs w:val="24"/>
        </w:rPr>
        <w:t>, intensifies the effect. In doing so Manfred explicitly renders himself subject to what Garber calls ‘</w:t>
      </w:r>
      <w:r w:rsidRPr="00507805">
        <w:rPr>
          <w:rFonts w:ascii="Times New Roman" w:hAnsi="Times New Roman"/>
          <w:bCs/>
          <w:sz w:val="24"/>
          <w:szCs w:val="24"/>
        </w:rPr>
        <w:t>an external an</w:t>
      </w:r>
      <w:r>
        <w:rPr>
          <w:rFonts w:ascii="Times New Roman" w:hAnsi="Times New Roman"/>
          <w:bCs/>
          <w:sz w:val="24"/>
          <w:szCs w:val="24"/>
        </w:rPr>
        <w:t>d relative set of values’.</w:t>
      </w:r>
      <w:r w:rsidRPr="00507805">
        <w:rPr>
          <w:rStyle w:val="FootnoteReference"/>
          <w:rFonts w:ascii="Times New Roman" w:hAnsi="Times New Roman"/>
          <w:bCs/>
          <w:sz w:val="24"/>
          <w:szCs w:val="24"/>
        </w:rPr>
        <w:footnoteReference w:id="254"/>
      </w:r>
      <w:r w:rsidRPr="00507805">
        <w:rPr>
          <w:rFonts w:ascii="Times New Roman" w:hAnsi="Times New Roman"/>
          <w:sz w:val="24"/>
          <w:szCs w:val="24"/>
        </w:rPr>
        <w:t xml:space="preserve"> </w:t>
      </w:r>
      <w:r>
        <w:rPr>
          <w:rFonts w:ascii="Times New Roman" w:hAnsi="Times New Roman"/>
          <w:sz w:val="24"/>
          <w:szCs w:val="24"/>
        </w:rPr>
        <w:t>T</w:t>
      </w:r>
      <w:r w:rsidRPr="00507805">
        <w:rPr>
          <w:rFonts w:ascii="Times New Roman" w:hAnsi="Times New Roman"/>
          <w:sz w:val="24"/>
          <w:szCs w:val="24"/>
        </w:rPr>
        <w:t>he decision</w:t>
      </w:r>
      <w:r>
        <w:rPr>
          <w:rFonts w:ascii="Times New Roman" w:hAnsi="Times New Roman"/>
          <w:sz w:val="24"/>
          <w:szCs w:val="24"/>
        </w:rPr>
        <w:t xml:space="preserve"> has catastrophic consequences; when Manfred ‘falls senseless’ </w:t>
      </w:r>
      <w:r w:rsidRPr="00507805">
        <w:rPr>
          <w:rFonts w:ascii="Times New Roman" w:hAnsi="Times New Roman"/>
          <w:sz w:val="24"/>
          <w:szCs w:val="24"/>
        </w:rPr>
        <w:t xml:space="preserve">the play </w:t>
      </w:r>
      <w:r>
        <w:rPr>
          <w:rFonts w:ascii="Times New Roman" w:hAnsi="Times New Roman"/>
          <w:sz w:val="24"/>
          <w:szCs w:val="24"/>
        </w:rPr>
        <w:t>implies</w:t>
      </w:r>
      <w:r w:rsidRPr="00507805">
        <w:rPr>
          <w:rFonts w:ascii="Times New Roman" w:hAnsi="Times New Roman"/>
          <w:sz w:val="24"/>
          <w:szCs w:val="24"/>
        </w:rPr>
        <w:t xml:space="preserve"> </w:t>
      </w:r>
      <w:r>
        <w:rPr>
          <w:rFonts w:ascii="Times New Roman" w:hAnsi="Times New Roman"/>
          <w:sz w:val="24"/>
          <w:szCs w:val="24"/>
        </w:rPr>
        <w:t>the protagonist’s</w:t>
      </w:r>
      <w:r w:rsidRPr="00507805">
        <w:rPr>
          <w:rFonts w:ascii="Times New Roman" w:hAnsi="Times New Roman"/>
          <w:sz w:val="24"/>
          <w:szCs w:val="24"/>
        </w:rPr>
        <w:t xml:space="preserve"> vulnerability to value systems other than his own, suggesting that </w:t>
      </w:r>
      <w:r>
        <w:rPr>
          <w:rFonts w:ascii="Times New Roman" w:hAnsi="Times New Roman"/>
          <w:sz w:val="24"/>
          <w:szCs w:val="24"/>
        </w:rPr>
        <w:t>Manfred’s</w:t>
      </w:r>
      <w:r w:rsidRPr="00507805">
        <w:rPr>
          <w:rFonts w:ascii="Times New Roman" w:hAnsi="Times New Roman"/>
          <w:sz w:val="24"/>
          <w:szCs w:val="24"/>
        </w:rPr>
        <w:t xml:space="preserve"> existence in the drama depends solely on his ability to play by his own rules.</w:t>
      </w:r>
    </w:p>
    <w:p w:rsidR="00BA2595" w:rsidRDefault="00BA2595" w:rsidP="00BA2595">
      <w:pPr>
        <w:spacing w:after="0" w:line="360" w:lineRule="auto"/>
        <w:rPr>
          <w:rFonts w:ascii="Times New Roman" w:hAnsi="Times New Roman"/>
          <w:sz w:val="24"/>
          <w:szCs w:val="24"/>
        </w:rPr>
      </w:pPr>
    </w:p>
    <w:p w:rsidR="00BA2595" w:rsidRPr="00507805" w:rsidRDefault="00BA2595" w:rsidP="001F071B">
      <w:pPr>
        <w:spacing w:after="0" w:line="360" w:lineRule="auto"/>
        <w:rPr>
          <w:rFonts w:ascii="Times New Roman" w:hAnsi="Times New Roman"/>
          <w:sz w:val="24"/>
          <w:szCs w:val="24"/>
        </w:rPr>
      </w:pPr>
      <w:r w:rsidRPr="00507805">
        <w:rPr>
          <w:rFonts w:ascii="Times New Roman" w:hAnsi="Times New Roman"/>
          <w:sz w:val="24"/>
          <w:szCs w:val="24"/>
        </w:rPr>
        <w:t xml:space="preserve">If the </w:t>
      </w:r>
      <w:r>
        <w:rPr>
          <w:rFonts w:ascii="Times New Roman" w:hAnsi="Times New Roman"/>
          <w:sz w:val="24"/>
          <w:szCs w:val="24"/>
        </w:rPr>
        <w:t>play’s insistent focus on Manfred m</w:t>
      </w:r>
      <w:r w:rsidRPr="00507805">
        <w:rPr>
          <w:rFonts w:ascii="Times New Roman" w:hAnsi="Times New Roman"/>
          <w:sz w:val="24"/>
          <w:szCs w:val="24"/>
        </w:rPr>
        <w:t xml:space="preserve">ight seem to enable such an effort, affording Manfred the stage from which to espouse the rhetoric of </w:t>
      </w:r>
      <w:r>
        <w:rPr>
          <w:rFonts w:ascii="Times New Roman" w:hAnsi="Times New Roman"/>
          <w:sz w:val="24"/>
          <w:szCs w:val="24"/>
        </w:rPr>
        <w:t>an</w:t>
      </w:r>
      <w:r w:rsidRPr="00507805">
        <w:rPr>
          <w:rFonts w:ascii="Times New Roman" w:hAnsi="Times New Roman"/>
          <w:sz w:val="24"/>
          <w:szCs w:val="24"/>
        </w:rPr>
        <w:t xml:space="preserve"> autonomous quester, acts one and two show the play’s </w:t>
      </w:r>
      <w:r>
        <w:rPr>
          <w:rFonts w:ascii="Times New Roman" w:hAnsi="Times New Roman"/>
          <w:sz w:val="24"/>
          <w:szCs w:val="24"/>
        </w:rPr>
        <w:t>monodramatic</w:t>
      </w:r>
      <w:r w:rsidRPr="00507805">
        <w:rPr>
          <w:rFonts w:ascii="Times New Roman" w:hAnsi="Times New Roman"/>
          <w:sz w:val="24"/>
          <w:szCs w:val="24"/>
        </w:rPr>
        <w:t xml:space="preserve"> leanings to work in opposition to Manfred</w:t>
      </w:r>
      <w:r>
        <w:rPr>
          <w:rFonts w:ascii="Times New Roman" w:hAnsi="Times New Roman"/>
          <w:sz w:val="24"/>
          <w:szCs w:val="24"/>
        </w:rPr>
        <w:t xml:space="preserve"> as much as </w:t>
      </w:r>
      <w:r w:rsidRPr="00507805">
        <w:rPr>
          <w:rFonts w:ascii="Times New Roman" w:hAnsi="Times New Roman"/>
          <w:sz w:val="24"/>
          <w:szCs w:val="24"/>
        </w:rPr>
        <w:t>in his favour. Monodramatic tropes c</w:t>
      </w:r>
      <w:r>
        <w:rPr>
          <w:rFonts w:ascii="Times New Roman" w:hAnsi="Times New Roman"/>
          <w:sz w:val="24"/>
          <w:szCs w:val="24"/>
        </w:rPr>
        <w:t xml:space="preserve">luster in particular around Byron’s </w:t>
      </w:r>
      <w:r w:rsidRPr="00507805">
        <w:rPr>
          <w:rFonts w:ascii="Times New Roman" w:hAnsi="Times New Roman"/>
          <w:sz w:val="24"/>
          <w:szCs w:val="24"/>
        </w:rPr>
        <w:t>depiction of the relationsh</w:t>
      </w:r>
      <w:r>
        <w:rPr>
          <w:rFonts w:ascii="Times New Roman" w:hAnsi="Times New Roman"/>
          <w:sz w:val="24"/>
          <w:szCs w:val="24"/>
        </w:rPr>
        <w:t>ip between Astarte and Manfred. T</w:t>
      </w:r>
      <w:r w:rsidRPr="00507805">
        <w:rPr>
          <w:rFonts w:ascii="Times New Roman" w:hAnsi="Times New Roman"/>
          <w:sz w:val="24"/>
          <w:szCs w:val="24"/>
        </w:rPr>
        <w:t>he effect is sharply ironic</w:t>
      </w:r>
      <w:r>
        <w:rPr>
          <w:rFonts w:ascii="Times New Roman" w:hAnsi="Times New Roman"/>
          <w:sz w:val="24"/>
          <w:szCs w:val="24"/>
        </w:rPr>
        <w:t>; the</w:t>
      </w:r>
      <w:r w:rsidRPr="00507805">
        <w:rPr>
          <w:rFonts w:ascii="Times New Roman" w:hAnsi="Times New Roman"/>
          <w:sz w:val="24"/>
          <w:szCs w:val="24"/>
        </w:rPr>
        <w:t xml:space="preserve"> play’s genre becomes the snare that tightens around Manfred the more he str</w:t>
      </w:r>
      <w:r>
        <w:rPr>
          <w:rFonts w:ascii="Times New Roman" w:hAnsi="Times New Roman"/>
          <w:sz w:val="24"/>
          <w:szCs w:val="24"/>
        </w:rPr>
        <w:t>uggle</w:t>
      </w:r>
      <w:r w:rsidR="009152B2">
        <w:rPr>
          <w:rFonts w:ascii="Times New Roman" w:hAnsi="Times New Roman"/>
          <w:sz w:val="24"/>
          <w:szCs w:val="24"/>
        </w:rPr>
        <w:t>s</w:t>
      </w:r>
      <w:r>
        <w:rPr>
          <w:rFonts w:ascii="Times New Roman" w:hAnsi="Times New Roman"/>
          <w:sz w:val="24"/>
          <w:szCs w:val="24"/>
        </w:rPr>
        <w:t xml:space="preserve"> beyond the self. Garber suggestively reads</w:t>
      </w:r>
      <w:r w:rsidRPr="00507805">
        <w:rPr>
          <w:rFonts w:ascii="Times New Roman" w:hAnsi="Times New Roman"/>
          <w:sz w:val="24"/>
          <w:szCs w:val="24"/>
        </w:rPr>
        <w:t xml:space="preserve"> Astarte in the context of the ‘numerous self-images studded through the drama, most designed to put echoes of Manfred into the world outside of himself</w:t>
      </w:r>
      <w:r>
        <w:rPr>
          <w:rFonts w:ascii="Times New Roman" w:hAnsi="Times New Roman"/>
          <w:sz w:val="24"/>
          <w:szCs w:val="24"/>
        </w:rPr>
        <w:t>’,</w:t>
      </w:r>
      <w:r w:rsidRPr="00507805">
        <w:rPr>
          <w:rStyle w:val="FootnoteReference"/>
          <w:rFonts w:ascii="Times New Roman" w:hAnsi="Times New Roman"/>
          <w:sz w:val="24"/>
          <w:szCs w:val="24"/>
        </w:rPr>
        <w:footnoteReference w:id="255"/>
      </w:r>
      <w:r w:rsidRPr="00507805">
        <w:rPr>
          <w:rFonts w:ascii="Times New Roman" w:hAnsi="Times New Roman"/>
          <w:sz w:val="24"/>
          <w:szCs w:val="24"/>
        </w:rPr>
        <w:t xml:space="preserve"> </w:t>
      </w:r>
      <w:r>
        <w:rPr>
          <w:rFonts w:ascii="Times New Roman" w:hAnsi="Times New Roman"/>
          <w:sz w:val="24"/>
          <w:szCs w:val="24"/>
        </w:rPr>
        <w:t>and his perspective can be pursued further to show that this design</w:t>
      </w:r>
      <w:r w:rsidRPr="00507805">
        <w:rPr>
          <w:rFonts w:ascii="Times New Roman" w:hAnsi="Times New Roman"/>
          <w:sz w:val="24"/>
          <w:szCs w:val="24"/>
        </w:rPr>
        <w:t xml:space="preserve"> is </w:t>
      </w:r>
      <w:r>
        <w:rPr>
          <w:rFonts w:ascii="Times New Roman" w:hAnsi="Times New Roman"/>
          <w:sz w:val="24"/>
          <w:szCs w:val="24"/>
        </w:rPr>
        <w:t>influenced</w:t>
      </w:r>
      <w:r w:rsidRPr="00507805">
        <w:rPr>
          <w:rFonts w:ascii="Times New Roman" w:hAnsi="Times New Roman"/>
          <w:sz w:val="24"/>
          <w:szCs w:val="24"/>
        </w:rPr>
        <w:t xml:space="preserve"> by the play’s </w:t>
      </w:r>
      <w:r w:rsidR="00522B1F">
        <w:rPr>
          <w:rFonts w:ascii="Times New Roman" w:hAnsi="Times New Roman"/>
          <w:sz w:val="24"/>
          <w:szCs w:val="24"/>
        </w:rPr>
        <w:t xml:space="preserve">exploration </w:t>
      </w:r>
      <w:r>
        <w:rPr>
          <w:rFonts w:ascii="Times New Roman" w:hAnsi="Times New Roman"/>
          <w:sz w:val="24"/>
          <w:szCs w:val="24"/>
        </w:rPr>
        <w:t xml:space="preserve">of </w:t>
      </w:r>
      <w:r w:rsidRPr="00507805">
        <w:rPr>
          <w:rFonts w:ascii="Times New Roman" w:hAnsi="Times New Roman"/>
          <w:sz w:val="24"/>
          <w:szCs w:val="24"/>
        </w:rPr>
        <w:t>monodrama.</w:t>
      </w:r>
      <w:r>
        <w:rPr>
          <w:rFonts w:ascii="Times New Roman" w:hAnsi="Times New Roman"/>
          <w:sz w:val="24"/>
          <w:szCs w:val="24"/>
        </w:rPr>
        <w:t xml:space="preserve"> </w:t>
      </w:r>
      <w:r w:rsidRPr="00507805">
        <w:rPr>
          <w:rFonts w:ascii="Times New Roman" w:hAnsi="Times New Roman"/>
          <w:sz w:val="24"/>
          <w:szCs w:val="24"/>
        </w:rPr>
        <w:t xml:space="preserve">Though Manfred sees a renewal of his connection with Astarte as a route out of </w:t>
      </w:r>
      <w:r w:rsidR="009152B2">
        <w:rPr>
          <w:rFonts w:ascii="Times New Roman" w:hAnsi="Times New Roman"/>
          <w:sz w:val="24"/>
          <w:szCs w:val="24"/>
        </w:rPr>
        <w:t>a</w:t>
      </w:r>
      <w:r w:rsidR="009152B2" w:rsidRPr="00507805">
        <w:rPr>
          <w:rFonts w:ascii="Times New Roman" w:hAnsi="Times New Roman"/>
          <w:sz w:val="24"/>
          <w:szCs w:val="24"/>
        </w:rPr>
        <w:t xml:space="preserve"> </w:t>
      </w:r>
      <w:r w:rsidRPr="00507805">
        <w:rPr>
          <w:rFonts w:ascii="Times New Roman" w:hAnsi="Times New Roman"/>
          <w:sz w:val="24"/>
          <w:szCs w:val="24"/>
        </w:rPr>
        <w:t>stifling self-consciousness, the play uses Astarte to create precisely the opposite effect, threatening to convert this ‘Dramatic Poem’ into a</w:t>
      </w:r>
      <w:r>
        <w:rPr>
          <w:rFonts w:ascii="Times New Roman" w:hAnsi="Times New Roman"/>
          <w:sz w:val="24"/>
          <w:szCs w:val="24"/>
        </w:rPr>
        <w:t xml:space="preserve"> myopic monodrama:</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She was like me in lineaments—her eyes,</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Her hair, her features, all, to the very tone</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Even of her voice, they said were like to mine;</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But soften’d all, and temper’d into beauty;</w:t>
      </w:r>
    </w:p>
    <w:p w:rsidR="00BA2595" w:rsidRDefault="00BA2595" w:rsidP="00BA2595">
      <w:pPr>
        <w:spacing w:after="0" w:line="360" w:lineRule="auto"/>
        <w:rPr>
          <w:rFonts w:ascii="Times New Roman" w:hAnsi="Times New Roman"/>
          <w:sz w:val="24"/>
          <w:szCs w:val="24"/>
        </w:rPr>
      </w:pPr>
      <w:r w:rsidRPr="00507805">
        <w:rPr>
          <w:rFonts w:ascii="Times New Roman" w:hAnsi="Times New Roman"/>
          <w:sz w:val="24"/>
          <w:szCs w:val="24"/>
        </w:rPr>
        <w:t>(II. ii. 105-8)</w:t>
      </w:r>
    </w:p>
    <w:p w:rsidR="002E2603" w:rsidRDefault="002E2603" w:rsidP="005002AD">
      <w:pPr>
        <w:spacing w:after="0" w:line="360" w:lineRule="auto"/>
        <w:rPr>
          <w:rFonts w:ascii="Times New Roman" w:hAnsi="Times New Roman"/>
          <w:sz w:val="24"/>
          <w:szCs w:val="24"/>
        </w:rPr>
      </w:pPr>
      <w:r>
        <w:rPr>
          <w:rFonts w:ascii="Times New Roman" w:hAnsi="Times New Roman"/>
          <w:sz w:val="24"/>
          <w:szCs w:val="24"/>
        </w:rPr>
        <w:t>T</w:t>
      </w:r>
      <w:r w:rsidR="00BA2595">
        <w:rPr>
          <w:rFonts w:ascii="Times New Roman" w:hAnsi="Times New Roman"/>
          <w:sz w:val="24"/>
          <w:szCs w:val="24"/>
        </w:rPr>
        <w:t>he lines affect an air of disclosure. Yet</w:t>
      </w:r>
      <w:r w:rsidR="00BA2595" w:rsidRPr="00EB3D0E">
        <w:rPr>
          <w:rFonts w:ascii="Times New Roman" w:hAnsi="Times New Roman"/>
          <w:sz w:val="24"/>
          <w:szCs w:val="24"/>
        </w:rPr>
        <w:t xml:space="preserve"> </w:t>
      </w:r>
      <w:r w:rsidR="00BA2595">
        <w:rPr>
          <w:rFonts w:ascii="Times New Roman" w:hAnsi="Times New Roman"/>
          <w:sz w:val="24"/>
          <w:szCs w:val="24"/>
        </w:rPr>
        <w:t xml:space="preserve">their reliance on simile serves to occlude Astarte as much as describe her, foregrounding her likeness to </w:t>
      </w:r>
      <w:r w:rsidR="009152B2">
        <w:rPr>
          <w:rFonts w:ascii="Times New Roman" w:hAnsi="Times New Roman"/>
          <w:sz w:val="24"/>
          <w:szCs w:val="24"/>
        </w:rPr>
        <w:t xml:space="preserve">Manfred </w:t>
      </w:r>
      <w:r w:rsidR="00BA2595">
        <w:rPr>
          <w:rFonts w:ascii="Times New Roman" w:hAnsi="Times New Roman"/>
          <w:sz w:val="24"/>
          <w:szCs w:val="24"/>
        </w:rPr>
        <w:t xml:space="preserve">rather than her characteristics as individual. The mirroring anticipates </w:t>
      </w:r>
      <w:r w:rsidR="00BA2595" w:rsidRPr="00507805">
        <w:rPr>
          <w:rFonts w:ascii="Times New Roman" w:hAnsi="Times New Roman"/>
          <w:sz w:val="24"/>
          <w:szCs w:val="24"/>
        </w:rPr>
        <w:t xml:space="preserve">Shelley’s </w:t>
      </w:r>
      <w:r w:rsidR="00E168E2">
        <w:rPr>
          <w:rFonts w:ascii="Times New Roman" w:hAnsi="Times New Roman"/>
          <w:i/>
          <w:iCs/>
          <w:sz w:val="24"/>
          <w:szCs w:val="24"/>
        </w:rPr>
        <w:t>On Love</w:t>
      </w:r>
      <w:r w:rsidR="00BA2595" w:rsidRPr="00507805">
        <w:rPr>
          <w:rFonts w:ascii="Times New Roman" w:hAnsi="Times New Roman"/>
          <w:sz w:val="24"/>
          <w:szCs w:val="24"/>
        </w:rPr>
        <w:t>, which describes love as motivated by the presence within the self of an ‘ideal prototype of every thing excellent and lovely that we are capable of conceiving as belonging to the nature of man’</w:t>
      </w:r>
      <w:r w:rsidR="005002AD">
        <w:rPr>
          <w:rFonts w:ascii="Times New Roman" w:hAnsi="Times New Roman"/>
          <w:sz w:val="24"/>
          <w:szCs w:val="24"/>
        </w:rPr>
        <w:t xml:space="preserve"> (</w:t>
      </w:r>
      <w:r w:rsidR="005002AD">
        <w:rPr>
          <w:rFonts w:ascii="Times New Roman" w:hAnsi="Times New Roman"/>
          <w:i/>
          <w:sz w:val="24"/>
          <w:szCs w:val="24"/>
        </w:rPr>
        <w:t>On Love</w:t>
      </w:r>
      <w:r w:rsidR="005002AD">
        <w:rPr>
          <w:rFonts w:ascii="Times New Roman" w:hAnsi="Times New Roman"/>
          <w:sz w:val="24"/>
          <w:szCs w:val="24"/>
        </w:rPr>
        <w:t>, p. 632)</w:t>
      </w:r>
      <w:r w:rsidR="00BA2595" w:rsidRPr="00507805">
        <w:rPr>
          <w:rFonts w:ascii="Times New Roman" w:hAnsi="Times New Roman"/>
          <w:sz w:val="24"/>
          <w:szCs w:val="24"/>
        </w:rPr>
        <w:t>. For Shelley, this prototype acts as ‘a mirror whose surface reflects only the forms of purity and brightness’</w:t>
      </w:r>
      <w:r w:rsidR="00BA2595">
        <w:rPr>
          <w:rFonts w:ascii="Times New Roman" w:hAnsi="Times New Roman"/>
          <w:sz w:val="24"/>
          <w:szCs w:val="24"/>
        </w:rPr>
        <w:t xml:space="preserve"> (</w:t>
      </w:r>
      <w:r w:rsidR="00BA2595">
        <w:rPr>
          <w:rFonts w:ascii="Times New Roman" w:hAnsi="Times New Roman"/>
          <w:i/>
          <w:sz w:val="24"/>
          <w:szCs w:val="24"/>
        </w:rPr>
        <w:t>On Love</w:t>
      </w:r>
      <w:r w:rsidR="00BA2595">
        <w:rPr>
          <w:rFonts w:ascii="Times New Roman" w:hAnsi="Times New Roman"/>
          <w:sz w:val="24"/>
          <w:szCs w:val="24"/>
        </w:rPr>
        <w:t>, p. 632)</w:t>
      </w:r>
      <w:r w:rsidR="005002AD">
        <w:rPr>
          <w:rFonts w:ascii="Times New Roman" w:hAnsi="Times New Roman"/>
          <w:sz w:val="24"/>
          <w:szCs w:val="24"/>
        </w:rPr>
        <w:t xml:space="preserve">, and </w:t>
      </w:r>
      <w:r w:rsidR="00BA2595" w:rsidRPr="00507805">
        <w:rPr>
          <w:rFonts w:ascii="Times New Roman" w:hAnsi="Times New Roman"/>
          <w:sz w:val="24"/>
          <w:szCs w:val="24"/>
        </w:rPr>
        <w:t>Astarte’s status as a ‘soften’d’ and ‘temper’d’ reflection of Manfred resonates with Shelley</w:t>
      </w:r>
      <w:r w:rsidR="00BA2595">
        <w:rPr>
          <w:rFonts w:ascii="Times New Roman" w:hAnsi="Times New Roman"/>
          <w:sz w:val="24"/>
          <w:szCs w:val="24"/>
        </w:rPr>
        <w:t>’s</w:t>
      </w:r>
      <w:r w:rsidR="00BA2595" w:rsidRPr="00507805">
        <w:rPr>
          <w:rFonts w:ascii="Times New Roman" w:hAnsi="Times New Roman"/>
          <w:sz w:val="24"/>
          <w:szCs w:val="24"/>
        </w:rPr>
        <w:t xml:space="preserve"> description. However, contrary to Shelley’s </w:t>
      </w:r>
      <w:r w:rsidR="007342E2">
        <w:rPr>
          <w:rFonts w:ascii="Times New Roman" w:hAnsi="Times New Roman"/>
          <w:sz w:val="24"/>
          <w:szCs w:val="24"/>
        </w:rPr>
        <w:t>idealised</w:t>
      </w:r>
      <w:r w:rsidR="009152B2">
        <w:rPr>
          <w:rFonts w:ascii="Times New Roman" w:hAnsi="Times New Roman"/>
          <w:sz w:val="24"/>
          <w:szCs w:val="24"/>
        </w:rPr>
        <w:t xml:space="preserve"> </w:t>
      </w:r>
      <w:r w:rsidR="00BA2595">
        <w:rPr>
          <w:rFonts w:ascii="Times New Roman" w:hAnsi="Times New Roman"/>
          <w:sz w:val="24"/>
          <w:szCs w:val="24"/>
        </w:rPr>
        <w:t>sense</w:t>
      </w:r>
      <w:r w:rsidR="00BA2595" w:rsidRPr="00507805">
        <w:rPr>
          <w:rFonts w:ascii="Times New Roman" w:hAnsi="Times New Roman"/>
          <w:sz w:val="24"/>
          <w:szCs w:val="24"/>
        </w:rPr>
        <w:t xml:space="preserve"> of mirroring, </w:t>
      </w:r>
      <w:r w:rsidR="009152B2">
        <w:rPr>
          <w:rFonts w:ascii="Times New Roman" w:hAnsi="Times New Roman"/>
          <w:sz w:val="24"/>
          <w:szCs w:val="24"/>
        </w:rPr>
        <w:t>where</w:t>
      </w:r>
      <w:r w:rsidR="001028DE">
        <w:rPr>
          <w:rFonts w:ascii="Times New Roman" w:hAnsi="Times New Roman"/>
          <w:sz w:val="24"/>
          <w:szCs w:val="24"/>
        </w:rPr>
        <w:t xml:space="preserve"> </w:t>
      </w:r>
      <w:r w:rsidR="009152B2">
        <w:rPr>
          <w:rFonts w:ascii="Times New Roman" w:hAnsi="Times New Roman"/>
          <w:sz w:val="24"/>
          <w:szCs w:val="24"/>
        </w:rPr>
        <w:t>an</w:t>
      </w:r>
      <w:r w:rsidR="00BA2595" w:rsidRPr="00507805">
        <w:rPr>
          <w:rFonts w:ascii="Times New Roman" w:hAnsi="Times New Roman"/>
          <w:sz w:val="24"/>
          <w:szCs w:val="24"/>
        </w:rPr>
        <w:t xml:space="preserve"> inward gaze </w:t>
      </w:r>
      <w:r w:rsidR="009152B2">
        <w:rPr>
          <w:rFonts w:ascii="Times New Roman" w:hAnsi="Times New Roman"/>
          <w:sz w:val="24"/>
          <w:szCs w:val="24"/>
        </w:rPr>
        <w:t>towards</w:t>
      </w:r>
      <w:r w:rsidR="009152B2" w:rsidRPr="00507805">
        <w:rPr>
          <w:rFonts w:ascii="Times New Roman" w:hAnsi="Times New Roman"/>
          <w:sz w:val="24"/>
          <w:szCs w:val="24"/>
        </w:rPr>
        <w:t xml:space="preserve"> </w:t>
      </w:r>
      <w:r w:rsidR="00BA2595" w:rsidRPr="00507805">
        <w:rPr>
          <w:rFonts w:ascii="Times New Roman" w:hAnsi="Times New Roman"/>
          <w:sz w:val="24"/>
          <w:szCs w:val="24"/>
        </w:rPr>
        <w:t xml:space="preserve">the ‘ideal prototype’ paradoxically allows one to transcend narcissistic isolation and achieve sympathetic connection, </w:t>
      </w:r>
      <w:r w:rsidR="00BA2595" w:rsidRPr="00507805">
        <w:rPr>
          <w:rFonts w:ascii="Times New Roman" w:hAnsi="Times New Roman"/>
          <w:i/>
          <w:sz w:val="24"/>
          <w:szCs w:val="24"/>
        </w:rPr>
        <w:t>Manfred</w:t>
      </w:r>
      <w:r w:rsidR="00BA2595" w:rsidRPr="00507805">
        <w:rPr>
          <w:rFonts w:ascii="Times New Roman" w:hAnsi="Times New Roman"/>
          <w:sz w:val="24"/>
          <w:szCs w:val="24"/>
        </w:rPr>
        <w:t xml:space="preserve">’s mirroring has the opposite effect, magnifying the stifling singularity of the play’s focalisation. With Manfred only able to conceive of the individual he seeks a connection with in terms that mirror himself, Byron’s drama </w:t>
      </w:r>
      <w:r w:rsidR="00BA2595">
        <w:rPr>
          <w:rFonts w:ascii="Times New Roman" w:hAnsi="Times New Roman"/>
          <w:sz w:val="24"/>
          <w:szCs w:val="24"/>
        </w:rPr>
        <w:t>begins its transformation into an</w:t>
      </w:r>
      <w:r w:rsidR="00BA2595" w:rsidRPr="00507805">
        <w:rPr>
          <w:rFonts w:ascii="Times New Roman" w:hAnsi="Times New Roman"/>
          <w:sz w:val="24"/>
          <w:szCs w:val="24"/>
        </w:rPr>
        <w:t xml:space="preserve"> echo-chamber dominated by Manfred</w:t>
      </w:r>
      <w:r w:rsidR="00BA2595">
        <w:rPr>
          <w:rFonts w:ascii="Times New Roman" w:hAnsi="Times New Roman"/>
          <w:sz w:val="24"/>
          <w:szCs w:val="24"/>
        </w:rPr>
        <w:t>’s pervasive consciousness</w:t>
      </w:r>
      <w:r w:rsidR="00BA2595" w:rsidRPr="00507805">
        <w:rPr>
          <w:rFonts w:ascii="Times New Roman" w:hAnsi="Times New Roman"/>
          <w:sz w:val="24"/>
          <w:szCs w:val="24"/>
        </w:rPr>
        <w:t xml:space="preserve">. </w:t>
      </w:r>
    </w:p>
    <w:p w:rsidR="002E2603" w:rsidRDefault="002E2603" w:rsidP="00BA2595">
      <w:pPr>
        <w:spacing w:after="0" w:line="360" w:lineRule="auto"/>
        <w:rPr>
          <w:rFonts w:ascii="Times New Roman" w:hAnsi="Times New Roman"/>
          <w:sz w:val="24"/>
          <w:szCs w:val="24"/>
        </w:rPr>
      </w:pPr>
    </w:p>
    <w:p w:rsidR="00BA2595" w:rsidRPr="00507805" w:rsidRDefault="00BA2595" w:rsidP="005002AD">
      <w:pPr>
        <w:spacing w:after="0" w:line="360" w:lineRule="auto"/>
        <w:rPr>
          <w:rFonts w:ascii="Times New Roman" w:hAnsi="Times New Roman"/>
          <w:sz w:val="24"/>
          <w:szCs w:val="24"/>
        </w:rPr>
      </w:pPr>
      <w:r w:rsidRPr="00507805">
        <w:rPr>
          <w:rFonts w:ascii="Times New Roman" w:hAnsi="Times New Roman"/>
          <w:sz w:val="24"/>
          <w:szCs w:val="24"/>
        </w:rPr>
        <w:t xml:space="preserve">This impression is </w:t>
      </w:r>
      <w:r>
        <w:rPr>
          <w:rFonts w:ascii="Times New Roman" w:hAnsi="Times New Roman"/>
          <w:sz w:val="24"/>
          <w:szCs w:val="24"/>
        </w:rPr>
        <w:t xml:space="preserve">heightened </w:t>
      </w:r>
      <w:r w:rsidRPr="00507805">
        <w:rPr>
          <w:rFonts w:ascii="Times New Roman" w:hAnsi="Times New Roman"/>
          <w:sz w:val="24"/>
          <w:szCs w:val="24"/>
        </w:rPr>
        <w:t>when Nemesis summons the Phantom of Astarte later in act two</w:t>
      </w:r>
      <w:r w:rsidR="005002AD">
        <w:rPr>
          <w:rFonts w:ascii="Times New Roman" w:hAnsi="Times New Roman"/>
          <w:sz w:val="24"/>
          <w:szCs w:val="24"/>
        </w:rPr>
        <w:t xml:space="preserve">, where </w:t>
      </w:r>
      <w:r w:rsidRPr="00507805">
        <w:rPr>
          <w:rFonts w:ascii="Times New Roman" w:hAnsi="Times New Roman"/>
          <w:sz w:val="24"/>
          <w:szCs w:val="24"/>
        </w:rPr>
        <w:t xml:space="preserve">Byron presents Manfred’s slide into the one-sidedness of soliloquy as </w:t>
      </w:r>
      <w:r w:rsidR="006B3592">
        <w:rPr>
          <w:rFonts w:ascii="Times New Roman" w:hAnsi="Times New Roman"/>
          <w:sz w:val="24"/>
          <w:szCs w:val="24"/>
        </w:rPr>
        <w:t>countering</w:t>
      </w:r>
      <w:r w:rsidRPr="00507805">
        <w:rPr>
          <w:rFonts w:ascii="Times New Roman" w:hAnsi="Times New Roman"/>
          <w:sz w:val="24"/>
          <w:szCs w:val="24"/>
        </w:rPr>
        <w:t xml:space="preserve"> his effort to instigate conversation:</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I know not what I ask, nor what I seek:</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I feel but what thou art—and what I am;</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And I would hear yet once before I perish</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The voice which was my music—Speak to me!</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For I have call’d on thee in the still night,</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Startled the slumbering birds from the hush’d boughs,</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And woke the mountain wolves, and made the caves</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Acquainted with thy vainly echoed name,</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Which answered me—many things answered me—</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Spirits and men—but thou wert silent all.</w:t>
      </w:r>
    </w:p>
    <w:p w:rsidR="00FC6B1C" w:rsidRDefault="00BA2595" w:rsidP="00FC6B1C">
      <w:pPr>
        <w:spacing w:after="0" w:line="360" w:lineRule="auto"/>
        <w:rPr>
          <w:rFonts w:ascii="Times New Roman" w:hAnsi="Times New Roman"/>
          <w:sz w:val="24"/>
          <w:szCs w:val="24"/>
        </w:rPr>
      </w:pPr>
      <w:r w:rsidRPr="00507805">
        <w:rPr>
          <w:rFonts w:ascii="Times New Roman" w:hAnsi="Times New Roman"/>
          <w:sz w:val="24"/>
          <w:szCs w:val="24"/>
        </w:rPr>
        <w:t>(II. iv. 132-41)</w:t>
      </w:r>
    </w:p>
    <w:p w:rsidR="00BA2595" w:rsidRDefault="00BA2595" w:rsidP="005002AD">
      <w:pPr>
        <w:spacing w:after="0" w:line="360" w:lineRule="auto"/>
        <w:rPr>
          <w:rFonts w:ascii="Times New Roman" w:hAnsi="Times New Roman"/>
          <w:sz w:val="24"/>
          <w:szCs w:val="24"/>
        </w:rPr>
      </w:pPr>
      <w:r w:rsidRPr="00507805">
        <w:rPr>
          <w:rFonts w:ascii="Times New Roman" w:hAnsi="Times New Roman"/>
          <w:sz w:val="24"/>
          <w:szCs w:val="24"/>
        </w:rPr>
        <w:t xml:space="preserve">The soliloquy offers a counterargument to Simon Bainbridge’s assertion that </w:t>
      </w:r>
      <w:r w:rsidRPr="00507805">
        <w:rPr>
          <w:rFonts w:ascii="Times New Roman" w:hAnsi="Times New Roman"/>
          <w:i/>
          <w:sz w:val="24"/>
          <w:szCs w:val="24"/>
        </w:rPr>
        <w:t xml:space="preserve">Manfred </w:t>
      </w:r>
      <w:r w:rsidRPr="00507805">
        <w:rPr>
          <w:rFonts w:ascii="Times New Roman" w:hAnsi="Times New Roman"/>
          <w:sz w:val="24"/>
          <w:szCs w:val="24"/>
        </w:rPr>
        <w:t>increasingly places its protagonist ‘within a social context’,</w:t>
      </w:r>
      <w:r w:rsidRPr="00507805">
        <w:rPr>
          <w:rStyle w:val="FootnoteReference"/>
          <w:rFonts w:ascii="Times New Roman" w:hAnsi="Times New Roman"/>
          <w:sz w:val="24"/>
          <w:szCs w:val="24"/>
        </w:rPr>
        <w:footnoteReference w:id="256"/>
      </w:r>
      <w:r w:rsidRPr="00507805">
        <w:rPr>
          <w:rFonts w:ascii="Times New Roman" w:hAnsi="Times New Roman"/>
          <w:sz w:val="24"/>
          <w:szCs w:val="24"/>
        </w:rPr>
        <w:t xml:space="preserve"> a reading that takes its lead from Byron’s note to Murray describing </w:t>
      </w:r>
      <w:r w:rsidRPr="00507805">
        <w:rPr>
          <w:rFonts w:ascii="Times New Roman" w:hAnsi="Times New Roman"/>
          <w:i/>
          <w:sz w:val="24"/>
          <w:szCs w:val="24"/>
        </w:rPr>
        <w:t xml:space="preserve">Manfred </w:t>
      </w:r>
      <w:r w:rsidRPr="00507805">
        <w:rPr>
          <w:rFonts w:ascii="Times New Roman" w:hAnsi="Times New Roman"/>
          <w:sz w:val="24"/>
          <w:szCs w:val="24"/>
        </w:rPr>
        <w:t>as a ‘poem in dialogue’.</w:t>
      </w:r>
      <w:r w:rsidRPr="00507805">
        <w:rPr>
          <w:rStyle w:val="FootnoteReference"/>
          <w:rFonts w:ascii="Times New Roman" w:hAnsi="Times New Roman"/>
          <w:sz w:val="24"/>
          <w:szCs w:val="24"/>
        </w:rPr>
        <w:footnoteReference w:id="257"/>
      </w:r>
      <w:r w:rsidRPr="00507805">
        <w:rPr>
          <w:rFonts w:ascii="Times New Roman" w:hAnsi="Times New Roman"/>
          <w:sz w:val="24"/>
          <w:szCs w:val="24"/>
        </w:rPr>
        <w:t xml:space="preserve"> This is a soliloquy about soliloquising but also one about soliloquising unwillingly, a soliloquy that wishes it was an act of dialogue</w:t>
      </w:r>
      <w:r w:rsidR="008C04D4">
        <w:rPr>
          <w:rFonts w:ascii="Times New Roman" w:hAnsi="Times New Roman"/>
          <w:sz w:val="24"/>
          <w:szCs w:val="24"/>
        </w:rPr>
        <w:t>, one where</w:t>
      </w:r>
      <w:r w:rsidRPr="00507805">
        <w:rPr>
          <w:rFonts w:ascii="Times New Roman" w:hAnsi="Times New Roman"/>
          <w:sz w:val="24"/>
          <w:szCs w:val="24"/>
        </w:rPr>
        <w:t xml:space="preserve"> Manfred’s </w:t>
      </w:r>
      <w:r>
        <w:rPr>
          <w:rFonts w:ascii="Times New Roman" w:hAnsi="Times New Roman"/>
          <w:sz w:val="24"/>
          <w:szCs w:val="24"/>
        </w:rPr>
        <w:t xml:space="preserve">desire </w:t>
      </w:r>
      <w:r w:rsidR="00DD692F">
        <w:rPr>
          <w:rFonts w:ascii="Times New Roman" w:hAnsi="Times New Roman"/>
          <w:sz w:val="24"/>
          <w:szCs w:val="24"/>
        </w:rPr>
        <w:t>to</w:t>
      </w:r>
      <w:r w:rsidRPr="00507805">
        <w:rPr>
          <w:rFonts w:ascii="Times New Roman" w:hAnsi="Times New Roman"/>
          <w:sz w:val="24"/>
          <w:szCs w:val="24"/>
        </w:rPr>
        <w:t xml:space="preserve"> ‘hear yet once before I perish / The voice which was my music’ is complicated by the strange impersonality of the construction. </w:t>
      </w:r>
      <w:r>
        <w:rPr>
          <w:rFonts w:ascii="Times New Roman" w:hAnsi="Times New Roman"/>
          <w:sz w:val="24"/>
          <w:szCs w:val="24"/>
        </w:rPr>
        <w:t xml:space="preserve">The lines lament the loss of Astarte’s voice, but </w:t>
      </w:r>
      <w:r w:rsidRPr="00507805">
        <w:rPr>
          <w:rFonts w:ascii="Times New Roman" w:hAnsi="Times New Roman"/>
          <w:sz w:val="24"/>
          <w:szCs w:val="24"/>
        </w:rPr>
        <w:t xml:space="preserve">the impersonal determiner ‘the voice’ </w:t>
      </w:r>
      <w:r w:rsidR="001F071B">
        <w:rPr>
          <w:rFonts w:ascii="Times New Roman" w:hAnsi="Times New Roman"/>
          <w:sz w:val="24"/>
          <w:szCs w:val="24"/>
        </w:rPr>
        <w:t>and</w:t>
      </w:r>
      <w:r w:rsidRPr="00507805">
        <w:rPr>
          <w:rFonts w:ascii="Times New Roman" w:hAnsi="Times New Roman"/>
          <w:sz w:val="24"/>
          <w:szCs w:val="24"/>
        </w:rPr>
        <w:t xml:space="preserve"> the first</w:t>
      </w:r>
      <w:r w:rsidR="00FC6B1C">
        <w:rPr>
          <w:rFonts w:ascii="Times New Roman" w:hAnsi="Times New Roman"/>
          <w:sz w:val="24"/>
          <w:szCs w:val="24"/>
        </w:rPr>
        <w:t xml:space="preserve"> </w:t>
      </w:r>
      <w:r w:rsidRPr="00507805">
        <w:rPr>
          <w:rFonts w:ascii="Times New Roman" w:hAnsi="Times New Roman"/>
          <w:sz w:val="24"/>
          <w:szCs w:val="24"/>
        </w:rPr>
        <w:t>person</w:t>
      </w:r>
      <w:r w:rsidR="00FC6B1C">
        <w:rPr>
          <w:rFonts w:ascii="Times New Roman" w:hAnsi="Times New Roman"/>
          <w:sz w:val="24"/>
          <w:szCs w:val="24"/>
        </w:rPr>
        <w:t xml:space="preserve"> pronoun in</w:t>
      </w:r>
      <w:r w:rsidR="001F071B">
        <w:rPr>
          <w:rFonts w:ascii="Times New Roman" w:hAnsi="Times New Roman"/>
          <w:sz w:val="24"/>
          <w:szCs w:val="24"/>
        </w:rPr>
        <w:t xml:space="preserve"> ‘my music’ delete</w:t>
      </w:r>
      <w:r w:rsidRPr="00507805">
        <w:rPr>
          <w:rFonts w:ascii="Times New Roman" w:hAnsi="Times New Roman"/>
          <w:sz w:val="24"/>
          <w:szCs w:val="24"/>
        </w:rPr>
        <w:t xml:space="preserve"> the agent of the voice from the lines, erasing any explicit reference to Astarte’s presence. The resulting impression, at least initially, is that ‘the voice which was my music’ might be a reference to Manfred’s own</w:t>
      </w:r>
      <w:r>
        <w:rPr>
          <w:rFonts w:ascii="Times New Roman" w:hAnsi="Times New Roman"/>
          <w:sz w:val="24"/>
          <w:szCs w:val="24"/>
        </w:rPr>
        <w:t xml:space="preserve">, as if </w:t>
      </w:r>
      <w:r w:rsidRPr="00507805">
        <w:rPr>
          <w:rFonts w:ascii="Times New Roman" w:hAnsi="Times New Roman"/>
          <w:sz w:val="24"/>
          <w:szCs w:val="24"/>
        </w:rPr>
        <w:t xml:space="preserve">Astarte’s voice </w:t>
      </w:r>
      <w:r>
        <w:rPr>
          <w:rFonts w:ascii="Times New Roman" w:hAnsi="Times New Roman"/>
          <w:sz w:val="24"/>
          <w:szCs w:val="24"/>
        </w:rPr>
        <w:t>is</w:t>
      </w:r>
      <w:r w:rsidRPr="00507805">
        <w:rPr>
          <w:rFonts w:ascii="Times New Roman" w:hAnsi="Times New Roman"/>
          <w:sz w:val="24"/>
          <w:szCs w:val="24"/>
        </w:rPr>
        <w:t xml:space="preserve"> </w:t>
      </w:r>
      <w:r>
        <w:rPr>
          <w:rFonts w:ascii="Times New Roman" w:hAnsi="Times New Roman"/>
          <w:sz w:val="24"/>
          <w:szCs w:val="24"/>
        </w:rPr>
        <w:t>subsumed in Manfred’s</w:t>
      </w:r>
      <w:r w:rsidR="00DD692F">
        <w:rPr>
          <w:rFonts w:ascii="Times New Roman" w:hAnsi="Times New Roman"/>
          <w:sz w:val="24"/>
          <w:szCs w:val="24"/>
        </w:rPr>
        <w:t xml:space="preserve"> own</w:t>
      </w:r>
      <w:r>
        <w:rPr>
          <w:rFonts w:ascii="Times New Roman" w:hAnsi="Times New Roman"/>
          <w:sz w:val="24"/>
          <w:szCs w:val="24"/>
        </w:rPr>
        <w:t xml:space="preserve"> </w:t>
      </w:r>
      <w:r w:rsidR="00DD692F">
        <w:rPr>
          <w:rFonts w:ascii="Times New Roman" w:hAnsi="Times New Roman"/>
          <w:sz w:val="24"/>
          <w:szCs w:val="24"/>
        </w:rPr>
        <w:t>‘</w:t>
      </w:r>
      <w:r>
        <w:rPr>
          <w:rFonts w:ascii="Times New Roman" w:hAnsi="Times New Roman"/>
          <w:sz w:val="24"/>
          <w:szCs w:val="24"/>
        </w:rPr>
        <w:t>music’. E</w:t>
      </w:r>
      <w:r w:rsidRPr="00507805">
        <w:rPr>
          <w:rFonts w:ascii="Times New Roman" w:hAnsi="Times New Roman"/>
          <w:sz w:val="24"/>
          <w:szCs w:val="24"/>
        </w:rPr>
        <w:t xml:space="preserve">ven in </w:t>
      </w:r>
      <w:r>
        <w:rPr>
          <w:rFonts w:ascii="Times New Roman" w:hAnsi="Times New Roman"/>
          <w:sz w:val="24"/>
          <w:szCs w:val="24"/>
        </w:rPr>
        <w:t>celebrating</w:t>
      </w:r>
      <w:r w:rsidRPr="00507805">
        <w:rPr>
          <w:rFonts w:ascii="Times New Roman" w:hAnsi="Times New Roman"/>
          <w:sz w:val="24"/>
          <w:szCs w:val="24"/>
        </w:rPr>
        <w:t xml:space="preserve"> the voice of another, Manfred’s words slip into an inadvertent reminder of the conditions of monodrama and the isolation of his own soliloquising voice. The effect </w:t>
      </w:r>
      <w:r w:rsidR="001F071B">
        <w:rPr>
          <w:rFonts w:ascii="Times New Roman" w:hAnsi="Times New Roman"/>
          <w:sz w:val="24"/>
          <w:szCs w:val="24"/>
        </w:rPr>
        <w:t>is intensified</w:t>
      </w:r>
      <w:r w:rsidRPr="00507805">
        <w:rPr>
          <w:rFonts w:ascii="Times New Roman" w:hAnsi="Times New Roman"/>
          <w:sz w:val="24"/>
          <w:szCs w:val="24"/>
        </w:rPr>
        <w:t xml:space="preserve"> when Manfred laments that ‘many things answered me— / Sp</w:t>
      </w:r>
      <w:r w:rsidR="001F071B">
        <w:rPr>
          <w:rFonts w:ascii="Times New Roman" w:hAnsi="Times New Roman"/>
          <w:sz w:val="24"/>
          <w:szCs w:val="24"/>
        </w:rPr>
        <w:t>i</w:t>
      </w:r>
      <w:r w:rsidRPr="00507805">
        <w:rPr>
          <w:rFonts w:ascii="Times New Roman" w:hAnsi="Times New Roman"/>
          <w:sz w:val="24"/>
          <w:szCs w:val="24"/>
        </w:rPr>
        <w:t>rits and men—but thou w</w:t>
      </w:r>
      <w:r>
        <w:rPr>
          <w:rFonts w:ascii="Times New Roman" w:hAnsi="Times New Roman"/>
          <w:sz w:val="24"/>
          <w:szCs w:val="24"/>
        </w:rPr>
        <w:t xml:space="preserve">ert silent all’. Bainbridge </w:t>
      </w:r>
      <w:r w:rsidR="00AF7333">
        <w:rPr>
          <w:rFonts w:ascii="Times New Roman" w:hAnsi="Times New Roman"/>
          <w:sz w:val="24"/>
          <w:szCs w:val="24"/>
        </w:rPr>
        <w:t>argues</w:t>
      </w:r>
      <w:r w:rsidR="00AF7333" w:rsidRPr="00507805">
        <w:rPr>
          <w:rFonts w:ascii="Times New Roman" w:hAnsi="Times New Roman"/>
          <w:sz w:val="24"/>
          <w:szCs w:val="24"/>
        </w:rPr>
        <w:t xml:space="preserve"> </w:t>
      </w:r>
      <w:r w:rsidRPr="00507805">
        <w:rPr>
          <w:rFonts w:ascii="Times New Roman" w:hAnsi="Times New Roman"/>
          <w:sz w:val="24"/>
          <w:szCs w:val="24"/>
        </w:rPr>
        <w:t xml:space="preserve">that </w:t>
      </w:r>
      <w:r>
        <w:rPr>
          <w:rFonts w:ascii="Times New Roman" w:hAnsi="Times New Roman"/>
          <w:sz w:val="24"/>
          <w:szCs w:val="24"/>
        </w:rPr>
        <w:t>the play shows</w:t>
      </w:r>
      <w:r w:rsidRPr="00507805">
        <w:rPr>
          <w:rFonts w:ascii="Times New Roman" w:hAnsi="Times New Roman"/>
          <w:sz w:val="24"/>
          <w:szCs w:val="24"/>
        </w:rPr>
        <w:t xml:space="preserve"> </w:t>
      </w:r>
      <w:r>
        <w:rPr>
          <w:rFonts w:ascii="Times New Roman" w:hAnsi="Times New Roman"/>
          <w:sz w:val="24"/>
          <w:szCs w:val="24"/>
        </w:rPr>
        <w:t>Manfred as ‘</w:t>
      </w:r>
      <w:r w:rsidRPr="00507805">
        <w:rPr>
          <w:rFonts w:ascii="Times New Roman" w:hAnsi="Times New Roman"/>
          <w:sz w:val="24"/>
          <w:szCs w:val="24"/>
        </w:rPr>
        <w:t>able to engage with the forces within and outside himself: with his own past in his encounter with the Witch of the Alps, with the events of history given voice to by the Spirits in Act II scenes iii and iv, and with the religious belief for which the Abbot acts as a spokesman’.</w:t>
      </w:r>
      <w:r w:rsidRPr="00507805">
        <w:rPr>
          <w:rStyle w:val="FootnoteReference"/>
          <w:rFonts w:ascii="Times New Roman" w:hAnsi="Times New Roman"/>
          <w:sz w:val="24"/>
          <w:szCs w:val="24"/>
        </w:rPr>
        <w:footnoteReference w:id="258"/>
      </w:r>
      <w:r w:rsidRPr="00507805">
        <w:rPr>
          <w:rFonts w:ascii="Times New Roman" w:hAnsi="Times New Roman"/>
          <w:sz w:val="24"/>
          <w:szCs w:val="24"/>
        </w:rPr>
        <w:t xml:space="preserve"> But </w:t>
      </w:r>
      <w:r>
        <w:rPr>
          <w:rFonts w:ascii="Times New Roman" w:hAnsi="Times New Roman"/>
          <w:sz w:val="24"/>
          <w:szCs w:val="24"/>
        </w:rPr>
        <w:t xml:space="preserve">the scene shows Manfred </w:t>
      </w:r>
      <w:r w:rsidRPr="00507805">
        <w:rPr>
          <w:rFonts w:ascii="Times New Roman" w:hAnsi="Times New Roman"/>
          <w:sz w:val="24"/>
          <w:szCs w:val="24"/>
        </w:rPr>
        <w:t xml:space="preserve">unable to engage </w:t>
      </w:r>
      <w:r w:rsidR="007342E2">
        <w:rPr>
          <w:rFonts w:ascii="Times New Roman" w:hAnsi="Times New Roman"/>
          <w:sz w:val="24"/>
          <w:szCs w:val="24"/>
        </w:rPr>
        <w:t xml:space="preserve">fully </w:t>
      </w:r>
      <w:r w:rsidRPr="00507805">
        <w:rPr>
          <w:rFonts w:ascii="Times New Roman" w:hAnsi="Times New Roman"/>
          <w:sz w:val="24"/>
          <w:szCs w:val="24"/>
        </w:rPr>
        <w:t xml:space="preserve">with Astarte, the only character in the play with whom he genuinely seeks </w:t>
      </w:r>
      <w:r>
        <w:rPr>
          <w:rFonts w:ascii="Times New Roman" w:hAnsi="Times New Roman"/>
          <w:sz w:val="24"/>
          <w:szCs w:val="24"/>
        </w:rPr>
        <w:t>a</w:t>
      </w:r>
      <w:r w:rsidRPr="00507805">
        <w:rPr>
          <w:rFonts w:ascii="Times New Roman" w:hAnsi="Times New Roman"/>
          <w:sz w:val="24"/>
          <w:szCs w:val="24"/>
        </w:rPr>
        <w:t xml:space="preserve"> </w:t>
      </w:r>
      <w:r>
        <w:rPr>
          <w:rFonts w:ascii="Times New Roman" w:hAnsi="Times New Roman"/>
          <w:sz w:val="24"/>
          <w:szCs w:val="24"/>
        </w:rPr>
        <w:t>connection</w:t>
      </w:r>
      <w:r w:rsidRPr="00507805">
        <w:rPr>
          <w:rFonts w:ascii="Times New Roman" w:hAnsi="Times New Roman"/>
          <w:sz w:val="24"/>
          <w:szCs w:val="24"/>
        </w:rPr>
        <w:t xml:space="preserve">, and this failure is of greater significance than any dialogue with </w:t>
      </w:r>
      <w:r w:rsidR="00567653">
        <w:rPr>
          <w:rFonts w:ascii="Times New Roman" w:hAnsi="Times New Roman"/>
          <w:sz w:val="24"/>
          <w:szCs w:val="24"/>
        </w:rPr>
        <w:t>the drama’s</w:t>
      </w:r>
      <w:r w:rsidR="005002AD">
        <w:rPr>
          <w:rFonts w:ascii="Times New Roman" w:hAnsi="Times New Roman"/>
          <w:sz w:val="24"/>
          <w:szCs w:val="24"/>
        </w:rPr>
        <w:t xml:space="preserve"> cast of</w:t>
      </w:r>
      <w:r w:rsidRPr="00507805">
        <w:rPr>
          <w:rFonts w:ascii="Times New Roman" w:hAnsi="Times New Roman"/>
          <w:sz w:val="24"/>
          <w:szCs w:val="24"/>
        </w:rPr>
        <w:t xml:space="preserve"> ‘wilfully antagonistic spirits</w:t>
      </w:r>
      <w:r w:rsidR="005002AD">
        <w:rPr>
          <w:rFonts w:ascii="Times New Roman" w:hAnsi="Times New Roman"/>
          <w:sz w:val="24"/>
          <w:szCs w:val="24"/>
        </w:rPr>
        <w:t xml:space="preserve">’ </w:t>
      </w:r>
      <w:r w:rsidR="00567653">
        <w:rPr>
          <w:rFonts w:ascii="Times New Roman" w:hAnsi="Times New Roman"/>
          <w:sz w:val="24"/>
          <w:szCs w:val="24"/>
        </w:rPr>
        <w:t>and</w:t>
      </w:r>
      <w:r w:rsidR="005002AD">
        <w:rPr>
          <w:rFonts w:ascii="Times New Roman" w:hAnsi="Times New Roman"/>
          <w:sz w:val="24"/>
          <w:szCs w:val="24"/>
        </w:rPr>
        <w:t xml:space="preserve"> ‘</w:t>
      </w:r>
      <w:r w:rsidRPr="00507805">
        <w:rPr>
          <w:rFonts w:ascii="Times New Roman" w:hAnsi="Times New Roman"/>
          <w:sz w:val="24"/>
          <w:szCs w:val="24"/>
        </w:rPr>
        <w:t>unintentionally antagonistic men’.</w:t>
      </w:r>
      <w:r w:rsidRPr="00507805">
        <w:rPr>
          <w:rStyle w:val="FootnoteReference"/>
          <w:rFonts w:ascii="Times New Roman" w:hAnsi="Times New Roman"/>
          <w:sz w:val="24"/>
          <w:szCs w:val="24"/>
        </w:rPr>
        <w:footnoteReference w:id="259"/>
      </w:r>
    </w:p>
    <w:p w:rsidR="00BA2595" w:rsidRDefault="00BA2595" w:rsidP="00BA2595">
      <w:pPr>
        <w:spacing w:after="0" w:line="360" w:lineRule="auto"/>
        <w:rPr>
          <w:rFonts w:ascii="Times New Roman" w:hAnsi="Times New Roman"/>
          <w:sz w:val="24"/>
          <w:szCs w:val="24"/>
        </w:rPr>
      </w:pPr>
    </w:p>
    <w:p w:rsidR="00BA2595" w:rsidRPr="00507805" w:rsidRDefault="00BA2595" w:rsidP="001F071B">
      <w:pPr>
        <w:spacing w:after="0" w:line="360" w:lineRule="auto"/>
        <w:rPr>
          <w:rFonts w:ascii="Times New Roman" w:hAnsi="Times New Roman"/>
          <w:sz w:val="24"/>
          <w:szCs w:val="24"/>
        </w:rPr>
      </w:pPr>
      <w:r>
        <w:rPr>
          <w:rFonts w:ascii="Times New Roman" w:hAnsi="Times New Roman"/>
          <w:sz w:val="24"/>
          <w:szCs w:val="24"/>
        </w:rPr>
        <w:t xml:space="preserve">Paradoxically, Byron’s </w:t>
      </w:r>
      <w:r w:rsidR="0027082D">
        <w:rPr>
          <w:rFonts w:ascii="Times New Roman" w:hAnsi="Times New Roman"/>
          <w:sz w:val="24"/>
          <w:szCs w:val="24"/>
        </w:rPr>
        <w:t xml:space="preserve">disruption </w:t>
      </w:r>
      <w:r>
        <w:rPr>
          <w:rFonts w:ascii="Times New Roman" w:hAnsi="Times New Roman"/>
          <w:sz w:val="24"/>
          <w:szCs w:val="24"/>
        </w:rPr>
        <w:t>of Manfred’s atte</w:t>
      </w:r>
      <w:r w:rsidR="00567653">
        <w:rPr>
          <w:rFonts w:ascii="Times New Roman" w:hAnsi="Times New Roman"/>
          <w:sz w:val="24"/>
          <w:szCs w:val="24"/>
        </w:rPr>
        <w:t>mpted</w:t>
      </w:r>
      <w:r>
        <w:rPr>
          <w:rFonts w:ascii="Times New Roman" w:hAnsi="Times New Roman"/>
          <w:sz w:val="24"/>
          <w:szCs w:val="24"/>
        </w:rPr>
        <w:t xml:space="preserve"> dialogue comes to a head </w:t>
      </w:r>
      <w:r w:rsidRPr="00507805">
        <w:rPr>
          <w:rFonts w:ascii="Times New Roman" w:hAnsi="Times New Roman"/>
          <w:sz w:val="24"/>
          <w:szCs w:val="24"/>
        </w:rPr>
        <w:t xml:space="preserve">when the Phantom of Astarte, having been implored </w:t>
      </w:r>
      <w:r>
        <w:rPr>
          <w:rFonts w:ascii="Times New Roman" w:hAnsi="Times New Roman"/>
          <w:sz w:val="24"/>
          <w:szCs w:val="24"/>
        </w:rPr>
        <w:t xml:space="preserve">to speak, finally breaks its silence. </w:t>
      </w:r>
      <w:r w:rsidRPr="00507805">
        <w:rPr>
          <w:rFonts w:ascii="Times New Roman" w:hAnsi="Times New Roman"/>
          <w:sz w:val="24"/>
          <w:szCs w:val="24"/>
        </w:rPr>
        <w:t>Andrew Elfenbein comments that ‘although we would expect [this] encounter to be the play’s most private moment, it is actually the most public, witnessed by Arimanes, Nemesis, Spirits, and Destinies, all of whom comment on the action’.</w:t>
      </w:r>
      <w:r w:rsidRPr="00507805">
        <w:rPr>
          <w:rStyle w:val="FootnoteReference"/>
          <w:rFonts w:ascii="Times New Roman" w:hAnsi="Times New Roman"/>
          <w:sz w:val="24"/>
          <w:szCs w:val="24"/>
        </w:rPr>
        <w:footnoteReference w:id="260"/>
      </w:r>
      <w:r w:rsidRPr="00507805">
        <w:rPr>
          <w:rFonts w:ascii="Times New Roman" w:hAnsi="Times New Roman"/>
          <w:sz w:val="24"/>
          <w:szCs w:val="24"/>
        </w:rPr>
        <w:t xml:space="preserve"> The tension </w:t>
      </w:r>
      <w:r w:rsidR="001F071B">
        <w:rPr>
          <w:rFonts w:ascii="Times New Roman" w:hAnsi="Times New Roman"/>
          <w:sz w:val="24"/>
          <w:szCs w:val="24"/>
        </w:rPr>
        <w:t>recurs throughout the play</w:t>
      </w:r>
      <w:r w:rsidRPr="00507805">
        <w:rPr>
          <w:rFonts w:ascii="Times New Roman" w:hAnsi="Times New Roman"/>
          <w:sz w:val="24"/>
          <w:szCs w:val="24"/>
        </w:rPr>
        <w:t xml:space="preserve">, with Manfred continually surrounded by an abundance of supporting cast members </w:t>
      </w:r>
      <w:r>
        <w:rPr>
          <w:rFonts w:ascii="Times New Roman" w:hAnsi="Times New Roman"/>
          <w:sz w:val="24"/>
          <w:szCs w:val="24"/>
        </w:rPr>
        <w:t xml:space="preserve">yet always appearing irrevocably alone, and is </w:t>
      </w:r>
      <w:r w:rsidR="002E2603">
        <w:rPr>
          <w:rFonts w:ascii="Times New Roman" w:hAnsi="Times New Roman"/>
          <w:sz w:val="24"/>
          <w:szCs w:val="24"/>
        </w:rPr>
        <w:t>the</w:t>
      </w:r>
      <w:r w:rsidR="00FC6B1C">
        <w:rPr>
          <w:rFonts w:ascii="Times New Roman" w:hAnsi="Times New Roman"/>
          <w:sz w:val="24"/>
          <w:szCs w:val="24"/>
        </w:rPr>
        <w:t xml:space="preserve"> </w:t>
      </w:r>
      <w:r>
        <w:rPr>
          <w:rFonts w:ascii="Times New Roman" w:hAnsi="Times New Roman"/>
          <w:sz w:val="24"/>
          <w:szCs w:val="24"/>
        </w:rPr>
        <w:t>result</w:t>
      </w:r>
      <w:r w:rsidRPr="00507805">
        <w:rPr>
          <w:rFonts w:ascii="Times New Roman" w:hAnsi="Times New Roman"/>
          <w:sz w:val="24"/>
          <w:szCs w:val="24"/>
        </w:rPr>
        <w:t xml:space="preserve"> of the play’s</w:t>
      </w:r>
      <w:r>
        <w:rPr>
          <w:rFonts w:ascii="Times New Roman" w:hAnsi="Times New Roman"/>
          <w:sz w:val="24"/>
          <w:szCs w:val="24"/>
        </w:rPr>
        <w:t xml:space="preserve"> tendency</w:t>
      </w:r>
      <w:r w:rsidRPr="00507805">
        <w:rPr>
          <w:rFonts w:ascii="Times New Roman" w:hAnsi="Times New Roman"/>
          <w:sz w:val="24"/>
          <w:szCs w:val="24"/>
        </w:rPr>
        <w:t xml:space="preserve"> to</w:t>
      </w:r>
      <w:r w:rsidR="002E2603">
        <w:rPr>
          <w:rFonts w:ascii="Times New Roman" w:hAnsi="Times New Roman"/>
          <w:sz w:val="24"/>
          <w:szCs w:val="24"/>
        </w:rPr>
        <w:t xml:space="preserve"> jarringly</w:t>
      </w:r>
      <w:r w:rsidRPr="00507805">
        <w:rPr>
          <w:rFonts w:ascii="Times New Roman" w:hAnsi="Times New Roman"/>
          <w:sz w:val="24"/>
          <w:szCs w:val="24"/>
        </w:rPr>
        <w:t xml:space="preserve"> </w:t>
      </w:r>
      <w:r>
        <w:rPr>
          <w:rFonts w:ascii="Times New Roman" w:hAnsi="Times New Roman"/>
          <w:sz w:val="24"/>
          <w:szCs w:val="24"/>
        </w:rPr>
        <w:t>transpose</w:t>
      </w:r>
      <w:r w:rsidRPr="00507805">
        <w:rPr>
          <w:rFonts w:ascii="Times New Roman" w:hAnsi="Times New Roman"/>
          <w:sz w:val="24"/>
          <w:szCs w:val="24"/>
        </w:rPr>
        <w:t xml:space="preserve"> monodramatic tropes into dramatic settings.</w:t>
      </w:r>
      <w:r>
        <w:rPr>
          <w:rFonts w:ascii="Times New Roman" w:hAnsi="Times New Roman"/>
          <w:sz w:val="24"/>
          <w:szCs w:val="24"/>
        </w:rPr>
        <w:t xml:space="preserve"> </w:t>
      </w:r>
      <w:r w:rsidR="00DD692F">
        <w:rPr>
          <w:rFonts w:ascii="Times New Roman" w:hAnsi="Times New Roman"/>
          <w:sz w:val="24"/>
          <w:szCs w:val="24"/>
        </w:rPr>
        <w:t>Here, a</w:t>
      </w:r>
      <w:r w:rsidRPr="00507805">
        <w:rPr>
          <w:rFonts w:ascii="Times New Roman" w:hAnsi="Times New Roman"/>
          <w:sz w:val="24"/>
          <w:szCs w:val="24"/>
        </w:rPr>
        <w:t xml:space="preserve"> surplus of onlookers does nothing to </w:t>
      </w:r>
      <w:r>
        <w:rPr>
          <w:rFonts w:ascii="Times New Roman" w:hAnsi="Times New Roman"/>
          <w:sz w:val="24"/>
          <w:szCs w:val="24"/>
        </w:rPr>
        <w:t>dampen</w:t>
      </w:r>
      <w:r w:rsidRPr="00507805">
        <w:rPr>
          <w:rFonts w:ascii="Times New Roman" w:hAnsi="Times New Roman"/>
          <w:sz w:val="24"/>
          <w:szCs w:val="24"/>
        </w:rPr>
        <w:t xml:space="preserve"> the impression of the play spiralling into a monodramatic prison-house:</w:t>
      </w:r>
    </w:p>
    <w:p w:rsidR="00BA2595" w:rsidRPr="00507805" w:rsidRDefault="00BA2595" w:rsidP="00BA2595">
      <w:pPr>
        <w:spacing w:after="0" w:line="360" w:lineRule="auto"/>
        <w:ind w:firstLine="720"/>
        <w:rPr>
          <w:rFonts w:ascii="Times New Roman" w:hAnsi="Times New Roman"/>
          <w:sz w:val="24"/>
          <w:szCs w:val="24"/>
        </w:rPr>
      </w:pPr>
      <w:r w:rsidRPr="00507805">
        <w:rPr>
          <w:rFonts w:ascii="Times New Roman" w:hAnsi="Times New Roman"/>
          <w:sz w:val="24"/>
          <w:szCs w:val="24"/>
        </w:rPr>
        <w:t>PHANTOM OF ASTARTE. Manfred!</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MAN.</w:t>
      </w:r>
      <w:r w:rsidRPr="00507805">
        <w:rPr>
          <w:rFonts w:ascii="Times New Roman" w:hAnsi="Times New Roman"/>
          <w:sz w:val="24"/>
          <w:szCs w:val="24"/>
        </w:rPr>
        <w:tab/>
      </w:r>
      <w:r w:rsidRPr="00507805">
        <w:rPr>
          <w:rFonts w:ascii="Times New Roman" w:hAnsi="Times New Roman"/>
          <w:sz w:val="24"/>
          <w:szCs w:val="24"/>
        </w:rPr>
        <w:tab/>
      </w:r>
      <w:r w:rsidRPr="00507805">
        <w:rPr>
          <w:rFonts w:ascii="Times New Roman" w:hAnsi="Times New Roman"/>
          <w:sz w:val="24"/>
          <w:szCs w:val="24"/>
        </w:rPr>
        <w:tab/>
      </w:r>
      <w:r w:rsidRPr="00507805">
        <w:rPr>
          <w:rFonts w:ascii="Times New Roman" w:hAnsi="Times New Roman"/>
          <w:sz w:val="24"/>
          <w:szCs w:val="24"/>
        </w:rPr>
        <w:tab/>
      </w:r>
      <w:r w:rsidRPr="00507805">
        <w:rPr>
          <w:rFonts w:ascii="Times New Roman" w:hAnsi="Times New Roman"/>
          <w:sz w:val="24"/>
          <w:szCs w:val="24"/>
        </w:rPr>
        <w:tab/>
        <w:t xml:space="preserve">   Say on, say on—</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I live but in the sound—it is thy voice!</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PHAN. Manfred! To-morrow ends thine earthly ills.</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Farewell!</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MAN.</w:t>
      </w:r>
      <w:r w:rsidRPr="00507805">
        <w:rPr>
          <w:rFonts w:ascii="Times New Roman" w:hAnsi="Times New Roman"/>
          <w:sz w:val="24"/>
          <w:szCs w:val="24"/>
        </w:rPr>
        <w:tab/>
        <w:t xml:space="preserve">    Yet one word more—am I forgiven?</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PHAN. Farewell!</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MAN.</w:t>
      </w:r>
      <w:r w:rsidRPr="00507805">
        <w:rPr>
          <w:rFonts w:ascii="Times New Roman" w:hAnsi="Times New Roman"/>
          <w:sz w:val="24"/>
          <w:szCs w:val="24"/>
        </w:rPr>
        <w:tab/>
      </w:r>
      <w:r w:rsidRPr="00507805">
        <w:rPr>
          <w:rFonts w:ascii="Times New Roman" w:hAnsi="Times New Roman"/>
          <w:sz w:val="24"/>
          <w:szCs w:val="24"/>
        </w:rPr>
        <w:tab/>
        <w:t xml:space="preserve">    Say, shall we meet again?</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PHAN.</w:t>
      </w:r>
      <w:r w:rsidRPr="00507805">
        <w:rPr>
          <w:rFonts w:ascii="Times New Roman" w:hAnsi="Times New Roman"/>
          <w:sz w:val="24"/>
          <w:szCs w:val="24"/>
        </w:rPr>
        <w:tab/>
      </w:r>
      <w:r w:rsidRPr="00507805">
        <w:rPr>
          <w:rFonts w:ascii="Times New Roman" w:hAnsi="Times New Roman"/>
          <w:sz w:val="24"/>
          <w:szCs w:val="24"/>
        </w:rPr>
        <w:tab/>
      </w:r>
      <w:r w:rsidRPr="00507805">
        <w:rPr>
          <w:rFonts w:ascii="Times New Roman" w:hAnsi="Times New Roman"/>
          <w:sz w:val="24"/>
          <w:szCs w:val="24"/>
        </w:rPr>
        <w:tab/>
      </w:r>
      <w:r w:rsidRPr="00507805">
        <w:rPr>
          <w:rFonts w:ascii="Times New Roman" w:hAnsi="Times New Roman"/>
          <w:sz w:val="24"/>
          <w:szCs w:val="24"/>
        </w:rPr>
        <w:tab/>
      </w:r>
      <w:r w:rsidRPr="00507805">
        <w:rPr>
          <w:rFonts w:ascii="Times New Roman" w:hAnsi="Times New Roman"/>
          <w:sz w:val="24"/>
          <w:szCs w:val="24"/>
        </w:rPr>
        <w:tab/>
        <w:t xml:space="preserve">          Farewell!</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MAN. One word for mercy! Say, thou lovest me.</w:t>
      </w:r>
    </w:p>
    <w:p w:rsidR="00BA2595" w:rsidRPr="00507805" w:rsidRDefault="00BA2595" w:rsidP="00BA2595">
      <w:pPr>
        <w:spacing w:after="0" w:line="360" w:lineRule="auto"/>
        <w:ind w:left="720"/>
        <w:rPr>
          <w:rFonts w:ascii="Times New Roman" w:hAnsi="Times New Roman"/>
          <w:sz w:val="24"/>
          <w:szCs w:val="24"/>
        </w:rPr>
      </w:pPr>
      <w:r w:rsidRPr="00507805">
        <w:rPr>
          <w:rFonts w:ascii="Times New Roman" w:hAnsi="Times New Roman"/>
          <w:sz w:val="24"/>
          <w:szCs w:val="24"/>
        </w:rPr>
        <w:t>PHAN. Manfred!</w:t>
      </w:r>
    </w:p>
    <w:p w:rsidR="00BA2595" w:rsidRPr="00507805" w:rsidRDefault="00E4429F" w:rsidP="00BA2595">
      <w:pPr>
        <w:spacing w:after="0" w:line="360" w:lineRule="auto"/>
        <w:rPr>
          <w:rFonts w:ascii="Times New Roman" w:hAnsi="Times New Roman"/>
          <w:sz w:val="24"/>
          <w:szCs w:val="24"/>
        </w:rPr>
      </w:pPr>
      <w:r>
        <w:rPr>
          <w:rFonts w:ascii="Times New Roman" w:hAnsi="Times New Roman"/>
          <w:sz w:val="24"/>
          <w:szCs w:val="24"/>
        </w:rPr>
        <w:t>(II. iv. 150</w:t>
      </w:r>
      <w:r w:rsidR="00BA2595" w:rsidRPr="00507805">
        <w:rPr>
          <w:rFonts w:ascii="Times New Roman" w:hAnsi="Times New Roman"/>
          <w:sz w:val="24"/>
          <w:szCs w:val="24"/>
        </w:rPr>
        <w:t>-56)</w:t>
      </w:r>
    </w:p>
    <w:p w:rsidR="00BA2595" w:rsidRDefault="00BA2595" w:rsidP="008F075D">
      <w:pPr>
        <w:spacing w:after="0" w:line="360" w:lineRule="auto"/>
        <w:rPr>
          <w:rFonts w:ascii="Times New Roman" w:hAnsi="Times New Roman"/>
          <w:sz w:val="24"/>
          <w:szCs w:val="24"/>
        </w:rPr>
      </w:pPr>
      <w:r w:rsidRPr="00507805">
        <w:rPr>
          <w:rFonts w:ascii="Times New Roman" w:hAnsi="Times New Roman"/>
          <w:sz w:val="24"/>
          <w:szCs w:val="24"/>
        </w:rPr>
        <w:t xml:space="preserve">Far from freeing Manfred from a stifling self-consciousness, the words of Astarte </w:t>
      </w:r>
      <w:r>
        <w:rPr>
          <w:rFonts w:ascii="Times New Roman" w:hAnsi="Times New Roman"/>
          <w:sz w:val="24"/>
          <w:szCs w:val="24"/>
        </w:rPr>
        <w:t>complete</w:t>
      </w:r>
      <w:r w:rsidRPr="00507805">
        <w:rPr>
          <w:rFonts w:ascii="Times New Roman" w:hAnsi="Times New Roman"/>
          <w:sz w:val="24"/>
          <w:szCs w:val="24"/>
        </w:rPr>
        <w:t xml:space="preserve"> the </w:t>
      </w:r>
      <w:r>
        <w:rPr>
          <w:rFonts w:ascii="Times New Roman" w:hAnsi="Times New Roman"/>
          <w:sz w:val="24"/>
          <w:szCs w:val="24"/>
        </w:rPr>
        <w:t>play’s conversion into an echo</w:t>
      </w:r>
      <w:r w:rsidR="00DD692F">
        <w:rPr>
          <w:rFonts w:ascii="Times New Roman" w:hAnsi="Times New Roman"/>
          <w:sz w:val="24"/>
          <w:szCs w:val="24"/>
        </w:rPr>
        <w:t>-</w:t>
      </w:r>
      <w:r>
        <w:rPr>
          <w:rFonts w:ascii="Times New Roman" w:hAnsi="Times New Roman"/>
          <w:sz w:val="24"/>
          <w:szCs w:val="24"/>
        </w:rPr>
        <w:t>chamber. Despite A.W. Schlegel’s pinpointing of ‘conversation’ as the dramatic poet’s primary tool to create and sustain narrative,</w:t>
      </w:r>
      <w:r>
        <w:rPr>
          <w:rStyle w:val="FootnoteReference"/>
          <w:rFonts w:ascii="Times New Roman" w:hAnsi="Times New Roman"/>
          <w:sz w:val="24"/>
          <w:szCs w:val="24"/>
        </w:rPr>
        <w:footnoteReference w:id="261"/>
      </w:r>
      <w:r w:rsidRPr="00D1255A">
        <w:rPr>
          <w:rFonts w:ascii="Times New Roman" w:hAnsi="Times New Roman"/>
          <w:sz w:val="24"/>
          <w:szCs w:val="24"/>
        </w:rPr>
        <w:t xml:space="preserve"> </w:t>
      </w:r>
      <w:r>
        <w:rPr>
          <w:rFonts w:ascii="Times New Roman" w:hAnsi="Times New Roman"/>
          <w:sz w:val="24"/>
          <w:szCs w:val="24"/>
        </w:rPr>
        <w:t xml:space="preserve">the scene reveals </w:t>
      </w:r>
      <w:r>
        <w:rPr>
          <w:rFonts w:ascii="Times New Roman" w:hAnsi="Times New Roman"/>
          <w:i/>
          <w:sz w:val="24"/>
          <w:szCs w:val="24"/>
        </w:rPr>
        <w:t>Manfred</w:t>
      </w:r>
      <w:r>
        <w:rPr>
          <w:rFonts w:ascii="Times New Roman" w:hAnsi="Times New Roman"/>
          <w:sz w:val="24"/>
          <w:szCs w:val="24"/>
        </w:rPr>
        <w:t>’s resistance towards straightforward acts of conversation. Di</w:t>
      </w:r>
      <w:r w:rsidRPr="00507805">
        <w:rPr>
          <w:rFonts w:ascii="Times New Roman" w:hAnsi="Times New Roman"/>
          <w:sz w:val="24"/>
          <w:szCs w:val="24"/>
        </w:rPr>
        <w:t>alogue and m</w:t>
      </w:r>
      <w:r>
        <w:rPr>
          <w:rFonts w:ascii="Times New Roman" w:hAnsi="Times New Roman"/>
          <w:sz w:val="24"/>
          <w:szCs w:val="24"/>
        </w:rPr>
        <w:t>onologue rub</w:t>
      </w:r>
      <w:r w:rsidRPr="00507805">
        <w:rPr>
          <w:rFonts w:ascii="Times New Roman" w:hAnsi="Times New Roman"/>
          <w:sz w:val="24"/>
          <w:szCs w:val="24"/>
        </w:rPr>
        <w:t xml:space="preserve"> up against on</w:t>
      </w:r>
      <w:r>
        <w:rPr>
          <w:rFonts w:ascii="Times New Roman" w:hAnsi="Times New Roman"/>
          <w:sz w:val="24"/>
          <w:szCs w:val="24"/>
        </w:rPr>
        <w:t xml:space="preserve">e other with fractious results; if </w:t>
      </w:r>
      <w:r>
        <w:rPr>
          <w:rFonts w:ascii="Times New Roman" w:hAnsi="Times New Roman"/>
          <w:i/>
          <w:sz w:val="24"/>
          <w:szCs w:val="24"/>
        </w:rPr>
        <w:t xml:space="preserve">Manfred </w:t>
      </w:r>
      <w:r>
        <w:rPr>
          <w:rFonts w:ascii="Times New Roman" w:hAnsi="Times New Roman"/>
          <w:sz w:val="24"/>
          <w:szCs w:val="24"/>
        </w:rPr>
        <w:t>i</w:t>
      </w:r>
      <w:r w:rsidRPr="00507805">
        <w:rPr>
          <w:rFonts w:ascii="Times New Roman" w:hAnsi="Times New Roman"/>
          <w:sz w:val="24"/>
          <w:szCs w:val="24"/>
        </w:rPr>
        <w:t xml:space="preserve">s </w:t>
      </w:r>
      <w:r>
        <w:rPr>
          <w:rFonts w:ascii="Times New Roman" w:hAnsi="Times New Roman"/>
          <w:sz w:val="24"/>
          <w:szCs w:val="24"/>
        </w:rPr>
        <w:t>‘a poem in</w:t>
      </w:r>
      <w:r w:rsidRPr="00507805">
        <w:rPr>
          <w:rFonts w:ascii="Times New Roman" w:hAnsi="Times New Roman"/>
          <w:sz w:val="24"/>
          <w:szCs w:val="24"/>
        </w:rPr>
        <w:t xml:space="preserve"> dialogue</w:t>
      </w:r>
      <w:r>
        <w:rPr>
          <w:rFonts w:ascii="Times New Roman" w:hAnsi="Times New Roman"/>
          <w:sz w:val="24"/>
          <w:szCs w:val="24"/>
        </w:rPr>
        <w:t>’</w:t>
      </w:r>
      <w:r w:rsidRPr="00507805">
        <w:rPr>
          <w:rFonts w:ascii="Times New Roman" w:hAnsi="Times New Roman"/>
          <w:sz w:val="24"/>
          <w:szCs w:val="24"/>
        </w:rPr>
        <w:t xml:space="preserve"> then </w:t>
      </w:r>
      <w:r w:rsidRPr="00D34C59">
        <w:rPr>
          <w:rFonts w:ascii="Times New Roman" w:hAnsi="Times New Roman"/>
          <w:sz w:val="24"/>
          <w:szCs w:val="24"/>
        </w:rPr>
        <w:t>the lines typify Byron’s insistence on presenting any dialogue as one-sided,</w:t>
      </w:r>
      <w:r>
        <w:rPr>
          <w:rStyle w:val="FootnoteReference"/>
          <w:rFonts w:ascii="Times New Roman" w:hAnsi="Times New Roman"/>
          <w:sz w:val="24"/>
          <w:szCs w:val="24"/>
        </w:rPr>
        <w:footnoteReference w:id="262"/>
      </w:r>
      <w:r>
        <w:rPr>
          <w:rFonts w:ascii="Times New Roman" w:hAnsi="Times New Roman"/>
          <w:sz w:val="24"/>
          <w:szCs w:val="24"/>
        </w:rPr>
        <w:t xml:space="preserve"> with the play</w:t>
      </w:r>
      <w:r w:rsidRPr="00D34C59">
        <w:rPr>
          <w:rFonts w:ascii="Times New Roman" w:hAnsi="Times New Roman"/>
          <w:sz w:val="24"/>
          <w:szCs w:val="24"/>
        </w:rPr>
        <w:t xml:space="preserve"> tending towards monological vantage points even as </w:t>
      </w:r>
      <w:r>
        <w:rPr>
          <w:rFonts w:ascii="Times New Roman" w:hAnsi="Times New Roman"/>
          <w:sz w:val="24"/>
          <w:szCs w:val="24"/>
        </w:rPr>
        <w:t>it</w:t>
      </w:r>
      <w:r w:rsidRPr="00D34C59">
        <w:rPr>
          <w:rFonts w:ascii="Times New Roman" w:hAnsi="Times New Roman"/>
          <w:sz w:val="24"/>
          <w:szCs w:val="24"/>
        </w:rPr>
        <w:t xml:space="preserve"> funnels the protagonist into the dramatic encounters that make </w:t>
      </w:r>
      <w:r>
        <w:rPr>
          <w:rFonts w:ascii="Times New Roman" w:hAnsi="Times New Roman"/>
          <w:sz w:val="24"/>
          <w:szCs w:val="24"/>
        </w:rPr>
        <w:t>it</w:t>
      </w:r>
      <w:r w:rsidRPr="00D34C59">
        <w:rPr>
          <w:rFonts w:ascii="Times New Roman" w:hAnsi="Times New Roman"/>
          <w:sz w:val="24"/>
          <w:szCs w:val="24"/>
        </w:rPr>
        <w:t xml:space="preserve"> more than </w:t>
      </w:r>
      <w:r w:rsidR="008F075D">
        <w:rPr>
          <w:rFonts w:ascii="Times New Roman" w:hAnsi="Times New Roman"/>
          <w:sz w:val="24"/>
          <w:szCs w:val="24"/>
        </w:rPr>
        <w:t xml:space="preserve">a </w:t>
      </w:r>
      <w:r>
        <w:rPr>
          <w:rFonts w:ascii="Times New Roman" w:hAnsi="Times New Roman"/>
          <w:sz w:val="24"/>
          <w:szCs w:val="24"/>
        </w:rPr>
        <w:t>single character</w:t>
      </w:r>
      <w:r w:rsidR="008F075D">
        <w:rPr>
          <w:rFonts w:ascii="Times New Roman" w:hAnsi="Times New Roman"/>
          <w:sz w:val="24"/>
          <w:szCs w:val="24"/>
        </w:rPr>
        <w:t>,</w:t>
      </w:r>
      <w:r w:rsidRPr="00D34C59">
        <w:rPr>
          <w:rFonts w:ascii="Times New Roman" w:hAnsi="Times New Roman"/>
          <w:sz w:val="24"/>
          <w:szCs w:val="24"/>
        </w:rPr>
        <w:t xml:space="preserve"> monodrama</w:t>
      </w:r>
      <w:r w:rsidR="008F075D">
        <w:rPr>
          <w:rFonts w:ascii="Times New Roman" w:hAnsi="Times New Roman"/>
          <w:sz w:val="24"/>
          <w:szCs w:val="24"/>
        </w:rPr>
        <w:t>tic work</w:t>
      </w:r>
      <w:r w:rsidRPr="00D34C59">
        <w:rPr>
          <w:rFonts w:ascii="Times New Roman" w:hAnsi="Times New Roman"/>
          <w:sz w:val="24"/>
          <w:szCs w:val="24"/>
        </w:rPr>
        <w:t>.</w:t>
      </w:r>
      <w:r>
        <w:rPr>
          <w:rFonts w:ascii="Times New Roman" w:hAnsi="Times New Roman"/>
          <w:sz w:val="24"/>
          <w:szCs w:val="24"/>
        </w:rPr>
        <w:t xml:space="preserve"> </w:t>
      </w:r>
      <w:r w:rsidRPr="00507805">
        <w:rPr>
          <w:rFonts w:ascii="Times New Roman" w:hAnsi="Times New Roman"/>
          <w:sz w:val="24"/>
          <w:szCs w:val="24"/>
        </w:rPr>
        <w:t xml:space="preserve">Four of Astarte’s speech acts consist of just a single word and Manfred’s own name dominates, </w:t>
      </w:r>
      <w:r w:rsidR="008F075D">
        <w:rPr>
          <w:rFonts w:ascii="Times New Roman" w:hAnsi="Times New Roman"/>
          <w:sz w:val="24"/>
          <w:szCs w:val="24"/>
        </w:rPr>
        <w:t>framing</w:t>
      </w:r>
      <w:r w:rsidRPr="00507805">
        <w:rPr>
          <w:rFonts w:ascii="Times New Roman" w:hAnsi="Times New Roman"/>
          <w:sz w:val="24"/>
          <w:szCs w:val="24"/>
        </w:rPr>
        <w:t xml:space="preserve"> the speech and appearing on a further occasion in the interim</w:t>
      </w:r>
      <w:r>
        <w:rPr>
          <w:rFonts w:ascii="Times New Roman" w:hAnsi="Times New Roman"/>
          <w:sz w:val="24"/>
          <w:szCs w:val="24"/>
        </w:rPr>
        <w:t xml:space="preserve">. </w:t>
      </w:r>
      <w:r w:rsidRPr="00507805">
        <w:rPr>
          <w:rFonts w:ascii="Times New Roman" w:hAnsi="Times New Roman"/>
          <w:sz w:val="24"/>
          <w:szCs w:val="24"/>
        </w:rPr>
        <w:t>Byron’s lineation spotlight</w:t>
      </w:r>
      <w:r w:rsidR="00DD692F">
        <w:rPr>
          <w:rFonts w:ascii="Times New Roman" w:hAnsi="Times New Roman"/>
          <w:sz w:val="24"/>
          <w:szCs w:val="24"/>
        </w:rPr>
        <w:t>s</w:t>
      </w:r>
      <w:r w:rsidRPr="00507805">
        <w:rPr>
          <w:rFonts w:ascii="Times New Roman" w:hAnsi="Times New Roman"/>
          <w:sz w:val="24"/>
          <w:szCs w:val="24"/>
        </w:rPr>
        <w:t xml:space="preserve"> the effect, </w:t>
      </w:r>
      <w:r w:rsidR="008F075D">
        <w:rPr>
          <w:rFonts w:ascii="Times New Roman" w:hAnsi="Times New Roman"/>
          <w:sz w:val="24"/>
          <w:szCs w:val="24"/>
        </w:rPr>
        <w:t>as</w:t>
      </w:r>
      <w:r w:rsidRPr="00507805">
        <w:rPr>
          <w:rFonts w:ascii="Times New Roman" w:hAnsi="Times New Roman"/>
          <w:sz w:val="24"/>
          <w:szCs w:val="24"/>
        </w:rPr>
        <w:t xml:space="preserve"> Manfred’s completion of the Phantom’s lines suggests less </w:t>
      </w:r>
      <w:r w:rsidR="00AF7333">
        <w:rPr>
          <w:rFonts w:ascii="Times New Roman" w:hAnsi="Times New Roman"/>
          <w:sz w:val="24"/>
          <w:szCs w:val="24"/>
        </w:rPr>
        <w:t xml:space="preserve">a </w:t>
      </w:r>
      <w:r w:rsidRPr="00507805">
        <w:rPr>
          <w:rFonts w:ascii="Times New Roman" w:hAnsi="Times New Roman"/>
          <w:sz w:val="24"/>
          <w:szCs w:val="24"/>
        </w:rPr>
        <w:t xml:space="preserve">co-operative adherence to a </w:t>
      </w:r>
      <w:r w:rsidR="00AF7333">
        <w:rPr>
          <w:rFonts w:ascii="Times New Roman" w:hAnsi="Times New Roman"/>
          <w:sz w:val="24"/>
          <w:szCs w:val="24"/>
        </w:rPr>
        <w:t xml:space="preserve">shared </w:t>
      </w:r>
      <w:r w:rsidRPr="00507805">
        <w:rPr>
          <w:rFonts w:ascii="Times New Roman" w:hAnsi="Times New Roman"/>
          <w:sz w:val="24"/>
          <w:szCs w:val="24"/>
        </w:rPr>
        <w:t xml:space="preserve">metrical framework than a vain attempt to supplement the fragmentary pronouncements of </w:t>
      </w:r>
      <w:r>
        <w:rPr>
          <w:rFonts w:ascii="Times New Roman" w:hAnsi="Times New Roman"/>
          <w:sz w:val="24"/>
          <w:szCs w:val="24"/>
        </w:rPr>
        <w:t>a partial consciousness</w:t>
      </w:r>
      <w:r w:rsidRPr="00507805">
        <w:rPr>
          <w:rFonts w:ascii="Times New Roman" w:hAnsi="Times New Roman"/>
          <w:sz w:val="24"/>
          <w:szCs w:val="24"/>
        </w:rPr>
        <w:t xml:space="preserve">. Manfred’s filling of the interstices is not conducive to the harmony </w:t>
      </w:r>
      <w:r>
        <w:rPr>
          <w:rFonts w:ascii="Times New Roman" w:hAnsi="Times New Roman"/>
          <w:sz w:val="24"/>
          <w:szCs w:val="24"/>
        </w:rPr>
        <w:t>for which he longs, instead reinforcing</w:t>
      </w:r>
      <w:r w:rsidRPr="00507805">
        <w:rPr>
          <w:rFonts w:ascii="Times New Roman" w:hAnsi="Times New Roman"/>
          <w:sz w:val="24"/>
          <w:szCs w:val="24"/>
        </w:rPr>
        <w:t xml:space="preserve"> the fact that </w:t>
      </w:r>
      <w:r>
        <w:rPr>
          <w:rFonts w:ascii="Times New Roman" w:hAnsi="Times New Roman"/>
          <w:sz w:val="24"/>
          <w:szCs w:val="24"/>
        </w:rPr>
        <w:t>the play</w:t>
      </w:r>
      <w:r w:rsidRPr="00507805">
        <w:rPr>
          <w:rFonts w:ascii="Times New Roman" w:hAnsi="Times New Roman"/>
          <w:i/>
          <w:sz w:val="24"/>
          <w:szCs w:val="24"/>
        </w:rPr>
        <w:t xml:space="preserve"> </w:t>
      </w:r>
      <w:r w:rsidRPr="00507805">
        <w:rPr>
          <w:rFonts w:ascii="Times New Roman" w:hAnsi="Times New Roman"/>
          <w:sz w:val="24"/>
          <w:szCs w:val="24"/>
        </w:rPr>
        <w:t xml:space="preserve">contains little space for anyone other than </w:t>
      </w:r>
      <w:r>
        <w:rPr>
          <w:rFonts w:ascii="Times New Roman" w:hAnsi="Times New Roman"/>
          <w:sz w:val="24"/>
          <w:szCs w:val="24"/>
        </w:rPr>
        <w:t>the protagonist</w:t>
      </w:r>
      <w:r w:rsidRPr="00507805">
        <w:rPr>
          <w:rFonts w:ascii="Times New Roman" w:hAnsi="Times New Roman"/>
          <w:sz w:val="24"/>
          <w:szCs w:val="24"/>
        </w:rPr>
        <w:t xml:space="preserve">. </w:t>
      </w:r>
    </w:p>
    <w:p w:rsidR="00BA2595" w:rsidRDefault="00BA2595" w:rsidP="00BA2595">
      <w:pPr>
        <w:spacing w:after="0" w:line="360" w:lineRule="auto"/>
        <w:rPr>
          <w:rFonts w:ascii="Times New Roman" w:hAnsi="Times New Roman"/>
          <w:sz w:val="24"/>
          <w:szCs w:val="24"/>
        </w:rPr>
      </w:pPr>
    </w:p>
    <w:p w:rsidR="00BA2595" w:rsidRDefault="00BA2595" w:rsidP="008F075D">
      <w:pPr>
        <w:spacing w:after="0" w:line="360" w:lineRule="auto"/>
        <w:rPr>
          <w:rFonts w:ascii="Times New Roman" w:hAnsi="Times New Roman"/>
          <w:sz w:val="24"/>
          <w:szCs w:val="24"/>
        </w:rPr>
      </w:pPr>
      <w:r>
        <w:rPr>
          <w:rFonts w:ascii="Times New Roman" w:hAnsi="Times New Roman"/>
          <w:sz w:val="24"/>
          <w:szCs w:val="24"/>
        </w:rPr>
        <w:t xml:space="preserve">Despite Manfred’s dominance, Astarte is still attributed with the most teasing line of the exchange: </w:t>
      </w:r>
      <w:r w:rsidRPr="00507805">
        <w:rPr>
          <w:rFonts w:ascii="Times New Roman" w:hAnsi="Times New Roman"/>
          <w:sz w:val="24"/>
          <w:szCs w:val="24"/>
        </w:rPr>
        <w:t>‘Manfred! To-morrow ends thi</w:t>
      </w:r>
      <w:r>
        <w:rPr>
          <w:rFonts w:ascii="Times New Roman" w:hAnsi="Times New Roman"/>
          <w:sz w:val="24"/>
          <w:szCs w:val="24"/>
        </w:rPr>
        <w:t>ne earthly ills’ (II. iv. 152). T</w:t>
      </w:r>
      <w:r w:rsidRPr="00507805">
        <w:rPr>
          <w:rFonts w:ascii="Times New Roman" w:hAnsi="Times New Roman"/>
          <w:sz w:val="24"/>
          <w:szCs w:val="24"/>
        </w:rPr>
        <w:t xml:space="preserve">he declaration </w:t>
      </w:r>
      <w:r>
        <w:rPr>
          <w:rFonts w:ascii="Times New Roman" w:hAnsi="Times New Roman"/>
          <w:sz w:val="24"/>
          <w:szCs w:val="24"/>
        </w:rPr>
        <w:t xml:space="preserve">appears to wriggle </w:t>
      </w:r>
      <w:r w:rsidRPr="00507805">
        <w:rPr>
          <w:rFonts w:ascii="Times New Roman" w:hAnsi="Times New Roman"/>
          <w:sz w:val="24"/>
          <w:szCs w:val="24"/>
        </w:rPr>
        <w:t>free from the semantic vacuum that engulfs the rest of the dialogue</w:t>
      </w:r>
      <w:r>
        <w:rPr>
          <w:rFonts w:ascii="Times New Roman" w:hAnsi="Times New Roman"/>
          <w:sz w:val="24"/>
          <w:szCs w:val="24"/>
        </w:rPr>
        <w:t xml:space="preserve">, seeming </w:t>
      </w:r>
      <w:r w:rsidRPr="00507805">
        <w:rPr>
          <w:rFonts w:ascii="Times New Roman" w:hAnsi="Times New Roman"/>
          <w:sz w:val="24"/>
          <w:szCs w:val="24"/>
        </w:rPr>
        <w:t xml:space="preserve">to acquire additional significance through its status as Astarte’s only complete iambic pentameter line. </w:t>
      </w:r>
      <w:r w:rsidR="00DD692F">
        <w:rPr>
          <w:rFonts w:ascii="Times New Roman" w:hAnsi="Times New Roman"/>
          <w:sz w:val="24"/>
          <w:szCs w:val="24"/>
        </w:rPr>
        <w:t>T</w:t>
      </w:r>
      <w:r w:rsidRPr="00507805">
        <w:rPr>
          <w:rFonts w:ascii="Times New Roman" w:hAnsi="Times New Roman"/>
          <w:sz w:val="24"/>
          <w:szCs w:val="24"/>
        </w:rPr>
        <w:t xml:space="preserve">he statement has provoked responses from various critics who, perhaps invited by Nemesis’s declaration that ‘her words will be fulfill’d’ (II. iv. 157), overstate the authority of the line, remarking on </w:t>
      </w:r>
      <w:r w:rsidR="00DD692F">
        <w:rPr>
          <w:rFonts w:ascii="Times New Roman" w:hAnsi="Times New Roman"/>
          <w:sz w:val="24"/>
          <w:szCs w:val="24"/>
        </w:rPr>
        <w:t>the</w:t>
      </w:r>
      <w:r w:rsidR="00DD692F" w:rsidRPr="00507805">
        <w:rPr>
          <w:rFonts w:ascii="Times New Roman" w:hAnsi="Times New Roman"/>
          <w:sz w:val="24"/>
          <w:szCs w:val="24"/>
        </w:rPr>
        <w:t xml:space="preserve"> </w:t>
      </w:r>
      <w:r w:rsidRPr="00507805">
        <w:rPr>
          <w:rFonts w:ascii="Times New Roman" w:hAnsi="Times New Roman"/>
          <w:sz w:val="24"/>
          <w:szCs w:val="24"/>
        </w:rPr>
        <w:t xml:space="preserve">accuracy </w:t>
      </w:r>
      <w:r w:rsidR="00DD692F">
        <w:rPr>
          <w:rFonts w:ascii="Times New Roman" w:hAnsi="Times New Roman"/>
          <w:sz w:val="24"/>
          <w:szCs w:val="24"/>
        </w:rPr>
        <w:t>with which it forecasts the</w:t>
      </w:r>
      <w:r w:rsidRPr="00507805">
        <w:rPr>
          <w:rFonts w:ascii="Times New Roman" w:hAnsi="Times New Roman"/>
          <w:sz w:val="24"/>
          <w:szCs w:val="24"/>
        </w:rPr>
        <w:t xml:space="preserve"> events of act three and unpicking the qualifying effect of ‘earthly’.</w:t>
      </w:r>
      <w:r w:rsidRPr="00507805">
        <w:rPr>
          <w:rStyle w:val="FootnoteReference"/>
          <w:rFonts w:ascii="Times New Roman" w:hAnsi="Times New Roman"/>
          <w:sz w:val="24"/>
          <w:szCs w:val="24"/>
        </w:rPr>
        <w:footnoteReference w:id="263"/>
      </w:r>
      <w:r w:rsidRPr="00507805">
        <w:rPr>
          <w:rFonts w:ascii="Times New Roman" w:hAnsi="Times New Roman"/>
          <w:sz w:val="24"/>
          <w:szCs w:val="24"/>
        </w:rPr>
        <w:t xml:space="preserve"> But </w:t>
      </w:r>
      <w:r>
        <w:rPr>
          <w:rFonts w:ascii="Times New Roman" w:hAnsi="Times New Roman"/>
          <w:sz w:val="24"/>
          <w:szCs w:val="24"/>
        </w:rPr>
        <w:t>w</w:t>
      </w:r>
      <w:r w:rsidRPr="00507805">
        <w:rPr>
          <w:rFonts w:ascii="Times New Roman" w:hAnsi="Times New Roman"/>
          <w:sz w:val="24"/>
          <w:szCs w:val="24"/>
        </w:rPr>
        <w:t>hat the line fails to do is mor</w:t>
      </w:r>
      <w:r>
        <w:rPr>
          <w:rFonts w:ascii="Times New Roman" w:hAnsi="Times New Roman"/>
          <w:sz w:val="24"/>
          <w:szCs w:val="24"/>
        </w:rPr>
        <w:t>e important than what it does</w:t>
      </w:r>
      <w:r w:rsidRPr="00507805">
        <w:rPr>
          <w:rFonts w:ascii="Times New Roman" w:hAnsi="Times New Roman"/>
          <w:sz w:val="24"/>
          <w:szCs w:val="24"/>
        </w:rPr>
        <w:t xml:space="preserve">; the meaning of </w:t>
      </w:r>
      <w:r>
        <w:rPr>
          <w:rFonts w:ascii="Times New Roman" w:hAnsi="Times New Roman"/>
          <w:sz w:val="24"/>
          <w:szCs w:val="24"/>
        </w:rPr>
        <w:t>its content</w:t>
      </w:r>
      <w:r w:rsidRPr="00507805">
        <w:rPr>
          <w:rFonts w:ascii="Times New Roman" w:hAnsi="Times New Roman"/>
          <w:sz w:val="24"/>
          <w:szCs w:val="24"/>
        </w:rPr>
        <w:t xml:space="preserve"> is less significant than </w:t>
      </w:r>
      <w:r>
        <w:rPr>
          <w:rFonts w:ascii="Times New Roman" w:hAnsi="Times New Roman"/>
          <w:sz w:val="24"/>
          <w:szCs w:val="24"/>
        </w:rPr>
        <w:t xml:space="preserve">the way that </w:t>
      </w:r>
      <w:r w:rsidR="0057720C">
        <w:rPr>
          <w:rFonts w:ascii="Times New Roman" w:hAnsi="Times New Roman"/>
          <w:sz w:val="24"/>
          <w:szCs w:val="24"/>
        </w:rPr>
        <w:t xml:space="preserve">the Phantom </w:t>
      </w:r>
      <w:r>
        <w:rPr>
          <w:rFonts w:ascii="Times New Roman" w:hAnsi="Times New Roman"/>
          <w:sz w:val="24"/>
          <w:szCs w:val="24"/>
        </w:rPr>
        <w:t xml:space="preserve">sidesteps </w:t>
      </w:r>
      <w:r w:rsidRPr="00507805">
        <w:rPr>
          <w:rFonts w:ascii="Times New Roman" w:hAnsi="Times New Roman"/>
          <w:sz w:val="24"/>
          <w:szCs w:val="24"/>
        </w:rPr>
        <w:t xml:space="preserve">Manfred’s </w:t>
      </w:r>
      <w:r>
        <w:rPr>
          <w:rFonts w:ascii="Times New Roman" w:hAnsi="Times New Roman"/>
          <w:sz w:val="24"/>
          <w:szCs w:val="24"/>
        </w:rPr>
        <w:t xml:space="preserve">instruction </w:t>
      </w:r>
      <w:r w:rsidRPr="00507805">
        <w:rPr>
          <w:rFonts w:ascii="Times New Roman" w:hAnsi="Times New Roman"/>
          <w:sz w:val="24"/>
          <w:szCs w:val="24"/>
        </w:rPr>
        <w:t>‘say that thou</w:t>
      </w:r>
      <w:r>
        <w:rPr>
          <w:rFonts w:ascii="Times New Roman" w:hAnsi="Times New Roman"/>
          <w:sz w:val="24"/>
          <w:szCs w:val="24"/>
        </w:rPr>
        <w:t xml:space="preserve"> loath’st me not’ (II.</w:t>
      </w:r>
      <w:r w:rsidR="00E4429F">
        <w:rPr>
          <w:rFonts w:ascii="Times New Roman" w:hAnsi="Times New Roman"/>
          <w:sz w:val="24"/>
          <w:szCs w:val="24"/>
        </w:rPr>
        <w:t xml:space="preserve"> </w:t>
      </w:r>
      <w:r>
        <w:rPr>
          <w:rFonts w:ascii="Times New Roman" w:hAnsi="Times New Roman"/>
          <w:sz w:val="24"/>
          <w:szCs w:val="24"/>
        </w:rPr>
        <w:t>iv. 125), refusing to offer Manfred the answer that he desires. I</w:t>
      </w:r>
      <w:r w:rsidRPr="00507805">
        <w:rPr>
          <w:rFonts w:ascii="Times New Roman" w:hAnsi="Times New Roman"/>
          <w:sz w:val="24"/>
          <w:szCs w:val="24"/>
        </w:rPr>
        <w:t xml:space="preserve">t would be </w:t>
      </w:r>
      <w:r w:rsidR="00DD692F">
        <w:rPr>
          <w:rFonts w:ascii="Times New Roman" w:hAnsi="Times New Roman"/>
          <w:sz w:val="24"/>
          <w:szCs w:val="24"/>
        </w:rPr>
        <w:t>inappropriate</w:t>
      </w:r>
      <w:r w:rsidRPr="00507805">
        <w:rPr>
          <w:rFonts w:ascii="Times New Roman" w:hAnsi="Times New Roman"/>
          <w:sz w:val="24"/>
          <w:szCs w:val="24"/>
        </w:rPr>
        <w:t xml:space="preserve"> to read the line as akin to the authoritative pronouncements of Shelley’s Demogorgon</w:t>
      </w:r>
      <w:r w:rsidR="008F075D">
        <w:rPr>
          <w:rFonts w:ascii="Times New Roman" w:hAnsi="Times New Roman"/>
          <w:sz w:val="24"/>
          <w:szCs w:val="24"/>
        </w:rPr>
        <w:t>,</w:t>
      </w:r>
      <w:r w:rsidRPr="00507805">
        <w:rPr>
          <w:rFonts w:ascii="Times New Roman" w:hAnsi="Times New Roman"/>
          <w:sz w:val="24"/>
          <w:szCs w:val="24"/>
        </w:rPr>
        <w:t xml:space="preserve"> who, in a scene from </w:t>
      </w:r>
      <w:r w:rsidRPr="00507805">
        <w:rPr>
          <w:rFonts w:ascii="Times New Roman" w:hAnsi="Times New Roman"/>
          <w:i/>
          <w:sz w:val="24"/>
          <w:szCs w:val="24"/>
        </w:rPr>
        <w:t>Prometheus Unbound</w:t>
      </w:r>
      <w:r w:rsidRPr="00507805">
        <w:rPr>
          <w:rFonts w:ascii="Times New Roman" w:hAnsi="Times New Roman"/>
          <w:sz w:val="24"/>
          <w:szCs w:val="24"/>
        </w:rPr>
        <w:t xml:space="preserve"> that is indebted to the above exchange, enigmatically tells Asia ‘If the abysm /</w:t>
      </w:r>
      <w:r>
        <w:rPr>
          <w:rFonts w:ascii="Times New Roman" w:hAnsi="Times New Roman"/>
          <w:sz w:val="24"/>
          <w:szCs w:val="24"/>
        </w:rPr>
        <w:t xml:space="preserve"> Could vomit forth its secrets:—</w:t>
      </w:r>
      <w:r w:rsidRPr="00507805">
        <w:rPr>
          <w:rFonts w:ascii="Times New Roman" w:hAnsi="Times New Roman"/>
          <w:sz w:val="24"/>
          <w:szCs w:val="24"/>
        </w:rPr>
        <w:t>but a voice / Is wanting’ (</w:t>
      </w:r>
      <w:r w:rsidRPr="00507805">
        <w:rPr>
          <w:rFonts w:ascii="Times New Roman" w:hAnsi="Times New Roman"/>
          <w:i/>
          <w:sz w:val="24"/>
          <w:szCs w:val="24"/>
        </w:rPr>
        <w:t>Prometheus Unbound</w:t>
      </w:r>
      <w:r w:rsidRPr="00507805">
        <w:rPr>
          <w:rFonts w:ascii="Times New Roman" w:hAnsi="Times New Roman"/>
          <w:sz w:val="24"/>
          <w:szCs w:val="24"/>
        </w:rPr>
        <w:t xml:space="preserve">, II. iv. 114-16). A voice other than Manfred’s is equally </w:t>
      </w:r>
      <w:r>
        <w:rPr>
          <w:rFonts w:ascii="Times New Roman" w:hAnsi="Times New Roman"/>
          <w:sz w:val="24"/>
          <w:szCs w:val="24"/>
        </w:rPr>
        <w:t xml:space="preserve">wanting in Byron’s drama; when Demogorgon responds to Asia’s confusion with the retort </w:t>
      </w:r>
      <w:r w:rsidRPr="00507805">
        <w:rPr>
          <w:rFonts w:ascii="Times New Roman" w:hAnsi="Times New Roman"/>
          <w:sz w:val="24"/>
          <w:szCs w:val="24"/>
        </w:rPr>
        <w:t>‘I spoke but as ye speak’ (</w:t>
      </w:r>
      <w:r w:rsidRPr="00507805">
        <w:rPr>
          <w:rFonts w:ascii="Times New Roman" w:hAnsi="Times New Roman"/>
          <w:i/>
          <w:sz w:val="24"/>
          <w:szCs w:val="24"/>
        </w:rPr>
        <w:t>Prometheus Unbound</w:t>
      </w:r>
      <w:r w:rsidR="00491611">
        <w:rPr>
          <w:rFonts w:ascii="Times New Roman" w:hAnsi="Times New Roman"/>
          <w:sz w:val="24"/>
          <w:szCs w:val="24"/>
        </w:rPr>
        <w:t xml:space="preserve">, II. iv. </w:t>
      </w:r>
      <w:r w:rsidR="00E4429F">
        <w:rPr>
          <w:rFonts w:ascii="Times New Roman" w:hAnsi="Times New Roman"/>
          <w:sz w:val="24"/>
          <w:szCs w:val="24"/>
        </w:rPr>
        <w:t>112</w:t>
      </w:r>
      <w:r>
        <w:rPr>
          <w:rFonts w:ascii="Times New Roman" w:hAnsi="Times New Roman"/>
          <w:sz w:val="24"/>
          <w:szCs w:val="24"/>
        </w:rPr>
        <w:t>)</w:t>
      </w:r>
      <w:r w:rsidRPr="00507805">
        <w:rPr>
          <w:rFonts w:ascii="Times New Roman" w:hAnsi="Times New Roman"/>
          <w:sz w:val="24"/>
          <w:szCs w:val="24"/>
        </w:rPr>
        <w:t xml:space="preserve">, </w:t>
      </w:r>
      <w:r>
        <w:rPr>
          <w:rFonts w:ascii="Times New Roman" w:hAnsi="Times New Roman"/>
          <w:sz w:val="24"/>
          <w:szCs w:val="24"/>
        </w:rPr>
        <w:t>the sentiment might also be voiced by the Phantom of Astarte, who represents less a reliable external presence than a device used by Byron to compound Manfred’s isolation.</w:t>
      </w:r>
      <w:r>
        <w:rPr>
          <w:rStyle w:val="FootnoteReference"/>
          <w:rFonts w:ascii="Times New Roman" w:hAnsi="Times New Roman"/>
          <w:sz w:val="24"/>
          <w:szCs w:val="24"/>
        </w:rPr>
        <w:footnoteReference w:id="264"/>
      </w:r>
      <w:r>
        <w:rPr>
          <w:rFonts w:ascii="Times New Roman" w:hAnsi="Times New Roman"/>
          <w:sz w:val="24"/>
          <w:szCs w:val="24"/>
        </w:rPr>
        <w:t xml:space="preserve"> Byron lays Astarte as a trap for Manfred and </w:t>
      </w:r>
      <w:r w:rsidR="008F075D">
        <w:rPr>
          <w:rFonts w:ascii="Times New Roman" w:hAnsi="Times New Roman"/>
          <w:sz w:val="24"/>
          <w:szCs w:val="24"/>
        </w:rPr>
        <w:t>the audience</w:t>
      </w:r>
      <w:r>
        <w:rPr>
          <w:rFonts w:ascii="Times New Roman" w:hAnsi="Times New Roman"/>
          <w:sz w:val="24"/>
          <w:szCs w:val="24"/>
        </w:rPr>
        <w:t xml:space="preserve"> alike</w:t>
      </w:r>
      <w:r w:rsidR="00E8191A">
        <w:rPr>
          <w:rFonts w:ascii="Times New Roman" w:hAnsi="Times New Roman"/>
          <w:sz w:val="24"/>
          <w:szCs w:val="24"/>
        </w:rPr>
        <w:t>. T</w:t>
      </w:r>
      <w:r>
        <w:rPr>
          <w:rFonts w:ascii="Times New Roman" w:hAnsi="Times New Roman"/>
          <w:sz w:val="24"/>
          <w:szCs w:val="24"/>
        </w:rPr>
        <w:t xml:space="preserve">o trust to her character </w:t>
      </w:r>
      <w:r w:rsidRPr="00507805">
        <w:rPr>
          <w:rFonts w:ascii="Times New Roman" w:hAnsi="Times New Roman"/>
          <w:sz w:val="24"/>
          <w:szCs w:val="24"/>
        </w:rPr>
        <w:t xml:space="preserve">as offering a truth that shapes </w:t>
      </w:r>
      <w:r w:rsidR="0027082D">
        <w:rPr>
          <w:rFonts w:ascii="Times New Roman" w:hAnsi="Times New Roman"/>
          <w:sz w:val="24"/>
          <w:szCs w:val="24"/>
        </w:rPr>
        <w:t xml:space="preserve">either </w:t>
      </w:r>
      <w:r w:rsidRPr="00507805">
        <w:rPr>
          <w:rFonts w:ascii="Times New Roman" w:hAnsi="Times New Roman"/>
          <w:sz w:val="24"/>
          <w:szCs w:val="24"/>
        </w:rPr>
        <w:t>Manfred’s quest</w:t>
      </w:r>
      <w:r w:rsidR="0027082D">
        <w:rPr>
          <w:rFonts w:ascii="Times New Roman" w:hAnsi="Times New Roman"/>
          <w:sz w:val="24"/>
          <w:szCs w:val="24"/>
        </w:rPr>
        <w:t xml:space="preserve"> or the interpretative efforts of </w:t>
      </w:r>
      <w:r w:rsidR="008F075D">
        <w:rPr>
          <w:rFonts w:ascii="Times New Roman" w:hAnsi="Times New Roman"/>
          <w:sz w:val="24"/>
          <w:szCs w:val="24"/>
        </w:rPr>
        <w:t>the audience</w:t>
      </w:r>
      <w:r w:rsidRPr="00507805">
        <w:rPr>
          <w:rFonts w:ascii="Times New Roman" w:hAnsi="Times New Roman"/>
          <w:sz w:val="24"/>
          <w:szCs w:val="24"/>
        </w:rPr>
        <w:t xml:space="preserve"> would be to duplicate Manfred’s error when he </w:t>
      </w:r>
      <w:r>
        <w:rPr>
          <w:rFonts w:ascii="Times New Roman" w:hAnsi="Times New Roman"/>
          <w:sz w:val="24"/>
          <w:szCs w:val="24"/>
        </w:rPr>
        <w:t xml:space="preserve">relies on Astarte’s forgiveness as that which will afford him salvation. In doing so Manfred trusts to an </w:t>
      </w:r>
      <w:r>
        <w:rPr>
          <w:rFonts w:ascii="Times New Roman" w:hAnsi="Times New Roman"/>
          <w:bCs/>
          <w:sz w:val="24"/>
          <w:szCs w:val="24"/>
        </w:rPr>
        <w:t>‘</w:t>
      </w:r>
      <w:r w:rsidRPr="00507805">
        <w:rPr>
          <w:rFonts w:ascii="Times New Roman" w:hAnsi="Times New Roman"/>
          <w:bCs/>
          <w:sz w:val="24"/>
          <w:szCs w:val="24"/>
        </w:rPr>
        <w:t>exter</w:t>
      </w:r>
      <w:r>
        <w:rPr>
          <w:rFonts w:ascii="Times New Roman" w:hAnsi="Times New Roman"/>
          <w:bCs/>
          <w:sz w:val="24"/>
          <w:szCs w:val="24"/>
        </w:rPr>
        <w:t>nal set of values’,</w:t>
      </w:r>
      <w:r w:rsidRPr="00507805">
        <w:rPr>
          <w:rStyle w:val="FootnoteReference"/>
          <w:rFonts w:ascii="Times New Roman" w:hAnsi="Times New Roman"/>
          <w:bCs/>
          <w:sz w:val="24"/>
          <w:szCs w:val="24"/>
        </w:rPr>
        <w:footnoteReference w:id="265"/>
      </w:r>
      <w:r>
        <w:rPr>
          <w:rFonts w:ascii="Times New Roman" w:hAnsi="Times New Roman"/>
          <w:sz w:val="24"/>
          <w:szCs w:val="24"/>
        </w:rPr>
        <w:t xml:space="preserve"> </w:t>
      </w:r>
      <w:r>
        <w:rPr>
          <w:rFonts w:ascii="Times New Roman" w:hAnsi="Times New Roman"/>
          <w:bCs/>
          <w:sz w:val="24"/>
          <w:szCs w:val="24"/>
        </w:rPr>
        <w:t>claiming to</w:t>
      </w:r>
      <w:r w:rsidRPr="00507805">
        <w:rPr>
          <w:rFonts w:ascii="Times New Roman" w:hAnsi="Times New Roman"/>
          <w:sz w:val="24"/>
          <w:szCs w:val="24"/>
        </w:rPr>
        <w:t xml:space="preserve"> ‘live but in the sound’</w:t>
      </w:r>
      <w:r>
        <w:rPr>
          <w:rFonts w:ascii="Times New Roman" w:hAnsi="Times New Roman"/>
          <w:sz w:val="24"/>
          <w:szCs w:val="24"/>
        </w:rPr>
        <w:t xml:space="preserve"> of Astarte’s voice </w:t>
      </w:r>
      <w:r>
        <w:rPr>
          <w:rFonts w:ascii="Times New Roman" w:hAnsi="Times New Roman"/>
          <w:bCs/>
          <w:sz w:val="24"/>
          <w:szCs w:val="24"/>
        </w:rPr>
        <w:t>(II. iv. 151)</w:t>
      </w:r>
      <w:r>
        <w:rPr>
          <w:rFonts w:ascii="Times New Roman" w:hAnsi="Times New Roman"/>
          <w:sz w:val="24"/>
          <w:szCs w:val="24"/>
        </w:rPr>
        <w:t xml:space="preserve">, </w:t>
      </w:r>
      <w:r w:rsidRPr="00507805">
        <w:rPr>
          <w:rFonts w:ascii="Times New Roman" w:hAnsi="Times New Roman"/>
          <w:sz w:val="24"/>
          <w:szCs w:val="24"/>
        </w:rPr>
        <w:t>but the scene</w:t>
      </w:r>
      <w:r>
        <w:rPr>
          <w:rFonts w:ascii="Times New Roman" w:hAnsi="Times New Roman"/>
          <w:sz w:val="24"/>
          <w:szCs w:val="24"/>
        </w:rPr>
        <w:t>, like the play as a whole,</w:t>
      </w:r>
      <w:r w:rsidRPr="00507805">
        <w:rPr>
          <w:rFonts w:ascii="Times New Roman" w:hAnsi="Times New Roman"/>
          <w:sz w:val="24"/>
          <w:szCs w:val="24"/>
        </w:rPr>
        <w:t xml:space="preserve"> </w:t>
      </w:r>
      <w:r>
        <w:rPr>
          <w:rFonts w:ascii="Times New Roman" w:hAnsi="Times New Roman"/>
          <w:sz w:val="24"/>
          <w:szCs w:val="24"/>
        </w:rPr>
        <w:t xml:space="preserve">implies the fallacy of such an approach. That Manfred seeks salvation from outside himself in an exchange </w:t>
      </w:r>
      <w:r w:rsidRPr="00507805">
        <w:rPr>
          <w:rFonts w:ascii="Times New Roman" w:hAnsi="Times New Roman"/>
          <w:sz w:val="24"/>
          <w:szCs w:val="24"/>
        </w:rPr>
        <w:t>s</w:t>
      </w:r>
      <w:r>
        <w:rPr>
          <w:rFonts w:ascii="Times New Roman" w:hAnsi="Times New Roman"/>
          <w:sz w:val="24"/>
          <w:szCs w:val="24"/>
        </w:rPr>
        <w:t xml:space="preserve">o devoid of meaningful content </w:t>
      </w:r>
      <w:r w:rsidR="00E8191A" w:rsidRPr="00FC6B1C">
        <w:rPr>
          <w:rFonts w:ascii="Times New Roman" w:hAnsi="Times New Roman"/>
          <w:sz w:val="24"/>
          <w:szCs w:val="24"/>
        </w:rPr>
        <w:t>re</w:t>
      </w:r>
      <w:r w:rsidRPr="00FC6B1C">
        <w:rPr>
          <w:rFonts w:ascii="Times New Roman" w:hAnsi="Times New Roman"/>
          <w:sz w:val="24"/>
          <w:szCs w:val="24"/>
        </w:rPr>
        <w:t>affirm</w:t>
      </w:r>
      <w:r w:rsidR="00E8191A" w:rsidRPr="00FC6B1C">
        <w:rPr>
          <w:rFonts w:ascii="Times New Roman" w:hAnsi="Times New Roman"/>
          <w:sz w:val="24"/>
          <w:szCs w:val="24"/>
        </w:rPr>
        <w:t>s</w:t>
      </w:r>
      <w:r>
        <w:rPr>
          <w:rFonts w:ascii="Times New Roman" w:hAnsi="Times New Roman"/>
          <w:sz w:val="24"/>
          <w:szCs w:val="24"/>
        </w:rPr>
        <w:t xml:space="preserve"> the terms that govern </w:t>
      </w:r>
      <w:r w:rsidR="00E8191A">
        <w:rPr>
          <w:rFonts w:ascii="Times New Roman" w:hAnsi="Times New Roman"/>
          <w:sz w:val="24"/>
          <w:szCs w:val="24"/>
        </w:rPr>
        <w:t>the play</w:t>
      </w:r>
      <w:r w:rsidR="007342E2">
        <w:rPr>
          <w:rFonts w:ascii="Times New Roman" w:hAnsi="Times New Roman"/>
          <w:sz w:val="24"/>
          <w:szCs w:val="24"/>
        </w:rPr>
        <w:t>;</w:t>
      </w:r>
      <w:r w:rsidR="00FC6B1C">
        <w:rPr>
          <w:rFonts w:ascii="Times New Roman" w:hAnsi="Times New Roman"/>
          <w:sz w:val="24"/>
          <w:szCs w:val="24"/>
        </w:rPr>
        <w:t xml:space="preserve"> </w:t>
      </w:r>
      <w:r w:rsidRPr="00507805">
        <w:rPr>
          <w:rFonts w:ascii="Times New Roman" w:hAnsi="Times New Roman"/>
          <w:sz w:val="24"/>
          <w:szCs w:val="24"/>
        </w:rPr>
        <w:t xml:space="preserve">Manfred can rely on no-one other than himself for the terms that shape his existence. </w:t>
      </w:r>
      <w:r>
        <w:rPr>
          <w:rFonts w:ascii="Times New Roman" w:hAnsi="Times New Roman"/>
          <w:sz w:val="24"/>
          <w:szCs w:val="24"/>
        </w:rPr>
        <w:t>F</w:t>
      </w:r>
      <w:r w:rsidRPr="00507805">
        <w:rPr>
          <w:rFonts w:ascii="Times New Roman" w:hAnsi="Times New Roman"/>
          <w:sz w:val="24"/>
          <w:szCs w:val="24"/>
        </w:rPr>
        <w:t xml:space="preserve">ar from facilitating </w:t>
      </w:r>
      <w:r w:rsidRPr="000161C2">
        <w:rPr>
          <w:rFonts w:ascii="Times New Roman" w:hAnsi="Times New Roman"/>
          <w:sz w:val="24"/>
          <w:szCs w:val="24"/>
        </w:rPr>
        <w:t>Manfred’s quest</w:t>
      </w:r>
      <w:r>
        <w:rPr>
          <w:rFonts w:ascii="Times New Roman" w:hAnsi="Times New Roman"/>
          <w:sz w:val="24"/>
          <w:szCs w:val="24"/>
        </w:rPr>
        <w:t xml:space="preserve"> by granting him the forgiveness he craves</w:t>
      </w:r>
      <w:r w:rsidRPr="000161C2">
        <w:rPr>
          <w:rFonts w:ascii="Times New Roman" w:hAnsi="Times New Roman"/>
          <w:sz w:val="24"/>
          <w:szCs w:val="24"/>
        </w:rPr>
        <w:t xml:space="preserve">, </w:t>
      </w:r>
      <w:r>
        <w:rPr>
          <w:rFonts w:ascii="Times New Roman" w:hAnsi="Times New Roman"/>
          <w:sz w:val="24"/>
          <w:szCs w:val="24"/>
        </w:rPr>
        <w:t>the Phantom of Astarte</w:t>
      </w:r>
      <w:r w:rsidRPr="000161C2">
        <w:rPr>
          <w:rFonts w:ascii="Times New Roman" w:hAnsi="Times New Roman"/>
          <w:sz w:val="24"/>
          <w:szCs w:val="24"/>
        </w:rPr>
        <w:t xml:space="preserve"> </w:t>
      </w:r>
      <w:r>
        <w:rPr>
          <w:rFonts w:ascii="Times New Roman" w:hAnsi="Times New Roman"/>
          <w:sz w:val="24"/>
          <w:szCs w:val="24"/>
        </w:rPr>
        <w:t>shows Byron again throw</w:t>
      </w:r>
      <w:r w:rsidR="008F075D">
        <w:rPr>
          <w:rFonts w:ascii="Times New Roman" w:hAnsi="Times New Roman"/>
          <w:sz w:val="24"/>
          <w:szCs w:val="24"/>
        </w:rPr>
        <w:t>ing</w:t>
      </w:r>
      <w:r w:rsidRPr="000161C2">
        <w:rPr>
          <w:rFonts w:ascii="Times New Roman" w:hAnsi="Times New Roman"/>
          <w:sz w:val="24"/>
          <w:szCs w:val="24"/>
        </w:rPr>
        <w:t xml:space="preserve"> Manfred back onto his own res</w:t>
      </w:r>
      <w:r>
        <w:rPr>
          <w:rFonts w:ascii="Times New Roman" w:hAnsi="Times New Roman"/>
          <w:sz w:val="24"/>
          <w:szCs w:val="24"/>
        </w:rPr>
        <w:t>ources</w:t>
      </w:r>
      <w:r w:rsidRPr="000161C2">
        <w:rPr>
          <w:rFonts w:ascii="Times New Roman" w:hAnsi="Times New Roman"/>
          <w:sz w:val="24"/>
          <w:szCs w:val="24"/>
        </w:rPr>
        <w:t>.</w:t>
      </w:r>
    </w:p>
    <w:p w:rsidR="00685812" w:rsidRDefault="00685812" w:rsidP="008F075D">
      <w:pPr>
        <w:spacing w:after="0" w:line="360" w:lineRule="auto"/>
        <w:rPr>
          <w:rFonts w:ascii="Times New Roman" w:hAnsi="Times New Roman"/>
          <w:sz w:val="24"/>
          <w:szCs w:val="24"/>
        </w:rPr>
      </w:pPr>
    </w:p>
    <w:p w:rsidR="00B013AD" w:rsidRDefault="006B3592" w:rsidP="008F075D">
      <w:pPr>
        <w:spacing w:after="0" w:line="360" w:lineRule="auto"/>
        <w:rPr>
          <w:rFonts w:ascii="Times New Roman" w:hAnsi="Times New Roman"/>
          <w:sz w:val="24"/>
          <w:szCs w:val="24"/>
        </w:rPr>
      </w:pPr>
      <w:r>
        <w:rPr>
          <w:rFonts w:ascii="Times New Roman" w:hAnsi="Times New Roman"/>
          <w:sz w:val="24"/>
          <w:szCs w:val="24"/>
        </w:rPr>
        <w:t>Though</w:t>
      </w:r>
      <w:r w:rsidRPr="00D51DD5">
        <w:rPr>
          <w:rFonts w:ascii="Times New Roman" w:hAnsi="Times New Roman"/>
          <w:sz w:val="24"/>
          <w:szCs w:val="24"/>
        </w:rPr>
        <w:t xml:space="preserve"> </w:t>
      </w:r>
      <w:r w:rsidR="00BA2595" w:rsidRPr="00D51DD5">
        <w:rPr>
          <w:rFonts w:ascii="Times New Roman" w:hAnsi="Times New Roman"/>
          <w:sz w:val="24"/>
          <w:szCs w:val="24"/>
        </w:rPr>
        <w:t xml:space="preserve">Garber writes that </w:t>
      </w:r>
      <w:r w:rsidR="008F075D">
        <w:rPr>
          <w:rFonts w:ascii="Times New Roman" w:hAnsi="Times New Roman"/>
          <w:sz w:val="24"/>
          <w:szCs w:val="24"/>
        </w:rPr>
        <w:t>Manfred’s</w:t>
      </w:r>
      <w:r w:rsidR="00BA2595" w:rsidRPr="00D51DD5">
        <w:rPr>
          <w:rFonts w:ascii="Times New Roman" w:hAnsi="Times New Roman"/>
          <w:sz w:val="24"/>
          <w:szCs w:val="24"/>
        </w:rPr>
        <w:t xml:space="preserve"> inability to will Astarte i</w:t>
      </w:r>
      <w:r w:rsidR="008F075D">
        <w:rPr>
          <w:rFonts w:ascii="Times New Roman" w:hAnsi="Times New Roman"/>
          <w:sz w:val="24"/>
          <w:szCs w:val="24"/>
        </w:rPr>
        <w:t xml:space="preserve">nto life in act two prompts events </w:t>
      </w:r>
      <w:r w:rsidR="00BA2595" w:rsidRPr="00D51DD5">
        <w:rPr>
          <w:rFonts w:ascii="Times New Roman" w:hAnsi="Times New Roman"/>
          <w:sz w:val="24"/>
          <w:szCs w:val="24"/>
        </w:rPr>
        <w:t>of the play’s final act, with Manfred opting to ‘join Astarte in the descent into nothingness’,</w:t>
      </w:r>
      <w:r w:rsidR="00BA2595" w:rsidRPr="00D51DD5">
        <w:rPr>
          <w:rStyle w:val="FootnoteReference"/>
          <w:rFonts w:ascii="Times New Roman" w:hAnsi="Times New Roman"/>
          <w:sz w:val="24"/>
          <w:szCs w:val="24"/>
        </w:rPr>
        <w:footnoteReference w:id="266"/>
      </w:r>
      <w:r w:rsidR="00BA2595" w:rsidRPr="00D51DD5">
        <w:rPr>
          <w:rFonts w:ascii="Times New Roman" w:hAnsi="Times New Roman"/>
          <w:sz w:val="24"/>
          <w:szCs w:val="24"/>
        </w:rPr>
        <w:t xml:space="preserve"> </w:t>
      </w:r>
      <w:r>
        <w:rPr>
          <w:rFonts w:ascii="Times New Roman" w:hAnsi="Times New Roman"/>
          <w:sz w:val="24"/>
          <w:szCs w:val="24"/>
        </w:rPr>
        <w:t>this</w:t>
      </w:r>
      <w:r w:rsidR="00BA2595" w:rsidRPr="00D51DD5">
        <w:rPr>
          <w:rFonts w:ascii="Times New Roman" w:hAnsi="Times New Roman"/>
          <w:sz w:val="24"/>
          <w:szCs w:val="24"/>
        </w:rPr>
        <w:t xml:space="preserve"> reading is challenged by Manfred’s failure to mention Astarte at any point in act three. The omission leaves open the possibility that Manfred has once again refined his goals, opting for suicide not as a means to a predetermined end but as a way of </w:t>
      </w:r>
      <w:r w:rsidR="00BA2595">
        <w:rPr>
          <w:rFonts w:ascii="Times New Roman" w:hAnsi="Times New Roman"/>
          <w:sz w:val="24"/>
          <w:szCs w:val="24"/>
        </w:rPr>
        <w:t>appearing to wrench back</w:t>
      </w:r>
      <w:r w:rsidR="00BA2595" w:rsidRPr="00D51DD5">
        <w:rPr>
          <w:rFonts w:ascii="Times New Roman" w:hAnsi="Times New Roman"/>
          <w:sz w:val="24"/>
          <w:szCs w:val="24"/>
        </w:rPr>
        <w:t xml:space="preserve"> control </w:t>
      </w:r>
      <w:r w:rsidR="00BA2595">
        <w:rPr>
          <w:rFonts w:ascii="Times New Roman" w:hAnsi="Times New Roman"/>
          <w:sz w:val="24"/>
          <w:szCs w:val="24"/>
        </w:rPr>
        <w:t>of</w:t>
      </w:r>
      <w:r w:rsidR="00BA2595" w:rsidRPr="00D51DD5">
        <w:rPr>
          <w:rFonts w:ascii="Times New Roman" w:hAnsi="Times New Roman"/>
          <w:sz w:val="24"/>
          <w:szCs w:val="24"/>
        </w:rPr>
        <w:t xml:space="preserve"> his own destiny. Yet it is typical of </w:t>
      </w:r>
      <w:r w:rsidR="00BA2595" w:rsidRPr="00D51DD5">
        <w:rPr>
          <w:rFonts w:ascii="Times New Roman" w:hAnsi="Times New Roman"/>
          <w:i/>
          <w:sz w:val="24"/>
          <w:szCs w:val="24"/>
        </w:rPr>
        <w:t xml:space="preserve">Manfred </w:t>
      </w:r>
      <w:r w:rsidR="00BA2595" w:rsidRPr="00D51DD5">
        <w:rPr>
          <w:rFonts w:ascii="Times New Roman" w:hAnsi="Times New Roman"/>
          <w:sz w:val="24"/>
          <w:szCs w:val="24"/>
        </w:rPr>
        <w:t xml:space="preserve">that this inference is never wholly sanctioned by the poet as the ‘correct’ reading of the play. The complexity of the drama lies in Byron’s even-handed approach to conflict, continuing to partially shield his protagonist against such interrogation while laying bare the flip-flopping that </w:t>
      </w:r>
      <w:r w:rsidR="008F075D">
        <w:rPr>
          <w:rFonts w:ascii="Times New Roman" w:hAnsi="Times New Roman"/>
          <w:sz w:val="24"/>
          <w:szCs w:val="24"/>
        </w:rPr>
        <w:t>characterises</w:t>
      </w:r>
      <w:r w:rsidR="00BA2595" w:rsidRPr="00D51DD5">
        <w:rPr>
          <w:rFonts w:ascii="Times New Roman" w:hAnsi="Times New Roman"/>
          <w:sz w:val="24"/>
          <w:szCs w:val="24"/>
        </w:rPr>
        <w:t xml:space="preserve"> Manfred’s agenda. The play’s final scene, more so than any in the drama, foregrounds the power of the monological even as it creates </w:t>
      </w:r>
      <w:r w:rsidR="007342E2">
        <w:rPr>
          <w:rFonts w:ascii="Times New Roman" w:hAnsi="Times New Roman"/>
          <w:sz w:val="24"/>
          <w:szCs w:val="24"/>
        </w:rPr>
        <w:t>cracks</w:t>
      </w:r>
      <w:r w:rsidR="007342E2" w:rsidRPr="00D51DD5">
        <w:rPr>
          <w:rFonts w:ascii="Times New Roman" w:hAnsi="Times New Roman"/>
          <w:sz w:val="24"/>
          <w:szCs w:val="24"/>
        </w:rPr>
        <w:t xml:space="preserve"> </w:t>
      </w:r>
      <w:r w:rsidR="00BA2595" w:rsidRPr="00D51DD5">
        <w:rPr>
          <w:rFonts w:ascii="Times New Roman" w:hAnsi="Times New Roman"/>
          <w:sz w:val="24"/>
          <w:szCs w:val="24"/>
        </w:rPr>
        <w:t xml:space="preserve">in its own monodramatic veneer. That the writing retains its </w:t>
      </w:r>
      <w:r w:rsidR="007342E2">
        <w:rPr>
          <w:rFonts w:ascii="Times New Roman" w:hAnsi="Times New Roman"/>
          <w:sz w:val="24"/>
          <w:szCs w:val="24"/>
        </w:rPr>
        <w:t>impartiality</w:t>
      </w:r>
      <w:r w:rsidR="00BA2595" w:rsidRPr="00D51DD5">
        <w:rPr>
          <w:rFonts w:ascii="Times New Roman" w:hAnsi="Times New Roman"/>
          <w:sz w:val="24"/>
          <w:szCs w:val="24"/>
        </w:rPr>
        <w:t xml:space="preserve"> in approaching this contradiction is crucial, such that McGann misses the mark in stating that </w:t>
      </w:r>
      <w:r w:rsidR="00BA2595" w:rsidRPr="00D51DD5">
        <w:rPr>
          <w:rFonts w:ascii="Times New Roman" w:hAnsi="Times New Roman"/>
          <w:i/>
          <w:sz w:val="24"/>
          <w:szCs w:val="24"/>
        </w:rPr>
        <w:t>Manfred</w:t>
      </w:r>
      <w:r w:rsidR="00BA2595" w:rsidRPr="00D51DD5">
        <w:rPr>
          <w:rFonts w:ascii="Times New Roman" w:hAnsi="Times New Roman"/>
          <w:sz w:val="24"/>
          <w:szCs w:val="24"/>
        </w:rPr>
        <w:t xml:space="preserve"> ‘can only succeed by attacking itself, satirising and exposing itself to itself’.</w:t>
      </w:r>
      <w:r w:rsidR="00BA2595" w:rsidRPr="00D51DD5">
        <w:rPr>
          <w:rStyle w:val="FootnoteReference"/>
          <w:rFonts w:ascii="Times New Roman" w:hAnsi="Times New Roman"/>
          <w:sz w:val="24"/>
          <w:szCs w:val="24"/>
        </w:rPr>
        <w:footnoteReference w:id="267"/>
      </w:r>
      <w:r w:rsidR="00BA2595" w:rsidRPr="00D51DD5">
        <w:rPr>
          <w:rFonts w:ascii="Times New Roman" w:hAnsi="Times New Roman"/>
          <w:sz w:val="24"/>
          <w:szCs w:val="24"/>
        </w:rPr>
        <w:t xml:space="preserve"> Emily Bernhard Jackson writes along similar lines in declaring that </w:t>
      </w:r>
      <w:r w:rsidR="00BA2595" w:rsidRPr="00D51DD5">
        <w:rPr>
          <w:rFonts w:ascii="Times New Roman" w:hAnsi="Times New Roman"/>
          <w:i/>
          <w:sz w:val="24"/>
          <w:szCs w:val="24"/>
        </w:rPr>
        <w:t xml:space="preserve">Manfred </w:t>
      </w:r>
      <w:r w:rsidR="00BA2595" w:rsidRPr="00D51DD5">
        <w:rPr>
          <w:rFonts w:ascii="Times New Roman" w:hAnsi="Times New Roman"/>
          <w:sz w:val="24"/>
          <w:szCs w:val="24"/>
        </w:rPr>
        <w:t>‘is something of a hybrid text, its extravagant bombast and glower begging its own debunking’.</w:t>
      </w:r>
      <w:r w:rsidR="00BA2595" w:rsidRPr="00D51DD5">
        <w:rPr>
          <w:rStyle w:val="FootnoteReference"/>
          <w:rFonts w:ascii="Times New Roman" w:hAnsi="Times New Roman"/>
          <w:sz w:val="24"/>
          <w:szCs w:val="24"/>
        </w:rPr>
        <w:footnoteReference w:id="268"/>
      </w:r>
      <w:r w:rsidR="00BA2595" w:rsidRPr="00D51DD5">
        <w:rPr>
          <w:rFonts w:ascii="Times New Roman" w:hAnsi="Times New Roman"/>
          <w:sz w:val="24"/>
          <w:szCs w:val="24"/>
        </w:rPr>
        <w:t xml:space="preserve"> Both accounts </w:t>
      </w:r>
      <w:r w:rsidR="00474083">
        <w:rPr>
          <w:rFonts w:ascii="Times New Roman" w:hAnsi="Times New Roman"/>
          <w:sz w:val="24"/>
          <w:szCs w:val="24"/>
        </w:rPr>
        <w:t xml:space="preserve">risk </w:t>
      </w:r>
      <w:r w:rsidR="00BA2595" w:rsidRPr="00D51DD5">
        <w:rPr>
          <w:rFonts w:ascii="Times New Roman" w:hAnsi="Times New Roman"/>
          <w:sz w:val="24"/>
          <w:szCs w:val="24"/>
        </w:rPr>
        <w:t>downplay</w:t>
      </w:r>
      <w:r w:rsidR="00474083">
        <w:rPr>
          <w:rFonts w:ascii="Times New Roman" w:hAnsi="Times New Roman"/>
          <w:sz w:val="24"/>
          <w:szCs w:val="24"/>
        </w:rPr>
        <w:t>ing</w:t>
      </w:r>
      <w:r w:rsidR="00BA2595" w:rsidRPr="00D51DD5">
        <w:rPr>
          <w:rFonts w:ascii="Times New Roman" w:hAnsi="Times New Roman"/>
          <w:sz w:val="24"/>
          <w:szCs w:val="24"/>
        </w:rPr>
        <w:t xml:space="preserve"> the </w:t>
      </w:r>
      <w:r w:rsidR="00474083">
        <w:rPr>
          <w:rFonts w:ascii="Times New Roman" w:hAnsi="Times New Roman"/>
          <w:sz w:val="24"/>
          <w:szCs w:val="24"/>
        </w:rPr>
        <w:t xml:space="preserve">way that Byron subtly steers us away from readings that </w:t>
      </w:r>
      <w:r w:rsidR="0027082D">
        <w:rPr>
          <w:rFonts w:ascii="Times New Roman" w:hAnsi="Times New Roman"/>
          <w:sz w:val="24"/>
          <w:szCs w:val="24"/>
        </w:rPr>
        <w:t>either assent to</w:t>
      </w:r>
      <w:r w:rsidR="00474083">
        <w:rPr>
          <w:rFonts w:ascii="Times New Roman" w:hAnsi="Times New Roman"/>
          <w:sz w:val="24"/>
          <w:szCs w:val="24"/>
        </w:rPr>
        <w:t xml:space="preserve"> or undercut Manfred</w:t>
      </w:r>
      <w:r w:rsidR="0027082D">
        <w:rPr>
          <w:rFonts w:ascii="Times New Roman" w:hAnsi="Times New Roman"/>
          <w:sz w:val="24"/>
          <w:szCs w:val="24"/>
        </w:rPr>
        <w:t>’s questing credentials</w:t>
      </w:r>
      <w:r w:rsidR="00474083">
        <w:rPr>
          <w:rFonts w:ascii="Times New Roman" w:hAnsi="Times New Roman"/>
          <w:sz w:val="24"/>
          <w:szCs w:val="24"/>
        </w:rPr>
        <w:t xml:space="preserve">. </w:t>
      </w:r>
      <w:r w:rsidR="00BA2595" w:rsidRPr="00D51DD5">
        <w:rPr>
          <w:rFonts w:ascii="Times New Roman" w:hAnsi="Times New Roman"/>
          <w:sz w:val="24"/>
          <w:szCs w:val="24"/>
        </w:rPr>
        <w:t xml:space="preserve">While Bernhard Jackson </w:t>
      </w:r>
      <w:r w:rsidR="00474083">
        <w:rPr>
          <w:rFonts w:ascii="Times New Roman" w:hAnsi="Times New Roman"/>
          <w:sz w:val="24"/>
          <w:szCs w:val="24"/>
        </w:rPr>
        <w:t xml:space="preserve">follows </w:t>
      </w:r>
      <w:r w:rsidR="008F075D">
        <w:rPr>
          <w:rFonts w:ascii="Times New Roman" w:hAnsi="Times New Roman"/>
          <w:sz w:val="24"/>
          <w:szCs w:val="24"/>
        </w:rPr>
        <w:t xml:space="preserve">Terence </w:t>
      </w:r>
      <w:r w:rsidR="00474083">
        <w:rPr>
          <w:rFonts w:ascii="Times New Roman" w:hAnsi="Times New Roman"/>
          <w:sz w:val="24"/>
          <w:szCs w:val="24"/>
        </w:rPr>
        <w:t>Hoagwood in seeing</w:t>
      </w:r>
      <w:r w:rsidR="00474083" w:rsidRPr="00D51DD5">
        <w:rPr>
          <w:rFonts w:ascii="Times New Roman" w:hAnsi="Times New Roman"/>
          <w:sz w:val="24"/>
          <w:szCs w:val="24"/>
        </w:rPr>
        <w:t xml:space="preserve"> </w:t>
      </w:r>
      <w:r w:rsidR="00BA2595" w:rsidRPr="00D51DD5">
        <w:rPr>
          <w:rFonts w:ascii="Times New Roman" w:hAnsi="Times New Roman"/>
          <w:sz w:val="24"/>
          <w:szCs w:val="24"/>
        </w:rPr>
        <w:t>the play as forwarding a case for the instability of all knowledge,</w:t>
      </w:r>
      <w:r w:rsidR="008F075D">
        <w:rPr>
          <w:rStyle w:val="FootnoteReference"/>
          <w:rFonts w:ascii="Times New Roman" w:hAnsi="Times New Roman"/>
          <w:sz w:val="24"/>
          <w:szCs w:val="24"/>
        </w:rPr>
        <w:footnoteReference w:id="269"/>
      </w:r>
      <w:r w:rsidR="00BA2595" w:rsidRPr="00D51DD5">
        <w:rPr>
          <w:rFonts w:ascii="Times New Roman" w:hAnsi="Times New Roman"/>
          <w:sz w:val="24"/>
          <w:szCs w:val="24"/>
        </w:rPr>
        <w:t xml:space="preserve"> creating a myriad of interpretative possibilities such that ‘the reader must supply all the meaning’,</w:t>
      </w:r>
      <w:r w:rsidR="00BA2595" w:rsidRPr="00D51DD5">
        <w:rPr>
          <w:rStyle w:val="FootnoteReference"/>
          <w:rFonts w:ascii="Times New Roman" w:hAnsi="Times New Roman"/>
          <w:sz w:val="24"/>
          <w:szCs w:val="24"/>
        </w:rPr>
        <w:footnoteReference w:id="270"/>
      </w:r>
      <w:r w:rsidR="00BA2595" w:rsidRPr="00D51DD5">
        <w:rPr>
          <w:rFonts w:ascii="Times New Roman" w:hAnsi="Times New Roman"/>
          <w:sz w:val="24"/>
          <w:szCs w:val="24"/>
        </w:rPr>
        <w:t xml:space="preserve"> any </w:t>
      </w:r>
      <w:r w:rsidR="00BA2595">
        <w:rPr>
          <w:rFonts w:ascii="Times New Roman" w:hAnsi="Times New Roman"/>
          <w:sz w:val="24"/>
          <w:szCs w:val="24"/>
        </w:rPr>
        <w:t xml:space="preserve">sense of the play inviting </w:t>
      </w:r>
      <w:r w:rsidR="008F075D">
        <w:rPr>
          <w:rFonts w:ascii="Times New Roman" w:hAnsi="Times New Roman"/>
          <w:sz w:val="24"/>
          <w:szCs w:val="24"/>
        </w:rPr>
        <w:t>the audience</w:t>
      </w:r>
      <w:r w:rsidR="00BA2595">
        <w:rPr>
          <w:rFonts w:ascii="Times New Roman" w:hAnsi="Times New Roman"/>
          <w:sz w:val="24"/>
          <w:szCs w:val="24"/>
        </w:rPr>
        <w:t xml:space="preserve"> to </w:t>
      </w:r>
      <w:r w:rsidR="00474083">
        <w:rPr>
          <w:rFonts w:ascii="Times New Roman" w:hAnsi="Times New Roman"/>
          <w:sz w:val="24"/>
          <w:szCs w:val="24"/>
        </w:rPr>
        <w:t xml:space="preserve">freely </w:t>
      </w:r>
      <w:r w:rsidR="00BA2595">
        <w:rPr>
          <w:rFonts w:ascii="Times New Roman" w:hAnsi="Times New Roman"/>
          <w:sz w:val="24"/>
          <w:szCs w:val="24"/>
        </w:rPr>
        <w:t xml:space="preserve">determine </w:t>
      </w:r>
      <w:r w:rsidR="008F075D">
        <w:rPr>
          <w:rFonts w:ascii="Times New Roman" w:hAnsi="Times New Roman"/>
          <w:sz w:val="24"/>
          <w:szCs w:val="24"/>
        </w:rPr>
        <w:t>its</w:t>
      </w:r>
      <w:r w:rsidR="00BA2595">
        <w:rPr>
          <w:rFonts w:ascii="Times New Roman" w:hAnsi="Times New Roman"/>
          <w:sz w:val="24"/>
          <w:szCs w:val="24"/>
        </w:rPr>
        <w:t xml:space="preserve"> own interpretation of Manfred’s quest is</w:t>
      </w:r>
      <w:r w:rsidR="00BA2595" w:rsidRPr="00D51DD5">
        <w:rPr>
          <w:rFonts w:ascii="Times New Roman" w:hAnsi="Times New Roman"/>
          <w:sz w:val="24"/>
          <w:szCs w:val="24"/>
        </w:rPr>
        <w:t xml:space="preserve"> </w:t>
      </w:r>
      <w:r w:rsidR="00474083">
        <w:rPr>
          <w:rFonts w:ascii="Times New Roman" w:hAnsi="Times New Roman"/>
          <w:sz w:val="24"/>
          <w:szCs w:val="24"/>
        </w:rPr>
        <w:t>difficult to sustain</w:t>
      </w:r>
      <w:r w:rsidR="00BA2595" w:rsidRPr="00D51DD5">
        <w:rPr>
          <w:rFonts w:ascii="Times New Roman" w:hAnsi="Times New Roman"/>
          <w:sz w:val="24"/>
          <w:szCs w:val="24"/>
        </w:rPr>
        <w:t xml:space="preserve">. </w:t>
      </w:r>
    </w:p>
    <w:p w:rsidR="00474083" w:rsidRDefault="00474083" w:rsidP="00474083">
      <w:pPr>
        <w:spacing w:after="0" w:line="360" w:lineRule="auto"/>
        <w:rPr>
          <w:rFonts w:ascii="Times New Roman" w:hAnsi="Times New Roman"/>
          <w:sz w:val="24"/>
          <w:szCs w:val="24"/>
        </w:rPr>
      </w:pPr>
    </w:p>
    <w:p w:rsidR="00BA2595" w:rsidRPr="00D51DD5" w:rsidRDefault="00BA2595" w:rsidP="0027082D">
      <w:pPr>
        <w:spacing w:after="0" w:line="360" w:lineRule="auto"/>
        <w:rPr>
          <w:rFonts w:ascii="Times New Roman" w:hAnsi="Times New Roman"/>
          <w:sz w:val="24"/>
          <w:szCs w:val="24"/>
        </w:rPr>
      </w:pPr>
      <w:r w:rsidRPr="00D51DD5">
        <w:rPr>
          <w:rFonts w:ascii="Times New Roman" w:hAnsi="Times New Roman"/>
          <w:sz w:val="24"/>
          <w:szCs w:val="24"/>
        </w:rPr>
        <w:t xml:space="preserve">Manfred’s encounter with the Abbot </w:t>
      </w:r>
      <w:r w:rsidR="0027082D">
        <w:rPr>
          <w:rFonts w:ascii="Times New Roman" w:hAnsi="Times New Roman"/>
          <w:sz w:val="24"/>
          <w:szCs w:val="24"/>
        </w:rPr>
        <w:t>foregrounds</w:t>
      </w:r>
      <w:r w:rsidRPr="00D51DD5">
        <w:rPr>
          <w:rFonts w:ascii="Times New Roman" w:hAnsi="Times New Roman"/>
          <w:sz w:val="24"/>
          <w:szCs w:val="24"/>
        </w:rPr>
        <w:t xml:space="preserve"> a tension between the two characters that is of broader significance than Manfred’s obvious scepticism towards the Abbot’s i</w:t>
      </w:r>
      <w:r>
        <w:rPr>
          <w:rFonts w:ascii="Times New Roman" w:hAnsi="Times New Roman"/>
          <w:sz w:val="24"/>
          <w:szCs w:val="24"/>
        </w:rPr>
        <w:t>nvocation of religious doctrine:</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 xml:space="preserve">MAN. </w:t>
      </w:r>
      <w:r w:rsidRPr="00D51DD5">
        <w:rPr>
          <w:rFonts w:ascii="Times New Roman" w:hAnsi="Times New Roman"/>
          <w:sz w:val="24"/>
          <w:szCs w:val="24"/>
        </w:rPr>
        <w:tab/>
      </w:r>
      <w:r w:rsidRPr="00D51DD5">
        <w:rPr>
          <w:rFonts w:ascii="Times New Roman" w:hAnsi="Times New Roman"/>
          <w:sz w:val="24"/>
          <w:szCs w:val="24"/>
        </w:rPr>
        <w:tab/>
      </w:r>
      <w:r w:rsidRPr="00D51DD5">
        <w:rPr>
          <w:rFonts w:ascii="Times New Roman" w:hAnsi="Times New Roman"/>
          <w:sz w:val="24"/>
          <w:szCs w:val="24"/>
        </w:rPr>
        <w:tab/>
        <w:t>Thou know’st me not;</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My days are numbered, and my deeds recorded:</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 xml:space="preserve">Retire, or ’twill be dangerous—Away!’ </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ABBOT. Thou dost not mean to menace me?</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MAN.</w:t>
      </w:r>
      <w:r w:rsidRPr="00D51DD5">
        <w:rPr>
          <w:rFonts w:ascii="Times New Roman" w:hAnsi="Times New Roman"/>
          <w:sz w:val="24"/>
          <w:szCs w:val="24"/>
        </w:rPr>
        <w:tab/>
      </w:r>
      <w:r w:rsidRPr="00D51DD5">
        <w:rPr>
          <w:rFonts w:ascii="Times New Roman" w:hAnsi="Times New Roman"/>
          <w:sz w:val="24"/>
          <w:szCs w:val="24"/>
        </w:rPr>
        <w:tab/>
      </w:r>
      <w:r w:rsidRPr="00D51DD5">
        <w:rPr>
          <w:rFonts w:ascii="Times New Roman" w:hAnsi="Times New Roman"/>
          <w:sz w:val="24"/>
          <w:szCs w:val="24"/>
        </w:rPr>
        <w:tab/>
      </w:r>
      <w:r w:rsidRPr="00D51DD5">
        <w:rPr>
          <w:rFonts w:ascii="Times New Roman" w:hAnsi="Times New Roman"/>
          <w:sz w:val="24"/>
          <w:szCs w:val="24"/>
        </w:rPr>
        <w:tab/>
      </w:r>
      <w:r w:rsidRPr="00D51DD5">
        <w:rPr>
          <w:rFonts w:ascii="Times New Roman" w:hAnsi="Times New Roman"/>
          <w:sz w:val="24"/>
          <w:szCs w:val="24"/>
        </w:rPr>
        <w:tab/>
      </w:r>
      <w:r w:rsidRPr="00D51DD5">
        <w:rPr>
          <w:rFonts w:ascii="Times New Roman" w:hAnsi="Times New Roman"/>
          <w:sz w:val="24"/>
          <w:szCs w:val="24"/>
        </w:rPr>
        <w:tab/>
        <w:t xml:space="preserve">     Not I;</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I simply tell thee peril is at hand,</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And would preserve thee.</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 xml:space="preserve">ABBOT. </w:t>
      </w:r>
      <w:r w:rsidRPr="00D51DD5">
        <w:rPr>
          <w:rFonts w:ascii="Times New Roman" w:hAnsi="Times New Roman"/>
          <w:sz w:val="24"/>
          <w:szCs w:val="24"/>
        </w:rPr>
        <w:tab/>
      </w:r>
      <w:r w:rsidRPr="00D51DD5">
        <w:rPr>
          <w:rFonts w:ascii="Times New Roman" w:hAnsi="Times New Roman"/>
          <w:sz w:val="24"/>
          <w:szCs w:val="24"/>
        </w:rPr>
        <w:tab/>
        <w:t xml:space="preserve">        What dost mean?</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MAN.</w:t>
      </w:r>
      <w:r w:rsidRPr="00D51DD5">
        <w:rPr>
          <w:rFonts w:ascii="Times New Roman" w:hAnsi="Times New Roman"/>
          <w:sz w:val="24"/>
          <w:szCs w:val="24"/>
        </w:rPr>
        <w:tab/>
      </w:r>
      <w:r w:rsidRPr="00D51DD5">
        <w:rPr>
          <w:rFonts w:ascii="Times New Roman" w:hAnsi="Times New Roman"/>
          <w:sz w:val="24"/>
          <w:szCs w:val="24"/>
        </w:rPr>
        <w:tab/>
      </w:r>
      <w:r w:rsidRPr="00D51DD5">
        <w:rPr>
          <w:rFonts w:ascii="Times New Roman" w:hAnsi="Times New Roman"/>
          <w:sz w:val="24"/>
          <w:szCs w:val="24"/>
        </w:rPr>
        <w:tab/>
      </w:r>
      <w:r w:rsidRPr="00D51DD5">
        <w:rPr>
          <w:rFonts w:ascii="Times New Roman" w:hAnsi="Times New Roman"/>
          <w:sz w:val="24"/>
          <w:szCs w:val="24"/>
        </w:rPr>
        <w:tab/>
      </w:r>
      <w:r w:rsidRPr="00D51DD5">
        <w:rPr>
          <w:rFonts w:ascii="Times New Roman" w:hAnsi="Times New Roman"/>
          <w:sz w:val="24"/>
          <w:szCs w:val="24"/>
        </w:rPr>
        <w:tab/>
      </w:r>
      <w:r w:rsidRPr="00D51DD5">
        <w:rPr>
          <w:rFonts w:ascii="Times New Roman" w:hAnsi="Times New Roman"/>
          <w:sz w:val="24"/>
          <w:szCs w:val="24"/>
        </w:rPr>
        <w:tab/>
        <w:t xml:space="preserve">    Look there!</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What dost thou see?</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ABBOT.</w:t>
      </w:r>
      <w:r w:rsidRPr="00D51DD5">
        <w:rPr>
          <w:rFonts w:ascii="Times New Roman" w:hAnsi="Times New Roman"/>
          <w:sz w:val="24"/>
          <w:szCs w:val="24"/>
        </w:rPr>
        <w:tab/>
      </w:r>
      <w:r w:rsidRPr="00D51DD5">
        <w:rPr>
          <w:rFonts w:ascii="Times New Roman" w:hAnsi="Times New Roman"/>
          <w:sz w:val="24"/>
          <w:szCs w:val="24"/>
        </w:rPr>
        <w:tab/>
        <w:t>Nothing.</w:t>
      </w:r>
    </w:p>
    <w:p w:rsidR="00BA2595" w:rsidRPr="00D51DD5" w:rsidRDefault="00BA2595" w:rsidP="00BA2595">
      <w:pPr>
        <w:spacing w:after="0" w:line="360" w:lineRule="auto"/>
        <w:rPr>
          <w:rFonts w:ascii="Times New Roman" w:hAnsi="Times New Roman"/>
          <w:sz w:val="24"/>
          <w:szCs w:val="24"/>
        </w:rPr>
      </w:pPr>
      <w:r w:rsidRPr="00D51DD5">
        <w:rPr>
          <w:rFonts w:ascii="Times New Roman" w:hAnsi="Times New Roman"/>
          <w:sz w:val="24"/>
          <w:szCs w:val="24"/>
        </w:rPr>
        <w:t xml:space="preserve"> (III. iv. 53-</w:t>
      </w:r>
      <w:r>
        <w:rPr>
          <w:rFonts w:ascii="Times New Roman" w:hAnsi="Times New Roman"/>
          <w:sz w:val="24"/>
          <w:szCs w:val="24"/>
        </w:rPr>
        <w:t>59</w:t>
      </w:r>
      <w:r w:rsidRPr="00D51DD5">
        <w:rPr>
          <w:rFonts w:ascii="Times New Roman" w:hAnsi="Times New Roman"/>
          <w:sz w:val="24"/>
          <w:szCs w:val="24"/>
        </w:rPr>
        <w:t>)</w:t>
      </w:r>
    </w:p>
    <w:p w:rsidR="00BA2595" w:rsidRDefault="00BA2595" w:rsidP="008F075D">
      <w:pPr>
        <w:spacing w:after="0" w:line="360" w:lineRule="auto"/>
        <w:rPr>
          <w:rFonts w:ascii="Times New Roman" w:hAnsi="Times New Roman"/>
          <w:sz w:val="24"/>
          <w:szCs w:val="24"/>
        </w:rPr>
      </w:pPr>
      <w:r>
        <w:rPr>
          <w:rFonts w:ascii="Times New Roman" w:hAnsi="Times New Roman"/>
          <w:sz w:val="24"/>
          <w:szCs w:val="24"/>
        </w:rPr>
        <w:t xml:space="preserve">The opening claim, ‘thou know’st me not’, is typical of Manfred’s rhetoric. The more this monodramatically-inflected work pushes Manfred to the fore, exposing </w:t>
      </w:r>
      <w:r w:rsidR="008F075D">
        <w:rPr>
          <w:rFonts w:ascii="Times New Roman" w:hAnsi="Times New Roman"/>
          <w:sz w:val="24"/>
          <w:szCs w:val="24"/>
        </w:rPr>
        <w:t>the audience</w:t>
      </w:r>
      <w:r>
        <w:rPr>
          <w:rFonts w:ascii="Times New Roman" w:hAnsi="Times New Roman"/>
          <w:sz w:val="24"/>
          <w:szCs w:val="24"/>
        </w:rPr>
        <w:t xml:space="preserve"> to his motives and desires, the more Manfred insists on the impossibility of understanding his condition. This friction seems similarly evident in the questions between Manfred and the Abbot, where t</w:t>
      </w:r>
      <w:r w:rsidRPr="00D51DD5">
        <w:rPr>
          <w:rFonts w:ascii="Times New Roman" w:hAnsi="Times New Roman"/>
          <w:sz w:val="24"/>
          <w:szCs w:val="24"/>
        </w:rPr>
        <w:t xml:space="preserve">he Abbot’s queries ‘Thou dost not mean’ and ‘What dost mean?’ </w:t>
      </w:r>
      <w:r>
        <w:rPr>
          <w:rFonts w:ascii="Times New Roman" w:hAnsi="Times New Roman"/>
          <w:sz w:val="24"/>
          <w:szCs w:val="24"/>
        </w:rPr>
        <w:t>result only</w:t>
      </w:r>
      <w:r w:rsidRPr="00D51DD5">
        <w:rPr>
          <w:rFonts w:ascii="Times New Roman" w:hAnsi="Times New Roman"/>
          <w:sz w:val="24"/>
          <w:szCs w:val="24"/>
        </w:rPr>
        <w:t xml:space="preserve"> </w:t>
      </w:r>
      <w:r>
        <w:rPr>
          <w:rFonts w:ascii="Times New Roman" w:hAnsi="Times New Roman"/>
          <w:sz w:val="24"/>
          <w:szCs w:val="24"/>
        </w:rPr>
        <w:t xml:space="preserve">in </w:t>
      </w:r>
      <w:r w:rsidRPr="00D51DD5">
        <w:rPr>
          <w:rFonts w:ascii="Times New Roman" w:hAnsi="Times New Roman"/>
          <w:sz w:val="24"/>
          <w:szCs w:val="24"/>
        </w:rPr>
        <w:t>further</w:t>
      </w:r>
      <w:r>
        <w:rPr>
          <w:rFonts w:ascii="Times New Roman" w:hAnsi="Times New Roman"/>
          <w:sz w:val="24"/>
          <w:szCs w:val="24"/>
        </w:rPr>
        <w:t>, contrasting</w:t>
      </w:r>
      <w:r w:rsidRPr="00D51DD5">
        <w:rPr>
          <w:rFonts w:ascii="Times New Roman" w:hAnsi="Times New Roman"/>
          <w:sz w:val="24"/>
          <w:szCs w:val="24"/>
        </w:rPr>
        <w:t xml:space="preserve"> qu</w:t>
      </w:r>
      <w:r>
        <w:rPr>
          <w:rFonts w:ascii="Times New Roman" w:hAnsi="Times New Roman"/>
          <w:sz w:val="24"/>
          <w:szCs w:val="24"/>
        </w:rPr>
        <w:t>estions on the part of Manfred.</w:t>
      </w:r>
      <w:r w:rsidRPr="00D51DD5">
        <w:rPr>
          <w:rFonts w:ascii="Times New Roman" w:hAnsi="Times New Roman"/>
          <w:sz w:val="24"/>
          <w:szCs w:val="24"/>
        </w:rPr>
        <w:t xml:space="preserve"> Hoagwood’s claim that this </w:t>
      </w:r>
      <w:r>
        <w:rPr>
          <w:rFonts w:ascii="Times New Roman" w:hAnsi="Times New Roman"/>
          <w:sz w:val="24"/>
          <w:szCs w:val="24"/>
        </w:rPr>
        <w:t>desire</w:t>
      </w:r>
      <w:r w:rsidRPr="00D51DD5">
        <w:rPr>
          <w:rFonts w:ascii="Times New Roman" w:hAnsi="Times New Roman"/>
          <w:sz w:val="24"/>
          <w:szCs w:val="24"/>
        </w:rPr>
        <w:t xml:space="preserve"> for meaning denotes the Abbot as ‘stand-in for the metaphysical certainties of the orthodox in Manfred’s culture’ seems unsatisfactory,</w:t>
      </w:r>
      <w:r w:rsidRPr="00D51DD5">
        <w:rPr>
          <w:rStyle w:val="FootnoteReference"/>
          <w:rFonts w:ascii="Times New Roman" w:hAnsi="Times New Roman"/>
          <w:sz w:val="24"/>
          <w:szCs w:val="24"/>
        </w:rPr>
        <w:footnoteReference w:id="271"/>
      </w:r>
      <w:r w:rsidRPr="00D51DD5">
        <w:rPr>
          <w:rFonts w:ascii="Times New Roman" w:hAnsi="Times New Roman"/>
          <w:sz w:val="24"/>
          <w:szCs w:val="24"/>
        </w:rPr>
        <w:t xml:space="preserve"> as does his argument that the Abbot reinforce</w:t>
      </w:r>
      <w:r w:rsidR="008F075D">
        <w:rPr>
          <w:rFonts w:ascii="Times New Roman" w:hAnsi="Times New Roman"/>
          <w:sz w:val="24"/>
          <w:szCs w:val="24"/>
        </w:rPr>
        <w:t>s</w:t>
      </w:r>
      <w:r w:rsidRPr="00D51DD5">
        <w:rPr>
          <w:rFonts w:ascii="Times New Roman" w:hAnsi="Times New Roman"/>
          <w:sz w:val="24"/>
          <w:szCs w:val="24"/>
        </w:rPr>
        <w:t xml:space="preserve"> broader Byronic concerns regarding ‘the unanswerable nature of larger questions, indicating too that the problem of undecidability is conditioned by relativity of the human subjects who pose and consider it’.</w:t>
      </w:r>
      <w:r w:rsidRPr="00D51DD5">
        <w:rPr>
          <w:rStyle w:val="FootnoteReference"/>
          <w:rFonts w:ascii="Times New Roman" w:hAnsi="Times New Roman"/>
          <w:sz w:val="24"/>
          <w:szCs w:val="24"/>
        </w:rPr>
        <w:footnoteReference w:id="272"/>
      </w:r>
      <w:r w:rsidRPr="00D51DD5">
        <w:rPr>
          <w:rFonts w:ascii="Times New Roman" w:hAnsi="Times New Roman"/>
          <w:sz w:val="24"/>
          <w:szCs w:val="24"/>
        </w:rPr>
        <w:t xml:space="preserve"> These notions of relativity resonate with Byron’s examination of Manfred’s strained relationship with any ‘</w:t>
      </w:r>
      <w:r w:rsidRPr="00D51DD5">
        <w:rPr>
          <w:rFonts w:ascii="Times New Roman" w:hAnsi="Times New Roman"/>
          <w:bCs/>
          <w:sz w:val="24"/>
          <w:szCs w:val="24"/>
        </w:rPr>
        <w:t>external and relative set of values’,</w:t>
      </w:r>
      <w:r w:rsidRPr="00D51DD5">
        <w:rPr>
          <w:rStyle w:val="FootnoteReference"/>
          <w:rFonts w:ascii="Times New Roman" w:hAnsi="Times New Roman"/>
          <w:bCs/>
          <w:sz w:val="24"/>
          <w:szCs w:val="24"/>
        </w:rPr>
        <w:footnoteReference w:id="273"/>
      </w:r>
      <w:r w:rsidRPr="00D51DD5">
        <w:rPr>
          <w:rFonts w:ascii="Times New Roman" w:hAnsi="Times New Roman"/>
          <w:bCs/>
          <w:sz w:val="24"/>
          <w:szCs w:val="24"/>
        </w:rPr>
        <w:t xml:space="preserve"> but </w:t>
      </w:r>
      <w:r>
        <w:rPr>
          <w:rFonts w:ascii="Times New Roman" w:hAnsi="Times New Roman"/>
          <w:bCs/>
          <w:sz w:val="24"/>
          <w:szCs w:val="24"/>
        </w:rPr>
        <w:t xml:space="preserve">also risk smoothing </w:t>
      </w:r>
      <w:r w:rsidRPr="00D51DD5">
        <w:rPr>
          <w:rFonts w:ascii="Times New Roman" w:hAnsi="Times New Roman"/>
          <w:bCs/>
          <w:sz w:val="24"/>
          <w:szCs w:val="24"/>
        </w:rPr>
        <w:t xml:space="preserve">out the ambivalences that constitute the play. </w:t>
      </w:r>
      <w:r>
        <w:rPr>
          <w:rFonts w:ascii="Times New Roman" w:hAnsi="Times New Roman"/>
          <w:sz w:val="24"/>
          <w:szCs w:val="24"/>
        </w:rPr>
        <w:t>With quick-fire questions spotlighting the divide between contrasting perspectives, t</w:t>
      </w:r>
      <w:r>
        <w:rPr>
          <w:rFonts w:ascii="Times New Roman" w:hAnsi="Times New Roman"/>
          <w:bCs/>
          <w:sz w:val="24"/>
          <w:szCs w:val="24"/>
        </w:rPr>
        <w:t xml:space="preserve">he scene </w:t>
      </w:r>
      <w:r w:rsidRPr="00D51DD5">
        <w:rPr>
          <w:rFonts w:ascii="Times New Roman" w:hAnsi="Times New Roman"/>
          <w:bCs/>
          <w:sz w:val="24"/>
          <w:szCs w:val="24"/>
        </w:rPr>
        <w:t xml:space="preserve">does not so much hover </w:t>
      </w:r>
      <w:r>
        <w:rPr>
          <w:rFonts w:ascii="Times New Roman" w:hAnsi="Times New Roman"/>
          <w:bCs/>
          <w:sz w:val="24"/>
          <w:szCs w:val="24"/>
        </w:rPr>
        <w:t>complacently in</w:t>
      </w:r>
      <w:r w:rsidRPr="00D51DD5">
        <w:rPr>
          <w:rFonts w:ascii="Times New Roman" w:hAnsi="Times New Roman"/>
          <w:bCs/>
          <w:sz w:val="24"/>
          <w:szCs w:val="24"/>
        </w:rPr>
        <w:t xml:space="preserve"> relativism as </w:t>
      </w:r>
      <w:r>
        <w:rPr>
          <w:rFonts w:ascii="Times New Roman" w:hAnsi="Times New Roman"/>
          <w:bCs/>
          <w:sz w:val="24"/>
          <w:szCs w:val="24"/>
        </w:rPr>
        <w:t>swing</w:t>
      </w:r>
      <w:r w:rsidRPr="00D51DD5">
        <w:rPr>
          <w:rFonts w:ascii="Times New Roman" w:hAnsi="Times New Roman"/>
          <w:bCs/>
          <w:sz w:val="24"/>
          <w:szCs w:val="24"/>
        </w:rPr>
        <w:t xml:space="preserve"> uneasily from vantage point to vantage point</w:t>
      </w:r>
      <w:r>
        <w:rPr>
          <w:rFonts w:ascii="Times New Roman" w:hAnsi="Times New Roman"/>
          <w:bCs/>
          <w:sz w:val="24"/>
          <w:szCs w:val="24"/>
        </w:rPr>
        <w:t>. The tensions of the exchange seem related to issues of genre; i</w:t>
      </w:r>
      <w:r w:rsidRPr="00D51DD5">
        <w:rPr>
          <w:rFonts w:ascii="Times New Roman" w:hAnsi="Times New Roman"/>
          <w:sz w:val="24"/>
          <w:szCs w:val="24"/>
        </w:rPr>
        <w:t xml:space="preserve">n having the Abbot’s </w:t>
      </w:r>
      <w:r>
        <w:rPr>
          <w:rFonts w:ascii="Times New Roman" w:hAnsi="Times New Roman"/>
          <w:sz w:val="24"/>
          <w:szCs w:val="24"/>
        </w:rPr>
        <w:t>wish</w:t>
      </w:r>
      <w:r w:rsidRPr="00D51DD5">
        <w:rPr>
          <w:rFonts w:ascii="Times New Roman" w:hAnsi="Times New Roman"/>
          <w:sz w:val="24"/>
          <w:szCs w:val="24"/>
        </w:rPr>
        <w:t xml:space="preserve"> for meaning rub up against Manfred’s imploring of the Abbot to see things the way he sees them, </w:t>
      </w:r>
      <w:r>
        <w:rPr>
          <w:rFonts w:ascii="Times New Roman" w:hAnsi="Times New Roman"/>
          <w:sz w:val="24"/>
          <w:szCs w:val="24"/>
        </w:rPr>
        <w:t>the exchange is suggestive of</w:t>
      </w:r>
      <w:r w:rsidRPr="00D51DD5">
        <w:rPr>
          <w:rFonts w:ascii="Times New Roman" w:hAnsi="Times New Roman"/>
          <w:sz w:val="24"/>
          <w:szCs w:val="24"/>
        </w:rPr>
        <w:t xml:space="preserve"> the </w:t>
      </w:r>
      <w:r>
        <w:rPr>
          <w:rFonts w:ascii="Times New Roman" w:hAnsi="Times New Roman"/>
          <w:sz w:val="24"/>
          <w:szCs w:val="24"/>
        </w:rPr>
        <w:t>pressures</w:t>
      </w:r>
      <w:r w:rsidRPr="00D51DD5">
        <w:rPr>
          <w:rFonts w:ascii="Times New Roman" w:hAnsi="Times New Roman"/>
          <w:sz w:val="24"/>
          <w:szCs w:val="24"/>
        </w:rPr>
        <w:t xml:space="preserve"> </w:t>
      </w:r>
      <w:r w:rsidR="007342E2">
        <w:rPr>
          <w:rFonts w:ascii="Times New Roman" w:hAnsi="Times New Roman"/>
          <w:sz w:val="24"/>
          <w:szCs w:val="24"/>
        </w:rPr>
        <w:t xml:space="preserve">that </w:t>
      </w:r>
      <w:r w:rsidRPr="00D51DD5">
        <w:rPr>
          <w:rFonts w:ascii="Times New Roman" w:hAnsi="Times New Roman"/>
          <w:sz w:val="24"/>
          <w:szCs w:val="24"/>
        </w:rPr>
        <w:t>monodrama</w:t>
      </w:r>
      <w:r>
        <w:rPr>
          <w:rFonts w:ascii="Times New Roman" w:hAnsi="Times New Roman"/>
          <w:sz w:val="24"/>
          <w:szCs w:val="24"/>
        </w:rPr>
        <w:t xml:space="preserve"> as a genre</w:t>
      </w:r>
      <w:r w:rsidRPr="00D51DD5">
        <w:rPr>
          <w:rFonts w:ascii="Times New Roman" w:hAnsi="Times New Roman"/>
          <w:sz w:val="24"/>
          <w:szCs w:val="24"/>
        </w:rPr>
        <w:t xml:space="preserve"> </w:t>
      </w:r>
      <w:r>
        <w:rPr>
          <w:rFonts w:ascii="Times New Roman" w:hAnsi="Times New Roman"/>
          <w:sz w:val="24"/>
          <w:szCs w:val="24"/>
        </w:rPr>
        <w:t xml:space="preserve">places on </w:t>
      </w:r>
      <w:r w:rsidR="008F075D">
        <w:rPr>
          <w:rFonts w:ascii="Times New Roman" w:hAnsi="Times New Roman"/>
          <w:sz w:val="24"/>
          <w:szCs w:val="24"/>
        </w:rPr>
        <w:t>the audience</w:t>
      </w:r>
      <w:r>
        <w:rPr>
          <w:rFonts w:ascii="Times New Roman" w:hAnsi="Times New Roman"/>
          <w:sz w:val="24"/>
          <w:szCs w:val="24"/>
        </w:rPr>
        <w:t>, forcing them to consider the extent to which they too see as the play’s protagonist</w:t>
      </w:r>
      <w:r w:rsidRPr="00D51DD5">
        <w:rPr>
          <w:rFonts w:ascii="Times New Roman" w:hAnsi="Times New Roman"/>
          <w:sz w:val="24"/>
          <w:szCs w:val="24"/>
        </w:rPr>
        <w:t xml:space="preserve"> sees.</w:t>
      </w:r>
      <w:r>
        <w:rPr>
          <w:rFonts w:ascii="Times New Roman" w:hAnsi="Times New Roman"/>
          <w:sz w:val="24"/>
          <w:szCs w:val="24"/>
        </w:rPr>
        <w:t xml:space="preserve"> </w:t>
      </w:r>
    </w:p>
    <w:p w:rsidR="00BA2595" w:rsidRDefault="00BA2595" w:rsidP="00BA2595">
      <w:pPr>
        <w:spacing w:after="0" w:line="360" w:lineRule="auto"/>
        <w:rPr>
          <w:rFonts w:ascii="Times New Roman" w:hAnsi="Times New Roman"/>
          <w:bCs/>
          <w:sz w:val="24"/>
          <w:szCs w:val="24"/>
        </w:rPr>
      </w:pPr>
    </w:p>
    <w:p w:rsidR="00BA2595" w:rsidRDefault="00BA2595" w:rsidP="00BA2595">
      <w:pPr>
        <w:spacing w:after="0" w:line="360" w:lineRule="auto"/>
        <w:rPr>
          <w:rFonts w:ascii="Times New Roman" w:hAnsi="Times New Roman"/>
          <w:bCs/>
          <w:sz w:val="24"/>
          <w:szCs w:val="24"/>
        </w:rPr>
      </w:pPr>
      <w:r>
        <w:rPr>
          <w:rFonts w:ascii="Times New Roman" w:hAnsi="Times New Roman"/>
          <w:bCs/>
          <w:sz w:val="24"/>
          <w:szCs w:val="24"/>
        </w:rPr>
        <w:t xml:space="preserve">As the exchange continues, however, Byron also proposes a potential route out of this impasse: </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MAN.</w:t>
      </w:r>
      <w:r w:rsidRPr="00D51DD5">
        <w:rPr>
          <w:rFonts w:ascii="Times New Roman" w:hAnsi="Times New Roman"/>
          <w:sz w:val="24"/>
          <w:szCs w:val="24"/>
        </w:rPr>
        <w:tab/>
      </w:r>
      <w:r w:rsidRPr="00D51DD5">
        <w:rPr>
          <w:rFonts w:ascii="Times New Roman" w:hAnsi="Times New Roman"/>
          <w:sz w:val="24"/>
          <w:szCs w:val="24"/>
        </w:rPr>
        <w:tab/>
      </w:r>
      <w:r w:rsidRPr="00D51DD5">
        <w:rPr>
          <w:rFonts w:ascii="Times New Roman" w:hAnsi="Times New Roman"/>
          <w:sz w:val="24"/>
          <w:szCs w:val="24"/>
        </w:rPr>
        <w:tab/>
      </w:r>
      <w:r w:rsidRPr="00D51DD5">
        <w:rPr>
          <w:rFonts w:ascii="Times New Roman" w:hAnsi="Times New Roman"/>
          <w:sz w:val="24"/>
          <w:szCs w:val="24"/>
        </w:rPr>
        <w:tab/>
        <w:t xml:space="preserve">    Look there, I say,</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And steadfastly;—now tell me what thou seest?</w:t>
      </w:r>
      <w:r w:rsidRPr="00D51DD5">
        <w:rPr>
          <w:rFonts w:ascii="Times New Roman" w:hAnsi="Times New Roman"/>
          <w:sz w:val="24"/>
          <w:szCs w:val="24"/>
        </w:rPr>
        <w:br/>
        <w:t>ABBOT. That which should shake me,—but I fear it not—</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I see a dusk and awful figure rise</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Like an infernal god from out the earth;</w:t>
      </w:r>
    </w:p>
    <w:p w:rsidR="00BA2595" w:rsidRDefault="00BA2595" w:rsidP="00BA2595">
      <w:pPr>
        <w:spacing w:after="0" w:line="360" w:lineRule="auto"/>
        <w:rPr>
          <w:rFonts w:ascii="Times New Roman" w:hAnsi="Times New Roman"/>
          <w:bCs/>
          <w:sz w:val="24"/>
          <w:szCs w:val="24"/>
        </w:rPr>
      </w:pPr>
      <w:r>
        <w:rPr>
          <w:rFonts w:ascii="Times New Roman" w:hAnsi="Times New Roman"/>
          <w:bCs/>
          <w:sz w:val="24"/>
          <w:szCs w:val="24"/>
        </w:rPr>
        <w:t>(III. iv. 59-63)</w:t>
      </w:r>
    </w:p>
    <w:p w:rsidR="002E2603" w:rsidRDefault="002E2603" w:rsidP="00685812">
      <w:pPr>
        <w:spacing w:after="0" w:line="360" w:lineRule="auto"/>
        <w:rPr>
          <w:rFonts w:ascii="Times New Roman" w:hAnsi="Times New Roman"/>
          <w:sz w:val="24"/>
          <w:szCs w:val="24"/>
        </w:rPr>
      </w:pPr>
      <w:r>
        <w:rPr>
          <w:rFonts w:ascii="Times New Roman" w:hAnsi="Times New Roman"/>
          <w:bCs/>
          <w:sz w:val="24"/>
          <w:szCs w:val="24"/>
        </w:rPr>
        <w:t>Crucially, t</w:t>
      </w:r>
      <w:r w:rsidR="00BA2595" w:rsidRPr="00D51DD5">
        <w:rPr>
          <w:rFonts w:ascii="Times New Roman" w:hAnsi="Times New Roman"/>
          <w:bCs/>
          <w:sz w:val="24"/>
          <w:szCs w:val="24"/>
        </w:rPr>
        <w:t xml:space="preserve">he </w:t>
      </w:r>
      <w:r>
        <w:rPr>
          <w:rFonts w:ascii="Times New Roman" w:hAnsi="Times New Roman"/>
          <w:bCs/>
          <w:sz w:val="24"/>
          <w:szCs w:val="24"/>
        </w:rPr>
        <w:t>exchange</w:t>
      </w:r>
      <w:r w:rsidRPr="00D51DD5">
        <w:rPr>
          <w:rFonts w:ascii="Times New Roman" w:hAnsi="Times New Roman"/>
          <w:bCs/>
          <w:sz w:val="24"/>
          <w:szCs w:val="24"/>
        </w:rPr>
        <w:t xml:space="preserve"> </w:t>
      </w:r>
      <w:r w:rsidR="00BA2595" w:rsidRPr="00D51DD5">
        <w:rPr>
          <w:rFonts w:ascii="Times New Roman" w:hAnsi="Times New Roman"/>
          <w:bCs/>
          <w:sz w:val="24"/>
          <w:szCs w:val="24"/>
        </w:rPr>
        <w:t>mark</w:t>
      </w:r>
      <w:r>
        <w:rPr>
          <w:rFonts w:ascii="Times New Roman" w:hAnsi="Times New Roman"/>
          <w:bCs/>
          <w:sz w:val="24"/>
          <w:szCs w:val="24"/>
        </w:rPr>
        <w:t>s</w:t>
      </w:r>
      <w:r w:rsidR="00BA2595" w:rsidRPr="00D51DD5">
        <w:rPr>
          <w:rFonts w:ascii="Times New Roman" w:hAnsi="Times New Roman"/>
          <w:bCs/>
          <w:sz w:val="24"/>
          <w:szCs w:val="24"/>
        </w:rPr>
        <w:t xml:space="preserve"> the first occasion in the play </w:t>
      </w:r>
      <w:r w:rsidR="00BA2595" w:rsidRPr="00D51DD5">
        <w:rPr>
          <w:rFonts w:ascii="Times New Roman" w:hAnsi="Times New Roman"/>
          <w:sz w:val="24"/>
          <w:szCs w:val="24"/>
        </w:rPr>
        <w:t>where a stage direction is not used to signify the entrance of a spirit</w:t>
      </w:r>
      <w:r w:rsidR="00AB46ED">
        <w:rPr>
          <w:rFonts w:ascii="Times New Roman" w:hAnsi="Times New Roman"/>
          <w:sz w:val="24"/>
          <w:szCs w:val="24"/>
        </w:rPr>
        <w:t>.</w:t>
      </w:r>
      <w:r w:rsidR="00BA2595">
        <w:rPr>
          <w:rFonts w:ascii="Times New Roman" w:hAnsi="Times New Roman"/>
          <w:sz w:val="24"/>
          <w:szCs w:val="24"/>
        </w:rPr>
        <w:t xml:space="preserve"> </w:t>
      </w:r>
      <w:r>
        <w:rPr>
          <w:rFonts w:ascii="Times New Roman" w:hAnsi="Times New Roman"/>
          <w:sz w:val="24"/>
          <w:szCs w:val="24"/>
        </w:rPr>
        <w:t>T</w:t>
      </w:r>
      <w:r w:rsidR="00BA2595" w:rsidRPr="00D51DD5">
        <w:rPr>
          <w:rFonts w:ascii="Times New Roman" w:hAnsi="Times New Roman"/>
          <w:sz w:val="24"/>
          <w:szCs w:val="24"/>
        </w:rPr>
        <w:t xml:space="preserve">he effect is to momentarily obscure the presence of the spirit for readers and audiences alike, making them complicit in the Abbot’s inability to see. The narrative consequently becomes suspended in fragmentary questions reminiscent of the exchange between Astarte and Manfred, only proceeding forwards when the Abbot perceives what Manfred points out to him. Unlike the earlier scene, however, which strayed </w:t>
      </w:r>
      <w:r w:rsidR="0057720C">
        <w:rPr>
          <w:rFonts w:ascii="Times New Roman" w:hAnsi="Times New Roman"/>
          <w:sz w:val="24"/>
          <w:szCs w:val="24"/>
        </w:rPr>
        <w:t xml:space="preserve">close to </w:t>
      </w:r>
      <w:r w:rsidR="00BA2595" w:rsidRPr="00D51DD5">
        <w:rPr>
          <w:rFonts w:ascii="Times New Roman" w:hAnsi="Times New Roman"/>
          <w:sz w:val="24"/>
          <w:szCs w:val="24"/>
        </w:rPr>
        <w:t xml:space="preserve">monologue, dialogue does have some efficacy here. Though act three shows the Abbot and Manfred unable to reconcile their conflicting world views, with the Abbot refusing to sanction Manfred’s </w:t>
      </w:r>
      <w:r w:rsidR="008F075D">
        <w:rPr>
          <w:rFonts w:ascii="Times New Roman" w:hAnsi="Times New Roman"/>
          <w:sz w:val="24"/>
          <w:szCs w:val="24"/>
        </w:rPr>
        <w:t>desire to commit suicide</w:t>
      </w:r>
      <w:r w:rsidR="00BA2595" w:rsidRPr="00D51DD5">
        <w:rPr>
          <w:rFonts w:ascii="Times New Roman" w:hAnsi="Times New Roman"/>
          <w:sz w:val="24"/>
          <w:szCs w:val="24"/>
        </w:rPr>
        <w:t xml:space="preserve"> and Manfred resisting the Abbot’s offering of ‘penitence and pity’ (III. i. 50), </w:t>
      </w:r>
      <w:r>
        <w:rPr>
          <w:rFonts w:ascii="Times New Roman" w:hAnsi="Times New Roman"/>
          <w:sz w:val="24"/>
          <w:szCs w:val="24"/>
        </w:rPr>
        <w:t>this exchange works towards a more productive understanding between apparently opposing perspectives.</w:t>
      </w:r>
      <w:r w:rsidR="00BA2595" w:rsidRPr="00D51DD5">
        <w:rPr>
          <w:rFonts w:ascii="Times New Roman" w:hAnsi="Times New Roman"/>
          <w:sz w:val="24"/>
          <w:szCs w:val="24"/>
        </w:rPr>
        <w:t xml:space="preserve"> </w:t>
      </w:r>
      <w:r w:rsidR="00BA2595">
        <w:rPr>
          <w:rFonts w:ascii="Times New Roman" w:hAnsi="Times New Roman"/>
          <w:sz w:val="24"/>
          <w:szCs w:val="24"/>
        </w:rPr>
        <w:t xml:space="preserve">The lines revise the closet scene from Shakespeare’s </w:t>
      </w:r>
      <w:r w:rsidR="00BA2595" w:rsidRPr="001F02E6">
        <w:rPr>
          <w:rFonts w:ascii="Times New Roman" w:hAnsi="Times New Roman"/>
          <w:i/>
          <w:sz w:val="24"/>
          <w:szCs w:val="24"/>
        </w:rPr>
        <w:t>Hamlet</w:t>
      </w:r>
      <w:r>
        <w:rPr>
          <w:rFonts w:ascii="Times New Roman" w:hAnsi="Times New Roman"/>
          <w:sz w:val="24"/>
          <w:szCs w:val="24"/>
        </w:rPr>
        <w:t>, but where</w:t>
      </w:r>
      <w:r w:rsidR="00AB46ED">
        <w:rPr>
          <w:rFonts w:ascii="Times New Roman" w:hAnsi="Times New Roman"/>
          <w:sz w:val="24"/>
          <w:szCs w:val="24"/>
        </w:rPr>
        <w:t xml:space="preserve"> </w:t>
      </w:r>
      <w:r w:rsidR="00BA2595" w:rsidRPr="00FF7A86">
        <w:rPr>
          <w:rFonts w:ascii="Times New Roman" w:hAnsi="Times New Roman"/>
          <w:sz w:val="24"/>
          <w:szCs w:val="24"/>
        </w:rPr>
        <w:t>Gertrude</w:t>
      </w:r>
      <w:r w:rsidR="00BA2595">
        <w:rPr>
          <w:rFonts w:ascii="Times New Roman" w:hAnsi="Times New Roman"/>
          <w:sz w:val="24"/>
          <w:szCs w:val="24"/>
        </w:rPr>
        <w:t>, unable to see the ghost of Hamlet’s father, claims to gaze on ‘nothing but ourselves’ (</w:t>
      </w:r>
      <w:r w:rsidR="00BA2595" w:rsidRPr="00FF7A86">
        <w:rPr>
          <w:rFonts w:ascii="Times New Roman" w:hAnsi="Times New Roman"/>
          <w:i/>
          <w:sz w:val="24"/>
          <w:szCs w:val="24"/>
        </w:rPr>
        <w:t>Hamlet</w:t>
      </w:r>
      <w:r w:rsidR="00BA2595">
        <w:rPr>
          <w:rFonts w:ascii="Times New Roman" w:hAnsi="Times New Roman"/>
          <w:sz w:val="24"/>
          <w:szCs w:val="24"/>
        </w:rPr>
        <w:t xml:space="preserve">, </w:t>
      </w:r>
      <w:r w:rsidR="00BA2595" w:rsidRPr="00FF7A86">
        <w:rPr>
          <w:rFonts w:ascii="Times New Roman" w:hAnsi="Times New Roman"/>
          <w:sz w:val="24"/>
          <w:szCs w:val="24"/>
        </w:rPr>
        <w:t>III</w:t>
      </w:r>
      <w:r w:rsidR="00BA2595">
        <w:rPr>
          <w:rFonts w:ascii="Times New Roman" w:hAnsi="Times New Roman"/>
          <w:sz w:val="24"/>
          <w:szCs w:val="24"/>
        </w:rPr>
        <w:t>. iv. 124),</w:t>
      </w:r>
      <w:r w:rsidR="00BA2595">
        <w:rPr>
          <w:rStyle w:val="FootnoteReference"/>
          <w:rFonts w:ascii="Times New Roman" w:hAnsi="Times New Roman"/>
          <w:sz w:val="24"/>
          <w:szCs w:val="24"/>
        </w:rPr>
        <w:footnoteReference w:id="274"/>
      </w:r>
      <w:r w:rsidR="00BA2595">
        <w:rPr>
          <w:rFonts w:ascii="Times New Roman" w:hAnsi="Times New Roman"/>
          <w:sz w:val="24"/>
          <w:szCs w:val="24"/>
        </w:rPr>
        <w:t xml:space="preserve"> the Abbot confirms Manfred’s vision. </w:t>
      </w:r>
      <w:r>
        <w:rPr>
          <w:rFonts w:ascii="Times New Roman" w:hAnsi="Times New Roman"/>
          <w:sz w:val="24"/>
          <w:szCs w:val="24"/>
        </w:rPr>
        <w:t>This process by which the Abbot gradually</w:t>
      </w:r>
      <w:r w:rsidRPr="00D51DD5">
        <w:rPr>
          <w:rFonts w:ascii="Times New Roman" w:hAnsi="Times New Roman"/>
          <w:sz w:val="24"/>
          <w:szCs w:val="24"/>
        </w:rPr>
        <w:t xml:space="preserve"> </w:t>
      </w:r>
      <w:r>
        <w:rPr>
          <w:rFonts w:ascii="Times New Roman" w:hAnsi="Times New Roman"/>
          <w:sz w:val="24"/>
          <w:szCs w:val="24"/>
        </w:rPr>
        <w:t xml:space="preserve">begins </w:t>
      </w:r>
      <w:r w:rsidRPr="00D51DD5">
        <w:rPr>
          <w:rFonts w:ascii="Times New Roman" w:hAnsi="Times New Roman"/>
          <w:sz w:val="24"/>
          <w:szCs w:val="24"/>
        </w:rPr>
        <w:t xml:space="preserve">to see as Manfred sees </w:t>
      </w:r>
      <w:r>
        <w:rPr>
          <w:rFonts w:ascii="Times New Roman" w:hAnsi="Times New Roman"/>
          <w:sz w:val="24"/>
          <w:szCs w:val="24"/>
        </w:rPr>
        <w:t xml:space="preserve">resonates with the interpretative efforts of </w:t>
      </w:r>
      <w:r w:rsidR="008F075D">
        <w:rPr>
          <w:rFonts w:ascii="Times New Roman" w:hAnsi="Times New Roman"/>
          <w:sz w:val="24"/>
          <w:szCs w:val="24"/>
        </w:rPr>
        <w:t>the audience</w:t>
      </w:r>
      <w:r>
        <w:rPr>
          <w:rFonts w:ascii="Times New Roman" w:hAnsi="Times New Roman"/>
          <w:sz w:val="24"/>
          <w:szCs w:val="24"/>
        </w:rPr>
        <w:t>, with the Abbot acting as their stand-in.</w:t>
      </w:r>
      <w:r w:rsidR="00BA2595" w:rsidRPr="00D51DD5">
        <w:rPr>
          <w:rFonts w:ascii="Times New Roman" w:hAnsi="Times New Roman"/>
          <w:sz w:val="24"/>
          <w:szCs w:val="24"/>
        </w:rPr>
        <w:t xml:space="preserve"> </w:t>
      </w:r>
      <w:r w:rsidR="00BA2595">
        <w:rPr>
          <w:rFonts w:ascii="Times New Roman" w:hAnsi="Times New Roman"/>
          <w:sz w:val="24"/>
          <w:szCs w:val="24"/>
        </w:rPr>
        <w:t>When</w:t>
      </w:r>
      <w:r w:rsidR="00BA2595" w:rsidRPr="00D51DD5">
        <w:rPr>
          <w:rFonts w:ascii="Times New Roman" w:hAnsi="Times New Roman"/>
          <w:sz w:val="24"/>
          <w:szCs w:val="24"/>
        </w:rPr>
        <w:t xml:space="preserve"> the Abbot </w:t>
      </w:r>
      <w:r w:rsidR="00BA2595">
        <w:rPr>
          <w:rFonts w:ascii="Times New Roman" w:hAnsi="Times New Roman"/>
          <w:sz w:val="24"/>
          <w:szCs w:val="24"/>
        </w:rPr>
        <w:t>comments</w:t>
      </w:r>
      <w:r w:rsidR="00BA2595" w:rsidRPr="00D51DD5">
        <w:rPr>
          <w:rFonts w:ascii="Times New Roman" w:hAnsi="Times New Roman"/>
          <w:sz w:val="24"/>
          <w:szCs w:val="24"/>
        </w:rPr>
        <w:t xml:space="preserve"> ‘I’ll follow him—but cautiousl</w:t>
      </w:r>
      <w:r w:rsidR="00BA2595">
        <w:rPr>
          <w:rFonts w:ascii="Times New Roman" w:hAnsi="Times New Roman"/>
          <w:sz w:val="24"/>
          <w:szCs w:val="24"/>
        </w:rPr>
        <w:t xml:space="preserve">y, though surely’ (III. i. 171), his remarks </w:t>
      </w:r>
      <w:r>
        <w:rPr>
          <w:rFonts w:ascii="Times New Roman" w:hAnsi="Times New Roman"/>
          <w:sz w:val="24"/>
          <w:szCs w:val="24"/>
        </w:rPr>
        <w:t>reflect</w:t>
      </w:r>
      <w:r w:rsidRPr="00D51DD5">
        <w:rPr>
          <w:rFonts w:ascii="Times New Roman" w:hAnsi="Times New Roman"/>
          <w:sz w:val="24"/>
          <w:szCs w:val="24"/>
        </w:rPr>
        <w:t xml:space="preserve"> the </w:t>
      </w:r>
      <w:r>
        <w:rPr>
          <w:rFonts w:ascii="Times New Roman" w:hAnsi="Times New Roman"/>
          <w:sz w:val="24"/>
          <w:szCs w:val="24"/>
        </w:rPr>
        <w:t xml:space="preserve">balance of caution and co-operation Byron demands of </w:t>
      </w:r>
      <w:r w:rsidR="008F075D">
        <w:rPr>
          <w:rFonts w:ascii="Times New Roman" w:hAnsi="Times New Roman"/>
          <w:sz w:val="24"/>
          <w:szCs w:val="24"/>
        </w:rPr>
        <w:t>the audience</w:t>
      </w:r>
      <w:r>
        <w:rPr>
          <w:rFonts w:ascii="Times New Roman" w:hAnsi="Times New Roman"/>
          <w:sz w:val="24"/>
          <w:szCs w:val="24"/>
        </w:rPr>
        <w:t xml:space="preserve"> in</w:t>
      </w:r>
      <w:r w:rsidRPr="00D51DD5">
        <w:rPr>
          <w:rFonts w:ascii="Times New Roman" w:hAnsi="Times New Roman"/>
          <w:sz w:val="24"/>
          <w:szCs w:val="24"/>
        </w:rPr>
        <w:t xml:space="preserve"> </w:t>
      </w:r>
      <w:r>
        <w:rPr>
          <w:rFonts w:ascii="Times New Roman" w:hAnsi="Times New Roman"/>
          <w:sz w:val="24"/>
          <w:szCs w:val="24"/>
        </w:rPr>
        <w:t>their own interpretation of</w:t>
      </w:r>
      <w:r w:rsidRPr="00D51DD5">
        <w:rPr>
          <w:rFonts w:ascii="Times New Roman" w:hAnsi="Times New Roman"/>
          <w:sz w:val="24"/>
          <w:szCs w:val="24"/>
        </w:rPr>
        <w:t xml:space="preserve"> Manfred</w:t>
      </w:r>
      <w:r w:rsidR="00BA2595">
        <w:rPr>
          <w:rFonts w:ascii="Times New Roman" w:hAnsi="Times New Roman"/>
          <w:sz w:val="24"/>
          <w:szCs w:val="24"/>
        </w:rPr>
        <w:t>.</w:t>
      </w:r>
    </w:p>
    <w:p w:rsidR="00AB46ED" w:rsidRDefault="00AB46ED" w:rsidP="002E2603">
      <w:pPr>
        <w:spacing w:after="0" w:line="360" w:lineRule="auto"/>
        <w:rPr>
          <w:rFonts w:ascii="Times New Roman" w:hAnsi="Times New Roman"/>
          <w:sz w:val="24"/>
          <w:szCs w:val="24"/>
        </w:rPr>
      </w:pPr>
    </w:p>
    <w:p w:rsidR="002E2603" w:rsidRDefault="00BA2595" w:rsidP="00685812">
      <w:pPr>
        <w:spacing w:after="0" w:line="360" w:lineRule="auto"/>
        <w:rPr>
          <w:rFonts w:ascii="Times New Roman" w:hAnsi="Times New Roman"/>
          <w:sz w:val="24"/>
          <w:szCs w:val="24"/>
        </w:rPr>
      </w:pPr>
      <w:r>
        <w:rPr>
          <w:rFonts w:ascii="Times New Roman" w:hAnsi="Times New Roman"/>
          <w:sz w:val="24"/>
          <w:szCs w:val="24"/>
        </w:rPr>
        <w:t xml:space="preserve">Such a scene implies that </w:t>
      </w:r>
      <w:r>
        <w:rPr>
          <w:rFonts w:ascii="Times New Roman" w:hAnsi="Times New Roman"/>
          <w:i/>
          <w:sz w:val="24"/>
          <w:szCs w:val="24"/>
        </w:rPr>
        <w:t xml:space="preserve">Manfred </w:t>
      </w:r>
      <w:r>
        <w:rPr>
          <w:rFonts w:ascii="Times New Roman" w:hAnsi="Times New Roman"/>
          <w:sz w:val="24"/>
          <w:szCs w:val="24"/>
        </w:rPr>
        <w:t xml:space="preserve">should not be read as akin to the kind of dramatic monologue voiced by an unreliable narrator, </w:t>
      </w:r>
      <w:r w:rsidR="002E2603">
        <w:rPr>
          <w:rFonts w:ascii="Times New Roman" w:hAnsi="Times New Roman"/>
          <w:sz w:val="24"/>
          <w:szCs w:val="24"/>
        </w:rPr>
        <w:t xml:space="preserve">one </w:t>
      </w:r>
      <w:r>
        <w:rPr>
          <w:rFonts w:ascii="Times New Roman" w:hAnsi="Times New Roman"/>
          <w:sz w:val="24"/>
          <w:szCs w:val="24"/>
        </w:rPr>
        <w:t xml:space="preserve">where interpretation is contingent on the dissenting reader reconstructing truth from the inconsistencies in the speaker’s perspective. Instead, in a work that often veers close to monodrama, Byron does affirm the value of a kind of dialogue, with this revised closet scene suggesting </w:t>
      </w:r>
      <w:r w:rsidRPr="00D51DD5">
        <w:rPr>
          <w:rFonts w:ascii="Times New Roman" w:hAnsi="Times New Roman"/>
          <w:sz w:val="24"/>
          <w:szCs w:val="24"/>
        </w:rPr>
        <w:t xml:space="preserve">that the </w:t>
      </w:r>
      <w:r>
        <w:rPr>
          <w:rFonts w:ascii="Times New Roman" w:hAnsi="Times New Roman"/>
          <w:sz w:val="24"/>
          <w:szCs w:val="24"/>
        </w:rPr>
        <w:t>most</w:t>
      </w:r>
      <w:r w:rsidRPr="00D51DD5">
        <w:rPr>
          <w:rFonts w:ascii="Times New Roman" w:hAnsi="Times New Roman"/>
          <w:sz w:val="24"/>
          <w:szCs w:val="24"/>
        </w:rPr>
        <w:t xml:space="preserve"> </w:t>
      </w:r>
      <w:r>
        <w:rPr>
          <w:rFonts w:ascii="Times New Roman" w:hAnsi="Times New Roman"/>
          <w:sz w:val="24"/>
          <w:szCs w:val="24"/>
        </w:rPr>
        <w:t>productive approach</w:t>
      </w:r>
      <w:r w:rsidRPr="00D51DD5">
        <w:rPr>
          <w:rFonts w:ascii="Times New Roman" w:hAnsi="Times New Roman"/>
          <w:sz w:val="24"/>
          <w:szCs w:val="24"/>
        </w:rPr>
        <w:t xml:space="preserve"> </w:t>
      </w:r>
      <w:r>
        <w:rPr>
          <w:rFonts w:ascii="Times New Roman" w:hAnsi="Times New Roman"/>
          <w:sz w:val="24"/>
          <w:szCs w:val="24"/>
        </w:rPr>
        <w:t>to the play’s ambiguities is co-operation, or at least to</w:t>
      </w:r>
      <w:r w:rsidRPr="00D51DD5">
        <w:rPr>
          <w:rFonts w:ascii="Times New Roman" w:hAnsi="Times New Roman"/>
          <w:sz w:val="24"/>
          <w:szCs w:val="24"/>
        </w:rPr>
        <w:t xml:space="preserve"> consider Manfred’s perspective on its own terms</w:t>
      </w:r>
      <w:r>
        <w:rPr>
          <w:rFonts w:ascii="Times New Roman" w:hAnsi="Times New Roman"/>
          <w:sz w:val="24"/>
          <w:szCs w:val="24"/>
        </w:rPr>
        <w:t>. Yet at the same time Byron never unequivocally commits to Manfred’s singular perspective, refusing to grant</w:t>
      </w:r>
      <w:r w:rsidRPr="00FF7A86">
        <w:rPr>
          <w:rFonts w:ascii="Times New Roman" w:hAnsi="Times New Roman"/>
          <w:sz w:val="24"/>
          <w:szCs w:val="24"/>
        </w:rPr>
        <w:t xml:space="preserve"> </w:t>
      </w:r>
      <w:r>
        <w:rPr>
          <w:rFonts w:ascii="Times New Roman" w:hAnsi="Times New Roman"/>
          <w:sz w:val="24"/>
          <w:szCs w:val="24"/>
        </w:rPr>
        <w:t>his</w:t>
      </w:r>
      <w:r w:rsidRPr="00FF7A86">
        <w:rPr>
          <w:rFonts w:ascii="Times New Roman" w:hAnsi="Times New Roman"/>
          <w:sz w:val="24"/>
          <w:szCs w:val="24"/>
        </w:rPr>
        <w:t xml:space="preserve"> protagonist the privileges of monological</w:t>
      </w:r>
      <w:r>
        <w:rPr>
          <w:rFonts w:ascii="Times New Roman" w:hAnsi="Times New Roman"/>
          <w:sz w:val="24"/>
          <w:szCs w:val="24"/>
        </w:rPr>
        <w:t xml:space="preserve"> dominance</w:t>
      </w:r>
      <w:r w:rsidRPr="00FF7A86">
        <w:rPr>
          <w:rFonts w:ascii="Times New Roman" w:hAnsi="Times New Roman"/>
          <w:sz w:val="24"/>
          <w:szCs w:val="24"/>
        </w:rPr>
        <w:t>.</w:t>
      </w:r>
      <w:r>
        <w:rPr>
          <w:rFonts w:ascii="Times New Roman" w:hAnsi="Times New Roman"/>
          <w:sz w:val="24"/>
          <w:szCs w:val="24"/>
        </w:rPr>
        <w:t xml:space="preserve"> </w:t>
      </w:r>
      <w:r w:rsidRPr="00FF7A86">
        <w:rPr>
          <w:rFonts w:ascii="Times New Roman" w:hAnsi="Times New Roman"/>
          <w:sz w:val="24"/>
          <w:szCs w:val="24"/>
        </w:rPr>
        <w:t xml:space="preserve">Even with the Abbot </w:t>
      </w:r>
      <w:r>
        <w:rPr>
          <w:rFonts w:ascii="Times New Roman" w:hAnsi="Times New Roman"/>
          <w:sz w:val="24"/>
          <w:szCs w:val="24"/>
        </w:rPr>
        <w:t xml:space="preserve">coming to see </w:t>
      </w:r>
      <w:r w:rsidRPr="00FF7A86">
        <w:rPr>
          <w:rFonts w:ascii="Times New Roman" w:hAnsi="Times New Roman"/>
          <w:sz w:val="24"/>
          <w:szCs w:val="24"/>
        </w:rPr>
        <w:t xml:space="preserve">as Manfred sees, </w:t>
      </w:r>
      <w:r>
        <w:rPr>
          <w:rFonts w:ascii="Times New Roman" w:hAnsi="Times New Roman"/>
          <w:sz w:val="24"/>
          <w:szCs w:val="24"/>
        </w:rPr>
        <w:t>the drama</w:t>
      </w:r>
      <w:r w:rsidRPr="00FF7A86">
        <w:rPr>
          <w:rFonts w:ascii="Times New Roman" w:hAnsi="Times New Roman"/>
          <w:sz w:val="24"/>
          <w:szCs w:val="24"/>
        </w:rPr>
        <w:t xml:space="preserve"> </w:t>
      </w:r>
      <w:r>
        <w:rPr>
          <w:rFonts w:ascii="Times New Roman" w:hAnsi="Times New Roman"/>
          <w:sz w:val="24"/>
          <w:szCs w:val="24"/>
        </w:rPr>
        <w:t>retains an open-endedness that complicates any understanding of Manfred’s condition, and the role of the Abbot reflects Byron’s commitment to the play of contrasting values</w:t>
      </w:r>
      <w:r w:rsidRPr="00FF7A86">
        <w:rPr>
          <w:rFonts w:ascii="Times New Roman" w:hAnsi="Times New Roman"/>
          <w:sz w:val="24"/>
          <w:szCs w:val="24"/>
        </w:rPr>
        <w:t xml:space="preserve">. Critiqued and </w:t>
      </w:r>
      <w:r w:rsidR="00DA4244">
        <w:rPr>
          <w:rFonts w:ascii="Times New Roman" w:hAnsi="Times New Roman"/>
          <w:sz w:val="24"/>
          <w:szCs w:val="24"/>
        </w:rPr>
        <w:t>ridiculed</w:t>
      </w:r>
      <w:r w:rsidRPr="00FF7A86">
        <w:rPr>
          <w:rFonts w:ascii="Times New Roman" w:hAnsi="Times New Roman"/>
          <w:sz w:val="24"/>
          <w:szCs w:val="24"/>
        </w:rPr>
        <w:t xml:space="preserve"> as a corrupt member of the church in Byron’s original draft,</w:t>
      </w:r>
      <w:r>
        <w:rPr>
          <w:rStyle w:val="FootnoteReference"/>
          <w:rFonts w:ascii="Times New Roman" w:hAnsi="Times New Roman"/>
          <w:sz w:val="24"/>
          <w:szCs w:val="24"/>
        </w:rPr>
        <w:footnoteReference w:id="275"/>
      </w:r>
      <w:r w:rsidRPr="00FF7A86">
        <w:rPr>
          <w:rFonts w:ascii="Times New Roman" w:hAnsi="Times New Roman"/>
          <w:sz w:val="24"/>
          <w:szCs w:val="24"/>
        </w:rPr>
        <w:t xml:space="preserve"> the Abbot of the play’s final version is granted a far greater degree of respect and stature. The move suggests Byron’s realisation of the value of the Abbot’s counterarguments, which </w:t>
      </w:r>
      <w:r>
        <w:rPr>
          <w:rFonts w:ascii="Times New Roman" w:hAnsi="Times New Roman"/>
          <w:sz w:val="24"/>
          <w:szCs w:val="24"/>
        </w:rPr>
        <w:t xml:space="preserve">serve to </w:t>
      </w:r>
      <w:r w:rsidRPr="00FF7A86">
        <w:rPr>
          <w:rFonts w:ascii="Times New Roman" w:hAnsi="Times New Roman"/>
          <w:sz w:val="24"/>
          <w:szCs w:val="24"/>
        </w:rPr>
        <w:t xml:space="preserve">temper the dominance of Manfred’s voice even as </w:t>
      </w:r>
      <w:r>
        <w:rPr>
          <w:rFonts w:ascii="Times New Roman" w:hAnsi="Times New Roman"/>
          <w:sz w:val="24"/>
          <w:szCs w:val="24"/>
        </w:rPr>
        <w:t>they are made to stop short of discrediting</w:t>
      </w:r>
      <w:r w:rsidRPr="00FF7A86">
        <w:rPr>
          <w:rFonts w:ascii="Times New Roman" w:hAnsi="Times New Roman"/>
          <w:sz w:val="24"/>
          <w:szCs w:val="24"/>
        </w:rPr>
        <w:t xml:space="preserve"> </w:t>
      </w:r>
      <w:r>
        <w:rPr>
          <w:rFonts w:ascii="Times New Roman" w:hAnsi="Times New Roman"/>
          <w:sz w:val="24"/>
          <w:szCs w:val="24"/>
        </w:rPr>
        <w:t>his</w:t>
      </w:r>
      <w:r w:rsidRPr="00FF7A86">
        <w:rPr>
          <w:rFonts w:ascii="Times New Roman" w:hAnsi="Times New Roman"/>
          <w:sz w:val="24"/>
          <w:szCs w:val="24"/>
        </w:rPr>
        <w:t xml:space="preserve"> stance.</w:t>
      </w:r>
      <w:r>
        <w:rPr>
          <w:rFonts w:ascii="Times New Roman" w:hAnsi="Times New Roman"/>
          <w:sz w:val="24"/>
          <w:szCs w:val="24"/>
        </w:rPr>
        <w:t xml:space="preserve"> </w:t>
      </w:r>
    </w:p>
    <w:p w:rsidR="002E2603" w:rsidRDefault="002E2603" w:rsidP="002E2603">
      <w:pPr>
        <w:spacing w:after="0" w:line="360" w:lineRule="auto"/>
        <w:rPr>
          <w:rFonts w:ascii="Times New Roman" w:hAnsi="Times New Roman"/>
          <w:sz w:val="24"/>
          <w:szCs w:val="24"/>
        </w:rPr>
      </w:pPr>
    </w:p>
    <w:p w:rsidR="00BA2595" w:rsidRDefault="00BA2595" w:rsidP="00F00174">
      <w:pPr>
        <w:spacing w:after="0" w:line="360" w:lineRule="auto"/>
        <w:rPr>
          <w:rFonts w:ascii="Times New Roman" w:hAnsi="Times New Roman"/>
          <w:sz w:val="24"/>
          <w:szCs w:val="24"/>
        </w:rPr>
      </w:pPr>
      <w:r>
        <w:rPr>
          <w:rFonts w:ascii="Times New Roman" w:hAnsi="Times New Roman"/>
          <w:sz w:val="24"/>
          <w:szCs w:val="24"/>
        </w:rPr>
        <w:t>In that respect, t</w:t>
      </w:r>
      <w:r w:rsidRPr="00D51DD5">
        <w:rPr>
          <w:rFonts w:ascii="Times New Roman" w:hAnsi="Times New Roman"/>
          <w:sz w:val="24"/>
          <w:szCs w:val="24"/>
        </w:rPr>
        <w:t>o take Manfred on his own terms</w:t>
      </w:r>
      <w:r>
        <w:rPr>
          <w:rFonts w:ascii="Times New Roman" w:hAnsi="Times New Roman"/>
          <w:sz w:val="24"/>
          <w:szCs w:val="24"/>
        </w:rPr>
        <w:t xml:space="preserve"> throughout the final act</w:t>
      </w:r>
      <w:r w:rsidRPr="00D51DD5">
        <w:rPr>
          <w:rFonts w:ascii="Times New Roman" w:hAnsi="Times New Roman"/>
          <w:sz w:val="24"/>
          <w:szCs w:val="24"/>
        </w:rPr>
        <w:t xml:space="preserve"> would be to </w:t>
      </w:r>
      <w:r>
        <w:rPr>
          <w:rFonts w:ascii="Times New Roman" w:hAnsi="Times New Roman"/>
          <w:sz w:val="24"/>
          <w:szCs w:val="24"/>
        </w:rPr>
        <w:t>downplay</w:t>
      </w:r>
      <w:r w:rsidRPr="00D51DD5">
        <w:rPr>
          <w:rFonts w:ascii="Times New Roman" w:hAnsi="Times New Roman"/>
          <w:sz w:val="24"/>
          <w:szCs w:val="24"/>
        </w:rPr>
        <w:t xml:space="preserve"> </w:t>
      </w:r>
      <w:r w:rsidR="00DA4244">
        <w:rPr>
          <w:rFonts w:ascii="Times New Roman" w:hAnsi="Times New Roman"/>
          <w:sz w:val="24"/>
          <w:szCs w:val="24"/>
        </w:rPr>
        <w:t>Byron’s</w:t>
      </w:r>
      <w:r w:rsidRPr="00D51DD5">
        <w:rPr>
          <w:rFonts w:ascii="Times New Roman" w:hAnsi="Times New Roman"/>
          <w:sz w:val="24"/>
          <w:szCs w:val="24"/>
        </w:rPr>
        <w:t xml:space="preserve"> emphasis on the difficulties of ever fully</w:t>
      </w:r>
      <w:r>
        <w:rPr>
          <w:rFonts w:ascii="Times New Roman" w:hAnsi="Times New Roman"/>
          <w:sz w:val="24"/>
          <w:szCs w:val="24"/>
        </w:rPr>
        <w:t xml:space="preserve"> seeing through </w:t>
      </w:r>
      <w:r w:rsidR="00DA4244">
        <w:rPr>
          <w:rFonts w:ascii="Times New Roman" w:hAnsi="Times New Roman"/>
          <w:sz w:val="24"/>
          <w:szCs w:val="24"/>
        </w:rPr>
        <w:t>the protagonist’s</w:t>
      </w:r>
      <w:r>
        <w:rPr>
          <w:rFonts w:ascii="Times New Roman" w:hAnsi="Times New Roman"/>
          <w:sz w:val="24"/>
          <w:szCs w:val="24"/>
        </w:rPr>
        <w:t xml:space="preserve"> eyes, with </w:t>
      </w:r>
      <w:r w:rsidRPr="00D51DD5">
        <w:rPr>
          <w:rFonts w:ascii="Times New Roman" w:hAnsi="Times New Roman"/>
          <w:sz w:val="24"/>
          <w:szCs w:val="24"/>
        </w:rPr>
        <w:t xml:space="preserve">the climax of </w:t>
      </w:r>
      <w:r w:rsidR="00DA4244">
        <w:rPr>
          <w:rFonts w:ascii="Times New Roman" w:hAnsi="Times New Roman"/>
          <w:iCs/>
          <w:sz w:val="24"/>
          <w:szCs w:val="24"/>
        </w:rPr>
        <w:t>the play</w:t>
      </w:r>
      <w:r w:rsidRPr="00D51DD5">
        <w:rPr>
          <w:rFonts w:ascii="Times New Roman" w:hAnsi="Times New Roman"/>
          <w:sz w:val="24"/>
          <w:szCs w:val="24"/>
        </w:rPr>
        <w:t xml:space="preserve"> </w:t>
      </w:r>
      <w:r>
        <w:rPr>
          <w:rFonts w:ascii="Times New Roman" w:hAnsi="Times New Roman"/>
          <w:sz w:val="24"/>
          <w:szCs w:val="24"/>
        </w:rPr>
        <w:t>offering</w:t>
      </w:r>
      <w:r w:rsidRPr="00D51DD5">
        <w:rPr>
          <w:rFonts w:ascii="Times New Roman" w:hAnsi="Times New Roman"/>
          <w:sz w:val="24"/>
          <w:szCs w:val="24"/>
        </w:rPr>
        <w:t xml:space="preserve"> numerous hints that Manfred’s victory is not as total as he </w:t>
      </w:r>
      <w:r>
        <w:rPr>
          <w:rFonts w:ascii="Times New Roman" w:hAnsi="Times New Roman"/>
          <w:sz w:val="24"/>
          <w:szCs w:val="24"/>
        </w:rPr>
        <w:t>declares</w:t>
      </w:r>
      <w:r w:rsidRPr="00D51DD5">
        <w:rPr>
          <w:rFonts w:ascii="Times New Roman" w:hAnsi="Times New Roman"/>
          <w:sz w:val="24"/>
          <w:szCs w:val="24"/>
        </w:rPr>
        <w:t xml:space="preserve">. In a continuation of the questioning from the previously quoted exchange, the Abbot, having identified the ‘awful figure’ (III. iv. 62), asks Manfred ‘What doth he here?’ (III. iv. 71). Manfred’s response is telling: ‘Why—ay—what doth he here? / I did not send for him,—he is unbidden’ (III. iv. 71-2). </w:t>
      </w:r>
      <w:r>
        <w:rPr>
          <w:rFonts w:ascii="Times New Roman" w:hAnsi="Times New Roman"/>
          <w:sz w:val="24"/>
          <w:szCs w:val="24"/>
        </w:rPr>
        <w:t>Two characters previously</w:t>
      </w:r>
      <w:r w:rsidRPr="00D51DD5">
        <w:rPr>
          <w:rFonts w:ascii="Times New Roman" w:hAnsi="Times New Roman"/>
          <w:sz w:val="24"/>
          <w:szCs w:val="24"/>
        </w:rPr>
        <w:t xml:space="preserve"> embroiled in the stalemate </w:t>
      </w:r>
      <w:r>
        <w:rPr>
          <w:rFonts w:ascii="Times New Roman" w:hAnsi="Times New Roman"/>
          <w:sz w:val="24"/>
          <w:szCs w:val="24"/>
        </w:rPr>
        <w:t xml:space="preserve">of their contrasting enquiries </w:t>
      </w:r>
      <w:r w:rsidRPr="00D51DD5">
        <w:rPr>
          <w:rFonts w:ascii="Times New Roman" w:hAnsi="Times New Roman"/>
          <w:sz w:val="24"/>
          <w:szCs w:val="24"/>
        </w:rPr>
        <w:t>now mimic the precise terms of each other’s questioning</w:t>
      </w:r>
      <w:r>
        <w:rPr>
          <w:rFonts w:ascii="Times New Roman" w:hAnsi="Times New Roman"/>
          <w:sz w:val="24"/>
          <w:szCs w:val="24"/>
        </w:rPr>
        <w:t xml:space="preserve">, and the affinity complicates Manfred’s sense of himself as possessing an elevated subjectivity that, as he tells the Chamois Hunter, is ‘not of thine order’ (II. i. 38). </w:t>
      </w:r>
      <w:r w:rsidR="00DA4244">
        <w:rPr>
          <w:rFonts w:ascii="Times New Roman" w:hAnsi="Times New Roman"/>
          <w:sz w:val="24"/>
          <w:szCs w:val="24"/>
        </w:rPr>
        <w:t>P</w:t>
      </w:r>
      <w:r w:rsidRPr="00D51DD5">
        <w:rPr>
          <w:rFonts w:ascii="Times New Roman" w:hAnsi="Times New Roman"/>
          <w:sz w:val="24"/>
          <w:szCs w:val="24"/>
        </w:rPr>
        <w:t xml:space="preserve">reviously the play has rendered Manfred’s relationship with the spirits ambiguous </w:t>
      </w:r>
      <w:r w:rsidR="00DA4244">
        <w:rPr>
          <w:rFonts w:ascii="Times New Roman" w:hAnsi="Times New Roman"/>
          <w:sz w:val="24"/>
          <w:szCs w:val="24"/>
        </w:rPr>
        <w:t>albeit</w:t>
      </w:r>
      <w:r w:rsidRPr="00D51DD5">
        <w:rPr>
          <w:rFonts w:ascii="Times New Roman" w:hAnsi="Times New Roman"/>
          <w:sz w:val="24"/>
          <w:szCs w:val="24"/>
        </w:rPr>
        <w:t xml:space="preserve"> tentatively suggestive</w:t>
      </w:r>
      <w:r w:rsidR="00DA4244">
        <w:rPr>
          <w:rFonts w:ascii="Times New Roman" w:hAnsi="Times New Roman"/>
          <w:sz w:val="24"/>
          <w:szCs w:val="24"/>
        </w:rPr>
        <w:t xml:space="preserve"> of a degree of </w:t>
      </w:r>
      <w:r w:rsidRPr="00D51DD5">
        <w:rPr>
          <w:rFonts w:ascii="Times New Roman" w:hAnsi="Times New Roman"/>
          <w:sz w:val="24"/>
          <w:szCs w:val="24"/>
        </w:rPr>
        <w:t>strength, with Manfred sufficiently empowered to summon the spirits but not to make them conduct his bidding</w:t>
      </w:r>
      <w:r w:rsidR="00DA4244">
        <w:rPr>
          <w:rFonts w:ascii="Times New Roman" w:hAnsi="Times New Roman"/>
          <w:sz w:val="24"/>
          <w:szCs w:val="24"/>
        </w:rPr>
        <w:t>. Yet</w:t>
      </w:r>
      <w:r w:rsidRPr="00D51DD5">
        <w:rPr>
          <w:rFonts w:ascii="Times New Roman" w:hAnsi="Times New Roman"/>
          <w:sz w:val="24"/>
          <w:szCs w:val="24"/>
        </w:rPr>
        <w:t xml:space="preserve"> here the ‘unbidden’ spirit is, in his own words, ‘the genius of this mortal’ (III. iv. 81). Even when Manfred </w:t>
      </w:r>
      <w:r>
        <w:rPr>
          <w:rFonts w:ascii="Times New Roman" w:hAnsi="Times New Roman"/>
          <w:sz w:val="24"/>
          <w:szCs w:val="24"/>
        </w:rPr>
        <w:t>seems to</w:t>
      </w:r>
      <w:r w:rsidRPr="00D51DD5">
        <w:rPr>
          <w:rFonts w:ascii="Times New Roman" w:hAnsi="Times New Roman"/>
          <w:sz w:val="24"/>
          <w:szCs w:val="24"/>
        </w:rPr>
        <w:t xml:space="preserve"> vanquish his foes, exclaiming ‘Back, ye baffled fiends! / The hand of death is upon me—but not yours!’ (III. iv. 140-41), a</w:t>
      </w:r>
      <w:r>
        <w:rPr>
          <w:rFonts w:ascii="Times New Roman" w:hAnsi="Times New Roman"/>
          <w:sz w:val="24"/>
          <w:szCs w:val="24"/>
        </w:rPr>
        <w:t>n earlier</w:t>
      </w:r>
      <w:r w:rsidRPr="00D51DD5">
        <w:rPr>
          <w:rFonts w:ascii="Times New Roman" w:hAnsi="Times New Roman"/>
          <w:sz w:val="24"/>
          <w:szCs w:val="24"/>
        </w:rPr>
        <w:t xml:space="preserve"> concession reveal</w:t>
      </w:r>
      <w:r w:rsidR="00DD692F">
        <w:rPr>
          <w:rFonts w:ascii="Times New Roman" w:hAnsi="Times New Roman"/>
          <w:sz w:val="24"/>
          <w:szCs w:val="24"/>
        </w:rPr>
        <w:t>s</w:t>
      </w:r>
      <w:r w:rsidRPr="00D51DD5">
        <w:rPr>
          <w:rFonts w:ascii="Times New Roman" w:hAnsi="Times New Roman"/>
          <w:sz w:val="24"/>
          <w:szCs w:val="24"/>
        </w:rPr>
        <w:t xml:space="preserve"> the grip of death already upon </w:t>
      </w:r>
      <w:r>
        <w:rPr>
          <w:rFonts w:ascii="Times New Roman" w:hAnsi="Times New Roman"/>
          <w:sz w:val="24"/>
          <w:szCs w:val="24"/>
        </w:rPr>
        <w:t>him</w:t>
      </w:r>
      <w:r w:rsidRPr="00D51DD5">
        <w:rPr>
          <w:rFonts w:ascii="Times New Roman" w:hAnsi="Times New Roman"/>
          <w:sz w:val="24"/>
          <w:szCs w:val="24"/>
        </w:rPr>
        <w:t xml:space="preserve"> prior to the</w:t>
      </w:r>
      <w:r>
        <w:rPr>
          <w:rFonts w:ascii="Times New Roman" w:hAnsi="Times New Roman"/>
          <w:sz w:val="24"/>
          <w:szCs w:val="24"/>
        </w:rPr>
        <w:t xml:space="preserve"> </w:t>
      </w:r>
      <w:r w:rsidRPr="00D51DD5">
        <w:rPr>
          <w:rFonts w:ascii="Times New Roman" w:hAnsi="Times New Roman"/>
          <w:sz w:val="24"/>
          <w:szCs w:val="24"/>
        </w:rPr>
        <w:t>departure</w:t>
      </w:r>
      <w:r>
        <w:rPr>
          <w:rFonts w:ascii="Times New Roman" w:hAnsi="Times New Roman"/>
          <w:sz w:val="24"/>
          <w:szCs w:val="24"/>
        </w:rPr>
        <w:t xml:space="preserve"> of the spirits: </w:t>
      </w:r>
      <w:r w:rsidRPr="00D51DD5">
        <w:rPr>
          <w:rFonts w:ascii="Times New Roman" w:hAnsi="Times New Roman"/>
          <w:sz w:val="24"/>
          <w:szCs w:val="24"/>
        </w:rPr>
        <w:t xml:space="preserve">‘I do defy ye,—though I feel my soul / Is ebbing from me, yet </w:t>
      </w:r>
      <w:r>
        <w:rPr>
          <w:rFonts w:ascii="Times New Roman" w:hAnsi="Times New Roman"/>
          <w:sz w:val="24"/>
          <w:szCs w:val="24"/>
        </w:rPr>
        <w:t>I do defy ye’ (III. iv. 99-100). The lines</w:t>
      </w:r>
      <w:r w:rsidRPr="00D51DD5">
        <w:rPr>
          <w:rFonts w:ascii="Times New Roman" w:hAnsi="Times New Roman"/>
          <w:sz w:val="24"/>
          <w:szCs w:val="24"/>
        </w:rPr>
        <w:t xml:space="preserve"> raise the possibility that the spirits withdraw with their task already complete, undermining </w:t>
      </w:r>
      <w:r>
        <w:rPr>
          <w:rFonts w:ascii="Times New Roman" w:hAnsi="Times New Roman"/>
          <w:sz w:val="24"/>
          <w:szCs w:val="24"/>
        </w:rPr>
        <w:t>Manfred’s</w:t>
      </w:r>
      <w:r w:rsidRPr="00D51DD5">
        <w:rPr>
          <w:rFonts w:ascii="Times New Roman" w:hAnsi="Times New Roman"/>
          <w:sz w:val="24"/>
          <w:szCs w:val="24"/>
        </w:rPr>
        <w:t xml:space="preserve"> later characterisation of himself as his ‘own destroyer’ (III. iv. 139)</w:t>
      </w:r>
      <w:r w:rsidR="00F00174">
        <w:rPr>
          <w:rFonts w:ascii="Times New Roman" w:hAnsi="Times New Roman"/>
          <w:sz w:val="24"/>
          <w:szCs w:val="24"/>
        </w:rPr>
        <w:t xml:space="preserve">. With each example exposing a growing </w:t>
      </w:r>
      <w:r w:rsidRPr="00D51DD5">
        <w:rPr>
          <w:rFonts w:ascii="Times New Roman" w:hAnsi="Times New Roman"/>
          <w:sz w:val="24"/>
          <w:szCs w:val="24"/>
        </w:rPr>
        <w:t xml:space="preserve">chasm between Manfred’s words and his actions, the play forces </w:t>
      </w:r>
      <w:r w:rsidR="00DA4244">
        <w:rPr>
          <w:rFonts w:ascii="Times New Roman" w:hAnsi="Times New Roman"/>
          <w:sz w:val="24"/>
          <w:szCs w:val="24"/>
        </w:rPr>
        <w:t>the audience</w:t>
      </w:r>
      <w:r w:rsidRPr="00D51DD5">
        <w:rPr>
          <w:rFonts w:ascii="Times New Roman" w:hAnsi="Times New Roman"/>
          <w:sz w:val="24"/>
          <w:szCs w:val="24"/>
        </w:rPr>
        <w:t xml:space="preserve"> to consider whether Manfred </w:t>
      </w:r>
      <w:r w:rsidR="00DA4244">
        <w:rPr>
          <w:rFonts w:ascii="Times New Roman" w:hAnsi="Times New Roman"/>
          <w:sz w:val="24"/>
          <w:szCs w:val="24"/>
        </w:rPr>
        <w:t>is deliberately fooling himself</w:t>
      </w:r>
      <w:r w:rsidRPr="00D51DD5">
        <w:rPr>
          <w:rFonts w:ascii="Times New Roman" w:hAnsi="Times New Roman"/>
          <w:sz w:val="24"/>
          <w:szCs w:val="24"/>
        </w:rPr>
        <w:t xml:space="preserve"> as Nemesis suggests when, having seen Manfred fail to will Astarte into </w:t>
      </w:r>
      <w:r>
        <w:rPr>
          <w:rFonts w:ascii="Times New Roman" w:hAnsi="Times New Roman"/>
          <w:sz w:val="24"/>
          <w:szCs w:val="24"/>
        </w:rPr>
        <w:t>life</w:t>
      </w:r>
      <w:r w:rsidRPr="00D51DD5">
        <w:rPr>
          <w:rFonts w:ascii="Times New Roman" w:hAnsi="Times New Roman"/>
          <w:sz w:val="24"/>
          <w:szCs w:val="24"/>
        </w:rPr>
        <w:t>, he declares ‘Mortal! thy quest is vain, / And we are baffled also’ (II. iv. 116-17).</w:t>
      </w:r>
      <w:r w:rsidRPr="00D51DD5">
        <w:rPr>
          <w:rStyle w:val="FootnoteReference"/>
          <w:rFonts w:ascii="Times New Roman" w:hAnsi="Times New Roman"/>
          <w:sz w:val="24"/>
          <w:szCs w:val="24"/>
        </w:rPr>
        <w:footnoteReference w:id="276"/>
      </w:r>
    </w:p>
    <w:p w:rsidR="00BA2595" w:rsidRPr="00D51DD5" w:rsidRDefault="00BA2595" w:rsidP="00BA2595">
      <w:pPr>
        <w:spacing w:after="0" w:line="360" w:lineRule="auto"/>
        <w:rPr>
          <w:rFonts w:ascii="Times New Roman" w:hAnsi="Times New Roman"/>
          <w:sz w:val="24"/>
          <w:szCs w:val="24"/>
        </w:rPr>
      </w:pPr>
    </w:p>
    <w:p w:rsidR="00BA2595" w:rsidRPr="00D51DD5" w:rsidRDefault="00BA2595" w:rsidP="00DA4244">
      <w:pPr>
        <w:spacing w:after="0" w:line="360" w:lineRule="auto"/>
        <w:rPr>
          <w:rFonts w:ascii="Times New Roman" w:hAnsi="Times New Roman"/>
          <w:sz w:val="24"/>
          <w:szCs w:val="24"/>
        </w:rPr>
      </w:pPr>
      <w:r w:rsidRPr="00D51DD5">
        <w:rPr>
          <w:rFonts w:ascii="Times New Roman" w:hAnsi="Times New Roman"/>
          <w:sz w:val="24"/>
          <w:szCs w:val="24"/>
        </w:rPr>
        <w:t xml:space="preserve">Yet to commit wholeheartedly to Manfred as either an autonomous self-destroyer or self-deceiving ‘dupe’ (III. iv. 138) would be to </w:t>
      </w:r>
      <w:r>
        <w:rPr>
          <w:rFonts w:ascii="Times New Roman" w:hAnsi="Times New Roman"/>
          <w:sz w:val="24"/>
          <w:szCs w:val="24"/>
        </w:rPr>
        <w:t>commit the inverse error</w:t>
      </w:r>
      <w:r w:rsidRPr="00D51DD5">
        <w:rPr>
          <w:rFonts w:ascii="Times New Roman" w:hAnsi="Times New Roman"/>
          <w:sz w:val="24"/>
          <w:szCs w:val="24"/>
        </w:rPr>
        <w:t xml:space="preserve"> of an overstatedly relativist reading that sees the play as destabilising all claims to knowledge. Byron’s manipulation of genre ensures that the play remains shot through with ambivalence; the depiction of Manfred as </w:t>
      </w:r>
      <w:r w:rsidR="00DA4244">
        <w:rPr>
          <w:rFonts w:ascii="Times New Roman" w:hAnsi="Times New Roman"/>
          <w:sz w:val="24"/>
          <w:szCs w:val="24"/>
        </w:rPr>
        <w:t xml:space="preserve">a </w:t>
      </w:r>
      <w:r w:rsidRPr="00D51DD5">
        <w:rPr>
          <w:rFonts w:ascii="Times New Roman" w:hAnsi="Times New Roman"/>
          <w:sz w:val="24"/>
          <w:szCs w:val="24"/>
        </w:rPr>
        <w:t xml:space="preserve">would-be monodramatic subject </w:t>
      </w:r>
      <w:r w:rsidR="00DA4244">
        <w:rPr>
          <w:rFonts w:ascii="Times New Roman" w:hAnsi="Times New Roman"/>
          <w:sz w:val="24"/>
          <w:szCs w:val="24"/>
        </w:rPr>
        <w:t>exposes the audience</w:t>
      </w:r>
      <w:r>
        <w:rPr>
          <w:rFonts w:ascii="Times New Roman" w:hAnsi="Times New Roman"/>
          <w:sz w:val="24"/>
          <w:szCs w:val="24"/>
        </w:rPr>
        <w:t xml:space="preserve"> to claims </w:t>
      </w:r>
      <w:r w:rsidRPr="00D51DD5">
        <w:rPr>
          <w:rFonts w:ascii="Times New Roman" w:hAnsi="Times New Roman"/>
          <w:sz w:val="24"/>
          <w:szCs w:val="24"/>
        </w:rPr>
        <w:t xml:space="preserve">to which it </w:t>
      </w:r>
      <w:r>
        <w:rPr>
          <w:rFonts w:ascii="Times New Roman" w:hAnsi="Times New Roman"/>
          <w:sz w:val="24"/>
          <w:szCs w:val="24"/>
        </w:rPr>
        <w:t>remains</w:t>
      </w:r>
      <w:r w:rsidRPr="00D51DD5">
        <w:rPr>
          <w:rFonts w:ascii="Times New Roman" w:hAnsi="Times New Roman"/>
          <w:sz w:val="24"/>
          <w:szCs w:val="24"/>
        </w:rPr>
        <w:t xml:space="preserve"> difficult to assent but also </w:t>
      </w:r>
      <w:r>
        <w:rPr>
          <w:rFonts w:ascii="Times New Roman" w:hAnsi="Times New Roman"/>
          <w:sz w:val="24"/>
          <w:szCs w:val="24"/>
        </w:rPr>
        <w:t>hard to dismiss out of hand. F</w:t>
      </w:r>
      <w:r w:rsidRPr="00D51DD5">
        <w:rPr>
          <w:rFonts w:ascii="Times New Roman" w:hAnsi="Times New Roman"/>
          <w:sz w:val="24"/>
          <w:szCs w:val="24"/>
        </w:rPr>
        <w:t>or Elfenbein, Manfred ‘cannot be taken at his word’</w:t>
      </w:r>
      <w:r>
        <w:rPr>
          <w:rFonts w:ascii="Times New Roman" w:hAnsi="Times New Roman"/>
          <w:sz w:val="24"/>
          <w:szCs w:val="24"/>
        </w:rPr>
        <w:t>;</w:t>
      </w:r>
      <w:r w:rsidRPr="00D51DD5">
        <w:rPr>
          <w:rStyle w:val="FootnoteReference"/>
          <w:rFonts w:ascii="Times New Roman" w:hAnsi="Times New Roman"/>
          <w:sz w:val="24"/>
          <w:szCs w:val="24"/>
        </w:rPr>
        <w:footnoteReference w:id="277"/>
      </w:r>
      <w:r w:rsidRPr="00D51DD5">
        <w:rPr>
          <w:rFonts w:ascii="Times New Roman" w:hAnsi="Times New Roman"/>
          <w:sz w:val="24"/>
          <w:szCs w:val="24"/>
        </w:rPr>
        <w:t xml:space="preserve"> </w:t>
      </w:r>
      <w:r>
        <w:rPr>
          <w:rFonts w:ascii="Times New Roman" w:hAnsi="Times New Roman"/>
          <w:sz w:val="24"/>
          <w:szCs w:val="24"/>
        </w:rPr>
        <w:t xml:space="preserve">yet </w:t>
      </w:r>
      <w:r w:rsidRPr="00D51DD5">
        <w:rPr>
          <w:rFonts w:ascii="Times New Roman" w:hAnsi="Times New Roman"/>
          <w:sz w:val="24"/>
          <w:szCs w:val="24"/>
        </w:rPr>
        <w:t>the play’s genre</w:t>
      </w:r>
      <w:r>
        <w:rPr>
          <w:rFonts w:ascii="Times New Roman" w:hAnsi="Times New Roman"/>
          <w:sz w:val="24"/>
          <w:szCs w:val="24"/>
        </w:rPr>
        <w:t>, and the primacy it affords its protagonist,</w:t>
      </w:r>
      <w:r w:rsidRPr="00D51DD5">
        <w:rPr>
          <w:rFonts w:ascii="Times New Roman" w:hAnsi="Times New Roman"/>
          <w:sz w:val="24"/>
          <w:szCs w:val="24"/>
        </w:rPr>
        <w:t xml:space="preserve"> poses the prospect that Manfred </w:t>
      </w:r>
      <w:r w:rsidRPr="00827866">
        <w:rPr>
          <w:rFonts w:ascii="Times New Roman" w:hAnsi="Times New Roman"/>
          <w:sz w:val="24"/>
          <w:szCs w:val="24"/>
        </w:rPr>
        <w:t>cannot not be taken at his word</w:t>
      </w:r>
      <w:r>
        <w:rPr>
          <w:rFonts w:ascii="Times New Roman" w:hAnsi="Times New Roman"/>
          <w:sz w:val="24"/>
          <w:szCs w:val="24"/>
        </w:rPr>
        <w:t>, given the absence of anyone capable of definitively negating Manfred’s stance</w:t>
      </w:r>
      <w:r w:rsidRPr="00827866">
        <w:rPr>
          <w:rFonts w:ascii="Times New Roman" w:hAnsi="Times New Roman"/>
          <w:sz w:val="24"/>
          <w:szCs w:val="24"/>
        </w:rPr>
        <w:t xml:space="preserve">. </w:t>
      </w:r>
      <w:r>
        <w:rPr>
          <w:rFonts w:ascii="Times New Roman" w:hAnsi="Times New Roman"/>
          <w:sz w:val="24"/>
          <w:szCs w:val="24"/>
        </w:rPr>
        <w:t xml:space="preserve">Having trained audiences to be alert to the changeability and vulnerability that lies behind Manfred’s haughty defiance, Byron also </w:t>
      </w:r>
      <w:r w:rsidRPr="00D51DD5">
        <w:rPr>
          <w:rFonts w:ascii="Times New Roman" w:hAnsi="Times New Roman"/>
          <w:sz w:val="24"/>
          <w:szCs w:val="24"/>
        </w:rPr>
        <w:t xml:space="preserve">ensures </w:t>
      </w:r>
      <w:r>
        <w:rPr>
          <w:rFonts w:ascii="Times New Roman" w:hAnsi="Times New Roman"/>
          <w:sz w:val="24"/>
          <w:szCs w:val="24"/>
        </w:rPr>
        <w:t xml:space="preserve">that </w:t>
      </w:r>
      <w:r w:rsidRPr="00D51DD5">
        <w:rPr>
          <w:rFonts w:ascii="Times New Roman" w:hAnsi="Times New Roman"/>
          <w:sz w:val="24"/>
          <w:szCs w:val="24"/>
        </w:rPr>
        <w:t>Manfred’s rhetoric avoids</w:t>
      </w:r>
      <w:r>
        <w:rPr>
          <w:rFonts w:ascii="Times New Roman" w:hAnsi="Times New Roman"/>
          <w:sz w:val="24"/>
          <w:szCs w:val="24"/>
        </w:rPr>
        <w:t xml:space="preserve"> any</w:t>
      </w:r>
      <w:r w:rsidRPr="00D51DD5">
        <w:rPr>
          <w:rFonts w:ascii="Times New Roman" w:hAnsi="Times New Roman"/>
          <w:sz w:val="24"/>
          <w:szCs w:val="24"/>
        </w:rPr>
        <w:t xml:space="preserve"> </w:t>
      </w:r>
      <w:r>
        <w:rPr>
          <w:rFonts w:ascii="Times New Roman" w:hAnsi="Times New Roman"/>
          <w:sz w:val="24"/>
          <w:szCs w:val="24"/>
        </w:rPr>
        <w:t>shallow sense of falsity</w:t>
      </w:r>
      <w:r w:rsidRPr="00D51DD5">
        <w:rPr>
          <w:rFonts w:ascii="Times New Roman" w:hAnsi="Times New Roman"/>
          <w:sz w:val="24"/>
          <w:szCs w:val="24"/>
        </w:rPr>
        <w:t>:</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The mind which is immortal makes itself</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Requital for its good or evil thoughts—</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Is its own origin of ill and end—</w:t>
      </w:r>
    </w:p>
    <w:p w:rsidR="00BA259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And its own place and time—</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i/>
          <w:sz w:val="24"/>
          <w:szCs w:val="24"/>
        </w:rPr>
        <w:t xml:space="preserve">Thou </w:t>
      </w:r>
      <w:r w:rsidRPr="00D51DD5">
        <w:rPr>
          <w:rFonts w:ascii="Times New Roman" w:hAnsi="Times New Roman"/>
          <w:sz w:val="24"/>
          <w:szCs w:val="24"/>
        </w:rPr>
        <w:t>didst not tempt me, and thou couldst not tempt me;</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I have not been thy dupe, nor am thy prey—</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But was my own destroyer, and will be</w:t>
      </w:r>
    </w:p>
    <w:p w:rsidR="00BA2595" w:rsidRPr="00D51DD5" w:rsidRDefault="00BA2595" w:rsidP="00BA2595">
      <w:pPr>
        <w:spacing w:after="0" w:line="360" w:lineRule="auto"/>
        <w:ind w:left="720"/>
        <w:rPr>
          <w:rFonts w:ascii="Times New Roman" w:hAnsi="Times New Roman"/>
          <w:sz w:val="24"/>
          <w:szCs w:val="24"/>
        </w:rPr>
      </w:pPr>
      <w:r w:rsidRPr="00D51DD5">
        <w:rPr>
          <w:rFonts w:ascii="Times New Roman" w:hAnsi="Times New Roman"/>
          <w:sz w:val="24"/>
          <w:szCs w:val="24"/>
        </w:rPr>
        <w:t xml:space="preserve">My own hereafter. </w:t>
      </w:r>
    </w:p>
    <w:p w:rsidR="00BA2595" w:rsidRPr="00D51DD5" w:rsidRDefault="00BA2595" w:rsidP="00BA2595">
      <w:pPr>
        <w:spacing w:after="0" w:line="360" w:lineRule="auto"/>
        <w:rPr>
          <w:rFonts w:ascii="Times New Roman" w:hAnsi="Times New Roman"/>
          <w:sz w:val="24"/>
          <w:szCs w:val="24"/>
        </w:rPr>
      </w:pPr>
      <w:r w:rsidRPr="00D51DD5">
        <w:rPr>
          <w:rFonts w:ascii="Times New Roman" w:hAnsi="Times New Roman"/>
          <w:sz w:val="24"/>
          <w:szCs w:val="24"/>
        </w:rPr>
        <w:t>(III. iv. 12</w:t>
      </w:r>
      <w:r>
        <w:rPr>
          <w:rFonts w:ascii="Times New Roman" w:hAnsi="Times New Roman"/>
          <w:sz w:val="24"/>
          <w:szCs w:val="24"/>
        </w:rPr>
        <w:t>9</w:t>
      </w:r>
      <w:r w:rsidRPr="00D51DD5">
        <w:rPr>
          <w:rFonts w:ascii="Times New Roman" w:hAnsi="Times New Roman"/>
          <w:sz w:val="24"/>
          <w:szCs w:val="24"/>
        </w:rPr>
        <w:t>-140)</w:t>
      </w:r>
    </w:p>
    <w:p w:rsidR="00BA2595" w:rsidRDefault="00BA2595" w:rsidP="00DA4244">
      <w:pPr>
        <w:spacing w:after="0" w:line="360" w:lineRule="auto"/>
        <w:rPr>
          <w:rFonts w:ascii="Times New Roman" w:hAnsi="Times New Roman"/>
          <w:sz w:val="24"/>
          <w:szCs w:val="24"/>
        </w:rPr>
      </w:pPr>
      <w:r w:rsidRPr="00D51DD5">
        <w:rPr>
          <w:rFonts w:ascii="Times New Roman" w:hAnsi="Times New Roman"/>
          <w:sz w:val="24"/>
          <w:szCs w:val="24"/>
        </w:rPr>
        <w:t>If the mind was previously not enough for Manfred, given his efforts to unite with Astarte, any renouncement of Manfred’s logic is impossible to sustain given the terms of the play</w:t>
      </w:r>
      <w:r>
        <w:rPr>
          <w:rFonts w:ascii="Times New Roman" w:hAnsi="Times New Roman"/>
          <w:sz w:val="24"/>
          <w:szCs w:val="24"/>
        </w:rPr>
        <w:t>.</w:t>
      </w:r>
      <w:r w:rsidRPr="00D51DD5">
        <w:rPr>
          <w:rFonts w:ascii="Times New Roman" w:hAnsi="Times New Roman"/>
          <w:sz w:val="24"/>
          <w:szCs w:val="24"/>
        </w:rPr>
        <w:t xml:space="preserve"> Neither do the lines simply act as ‘Byron</w:t>
      </w:r>
      <w:r>
        <w:rPr>
          <w:rFonts w:ascii="Times New Roman" w:hAnsi="Times New Roman"/>
          <w:sz w:val="24"/>
          <w:szCs w:val="24"/>
        </w:rPr>
        <w:t>’s</w:t>
      </w:r>
      <w:r w:rsidRPr="00D51DD5">
        <w:rPr>
          <w:rFonts w:ascii="Times New Roman" w:hAnsi="Times New Roman"/>
          <w:sz w:val="24"/>
          <w:szCs w:val="24"/>
        </w:rPr>
        <w:t xml:space="preserve"> epistemological manifesto, one that gifts the perceiver, rather than the perceived, with power in the scene of knowing’.</w:t>
      </w:r>
      <w:r w:rsidRPr="00D51DD5">
        <w:rPr>
          <w:rStyle w:val="FootnoteReference"/>
          <w:rFonts w:ascii="Times New Roman" w:hAnsi="Times New Roman"/>
          <w:sz w:val="24"/>
          <w:szCs w:val="24"/>
        </w:rPr>
        <w:footnoteReference w:id="278"/>
      </w:r>
      <w:r w:rsidRPr="00D51DD5">
        <w:rPr>
          <w:rFonts w:ascii="Times New Roman" w:hAnsi="Times New Roman"/>
          <w:sz w:val="24"/>
          <w:szCs w:val="24"/>
        </w:rPr>
        <w:t xml:space="preserve"> ‘The mind which is immortal makes itself / Requital for its good or evil thoughts—/ Is its own origin of ill and end—’: Byron’s syntax disrupt</w:t>
      </w:r>
      <w:r w:rsidR="00DA4244">
        <w:rPr>
          <w:rFonts w:ascii="Times New Roman" w:hAnsi="Times New Roman"/>
          <w:sz w:val="24"/>
          <w:szCs w:val="24"/>
        </w:rPr>
        <w:t>s</w:t>
      </w:r>
      <w:r w:rsidRPr="00D51DD5">
        <w:rPr>
          <w:rFonts w:ascii="Times New Roman" w:hAnsi="Times New Roman"/>
          <w:sz w:val="24"/>
          <w:szCs w:val="24"/>
        </w:rPr>
        <w:t xml:space="preserve"> any air of a</w:t>
      </w:r>
      <w:r w:rsidR="00DA4244">
        <w:rPr>
          <w:rFonts w:ascii="Times New Roman" w:hAnsi="Times New Roman"/>
          <w:sz w:val="24"/>
          <w:szCs w:val="24"/>
        </w:rPr>
        <w:t xml:space="preserve"> straightforward </w:t>
      </w:r>
      <w:r w:rsidRPr="00D51DD5">
        <w:rPr>
          <w:rFonts w:ascii="Times New Roman" w:hAnsi="Times New Roman"/>
          <w:sz w:val="24"/>
          <w:szCs w:val="24"/>
        </w:rPr>
        <w:t xml:space="preserve">manifesto. On first reading ‘makes itself’ seems intransitive, so that the opening line appears to instil the mind with the power to </w:t>
      </w:r>
      <w:r w:rsidR="007342E2">
        <w:rPr>
          <w:rFonts w:ascii="Times New Roman" w:hAnsi="Times New Roman"/>
          <w:sz w:val="24"/>
          <w:szCs w:val="24"/>
        </w:rPr>
        <w:t>will</w:t>
      </w:r>
      <w:r w:rsidRPr="00D51DD5">
        <w:rPr>
          <w:rFonts w:ascii="Times New Roman" w:hAnsi="Times New Roman"/>
          <w:sz w:val="24"/>
          <w:szCs w:val="24"/>
        </w:rPr>
        <w:t xml:space="preserve"> its own immortality</w:t>
      </w:r>
      <w:r w:rsidR="00DD692F">
        <w:rPr>
          <w:rFonts w:ascii="Times New Roman" w:hAnsi="Times New Roman"/>
          <w:sz w:val="24"/>
          <w:szCs w:val="24"/>
        </w:rPr>
        <w:t>, as if to state that ‘the mind which is immortal makes itself’</w:t>
      </w:r>
      <w:r w:rsidRPr="00D51DD5">
        <w:rPr>
          <w:rFonts w:ascii="Times New Roman" w:hAnsi="Times New Roman"/>
          <w:sz w:val="24"/>
          <w:szCs w:val="24"/>
        </w:rPr>
        <w:t>. If grammatical intransitivity momentarily seems indicative of existential self-sufficiency, this prospect is snatched away when the run-on syntax introduces the object, ‘requital’</w:t>
      </w:r>
      <w:r>
        <w:rPr>
          <w:rFonts w:ascii="Times New Roman" w:hAnsi="Times New Roman"/>
          <w:sz w:val="24"/>
          <w:szCs w:val="24"/>
        </w:rPr>
        <w:t>, so that syntax put</w:t>
      </w:r>
      <w:r w:rsidR="00DD692F">
        <w:rPr>
          <w:rFonts w:ascii="Times New Roman" w:hAnsi="Times New Roman"/>
          <w:sz w:val="24"/>
          <w:szCs w:val="24"/>
        </w:rPr>
        <w:t>s</w:t>
      </w:r>
      <w:r w:rsidRPr="00D51DD5">
        <w:rPr>
          <w:rFonts w:ascii="Times New Roman" w:hAnsi="Times New Roman"/>
          <w:sz w:val="24"/>
          <w:szCs w:val="24"/>
        </w:rPr>
        <w:t xml:space="preserve"> </w:t>
      </w:r>
      <w:r>
        <w:rPr>
          <w:rFonts w:ascii="Times New Roman" w:hAnsi="Times New Roman"/>
          <w:sz w:val="24"/>
          <w:szCs w:val="24"/>
        </w:rPr>
        <w:t>the very possibility of self-sufficiency on trial.</w:t>
      </w:r>
      <w:r w:rsidRPr="00D51DD5">
        <w:rPr>
          <w:rFonts w:ascii="Times New Roman" w:hAnsi="Times New Roman"/>
          <w:sz w:val="24"/>
          <w:szCs w:val="24"/>
        </w:rPr>
        <w:t xml:space="preserve"> </w:t>
      </w:r>
      <w:r w:rsidR="00474083">
        <w:rPr>
          <w:rFonts w:ascii="Times New Roman" w:hAnsi="Times New Roman"/>
          <w:sz w:val="24"/>
          <w:szCs w:val="24"/>
        </w:rPr>
        <w:t>Byron implicitly acknowledges that to</w:t>
      </w:r>
      <w:r w:rsidR="00474083" w:rsidRPr="00D51DD5">
        <w:rPr>
          <w:rFonts w:ascii="Times New Roman" w:hAnsi="Times New Roman"/>
          <w:sz w:val="24"/>
          <w:szCs w:val="24"/>
        </w:rPr>
        <w:t xml:space="preserve"> be self-sufficient is </w:t>
      </w:r>
      <w:r w:rsidR="00474083">
        <w:rPr>
          <w:rFonts w:ascii="Times New Roman" w:hAnsi="Times New Roman"/>
          <w:sz w:val="24"/>
          <w:szCs w:val="24"/>
        </w:rPr>
        <w:t>not</w:t>
      </w:r>
      <w:r w:rsidR="00474083" w:rsidRPr="00D51DD5">
        <w:rPr>
          <w:rFonts w:ascii="Times New Roman" w:hAnsi="Times New Roman"/>
          <w:sz w:val="24"/>
          <w:szCs w:val="24"/>
        </w:rPr>
        <w:t xml:space="preserve"> to </w:t>
      </w:r>
      <w:r w:rsidR="00474083">
        <w:rPr>
          <w:rFonts w:ascii="Times New Roman" w:hAnsi="Times New Roman"/>
          <w:sz w:val="24"/>
          <w:szCs w:val="24"/>
        </w:rPr>
        <w:t>exist in a total vacuum, free of all accou</w:t>
      </w:r>
      <w:r w:rsidR="00AB46ED">
        <w:rPr>
          <w:rFonts w:ascii="Times New Roman" w:hAnsi="Times New Roman"/>
          <w:sz w:val="24"/>
          <w:szCs w:val="24"/>
        </w:rPr>
        <w:t xml:space="preserve">ntability or external influence. </w:t>
      </w:r>
      <w:r>
        <w:rPr>
          <w:rFonts w:ascii="Times New Roman" w:hAnsi="Times New Roman"/>
          <w:sz w:val="24"/>
          <w:szCs w:val="24"/>
        </w:rPr>
        <w:t xml:space="preserve">In keeping with the poem’s tendency to present monologue and dialogue rubbing up against one another, Manfred claims independence even as he uses </w:t>
      </w:r>
      <w:r w:rsidRPr="00D51DD5">
        <w:rPr>
          <w:rFonts w:ascii="Times New Roman" w:hAnsi="Times New Roman"/>
          <w:sz w:val="24"/>
          <w:szCs w:val="24"/>
        </w:rPr>
        <w:t>language indebted to literary predecessors</w:t>
      </w:r>
      <w:r>
        <w:rPr>
          <w:rFonts w:ascii="Times New Roman" w:hAnsi="Times New Roman"/>
          <w:sz w:val="24"/>
          <w:szCs w:val="24"/>
        </w:rPr>
        <w:t xml:space="preserve">. </w:t>
      </w:r>
      <w:r w:rsidRPr="00D51DD5">
        <w:rPr>
          <w:rFonts w:ascii="Times New Roman" w:hAnsi="Times New Roman"/>
          <w:sz w:val="24"/>
          <w:szCs w:val="24"/>
        </w:rPr>
        <w:t xml:space="preserve">Sounding behind the lines is </w:t>
      </w:r>
      <w:r>
        <w:rPr>
          <w:rFonts w:ascii="Times New Roman" w:hAnsi="Times New Roman"/>
          <w:sz w:val="24"/>
          <w:szCs w:val="24"/>
        </w:rPr>
        <w:t>the chiast</w:t>
      </w:r>
      <w:r w:rsidRPr="00D51DD5">
        <w:rPr>
          <w:rFonts w:ascii="Times New Roman" w:hAnsi="Times New Roman"/>
          <w:sz w:val="24"/>
          <w:szCs w:val="24"/>
        </w:rPr>
        <w:t>ic phrasing of Milton’s Satan</w:t>
      </w:r>
      <w:r>
        <w:rPr>
          <w:rFonts w:ascii="Times New Roman" w:hAnsi="Times New Roman"/>
          <w:sz w:val="24"/>
          <w:szCs w:val="24"/>
        </w:rPr>
        <w:t>,</w:t>
      </w:r>
      <w:r w:rsidRPr="00D51DD5">
        <w:rPr>
          <w:rFonts w:ascii="Times New Roman" w:hAnsi="Times New Roman"/>
          <w:sz w:val="24"/>
          <w:szCs w:val="24"/>
        </w:rPr>
        <w:t xml:space="preserve"> ‘The mind is its own place, and in itself</w:t>
      </w:r>
      <w:r>
        <w:rPr>
          <w:rFonts w:ascii="Times New Roman" w:hAnsi="Times New Roman"/>
          <w:sz w:val="24"/>
          <w:szCs w:val="24"/>
        </w:rPr>
        <w:t xml:space="preserve"> </w:t>
      </w:r>
      <w:r w:rsidRPr="00D51DD5">
        <w:rPr>
          <w:rFonts w:ascii="Times New Roman" w:hAnsi="Times New Roman"/>
          <w:sz w:val="24"/>
          <w:szCs w:val="24"/>
        </w:rPr>
        <w:t>/ Can make a Heaven of Hell, a Hell of Heaven’ (</w:t>
      </w:r>
      <w:r w:rsidRPr="00D51DD5">
        <w:rPr>
          <w:rFonts w:ascii="Times New Roman" w:hAnsi="Times New Roman"/>
          <w:i/>
          <w:sz w:val="24"/>
          <w:szCs w:val="24"/>
        </w:rPr>
        <w:t>Paradise Lost</w:t>
      </w:r>
      <w:r>
        <w:rPr>
          <w:rFonts w:ascii="Times New Roman" w:hAnsi="Times New Roman"/>
          <w:sz w:val="24"/>
          <w:szCs w:val="24"/>
        </w:rPr>
        <w:t>, I. 254-55)</w:t>
      </w:r>
      <w:r>
        <w:rPr>
          <w:rStyle w:val="FootnoteReference"/>
          <w:rFonts w:ascii="Times New Roman" w:hAnsi="Times New Roman"/>
          <w:sz w:val="24"/>
          <w:szCs w:val="24"/>
        </w:rPr>
        <w:footnoteReference w:id="279"/>
      </w:r>
      <w:r>
        <w:rPr>
          <w:rFonts w:ascii="Times New Roman" w:hAnsi="Times New Roman"/>
          <w:sz w:val="24"/>
          <w:szCs w:val="24"/>
        </w:rPr>
        <w:t>, and th</w:t>
      </w:r>
      <w:r w:rsidR="0027082D">
        <w:rPr>
          <w:rFonts w:ascii="Times New Roman" w:hAnsi="Times New Roman"/>
          <w:sz w:val="24"/>
          <w:szCs w:val="24"/>
        </w:rPr>
        <w:t>is</w:t>
      </w:r>
      <w:r w:rsidR="00AB46ED">
        <w:rPr>
          <w:rFonts w:ascii="Times New Roman" w:hAnsi="Times New Roman"/>
          <w:sz w:val="24"/>
          <w:szCs w:val="24"/>
        </w:rPr>
        <w:t xml:space="preserve"> </w:t>
      </w:r>
      <w:r>
        <w:rPr>
          <w:rFonts w:ascii="Times New Roman" w:hAnsi="Times New Roman"/>
          <w:sz w:val="24"/>
          <w:szCs w:val="24"/>
        </w:rPr>
        <w:t xml:space="preserve">commitment to intertextual dialogue prevents Manfred’s assertion from spiralling into </w:t>
      </w:r>
      <w:r w:rsidR="00DA4244">
        <w:rPr>
          <w:rFonts w:ascii="Times New Roman" w:hAnsi="Times New Roman"/>
          <w:sz w:val="24"/>
          <w:szCs w:val="24"/>
        </w:rPr>
        <w:t>an imprisoning</w:t>
      </w:r>
      <w:r>
        <w:rPr>
          <w:rFonts w:ascii="Times New Roman" w:hAnsi="Times New Roman"/>
          <w:sz w:val="24"/>
          <w:szCs w:val="24"/>
        </w:rPr>
        <w:t xml:space="preserve"> myopia. Byron’s intended effect is less to undercut Manfred’s stance than to </w:t>
      </w:r>
      <w:r>
        <w:rPr>
          <w:rFonts w:ascii="Times New Roman" w:hAnsi="Times New Roman"/>
          <w:bCs/>
          <w:sz w:val="24"/>
          <w:szCs w:val="24"/>
        </w:rPr>
        <w:t xml:space="preserve">suggest the inevitability of </w:t>
      </w:r>
      <w:r w:rsidRPr="00D51DD5">
        <w:rPr>
          <w:rFonts w:ascii="Times New Roman" w:hAnsi="Times New Roman"/>
          <w:bCs/>
          <w:sz w:val="24"/>
          <w:szCs w:val="24"/>
        </w:rPr>
        <w:t>external values always coming to bear on Manfred’s perspective</w:t>
      </w:r>
      <w:r>
        <w:rPr>
          <w:rFonts w:ascii="Times New Roman" w:hAnsi="Times New Roman"/>
          <w:bCs/>
          <w:sz w:val="24"/>
          <w:szCs w:val="24"/>
        </w:rPr>
        <w:t>. But b</w:t>
      </w:r>
      <w:r>
        <w:rPr>
          <w:rFonts w:ascii="Times New Roman" w:hAnsi="Times New Roman"/>
          <w:sz w:val="24"/>
          <w:szCs w:val="24"/>
        </w:rPr>
        <w:t xml:space="preserve">y implying </w:t>
      </w:r>
      <w:r w:rsidRPr="00BA5593">
        <w:rPr>
          <w:rFonts w:ascii="Times New Roman" w:hAnsi="Times New Roman"/>
          <w:sz w:val="24"/>
          <w:szCs w:val="24"/>
        </w:rPr>
        <w:t xml:space="preserve">that Manfred’s belief in his </w:t>
      </w:r>
      <w:r>
        <w:rPr>
          <w:rFonts w:ascii="Times New Roman" w:hAnsi="Times New Roman"/>
          <w:sz w:val="24"/>
          <w:szCs w:val="24"/>
        </w:rPr>
        <w:t xml:space="preserve">own </w:t>
      </w:r>
      <w:r w:rsidRPr="00BA5593">
        <w:rPr>
          <w:rFonts w:ascii="Times New Roman" w:hAnsi="Times New Roman"/>
          <w:sz w:val="24"/>
          <w:szCs w:val="24"/>
        </w:rPr>
        <w:t xml:space="preserve">rhetoric grants his words a kind of authenticity, </w:t>
      </w:r>
      <w:r>
        <w:rPr>
          <w:rFonts w:ascii="Times New Roman" w:hAnsi="Times New Roman"/>
          <w:sz w:val="24"/>
          <w:szCs w:val="24"/>
        </w:rPr>
        <w:t>Byron ultimately sidesteps</w:t>
      </w:r>
      <w:r w:rsidRPr="00BA5593">
        <w:rPr>
          <w:rFonts w:ascii="Times New Roman" w:hAnsi="Times New Roman"/>
          <w:sz w:val="24"/>
          <w:szCs w:val="24"/>
        </w:rPr>
        <w:t xml:space="preserve"> any chara</w:t>
      </w:r>
      <w:r>
        <w:rPr>
          <w:rFonts w:ascii="Times New Roman" w:hAnsi="Times New Roman"/>
          <w:sz w:val="24"/>
          <w:szCs w:val="24"/>
        </w:rPr>
        <w:t>cterisation of him as a ‘dupe’</w:t>
      </w:r>
      <w:r w:rsidRPr="00BA5593">
        <w:rPr>
          <w:rFonts w:ascii="Times New Roman" w:hAnsi="Times New Roman"/>
          <w:sz w:val="24"/>
          <w:szCs w:val="24"/>
        </w:rPr>
        <w:t xml:space="preserve">, even as </w:t>
      </w:r>
      <w:r>
        <w:rPr>
          <w:rFonts w:ascii="Times New Roman" w:hAnsi="Times New Roman"/>
          <w:sz w:val="24"/>
          <w:szCs w:val="24"/>
        </w:rPr>
        <w:t>he</w:t>
      </w:r>
      <w:r w:rsidRPr="00BA5593">
        <w:rPr>
          <w:rFonts w:ascii="Times New Roman" w:hAnsi="Times New Roman"/>
          <w:sz w:val="24"/>
          <w:szCs w:val="24"/>
        </w:rPr>
        <w:t xml:space="preserve"> leaves in play the possibility that Manfred’s </w:t>
      </w:r>
      <w:r>
        <w:rPr>
          <w:rFonts w:ascii="Times New Roman" w:hAnsi="Times New Roman"/>
          <w:sz w:val="24"/>
          <w:szCs w:val="24"/>
        </w:rPr>
        <w:t>is a truth</w:t>
      </w:r>
      <w:r w:rsidRPr="00BA5593">
        <w:rPr>
          <w:rFonts w:ascii="Times New Roman" w:hAnsi="Times New Roman"/>
          <w:sz w:val="24"/>
          <w:szCs w:val="24"/>
        </w:rPr>
        <w:t xml:space="preserve"> applicable only to himself. </w:t>
      </w:r>
    </w:p>
    <w:p w:rsidR="00BA2595" w:rsidRDefault="00BA2595" w:rsidP="00BA2595">
      <w:pPr>
        <w:spacing w:after="0" w:line="360" w:lineRule="auto"/>
        <w:rPr>
          <w:rFonts w:ascii="Times New Roman" w:hAnsi="Times New Roman"/>
          <w:sz w:val="24"/>
          <w:szCs w:val="24"/>
        </w:rPr>
      </w:pPr>
    </w:p>
    <w:p w:rsidR="00BA2595" w:rsidRDefault="00BA2595" w:rsidP="007E29DD">
      <w:pPr>
        <w:spacing w:after="0" w:line="360" w:lineRule="auto"/>
        <w:rPr>
          <w:rFonts w:ascii="Times New Roman" w:hAnsi="Times New Roman"/>
          <w:sz w:val="24"/>
          <w:szCs w:val="24"/>
        </w:rPr>
      </w:pPr>
      <w:r w:rsidRPr="00ED0C47">
        <w:rPr>
          <w:rFonts w:ascii="Times New Roman" w:hAnsi="Times New Roman"/>
          <w:bCs/>
          <w:sz w:val="24"/>
          <w:szCs w:val="24"/>
        </w:rPr>
        <w:t xml:space="preserve">What Manfred aspires to </w:t>
      </w:r>
      <w:r w:rsidR="00474083">
        <w:rPr>
          <w:rFonts w:ascii="Times New Roman" w:hAnsi="Times New Roman"/>
          <w:bCs/>
          <w:sz w:val="24"/>
          <w:szCs w:val="24"/>
        </w:rPr>
        <w:t xml:space="preserve">as a quester </w:t>
      </w:r>
      <w:r w:rsidRPr="00ED0C47">
        <w:rPr>
          <w:rFonts w:ascii="Times New Roman" w:hAnsi="Times New Roman"/>
          <w:bCs/>
          <w:sz w:val="24"/>
          <w:szCs w:val="24"/>
        </w:rPr>
        <w:t xml:space="preserve">is the monological autonomy fundamental to lyric poetry, ‘the sense that </w:t>
      </w:r>
      <w:r>
        <w:rPr>
          <w:rFonts w:ascii="Times New Roman" w:hAnsi="Times New Roman"/>
          <w:bCs/>
          <w:sz w:val="24"/>
          <w:szCs w:val="24"/>
        </w:rPr>
        <w:t>[his]</w:t>
      </w:r>
      <w:r w:rsidRPr="00ED0C47">
        <w:rPr>
          <w:rFonts w:ascii="Times New Roman" w:hAnsi="Times New Roman"/>
          <w:bCs/>
          <w:sz w:val="24"/>
          <w:szCs w:val="24"/>
        </w:rPr>
        <w:t xml:space="preserve"> words have shaped themselves in</w:t>
      </w:r>
      <w:r>
        <w:rPr>
          <w:rFonts w:ascii="Times New Roman" w:hAnsi="Times New Roman"/>
          <w:bCs/>
          <w:sz w:val="24"/>
          <w:szCs w:val="24"/>
        </w:rPr>
        <w:t>to a self-sufficient discourse’.</w:t>
      </w:r>
      <w:r w:rsidRPr="00ED0C47">
        <w:rPr>
          <w:rStyle w:val="FootnoteReference"/>
          <w:rFonts w:ascii="Times New Roman" w:hAnsi="Times New Roman"/>
          <w:bCs/>
          <w:sz w:val="24"/>
          <w:szCs w:val="24"/>
        </w:rPr>
        <w:footnoteReference w:id="280"/>
      </w:r>
      <w:r w:rsidRPr="00ED0C47">
        <w:rPr>
          <w:rFonts w:ascii="Times New Roman" w:hAnsi="Times New Roman"/>
          <w:bCs/>
          <w:sz w:val="24"/>
          <w:szCs w:val="24"/>
        </w:rPr>
        <w:t xml:space="preserve"> </w:t>
      </w:r>
      <w:r>
        <w:rPr>
          <w:rFonts w:ascii="Times New Roman" w:hAnsi="Times New Roman"/>
          <w:bCs/>
          <w:sz w:val="24"/>
          <w:szCs w:val="24"/>
        </w:rPr>
        <w:t xml:space="preserve">But if </w:t>
      </w:r>
      <w:r>
        <w:rPr>
          <w:rFonts w:ascii="Times New Roman" w:hAnsi="Times New Roman"/>
          <w:bCs/>
          <w:i/>
          <w:sz w:val="24"/>
          <w:szCs w:val="24"/>
        </w:rPr>
        <w:t xml:space="preserve">Manfred </w:t>
      </w:r>
      <w:r>
        <w:rPr>
          <w:rFonts w:ascii="Times New Roman" w:hAnsi="Times New Roman"/>
          <w:bCs/>
          <w:sz w:val="24"/>
          <w:szCs w:val="24"/>
        </w:rPr>
        <w:t xml:space="preserve">is a work that toys with the idea of being a monodrama, </w:t>
      </w:r>
      <w:r w:rsidRPr="00507805">
        <w:rPr>
          <w:rFonts w:ascii="Times New Roman" w:hAnsi="Times New Roman"/>
          <w:sz w:val="24"/>
          <w:szCs w:val="24"/>
        </w:rPr>
        <w:t xml:space="preserve">a play </w:t>
      </w:r>
      <w:r>
        <w:rPr>
          <w:rFonts w:ascii="Times New Roman" w:hAnsi="Times New Roman"/>
          <w:sz w:val="24"/>
          <w:szCs w:val="24"/>
        </w:rPr>
        <w:t>‘</w:t>
      </w:r>
      <w:r w:rsidRPr="00507805">
        <w:rPr>
          <w:rFonts w:ascii="Times New Roman" w:hAnsi="Times New Roman"/>
          <w:sz w:val="24"/>
          <w:szCs w:val="24"/>
        </w:rPr>
        <w:t>in w</w:t>
      </w:r>
      <w:r>
        <w:rPr>
          <w:rFonts w:ascii="Times New Roman" w:hAnsi="Times New Roman"/>
          <w:sz w:val="24"/>
          <w:szCs w:val="24"/>
        </w:rPr>
        <w:t>hich only one character speaks’,</w:t>
      </w:r>
      <w:r w:rsidRPr="00507805">
        <w:rPr>
          <w:rStyle w:val="FootnoteReference"/>
          <w:rFonts w:ascii="Times New Roman" w:hAnsi="Times New Roman"/>
          <w:sz w:val="24"/>
          <w:szCs w:val="24"/>
        </w:rPr>
        <w:footnoteReference w:id="281"/>
      </w:r>
      <w:r>
        <w:rPr>
          <w:rFonts w:ascii="Times New Roman" w:hAnsi="Times New Roman"/>
          <w:sz w:val="24"/>
          <w:szCs w:val="24"/>
        </w:rPr>
        <w:t xml:space="preserve"> it is also one that affirms the value of engaging in dialogue with alternative voices, true to its subtitle as a ‘Dramatic Poem’. </w:t>
      </w:r>
      <w:r w:rsidRPr="00ED0C47">
        <w:rPr>
          <w:rFonts w:ascii="Times New Roman" w:hAnsi="Times New Roman"/>
          <w:sz w:val="24"/>
          <w:szCs w:val="24"/>
        </w:rPr>
        <w:t xml:space="preserve">By placing </w:t>
      </w:r>
      <w:r w:rsidR="00DA4244">
        <w:rPr>
          <w:rFonts w:ascii="Times New Roman" w:hAnsi="Times New Roman"/>
          <w:sz w:val="24"/>
          <w:szCs w:val="24"/>
        </w:rPr>
        <w:t>the audience</w:t>
      </w:r>
      <w:r w:rsidRPr="00ED0C47">
        <w:rPr>
          <w:rFonts w:ascii="Times New Roman" w:hAnsi="Times New Roman"/>
          <w:sz w:val="24"/>
          <w:szCs w:val="24"/>
        </w:rPr>
        <w:t xml:space="preserve"> in such proximity to </w:t>
      </w:r>
      <w:r>
        <w:rPr>
          <w:rFonts w:ascii="Times New Roman" w:hAnsi="Times New Roman"/>
          <w:sz w:val="24"/>
          <w:szCs w:val="24"/>
        </w:rPr>
        <w:t>Manfred’s values</w:t>
      </w:r>
      <w:r w:rsidRPr="00ED0C47">
        <w:rPr>
          <w:rFonts w:ascii="Times New Roman" w:hAnsi="Times New Roman"/>
          <w:sz w:val="24"/>
          <w:szCs w:val="24"/>
        </w:rPr>
        <w:t xml:space="preserve"> but never quite delivering the monodramatic work </w:t>
      </w:r>
      <w:r w:rsidR="007342E2">
        <w:rPr>
          <w:rFonts w:ascii="Times New Roman" w:hAnsi="Times New Roman"/>
          <w:sz w:val="24"/>
          <w:szCs w:val="24"/>
        </w:rPr>
        <w:t>that</w:t>
      </w:r>
      <w:r w:rsidR="007342E2" w:rsidRPr="00ED0C47">
        <w:rPr>
          <w:rFonts w:ascii="Times New Roman" w:hAnsi="Times New Roman"/>
          <w:sz w:val="24"/>
          <w:szCs w:val="24"/>
        </w:rPr>
        <w:t xml:space="preserve"> </w:t>
      </w:r>
      <w:r w:rsidRPr="00ED0C47">
        <w:rPr>
          <w:rFonts w:ascii="Times New Roman" w:hAnsi="Times New Roman"/>
          <w:sz w:val="24"/>
          <w:szCs w:val="24"/>
        </w:rPr>
        <w:t xml:space="preserve">he </w:t>
      </w:r>
      <w:r>
        <w:rPr>
          <w:rFonts w:ascii="Times New Roman" w:hAnsi="Times New Roman"/>
          <w:sz w:val="24"/>
          <w:szCs w:val="24"/>
        </w:rPr>
        <w:t>appears</w:t>
      </w:r>
      <w:r w:rsidRPr="00ED0C47">
        <w:rPr>
          <w:rFonts w:ascii="Times New Roman" w:hAnsi="Times New Roman"/>
          <w:sz w:val="24"/>
          <w:szCs w:val="24"/>
        </w:rPr>
        <w:t xml:space="preserve"> to offer, Byron invites </w:t>
      </w:r>
      <w:r>
        <w:rPr>
          <w:rFonts w:ascii="Times New Roman" w:hAnsi="Times New Roman"/>
          <w:sz w:val="24"/>
          <w:szCs w:val="24"/>
        </w:rPr>
        <w:t>and challenges audience enquiry</w:t>
      </w:r>
      <w:r w:rsidRPr="00ED0C47">
        <w:rPr>
          <w:rFonts w:ascii="Times New Roman" w:hAnsi="Times New Roman"/>
          <w:sz w:val="24"/>
          <w:szCs w:val="24"/>
        </w:rPr>
        <w:t xml:space="preserve"> in the same instance</w:t>
      </w:r>
      <w:r>
        <w:rPr>
          <w:rFonts w:ascii="Times New Roman" w:hAnsi="Times New Roman"/>
          <w:sz w:val="24"/>
          <w:szCs w:val="24"/>
        </w:rPr>
        <w:t xml:space="preserve">. </w:t>
      </w:r>
      <w:r w:rsidR="000A72E2">
        <w:rPr>
          <w:rFonts w:ascii="Times New Roman" w:hAnsi="Times New Roman"/>
          <w:sz w:val="24"/>
          <w:szCs w:val="24"/>
        </w:rPr>
        <w:t>Though t</w:t>
      </w:r>
      <w:r>
        <w:rPr>
          <w:rFonts w:ascii="Times New Roman" w:hAnsi="Times New Roman"/>
          <w:sz w:val="24"/>
          <w:szCs w:val="24"/>
        </w:rPr>
        <w:t>his imbue</w:t>
      </w:r>
      <w:r w:rsidR="000A72E2">
        <w:rPr>
          <w:rFonts w:ascii="Times New Roman" w:hAnsi="Times New Roman"/>
          <w:sz w:val="24"/>
          <w:szCs w:val="24"/>
        </w:rPr>
        <w:t>s</w:t>
      </w:r>
      <w:r>
        <w:rPr>
          <w:rFonts w:ascii="Times New Roman" w:hAnsi="Times New Roman"/>
          <w:sz w:val="24"/>
          <w:szCs w:val="24"/>
        </w:rPr>
        <w:t xml:space="preserve"> the play with a degree of open-endedness, Byron never allows </w:t>
      </w:r>
      <w:r w:rsidR="00DA4244">
        <w:rPr>
          <w:rFonts w:ascii="Times New Roman" w:hAnsi="Times New Roman"/>
          <w:sz w:val="24"/>
          <w:szCs w:val="24"/>
        </w:rPr>
        <w:t>the audience</w:t>
      </w:r>
      <w:r>
        <w:rPr>
          <w:rFonts w:ascii="Times New Roman" w:hAnsi="Times New Roman"/>
          <w:sz w:val="24"/>
          <w:szCs w:val="24"/>
        </w:rPr>
        <w:t xml:space="preserve"> to dismiss or invalidate Manfred’s </w:t>
      </w:r>
      <w:r w:rsidR="00567653">
        <w:rPr>
          <w:rFonts w:ascii="Times New Roman" w:hAnsi="Times New Roman"/>
          <w:sz w:val="24"/>
          <w:szCs w:val="24"/>
        </w:rPr>
        <w:t>credentials as quester</w:t>
      </w:r>
      <w:r>
        <w:rPr>
          <w:rFonts w:ascii="Times New Roman" w:hAnsi="Times New Roman"/>
          <w:sz w:val="24"/>
          <w:szCs w:val="24"/>
        </w:rPr>
        <w:t xml:space="preserve"> through a reductively relativist reading. </w:t>
      </w:r>
      <w:r>
        <w:rPr>
          <w:rFonts w:ascii="Times New Roman" w:hAnsi="Times New Roman"/>
          <w:bCs/>
          <w:sz w:val="24"/>
          <w:szCs w:val="24"/>
        </w:rPr>
        <w:t xml:space="preserve">Instead, the play focuses on a beleaguered consciousness </w:t>
      </w:r>
      <w:r>
        <w:rPr>
          <w:rFonts w:ascii="Times New Roman" w:hAnsi="Times New Roman"/>
          <w:sz w:val="24"/>
          <w:szCs w:val="24"/>
        </w:rPr>
        <w:t>that is</w:t>
      </w:r>
      <w:r w:rsidRPr="00ED0C47">
        <w:rPr>
          <w:rFonts w:ascii="Times New Roman" w:hAnsi="Times New Roman"/>
          <w:sz w:val="24"/>
          <w:szCs w:val="24"/>
        </w:rPr>
        <w:t xml:space="preserve"> never fully watertight but always manages to stay afloat, </w:t>
      </w:r>
      <w:r>
        <w:rPr>
          <w:rFonts w:ascii="Times New Roman" w:hAnsi="Times New Roman"/>
          <w:sz w:val="24"/>
          <w:szCs w:val="24"/>
        </w:rPr>
        <w:t>with Byron reiterating</w:t>
      </w:r>
      <w:r w:rsidRPr="00ED0C47">
        <w:rPr>
          <w:rFonts w:ascii="Times New Roman" w:hAnsi="Times New Roman"/>
          <w:sz w:val="24"/>
          <w:szCs w:val="24"/>
        </w:rPr>
        <w:t xml:space="preserve"> </w:t>
      </w:r>
      <w:r>
        <w:rPr>
          <w:rFonts w:ascii="Times New Roman" w:hAnsi="Times New Roman"/>
          <w:bCs/>
          <w:sz w:val="24"/>
          <w:szCs w:val="24"/>
        </w:rPr>
        <w:t>Manfred’s</w:t>
      </w:r>
      <w:r w:rsidRPr="00ED0C47">
        <w:rPr>
          <w:rFonts w:ascii="Times New Roman" w:hAnsi="Times New Roman"/>
          <w:bCs/>
          <w:sz w:val="24"/>
          <w:szCs w:val="24"/>
        </w:rPr>
        <w:t xml:space="preserve"> </w:t>
      </w:r>
      <w:r>
        <w:rPr>
          <w:rFonts w:ascii="Times New Roman" w:hAnsi="Times New Roman"/>
          <w:bCs/>
          <w:sz w:val="24"/>
          <w:szCs w:val="24"/>
        </w:rPr>
        <w:t xml:space="preserve">centrality through </w:t>
      </w:r>
      <w:r w:rsidR="00DA4244">
        <w:rPr>
          <w:rFonts w:ascii="Times New Roman" w:hAnsi="Times New Roman"/>
          <w:bCs/>
          <w:sz w:val="24"/>
          <w:szCs w:val="24"/>
        </w:rPr>
        <w:t>a</w:t>
      </w:r>
      <w:r w:rsidRPr="00ED0C47">
        <w:rPr>
          <w:rFonts w:ascii="Times New Roman" w:hAnsi="Times New Roman"/>
          <w:bCs/>
          <w:sz w:val="24"/>
          <w:szCs w:val="24"/>
        </w:rPr>
        <w:t xml:space="preserve"> </w:t>
      </w:r>
      <w:r>
        <w:rPr>
          <w:rFonts w:ascii="Times New Roman" w:hAnsi="Times New Roman"/>
          <w:bCs/>
          <w:sz w:val="24"/>
          <w:szCs w:val="24"/>
        </w:rPr>
        <w:t xml:space="preserve">manipulation of stage directions throughout the </w:t>
      </w:r>
      <w:r w:rsidRPr="00ED0C47">
        <w:rPr>
          <w:rFonts w:ascii="Times New Roman" w:hAnsi="Times New Roman"/>
          <w:bCs/>
          <w:sz w:val="24"/>
          <w:szCs w:val="24"/>
        </w:rPr>
        <w:t>final scene. W</w:t>
      </w:r>
      <w:r>
        <w:rPr>
          <w:rFonts w:ascii="Times New Roman" w:hAnsi="Times New Roman"/>
          <w:sz w:val="24"/>
          <w:szCs w:val="24"/>
        </w:rPr>
        <w:t xml:space="preserve">here </w:t>
      </w:r>
      <w:r w:rsidRPr="00ED0C47">
        <w:rPr>
          <w:rFonts w:ascii="Times New Roman" w:hAnsi="Times New Roman"/>
          <w:sz w:val="24"/>
          <w:szCs w:val="24"/>
        </w:rPr>
        <w:t>the omission of a stage direction previously aligned readers with the unseeing Abbot, Manfred’s final command to the spirits, ‘Back ye baffled fiends!’ (III. iv. 140), is followed by a stage direction that transforms the figures</w:t>
      </w:r>
      <w:r>
        <w:rPr>
          <w:rFonts w:ascii="Times New Roman" w:hAnsi="Times New Roman"/>
          <w:sz w:val="24"/>
          <w:szCs w:val="24"/>
        </w:rPr>
        <w:t>,</w:t>
      </w:r>
      <w:r w:rsidRPr="00ED0C47">
        <w:rPr>
          <w:rFonts w:ascii="Times New Roman" w:hAnsi="Times New Roman"/>
          <w:sz w:val="24"/>
          <w:szCs w:val="24"/>
        </w:rPr>
        <w:t xml:space="preserve"> </w:t>
      </w:r>
      <w:r>
        <w:rPr>
          <w:rFonts w:ascii="Times New Roman" w:hAnsi="Times New Roman"/>
          <w:sz w:val="24"/>
          <w:szCs w:val="24"/>
        </w:rPr>
        <w:t xml:space="preserve">previously introduced </w:t>
      </w:r>
      <w:r w:rsidRPr="00ED0C47">
        <w:rPr>
          <w:rFonts w:ascii="Times New Roman" w:hAnsi="Times New Roman"/>
          <w:sz w:val="24"/>
          <w:szCs w:val="24"/>
        </w:rPr>
        <w:t>as ‘Other Spirits’</w:t>
      </w:r>
      <w:r w:rsidR="00DA4244">
        <w:rPr>
          <w:rFonts w:ascii="Times New Roman" w:hAnsi="Times New Roman"/>
          <w:sz w:val="24"/>
          <w:szCs w:val="24"/>
        </w:rPr>
        <w:t xml:space="preserve"> (III. iv. 92)</w:t>
      </w:r>
      <w:r>
        <w:rPr>
          <w:rFonts w:ascii="Times New Roman" w:hAnsi="Times New Roman"/>
          <w:sz w:val="24"/>
          <w:szCs w:val="24"/>
        </w:rPr>
        <w:t>, in</w:t>
      </w:r>
      <w:r w:rsidRPr="00ED0C47">
        <w:rPr>
          <w:rFonts w:ascii="Times New Roman" w:hAnsi="Times New Roman"/>
          <w:sz w:val="24"/>
          <w:szCs w:val="24"/>
        </w:rPr>
        <w:t>to ‘</w:t>
      </w:r>
      <w:r w:rsidR="00DA4244">
        <w:rPr>
          <w:rFonts w:ascii="Times New Roman" w:hAnsi="Times New Roman"/>
          <w:sz w:val="24"/>
          <w:szCs w:val="24"/>
        </w:rPr>
        <w:t>D</w:t>
      </w:r>
      <w:r w:rsidRPr="00ED0C47">
        <w:rPr>
          <w:rFonts w:ascii="Times New Roman" w:hAnsi="Times New Roman"/>
          <w:sz w:val="24"/>
          <w:szCs w:val="24"/>
        </w:rPr>
        <w:t>emons’: ‘The Demons disappear’</w:t>
      </w:r>
      <w:r w:rsidR="00DA4244">
        <w:rPr>
          <w:rFonts w:ascii="Times New Roman" w:hAnsi="Times New Roman"/>
          <w:sz w:val="24"/>
          <w:szCs w:val="24"/>
        </w:rPr>
        <w:t xml:space="preserve"> (III. iv. 142)</w:t>
      </w:r>
      <w:r>
        <w:rPr>
          <w:rFonts w:ascii="Times New Roman" w:hAnsi="Times New Roman"/>
          <w:sz w:val="24"/>
          <w:szCs w:val="24"/>
        </w:rPr>
        <w:t xml:space="preserve">. </w:t>
      </w:r>
      <w:r w:rsidRPr="00ED0C47">
        <w:rPr>
          <w:rFonts w:ascii="Times New Roman" w:hAnsi="Times New Roman"/>
          <w:sz w:val="24"/>
          <w:szCs w:val="24"/>
        </w:rPr>
        <w:t>Manfred’s</w:t>
      </w:r>
      <w:r w:rsidR="007E29DD">
        <w:rPr>
          <w:rFonts w:ascii="Times New Roman" w:hAnsi="Times New Roman"/>
          <w:sz w:val="24"/>
          <w:szCs w:val="24"/>
        </w:rPr>
        <w:t xml:space="preserve"> opposition to the spirits </w:t>
      </w:r>
      <w:r>
        <w:rPr>
          <w:rFonts w:ascii="Times New Roman" w:hAnsi="Times New Roman"/>
          <w:sz w:val="24"/>
          <w:szCs w:val="24"/>
        </w:rPr>
        <w:t>seems</w:t>
      </w:r>
      <w:r w:rsidRPr="00ED0C47">
        <w:rPr>
          <w:rFonts w:ascii="Times New Roman" w:hAnsi="Times New Roman"/>
          <w:sz w:val="24"/>
          <w:szCs w:val="24"/>
        </w:rPr>
        <w:t xml:space="preserve"> to seep even into the </w:t>
      </w:r>
      <w:r w:rsidR="007E29DD">
        <w:rPr>
          <w:rFonts w:ascii="Times New Roman" w:hAnsi="Times New Roman"/>
          <w:sz w:val="24"/>
          <w:szCs w:val="24"/>
        </w:rPr>
        <w:t xml:space="preserve">apparently </w:t>
      </w:r>
      <w:r w:rsidRPr="00ED0C47">
        <w:rPr>
          <w:rFonts w:ascii="Times New Roman" w:hAnsi="Times New Roman"/>
          <w:sz w:val="24"/>
          <w:szCs w:val="24"/>
        </w:rPr>
        <w:t>objective realm of the</w:t>
      </w:r>
      <w:r w:rsidR="007E29DD">
        <w:rPr>
          <w:rFonts w:ascii="Times New Roman" w:hAnsi="Times New Roman"/>
          <w:sz w:val="24"/>
          <w:szCs w:val="24"/>
        </w:rPr>
        <w:t xml:space="preserve"> play’s machinery. T</w:t>
      </w:r>
      <w:r w:rsidRPr="00ED0C47">
        <w:rPr>
          <w:rFonts w:ascii="Times New Roman" w:hAnsi="Times New Roman"/>
          <w:sz w:val="24"/>
          <w:szCs w:val="24"/>
        </w:rPr>
        <w:t xml:space="preserve">he effect bespeaks </w:t>
      </w:r>
      <w:r>
        <w:rPr>
          <w:rFonts w:ascii="Times New Roman" w:hAnsi="Times New Roman"/>
          <w:sz w:val="24"/>
          <w:szCs w:val="24"/>
        </w:rPr>
        <w:t>Byron’s</w:t>
      </w:r>
      <w:r w:rsidRPr="00ED0C47">
        <w:rPr>
          <w:rFonts w:ascii="Times New Roman" w:hAnsi="Times New Roman"/>
          <w:sz w:val="24"/>
          <w:szCs w:val="24"/>
        </w:rPr>
        <w:t xml:space="preserve"> </w:t>
      </w:r>
      <w:r>
        <w:rPr>
          <w:rFonts w:ascii="Times New Roman" w:hAnsi="Times New Roman"/>
          <w:sz w:val="24"/>
          <w:szCs w:val="24"/>
        </w:rPr>
        <w:t>desire</w:t>
      </w:r>
      <w:r w:rsidRPr="00ED0C47">
        <w:rPr>
          <w:rFonts w:ascii="Times New Roman" w:hAnsi="Times New Roman"/>
          <w:sz w:val="24"/>
          <w:szCs w:val="24"/>
        </w:rPr>
        <w:t xml:space="preserve"> to </w:t>
      </w:r>
      <w:r>
        <w:rPr>
          <w:rFonts w:ascii="Times New Roman" w:hAnsi="Times New Roman"/>
          <w:sz w:val="24"/>
          <w:szCs w:val="24"/>
        </w:rPr>
        <w:t>stay</w:t>
      </w:r>
      <w:r w:rsidRPr="00ED0C47">
        <w:rPr>
          <w:rFonts w:ascii="Times New Roman" w:hAnsi="Times New Roman"/>
          <w:sz w:val="24"/>
          <w:szCs w:val="24"/>
        </w:rPr>
        <w:t xml:space="preserve"> in touch with the </w:t>
      </w:r>
      <w:r>
        <w:rPr>
          <w:rFonts w:ascii="Times New Roman" w:hAnsi="Times New Roman"/>
          <w:sz w:val="24"/>
          <w:szCs w:val="24"/>
        </w:rPr>
        <w:t xml:space="preserve">power of the </w:t>
      </w:r>
      <w:r w:rsidRPr="00ED0C47">
        <w:rPr>
          <w:rFonts w:ascii="Times New Roman" w:hAnsi="Times New Roman"/>
          <w:sz w:val="24"/>
          <w:szCs w:val="24"/>
        </w:rPr>
        <w:t>monological</w:t>
      </w:r>
      <w:r>
        <w:rPr>
          <w:rFonts w:ascii="Times New Roman" w:hAnsi="Times New Roman"/>
          <w:sz w:val="24"/>
          <w:szCs w:val="24"/>
        </w:rPr>
        <w:t xml:space="preserve"> and its ability to</w:t>
      </w:r>
      <w:r w:rsidR="007E29DD">
        <w:rPr>
          <w:rFonts w:ascii="Times New Roman" w:hAnsi="Times New Roman"/>
          <w:sz w:val="24"/>
          <w:szCs w:val="24"/>
        </w:rPr>
        <w:t xml:space="preserve"> dictate the terms of the drama, subtly aligning the audience with the besieged</w:t>
      </w:r>
      <w:r w:rsidR="007E29DD" w:rsidRPr="00ED0C47">
        <w:rPr>
          <w:rFonts w:ascii="Times New Roman" w:hAnsi="Times New Roman"/>
          <w:sz w:val="24"/>
          <w:szCs w:val="24"/>
        </w:rPr>
        <w:t xml:space="preserve"> </w:t>
      </w:r>
      <w:r w:rsidR="007E29DD">
        <w:rPr>
          <w:rFonts w:ascii="Times New Roman" w:hAnsi="Times New Roman"/>
          <w:sz w:val="24"/>
          <w:szCs w:val="24"/>
        </w:rPr>
        <w:t xml:space="preserve">perspective of the protagonist. </w:t>
      </w:r>
      <w:r>
        <w:rPr>
          <w:rFonts w:ascii="Times New Roman" w:hAnsi="Times New Roman"/>
          <w:sz w:val="24"/>
          <w:szCs w:val="24"/>
        </w:rPr>
        <w:t>But the play’s insistence on</w:t>
      </w:r>
      <w:r w:rsidRPr="00ED0C47">
        <w:rPr>
          <w:rFonts w:ascii="Times New Roman" w:hAnsi="Times New Roman"/>
          <w:sz w:val="24"/>
          <w:szCs w:val="24"/>
        </w:rPr>
        <w:t xml:space="preserve"> questioning </w:t>
      </w:r>
      <w:r>
        <w:rPr>
          <w:rFonts w:ascii="Times New Roman" w:hAnsi="Times New Roman"/>
          <w:sz w:val="24"/>
          <w:szCs w:val="24"/>
        </w:rPr>
        <w:t>its own singularity confirms an equal alertness to the dangers of any heavy-handed approach to genre that might blindly</w:t>
      </w:r>
      <w:r w:rsidRPr="00ED0C47">
        <w:rPr>
          <w:rFonts w:ascii="Times New Roman" w:hAnsi="Times New Roman"/>
          <w:sz w:val="24"/>
          <w:szCs w:val="24"/>
        </w:rPr>
        <w:t xml:space="preserve"> </w:t>
      </w:r>
      <w:r>
        <w:rPr>
          <w:rFonts w:ascii="Times New Roman" w:hAnsi="Times New Roman"/>
          <w:sz w:val="24"/>
          <w:szCs w:val="24"/>
        </w:rPr>
        <w:t>depict</w:t>
      </w:r>
      <w:r w:rsidRPr="00ED0C47">
        <w:rPr>
          <w:rFonts w:ascii="Times New Roman" w:hAnsi="Times New Roman"/>
          <w:sz w:val="24"/>
          <w:szCs w:val="24"/>
        </w:rPr>
        <w:t xml:space="preserve"> </w:t>
      </w:r>
      <w:r w:rsidR="007E29DD">
        <w:rPr>
          <w:rFonts w:ascii="Times New Roman" w:hAnsi="Times New Roman"/>
          <w:sz w:val="24"/>
          <w:szCs w:val="24"/>
        </w:rPr>
        <w:t xml:space="preserve">Manfred’s </w:t>
      </w:r>
      <w:r w:rsidRPr="00ED0C47">
        <w:rPr>
          <w:rFonts w:ascii="Times New Roman" w:hAnsi="Times New Roman"/>
          <w:sz w:val="24"/>
          <w:szCs w:val="24"/>
        </w:rPr>
        <w:t xml:space="preserve">rhetoric and </w:t>
      </w:r>
      <w:r w:rsidR="007E29DD">
        <w:rPr>
          <w:rFonts w:ascii="Times New Roman" w:hAnsi="Times New Roman"/>
          <w:sz w:val="24"/>
          <w:szCs w:val="24"/>
        </w:rPr>
        <w:t>actuality</w:t>
      </w:r>
      <w:r w:rsidRPr="00ED0C47">
        <w:rPr>
          <w:rFonts w:ascii="Times New Roman" w:hAnsi="Times New Roman"/>
          <w:sz w:val="24"/>
          <w:szCs w:val="24"/>
        </w:rPr>
        <w:t xml:space="preserve"> as one.</w:t>
      </w:r>
      <w:r>
        <w:rPr>
          <w:rFonts w:ascii="Times New Roman" w:hAnsi="Times New Roman"/>
          <w:sz w:val="24"/>
          <w:szCs w:val="24"/>
        </w:rPr>
        <w:t xml:space="preserve"> By depicting </w:t>
      </w:r>
      <w:r w:rsidR="007E29DD">
        <w:rPr>
          <w:rFonts w:ascii="Times New Roman" w:hAnsi="Times New Roman"/>
          <w:sz w:val="24"/>
          <w:szCs w:val="24"/>
        </w:rPr>
        <w:t>the</w:t>
      </w:r>
      <w:r>
        <w:rPr>
          <w:rFonts w:ascii="Times New Roman" w:hAnsi="Times New Roman"/>
          <w:sz w:val="24"/>
          <w:szCs w:val="24"/>
        </w:rPr>
        <w:t xml:space="preserve"> relationship </w:t>
      </w:r>
      <w:r w:rsidR="007E29DD">
        <w:rPr>
          <w:rFonts w:ascii="Times New Roman" w:hAnsi="Times New Roman"/>
          <w:sz w:val="24"/>
          <w:szCs w:val="24"/>
        </w:rPr>
        <w:t xml:space="preserve">between rhetoric and achievement </w:t>
      </w:r>
      <w:r>
        <w:rPr>
          <w:rFonts w:ascii="Times New Roman" w:hAnsi="Times New Roman"/>
          <w:sz w:val="24"/>
          <w:szCs w:val="24"/>
        </w:rPr>
        <w:t xml:space="preserve">as one of knotty intertwinement rather than rigid bifurcation, the play uses genre to spotlight the power of Manfred’s rhetoric even as it prohibits him from achieving any straightforward questing success. </w:t>
      </w:r>
    </w:p>
    <w:p w:rsidR="00BA2595" w:rsidRDefault="00BA2595" w:rsidP="00E73E80">
      <w:pPr>
        <w:spacing w:after="0"/>
      </w:pPr>
    </w:p>
    <w:p w:rsidR="00BA2595" w:rsidRDefault="00BA2595" w:rsidP="00BA2595">
      <w:pPr>
        <w:spacing w:after="0" w:line="360" w:lineRule="auto"/>
        <w:rPr>
          <w:rFonts w:ascii="Times New Roman" w:hAnsi="Times New Roman"/>
          <w:b/>
          <w:sz w:val="24"/>
          <w:szCs w:val="24"/>
        </w:rPr>
      </w:pPr>
      <w:r w:rsidRPr="00083AC0">
        <w:rPr>
          <w:rFonts w:ascii="Times New Roman" w:hAnsi="Times New Roman"/>
          <w:b/>
          <w:sz w:val="24"/>
          <w:szCs w:val="24"/>
        </w:rPr>
        <w:t>II.</w:t>
      </w:r>
    </w:p>
    <w:p w:rsidR="00BA2595" w:rsidRDefault="00BA2595" w:rsidP="00E73E80">
      <w:pPr>
        <w:spacing w:after="0"/>
      </w:pPr>
    </w:p>
    <w:p w:rsidR="00AB46ED" w:rsidRDefault="00BA2595" w:rsidP="00685812">
      <w:pPr>
        <w:spacing w:after="0" w:line="360" w:lineRule="auto"/>
        <w:rPr>
          <w:rFonts w:ascii="Times New Roman" w:hAnsi="Times New Roman"/>
          <w:iCs/>
          <w:sz w:val="24"/>
          <w:szCs w:val="24"/>
        </w:rPr>
      </w:pPr>
      <w:r>
        <w:rPr>
          <w:rFonts w:ascii="Times New Roman" w:hAnsi="Times New Roman"/>
          <w:sz w:val="24"/>
          <w:szCs w:val="24"/>
        </w:rPr>
        <w:t xml:space="preserve">Though Samuel Chew contends that ‘the chief of many objections to </w:t>
      </w:r>
      <w:r>
        <w:rPr>
          <w:rFonts w:ascii="Times New Roman" w:hAnsi="Times New Roman"/>
          <w:i/>
          <w:sz w:val="24"/>
          <w:szCs w:val="24"/>
        </w:rPr>
        <w:t xml:space="preserve">The Deformed Transformed </w:t>
      </w:r>
      <w:r>
        <w:rPr>
          <w:rFonts w:ascii="Times New Roman" w:hAnsi="Times New Roman"/>
          <w:sz w:val="24"/>
          <w:szCs w:val="24"/>
        </w:rPr>
        <w:t>is that it lacks a definite plan’,</w:t>
      </w:r>
      <w:r>
        <w:rPr>
          <w:rStyle w:val="FootnoteReference"/>
          <w:rFonts w:ascii="Times New Roman" w:hAnsi="Times New Roman"/>
          <w:sz w:val="24"/>
          <w:szCs w:val="24"/>
        </w:rPr>
        <w:footnoteReference w:id="282"/>
      </w:r>
      <w:r>
        <w:rPr>
          <w:rFonts w:ascii="Times New Roman" w:hAnsi="Times New Roman"/>
          <w:sz w:val="24"/>
          <w:szCs w:val="24"/>
        </w:rPr>
        <w:t xml:space="preserve"> this chapter will argue that Byron’s final play is a mature work that shows the crystallisation of the impulse to disrupt quest established in </w:t>
      </w:r>
      <w:r>
        <w:rPr>
          <w:rFonts w:ascii="Times New Roman" w:hAnsi="Times New Roman"/>
          <w:i/>
          <w:iCs/>
          <w:sz w:val="24"/>
          <w:szCs w:val="24"/>
        </w:rPr>
        <w:t>Manfred</w:t>
      </w:r>
      <w:r>
        <w:rPr>
          <w:rFonts w:ascii="Times New Roman" w:hAnsi="Times New Roman"/>
          <w:sz w:val="24"/>
          <w:szCs w:val="24"/>
        </w:rPr>
        <w:t xml:space="preserve">. Yet the play also stands apart from Byron’s previous work. </w:t>
      </w:r>
      <w:r>
        <w:rPr>
          <w:rFonts w:ascii="Times New Roman" w:hAnsi="Times New Roman"/>
          <w:iCs/>
          <w:sz w:val="24"/>
          <w:szCs w:val="24"/>
        </w:rPr>
        <w:t xml:space="preserve">While </w:t>
      </w:r>
      <w:r>
        <w:rPr>
          <w:rFonts w:ascii="Times New Roman" w:hAnsi="Times New Roman"/>
          <w:sz w:val="24"/>
          <w:szCs w:val="24"/>
        </w:rPr>
        <w:t>Bloom suggests</w:t>
      </w:r>
      <w:r w:rsidRPr="00B11C80">
        <w:rPr>
          <w:rFonts w:ascii="Times New Roman" w:hAnsi="Times New Roman"/>
          <w:sz w:val="24"/>
          <w:szCs w:val="24"/>
        </w:rPr>
        <w:t xml:space="preserve"> </w:t>
      </w:r>
      <w:r>
        <w:rPr>
          <w:rFonts w:ascii="Times New Roman" w:hAnsi="Times New Roman"/>
          <w:sz w:val="24"/>
          <w:szCs w:val="24"/>
        </w:rPr>
        <w:t>that</w:t>
      </w:r>
      <w:r w:rsidRPr="00B11C80">
        <w:rPr>
          <w:rFonts w:ascii="Times New Roman" w:hAnsi="Times New Roman"/>
          <w:sz w:val="24"/>
          <w:szCs w:val="24"/>
        </w:rPr>
        <w:t xml:space="preserve"> the Romantics </w:t>
      </w:r>
      <w:r>
        <w:rPr>
          <w:rFonts w:ascii="Times New Roman" w:hAnsi="Times New Roman"/>
          <w:sz w:val="24"/>
          <w:szCs w:val="24"/>
        </w:rPr>
        <w:t>produce</w:t>
      </w:r>
      <w:r w:rsidRPr="00B11C80">
        <w:rPr>
          <w:rFonts w:ascii="Times New Roman" w:hAnsi="Times New Roman"/>
          <w:sz w:val="24"/>
          <w:szCs w:val="24"/>
        </w:rPr>
        <w:t xml:space="preserve"> an ‘internali</w:t>
      </w:r>
      <w:r w:rsidR="004B7CF0">
        <w:rPr>
          <w:rFonts w:ascii="Times New Roman" w:hAnsi="Times New Roman"/>
          <w:sz w:val="24"/>
          <w:szCs w:val="24"/>
        </w:rPr>
        <w:t>z</w:t>
      </w:r>
      <w:r w:rsidRPr="00B11C80">
        <w:rPr>
          <w:rFonts w:ascii="Times New Roman" w:hAnsi="Times New Roman"/>
          <w:sz w:val="24"/>
          <w:szCs w:val="24"/>
        </w:rPr>
        <w:t>ed’ quest-romance</w:t>
      </w:r>
      <w:r>
        <w:rPr>
          <w:rFonts w:ascii="Times New Roman" w:hAnsi="Times New Roman"/>
          <w:sz w:val="24"/>
          <w:szCs w:val="24"/>
        </w:rPr>
        <w:t xml:space="preserve"> </w:t>
      </w:r>
      <w:r w:rsidR="00E227B8">
        <w:rPr>
          <w:rFonts w:ascii="Times New Roman" w:hAnsi="Times New Roman"/>
          <w:sz w:val="24"/>
          <w:szCs w:val="24"/>
        </w:rPr>
        <w:t>in which</w:t>
      </w:r>
      <w:r w:rsidR="00E227B8" w:rsidRPr="00B11C80">
        <w:rPr>
          <w:rFonts w:ascii="Times New Roman" w:hAnsi="Times New Roman"/>
          <w:sz w:val="24"/>
          <w:szCs w:val="24"/>
        </w:rPr>
        <w:t xml:space="preserve"> </w:t>
      </w:r>
      <w:r w:rsidRPr="00B11C80">
        <w:rPr>
          <w:rFonts w:ascii="Times New Roman" w:hAnsi="Times New Roman"/>
          <w:sz w:val="24"/>
          <w:szCs w:val="24"/>
        </w:rPr>
        <w:t>‘the hero of interna</w:t>
      </w:r>
      <w:r>
        <w:rPr>
          <w:rFonts w:ascii="Times New Roman" w:hAnsi="Times New Roman"/>
          <w:sz w:val="24"/>
          <w:szCs w:val="24"/>
        </w:rPr>
        <w:t>li</w:t>
      </w:r>
      <w:r w:rsidR="004B7CF0">
        <w:rPr>
          <w:rFonts w:ascii="Times New Roman" w:hAnsi="Times New Roman"/>
          <w:sz w:val="24"/>
          <w:szCs w:val="24"/>
        </w:rPr>
        <w:t>z</w:t>
      </w:r>
      <w:r>
        <w:rPr>
          <w:rFonts w:ascii="Times New Roman" w:hAnsi="Times New Roman"/>
          <w:sz w:val="24"/>
          <w:szCs w:val="24"/>
        </w:rPr>
        <w:t>ed quest is the poet himself [and]</w:t>
      </w:r>
      <w:r w:rsidRPr="00B11C80">
        <w:rPr>
          <w:rFonts w:ascii="Times New Roman" w:hAnsi="Times New Roman"/>
          <w:sz w:val="24"/>
          <w:szCs w:val="24"/>
        </w:rPr>
        <w:t xml:space="preserve"> the antagonists of quest are everything in the sel</w:t>
      </w:r>
      <w:r>
        <w:rPr>
          <w:rFonts w:ascii="Times New Roman" w:hAnsi="Times New Roman"/>
          <w:sz w:val="24"/>
          <w:szCs w:val="24"/>
        </w:rPr>
        <w:t>f that blocks imaginative work’</w:t>
      </w:r>
      <w:r w:rsidRPr="00B11C80">
        <w:rPr>
          <w:rFonts w:ascii="Times New Roman" w:hAnsi="Times New Roman"/>
          <w:sz w:val="24"/>
          <w:szCs w:val="24"/>
        </w:rPr>
        <w:t>,</w:t>
      </w:r>
      <w:r w:rsidRPr="00B11C80">
        <w:rPr>
          <w:rStyle w:val="FootnoteReference"/>
          <w:rFonts w:ascii="Times New Roman" w:hAnsi="Times New Roman"/>
          <w:sz w:val="24"/>
          <w:szCs w:val="24"/>
        </w:rPr>
        <w:footnoteReference w:id="283"/>
      </w:r>
      <w:r w:rsidRPr="00B11C80">
        <w:rPr>
          <w:rFonts w:ascii="Times New Roman" w:hAnsi="Times New Roman"/>
          <w:sz w:val="24"/>
          <w:szCs w:val="24"/>
        </w:rPr>
        <w:t xml:space="preserve"> </w:t>
      </w:r>
      <w:r w:rsidRPr="00B11C80">
        <w:rPr>
          <w:rFonts w:ascii="Times New Roman" w:hAnsi="Times New Roman"/>
          <w:i/>
          <w:sz w:val="24"/>
          <w:szCs w:val="24"/>
        </w:rPr>
        <w:t xml:space="preserve">The Deformed Transformed </w:t>
      </w:r>
      <w:r w:rsidRPr="00B11C80">
        <w:rPr>
          <w:rFonts w:ascii="Times New Roman" w:hAnsi="Times New Roman"/>
          <w:sz w:val="24"/>
          <w:szCs w:val="24"/>
        </w:rPr>
        <w:t xml:space="preserve">offers a comparatively </w:t>
      </w:r>
      <w:r>
        <w:rPr>
          <w:rFonts w:ascii="Times New Roman" w:hAnsi="Times New Roman"/>
          <w:sz w:val="24"/>
          <w:szCs w:val="24"/>
        </w:rPr>
        <w:t xml:space="preserve">externalised and </w:t>
      </w:r>
      <w:r w:rsidRPr="00B11C80">
        <w:rPr>
          <w:rFonts w:ascii="Times New Roman" w:hAnsi="Times New Roman"/>
          <w:sz w:val="24"/>
          <w:szCs w:val="24"/>
        </w:rPr>
        <w:t>empiricist account of quest, depicting a range of charac</w:t>
      </w:r>
      <w:r>
        <w:rPr>
          <w:rFonts w:ascii="Times New Roman" w:hAnsi="Times New Roman"/>
          <w:sz w:val="24"/>
          <w:szCs w:val="24"/>
        </w:rPr>
        <w:t xml:space="preserve">ters </w:t>
      </w:r>
      <w:r w:rsidRPr="00B11C80">
        <w:rPr>
          <w:rFonts w:ascii="Times New Roman" w:hAnsi="Times New Roman"/>
          <w:sz w:val="24"/>
          <w:szCs w:val="24"/>
        </w:rPr>
        <w:t xml:space="preserve">engaged in </w:t>
      </w:r>
      <w:r w:rsidR="00685812">
        <w:rPr>
          <w:rFonts w:ascii="Times New Roman" w:hAnsi="Times New Roman"/>
          <w:sz w:val="24"/>
          <w:szCs w:val="24"/>
        </w:rPr>
        <w:t>contrasting</w:t>
      </w:r>
      <w:r>
        <w:rPr>
          <w:rFonts w:ascii="Times New Roman" w:hAnsi="Times New Roman"/>
          <w:sz w:val="24"/>
          <w:szCs w:val="24"/>
        </w:rPr>
        <w:t xml:space="preserve"> </w:t>
      </w:r>
      <w:r w:rsidRPr="00B11C80">
        <w:rPr>
          <w:rFonts w:ascii="Times New Roman" w:hAnsi="Times New Roman"/>
          <w:sz w:val="24"/>
          <w:szCs w:val="24"/>
        </w:rPr>
        <w:t>struggle</w:t>
      </w:r>
      <w:r>
        <w:rPr>
          <w:rFonts w:ascii="Times New Roman" w:hAnsi="Times New Roman"/>
          <w:sz w:val="24"/>
          <w:szCs w:val="24"/>
        </w:rPr>
        <w:t>s to achieve something tangible</w:t>
      </w:r>
      <w:r w:rsidRPr="00B11C80">
        <w:rPr>
          <w:rFonts w:ascii="Times New Roman" w:hAnsi="Times New Roman"/>
          <w:sz w:val="24"/>
          <w:szCs w:val="24"/>
        </w:rPr>
        <w:t>.</w:t>
      </w:r>
      <w:r>
        <w:rPr>
          <w:rFonts w:ascii="Times New Roman" w:hAnsi="Times New Roman"/>
          <w:sz w:val="24"/>
          <w:szCs w:val="24"/>
        </w:rPr>
        <w:t xml:space="preserve"> G. Wilson Knight reads </w:t>
      </w:r>
      <w:r>
        <w:rPr>
          <w:rFonts w:ascii="Times New Roman" w:hAnsi="Times New Roman"/>
          <w:i/>
          <w:sz w:val="24"/>
          <w:szCs w:val="24"/>
        </w:rPr>
        <w:t xml:space="preserve">The Deformed Transformed </w:t>
      </w:r>
      <w:r>
        <w:rPr>
          <w:rFonts w:ascii="Times New Roman" w:hAnsi="Times New Roman"/>
          <w:sz w:val="24"/>
          <w:szCs w:val="24"/>
        </w:rPr>
        <w:t>in the context of what he calls ‘Byron’s “Richard” complex’,</w:t>
      </w:r>
      <w:r>
        <w:rPr>
          <w:rStyle w:val="FootnoteReference"/>
          <w:rFonts w:ascii="Times New Roman" w:hAnsi="Times New Roman"/>
          <w:sz w:val="24"/>
          <w:szCs w:val="24"/>
        </w:rPr>
        <w:footnoteReference w:id="284"/>
      </w:r>
      <w:r>
        <w:rPr>
          <w:rFonts w:ascii="Times New Roman" w:hAnsi="Times New Roman"/>
          <w:sz w:val="24"/>
          <w:szCs w:val="24"/>
        </w:rPr>
        <w:t xml:space="preserve"> comparing the disfigured Arnold to Shakespeare’s portrayal of Richard III</w:t>
      </w:r>
      <w:r w:rsidR="00A14070">
        <w:rPr>
          <w:rFonts w:ascii="Times New Roman" w:hAnsi="Times New Roman"/>
          <w:sz w:val="24"/>
          <w:szCs w:val="24"/>
        </w:rPr>
        <w:t>. But</w:t>
      </w:r>
      <w:r>
        <w:rPr>
          <w:rFonts w:ascii="Times New Roman" w:hAnsi="Times New Roman"/>
          <w:sz w:val="24"/>
          <w:szCs w:val="24"/>
        </w:rPr>
        <w:t xml:space="preserve"> </w:t>
      </w:r>
      <w:r w:rsidR="001676AC">
        <w:rPr>
          <w:rFonts w:ascii="Times New Roman" w:hAnsi="Times New Roman"/>
          <w:sz w:val="24"/>
          <w:szCs w:val="24"/>
        </w:rPr>
        <w:t xml:space="preserve">the </w:t>
      </w:r>
      <w:r>
        <w:rPr>
          <w:rFonts w:ascii="Times New Roman" w:hAnsi="Times New Roman"/>
          <w:sz w:val="24"/>
          <w:szCs w:val="24"/>
        </w:rPr>
        <w:t xml:space="preserve">play’s exploration of the gap between rhetoric and achievement more closely aligns it with </w:t>
      </w:r>
      <w:r>
        <w:rPr>
          <w:rFonts w:ascii="Times New Roman" w:hAnsi="Times New Roman"/>
          <w:i/>
          <w:sz w:val="24"/>
          <w:szCs w:val="24"/>
        </w:rPr>
        <w:t>Richard II</w:t>
      </w:r>
      <w:r>
        <w:rPr>
          <w:rFonts w:ascii="Times New Roman" w:hAnsi="Times New Roman"/>
          <w:sz w:val="24"/>
          <w:szCs w:val="24"/>
        </w:rPr>
        <w:t xml:space="preserve"> and this earlier play’s interest in the split between words and deeds,</w:t>
      </w:r>
      <w:r w:rsidR="00A14070">
        <w:rPr>
          <w:rStyle w:val="FootnoteReference"/>
          <w:rFonts w:ascii="Times New Roman" w:hAnsi="Times New Roman"/>
          <w:iCs/>
          <w:sz w:val="24"/>
          <w:szCs w:val="24"/>
        </w:rPr>
        <w:footnoteReference w:id="285"/>
      </w:r>
      <w:r w:rsidR="00AB46ED">
        <w:rPr>
          <w:rFonts w:ascii="Times New Roman" w:hAnsi="Times New Roman"/>
          <w:sz w:val="24"/>
          <w:szCs w:val="24"/>
        </w:rPr>
        <w:t xml:space="preserve"> </w:t>
      </w:r>
      <w:r>
        <w:rPr>
          <w:rFonts w:ascii="Times New Roman" w:hAnsi="Times New Roman"/>
          <w:sz w:val="24"/>
          <w:szCs w:val="24"/>
        </w:rPr>
        <w:t xml:space="preserve">typified by the contrast between the perpetually soliloquising Richard and the zeal of Henry Bolingbroke, who claims that </w:t>
      </w:r>
      <w:r w:rsidRPr="00042934">
        <w:rPr>
          <w:rFonts w:ascii="Times New Roman" w:hAnsi="Times New Roman"/>
          <w:sz w:val="24"/>
          <w:szCs w:val="24"/>
        </w:rPr>
        <w:t>‘</w:t>
      </w:r>
      <w:r>
        <w:rPr>
          <w:rFonts w:ascii="Times New Roman" w:hAnsi="Times New Roman"/>
          <w:sz w:val="24"/>
          <w:szCs w:val="24"/>
        </w:rPr>
        <w:t>w</w:t>
      </w:r>
      <w:r w:rsidRPr="00042934">
        <w:rPr>
          <w:rFonts w:ascii="Times New Roman" w:hAnsi="Times New Roman"/>
          <w:color w:val="222222"/>
          <w:sz w:val="24"/>
          <w:szCs w:val="24"/>
          <w:shd w:val="clear" w:color="auto" w:fill="FFFFFF"/>
        </w:rPr>
        <w:t>hat my tongue speaks my right-drawn sword may prove</w:t>
      </w:r>
      <w:r>
        <w:rPr>
          <w:rFonts w:ascii="Times New Roman" w:hAnsi="Times New Roman"/>
          <w:color w:val="222222"/>
          <w:sz w:val="24"/>
          <w:szCs w:val="24"/>
          <w:shd w:val="clear" w:color="auto" w:fill="FFFFFF"/>
        </w:rPr>
        <w:t>’</w:t>
      </w:r>
      <w:r>
        <w:rPr>
          <w:rFonts w:ascii="Times New Roman" w:hAnsi="Times New Roman"/>
          <w:sz w:val="24"/>
          <w:szCs w:val="24"/>
        </w:rPr>
        <w:t xml:space="preserve"> </w:t>
      </w:r>
      <w:r w:rsidRPr="004F2B21">
        <w:rPr>
          <w:rFonts w:ascii="Times New Roman" w:hAnsi="Times New Roman"/>
          <w:sz w:val="24"/>
          <w:szCs w:val="24"/>
        </w:rPr>
        <w:t>(</w:t>
      </w:r>
      <w:r w:rsidRPr="004F2B21">
        <w:rPr>
          <w:rFonts w:ascii="Times New Roman" w:hAnsi="Times New Roman"/>
          <w:i/>
          <w:sz w:val="24"/>
          <w:szCs w:val="24"/>
        </w:rPr>
        <w:t>Richard II</w:t>
      </w:r>
      <w:r w:rsidRPr="004F2B21">
        <w:rPr>
          <w:rFonts w:ascii="Times New Roman" w:hAnsi="Times New Roman"/>
          <w:sz w:val="24"/>
          <w:szCs w:val="24"/>
        </w:rPr>
        <w:t>, I. i. 49).</w:t>
      </w:r>
      <w:r>
        <w:rPr>
          <w:rFonts w:ascii="Times New Roman" w:hAnsi="Times New Roman"/>
          <w:sz w:val="24"/>
          <w:szCs w:val="24"/>
        </w:rPr>
        <w:t xml:space="preserve"> </w:t>
      </w:r>
      <w:r w:rsidR="007E0F3B">
        <w:rPr>
          <w:rFonts w:ascii="Times New Roman" w:hAnsi="Times New Roman"/>
          <w:iCs/>
          <w:sz w:val="24"/>
          <w:szCs w:val="24"/>
        </w:rPr>
        <w:t xml:space="preserve">Though </w:t>
      </w:r>
      <w:r w:rsidR="007E0F3B">
        <w:rPr>
          <w:rFonts w:ascii="Times New Roman" w:hAnsi="Times New Roman"/>
          <w:sz w:val="24"/>
          <w:szCs w:val="24"/>
        </w:rPr>
        <w:t xml:space="preserve">Byron laments </w:t>
      </w:r>
      <w:r w:rsidR="007E0F3B">
        <w:rPr>
          <w:rFonts w:ascii="Times New Roman" w:hAnsi="Times New Roman"/>
          <w:bCs/>
          <w:sz w:val="24"/>
          <w:szCs w:val="24"/>
        </w:rPr>
        <w:t>‘the inadequacy of [man’s] state to his Conceptions’,</w:t>
      </w:r>
      <w:r w:rsidR="007E0F3B">
        <w:rPr>
          <w:rStyle w:val="FootnoteReference"/>
          <w:rFonts w:ascii="Times New Roman" w:hAnsi="Times New Roman"/>
          <w:bCs/>
          <w:sz w:val="24"/>
          <w:szCs w:val="24"/>
        </w:rPr>
        <w:footnoteReference w:id="286"/>
      </w:r>
      <w:r w:rsidR="00685812">
        <w:rPr>
          <w:rFonts w:ascii="Times New Roman" w:hAnsi="Times New Roman"/>
          <w:bCs/>
          <w:sz w:val="24"/>
          <w:szCs w:val="24"/>
        </w:rPr>
        <w:t xml:space="preserve"> </w:t>
      </w:r>
      <w:r w:rsidR="007E0F3B">
        <w:rPr>
          <w:rFonts w:ascii="Times New Roman" w:hAnsi="Times New Roman"/>
          <w:bCs/>
          <w:sz w:val="24"/>
          <w:szCs w:val="24"/>
        </w:rPr>
        <w:t xml:space="preserve">in </w:t>
      </w:r>
      <w:r w:rsidR="007E0F3B">
        <w:rPr>
          <w:rFonts w:ascii="Times New Roman" w:hAnsi="Times New Roman"/>
          <w:bCs/>
          <w:i/>
          <w:iCs/>
          <w:sz w:val="24"/>
          <w:szCs w:val="24"/>
        </w:rPr>
        <w:t>The Deformed Transformed</w:t>
      </w:r>
      <w:r w:rsidR="007E0F3B">
        <w:rPr>
          <w:rFonts w:ascii="Times New Roman" w:hAnsi="Times New Roman"/>
          <w:bCs/>
          <w:i/>
          <w:sz w:val="24"/>
          <w:szCs w:val="24"/>
        </w:rPr>
        <w:t xml:space="preserve"> </w:t>
      </w:r>
      <w:r w:rsidR="007E0F3B">
        <w:rPr>
          <w:rFonts w:ascii="Times New Roman" w:hAnsi="Times New Roman"/>
          <w:sz w:val="24"/>
          <w:szCs w:val="24"/>
        </w:rPr>
        <w:t xml:space="preserve">even </w:t>
      </w:r>
      <w:r w:rsidR="007E29DD">
        <w:rPr>
          <w:rFonts w:ascii="Times New Roman" w:hAnsi="Times New Roman"/>
          <w:sz w:val="24"/>
          <w:szCs w:val="24"/>
        </w:rPr>
        <w:t xml:space="preserve">man’s conceptions are muddled, </w:t>
      </w:r>
      <w:r w:rsidR="007E0F3B">
        <w:rPr>
          <w:rFonts w:ascii="Times New Roman" w:hAnsi="Times New Roman"/>
          <w:sz w:val="24"/>
          <w:szCs w:val="24"/>
        </w:rPr>
        <w:t>with quest presented as something that cannot always be convincingly conceived of</w:t>
      </w:r>
      <w:r w:rsidR="007342E2">
        <w:rPr>
          <w:rFonts w:ascii="Times New Roman" w:hAnsi="Times New Roman"/>
          <w:sz w:val="24"/>
          <w:szCs w:val="24"/>
        </w:rPr>
        <w:t>,</w:t>
      </w:r>
      <w:r w:rsidR="007E0F3B">
        <w:rPr>
          <w:rFonts w:ascii="Times New Roman" w:hAnsi="Times New Roman"/>
          <w:sz w:val="24"/>
          <w:szCs w:val="24"/>
        </w:rPr>
        <w:t xml:space="preserve"> let alone adequately fulfilled. </w:t>
      </w:r>
      <w:r w:rsidR="007E79F7">
        <w:rPr>
          <w:rFonts w:ascii="Times New Roman" w:hAnsi="Times New Roman"/>
          <w:sz w:val="24"/>
          <w:szCs w:val="24"/>
        </w:rPr>
        <w:t xml:space="preserve">Shifting from the singular, near-monodramatic focalisation of </w:t>
      </w:r>
      <w:r w:rsidR="007E79F7" w:rsidRPr="0027082D">
        <w:rPr>
          <w:rFonts w:ascii="Times New Roman" w:hAnsi="Times New Roman"/>
          <w:i/>
          <w:iCs/>
          <w:sz w:val="24"/>
          <w:szCs w:val="24"/>
        </w:rPr>
        <w:t>Manfred</w:t>
      </w:r>
      <w:r w:rsidR="007E79F7">
        <w:rPr>
          <w:rFonts w:ascii="Times New Roman" w:hAnsi="Times New Roman"/>
          <w:sz w:val="24"/>
          <w:szCs w:val="24"/>
        </w:rPr>
        <w:t xml:space="preserve">, an </w:t>
      </w:r>
      <w:r w:rsidR="007E79F7">
        <w:rPr>
          <w:rFonts w:ascii="Times New Roman" w:hAnsi="Times New Roman"/>
          <w:iCs/>
          <w:sz w:val="24"/>
          <w:szCs w:val="24"/>
        </w:rPr>
        <w:t xml:space="preserve">abundance of foiled quests and frustrated questers deliberately muddies the waters of </w:t>
      </w:r>
      <w:r w:rsidR="007E0F3B">
        <w:rPr>
          <w:rFonts w:ascii="Times New Roman" w:hAnsi="Times New Roman"/>
          <w:iCs/>
          <w:sz w:val="24"/>
          <w:szCs w:val="24"/>
        </w:rPr>
        <w:t>Byron’s final play</w:t>
      </w:r>
      <w:r w:rsidR="007E79F7">
        <w:rPr>
          <w:rFonts w:ascii="Times New Roman" w:hAnsi="Times New Roman"/>
          <w:iCs/>
          <w:sz w:val="24"/>
          <w:szCs w:val="24"/>
        </w:rPr>
        <w:t xml:space="preserve">, furthering </w:t>
      </w:r>
      <w:r w:rsidR="007E79F7">
        <w:rPr>
          <w:rFonts w:ascii="Times New Roman" w:hAnsi="Times New Roman"/>
          <w:i/>
          <w:sz w:val="24"/>
          <w:szCs w:val="24"/>
        </w:rPr>
        <w:t>Manfred</w:t>
      </w:r>
      <w:r w:rsidR="007E79F7">
        <w:rPr>
          <w:rFonts w:ascii="Times New Roman" w:hAnsi="Times New Roman"/>
          <w:iCs/>
          <w:sz w:val="24"/>
          <w:szCs w:val="24"/>
        </w:rPr>
        <w:t xml:space="preserve">’s efforts to produce an ambiguous brand of quest. The drama </w:t>
      </w:r>
      <w:r w:rsidR="007E0F3B">
        <w:rPr>
          <w:rFonts w:ascii="Times New Roman" w:hAnsi="Times New Roman"/>
          <w:iCs/>
          <w:sz w:val="24"/>
          <w:szCs w:val="24"/>
        </w:rPr>
        <w:t>tempts audiences to assent to</w:t>
      </w:r>
      <w:r w:rsidR="007E79F7">
        <w:rPr>
          <w:rFonts w:ascii="Times New Roman" w:hAnsi="Times New Roman"/>
          <w:iCs/>
          <w:sz w:val="24"/>
          <w:szCs w:val="24"/>
        </w:rPr>
        <w:t xml:space="preserve"> Bloom’s sense</w:t>
      </w:r>
      <w:r w:rsidR="007E79F7" w:rsidRPr="007E79F7">
        <w:rPr>
          <w:rFonts w:ascii="Times New Roman" w:hAnsi="Times New Roman"/>
          <w:iCs/>
          <w:sz w:val="24"/>
          <w:szCs w:val="24"/>
        </w:rPr>
        <w:t xml:space="preserve"> </w:t>
      </w:r>
      <w:r w:rsidR="007E79F7">
        <w:rPr>
          <w:rFonts w:ascii="Times New Roman" w:hAnsi="Times New Roman"/>
          <w:iCs/>
          <w:sz w:val="24"/>
          <w:szCs w:val="24"/>
        </w:rPr>
        <w:t>that the progression of Byron’s career suggests an ‘increasingly ironic’</w:t>
      </w:r>
      <w:r w:rsidR="007E0F3B">
        <w:rPr>
          <w:rFonts w:ascii="Times New Roman" w:hAnsi="Times New Roman"/>
          <w:iCs/>
          <w:sz w:val="24"/>
          <w:szCs w:val="24"/>
        </w:rPr>
        <w:t xml:space="preserve"> approach to quest,</w:t>
      </w:r>
      <w:r w:rsidR="007E79F7">
        <w:rPr>
          <w:rStyle w:val="FootnoteReference"/>
          <w:rFonts w:ascii="Times New Roman" w:hAnsi="Times New Roman"/>
          <w:iCs/>
          <w:sz w:val="24"/>
          <w:szCs w:val="24"/>
        </w:rPr>
        <w:footnoteReference w:id="287"/>
      </w:r>
      <w:r w:rsidR="007E0F3B">
        <w:rPr>
          <w:rFonts w:ascii="Times New Roman" w:hAnsi="Times New Roman"/>
          <w:iCs/>
          <w:sz w:val="24"/>
          <w:szCs w:val="24"/>
        </w:rPr>
        <w:t xml:space="preserve"> but constantly disrupts any possibility of an unambiguous interpretation. </w:t>
      </w:r>
    </w:p>
    <w:p w:rsidR="00E73E80" w:rsidRDefault="00E73E80" w:rsidP="00E73E80">
      <w:pPr>
        <w:spacing w:after="0" w:line="360" w:lineRule="auto"/>
        <w:rPr>
          <w:rFonts w:ascii="Times New Roman" w:hAnsi="Times New Roman"/>
          <w:sz w:val="24"/>
          <w:szCs w:val="24"/>
        </w:rPr>
      </w:pPr>
    </w:p>
    <w:p w:rsidR="007E79F7" w:rsidRPr="00AB46ED" w:rsidRDefault="00BA2595" w:rsidP="00E73E80">
      <w:pPr>
        <w:spacing w:after="0" w:line="360" w:lineRule="auto"/>
        <w:rPr>
          <w:rFonts w:ascii="Times New Roman" w:hAnsi="Times New Roman"/>
          <w:iCs/>
          <w:sz w:val="24"/>
          <w:szCs w:val="24"/>
        </w:rPr>
      </w:pPr>
      <w:r w:rsidRPr="0012260A">
        <w:rPr>
          <w:rFonts w:ascii="Times New Roman" w:hAnsi="Times New Roman"/>
          <w:sz w:val="24"/>
          <w:szCs w:val="24"/>
        </w:rPr>
        <w:t>W</w:t>
      </w:r>
      <w:r w:rsidRPr="0012260A">
        <w:rPr>
          <w:rFonts w:ascii="Times New Roman" w:hAnsi="Times New Roman"/>
          <w:iCs/>
          <w:sz w:val="24"/>
          <w:szCs w:val="24"/>
        </w:rPr>
        <w:t xml:space="preserve">hile </w:t>
      </w:r>
      <w:r w:rsidRPr="0012260A">
        <w:rPr>
          <w:rFonts w:ascii="Times New Roman" w:hAnsi="Times New Roman"/>
          <w:sz w:val="24"/>
          <w:szCs w:val="24"/>
        </w:rPr>
        <w:t>Rosemarie Garland Thomson, amongst others,</w:t>
      </w:r>
      <w:r w:rsidRPr="0012260A">
        <w:rPr>
          <w:rStyle w:val="FootnoteReference"/>
          <w:rFonts w:ascii="Times New Roman" w:hAnsi="Times New Roman"/>
          <w:sz w:val="24"/>
          <w:szCs w:val="24"/>
        </w:rPr>
        <w:footnoteReference w:id="288"/>
      </w:r>
      <w:r w:rsidRPr="0012260A">
        <w:rPr>
          <w:rFonts w:ascii="Times New Roman" w:hAnsi="Times New Roman"/>
          <w:sz w:val="24"/>
          <w:szCs w:val="24"/>
        </w:rPr>
        <w:t xml:space="preserve"> focuses on Arnold in reading </w:t>
      </w:r>
      <w:r w:rsidRPr="0012260A">
        <w:rPr>
          <w:rFonts w:ascii="Times New Roman" w:hAnsi="Times New Roman"/>
          <w:i/>
          <w:sz w:val="24"/>
          <w:szCs w:val="24"/>
        </w:rPr>
        <w:t>The Deformed Transformed</w:t>
      </w:r>
      <w:r w:rsidRPr="0012260A">
        <w:rPr>
          <w:rFonts w:ascii="Times New Roman" w:hAnsi="Times New Roman"/>
          <w:sz w:val="24"/>
          <w:szCs w:val="24"/>
        </w:rPr>
        <w:t xml:space="preserve"> as ‘Byron’s only aesthetically rendered comment on [his] disability’,</w:t>
      </w:r>
      <w:r w:rsidRPr="0012260A">
        <w:rPr>
          <w:rStyle w:val="FootnoteReference"/>
          <w:rFonts w:ascii="Times New Roman" w:hAnsi="Times New Roman"/>
          <w:sz w:val="24"/>
          <w:szCs w:val="24"/>
        </w:rPr>
        <w:footnoteReference w:id="289"/>
      </w:r>
      <w:r w:rsidRPr="0012260A">
        <w:rPr>
          <w:rFonts w:ascii="Times New Roman" w:hAnsi="Times New Roman"/>
          <w:sz w:val="24"/>
          <w:szCs w:val="24"/>
        </w:rPr>
        <w:t xml:space="preserve"> this chapter will argue that Arnold functions as a means of </w:t>
      </w:r>
      <w:r>
        <w:rPr>
          <w:rFonts w:ascii="Times New Roman" w:hAnsi="Times New Roman"/>
          <w:sz w:val="24"/>
          <w:szCs w:val="24"/>
        </w:rPr>
        <w:t>disrupting</w:t>
      </w:r>
      <w:r w:rsidRPr="0012260A">
        <w:rPr>
          <w:rFonts w:ascii="Times New Roman" w:hAnsi="Times New Roman"/>
          <w:sz w:val="24"/>
          <w:szCs w:val="24"/>
        </w:rPr>
        <w:t xml:space="preserve"> quest rather than as a vessel for thinly veiled self-portraiture.</w:t>
      </w:r>
      <w:r w:rsidRPr="0012260A">
        <w:rPr>
          <w:rStyle w:val="FootnoteReference"/>
          <w:rFonts w:ascii="Times New Roman" w:hAnsi="Times New Roman"/>
          <w:sz w:val="24"/>
          <w:szCs w:val="24"/>
        </w:rPr>
        <w:footnoteReference w:id="290"/>
      </w:r>
      <w:r w:rsidR="00AB46ED">
        <w:rPr>
          <w:rFonts w:ascii="Times New Roman" w:hAnsi="Times New Roman"/>
          <w:sz w:val="24"/>
          <w:szCs w:val="24"/>
        </w:rPr>
        <w:t xml:space="preserve"> </w:t>
      </w:r>
      <w:r w:rsidRPr="0012260A">
        <w:rPr>
          <w:rFonts w:ascii="Times New Roman" w:hAnsi="Times New Roman"/>
          <w:sz w:val="24"/>
          <w:szCs w:val="24"/>
        </w:rPr>
        <w:t>In Arnold, Byron presents a protagonist whose commitment to quest, though genuine, is devoid of direction and resolve. B</w:t>
      </w:r>
      <w:r w:rsidRPr="0012260A">
        <w:rPr>
          <w:rFonts w:ascii="Times New Roman" w:hAnsi="Times New Roman"/>
          <w:iCs/>
          <w:sz w:val="24"/>
          <w:szCs w:val="24"/>
        </w:rPr>
        <w:t>emoaning the fact that he is ‘not made like other creatures’ (I. i. 36),</w:t>
      </w:r>
      <w:r>
        <w:rPr>
          <w:rStyle w:val="FootnoteReference"/>
          <w:rFonts w:ascii="Times New Roman" w:hAnsi="Times New Roman"/>
          <w:iCs/>
          <w:sz w:val="24"/>
          <w:szCs w:val="24"/>
        </w:rPr>
        <w:footnoteReference w:id="291"/>
      </w:r>
      <w:r w:rsidRPr="0012260A">
        <w:rPr>
          <w:rFonts w:ascii="Times New Roman" w:hAnsi="Times New Roman"/>
          <w:iCs/>
          <w:sz w:val="24"/>
          <w:szCs w:val="24"/>
        </w:rPr>
        <w:t xml:space="preserve"> Arnold’s opening soliloquy reveals his desire to commit suicide to escape the ‘hunchback’ (I. i. 1) body he despises: </w:t>
      </w:r>
    </w:p>
    <w:p w:rsidR="00BA2595" w:rsidRPr="006B01DC" w:rsidRDefault="00BA2595" w:rsidP="00BA2595">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6B01DC">
        <w:rPr>
          <w:rFonts w:ascii="Times New Roman" w:hAnsi="Times New Roman"/>
          <w:sz w:val="24"/>
          <w:szCs w:val="24"/>
        </w:rPr>
        <w:t xml:space="preserve">Must I bleed too </w:t>
      </w:r>
    </w:p>
    <w:p w:rsidR="00BA2595" w:rsidRPr="006B01DC" w:rsidRDefault="00BA2595" w:rsidP="00BA2595">
      <w:pPr>
        <w:spacing w:after="0" w:line="360" w:lineRule="auto"/>
        <w:rPr>
          <w:rFonts w:ascii="Times New Roman" w:hAnsi="Times New Roman"/>
          <w:sz w:val="24"/>
          <w:szCs w:val="24"/>
        </w:rPr>
      </w:pPr>
      <w:r w:rsidRPr="006B01DC">
        <w:rPr>
          <w:rFonts w:ascii="Times New Roman" w:hAnsi="Times New Roman"/>
          <w:sz w:val="24"/>
          <w:szCs w:val="24"/>
        </w:rPr>
        <w:t xml:space="preserve"> </w:t>
      </w:r>
      <w:r w:rsidRPr="006B01DC">
        <w:rPr>
          <w:rFonts w:ascii="Times New Roman" w:hAnsi="Times New Roman"/>
          <w:sz w:val="24"/>
          <w:szCs w:val="24"/>
        </w:rPr>
        <w:tab/>
        <w:t xml:space="preserve">Like them? Oh that each drop which falls to earth </w:t>
      </w:r>
    </w:p>
    <w:p w:rsidR="00BA2595" w:rsidRPr="006B01DC" w:rsidRDefault="00BA2595" w:rsidP="00BA2595">
      <w:pPr>
        <w:spacing w:after="0" w:line="360" w:lineRule="auto"/>
        <w:rPr>
          <w:rFonts w:ascii="Times New Roman" w:hAnsi="Times New Roman"/>
          <w:sz w:val="24"/>
          <w:szCs w:val="24"/>
        </w:rPr>
      </w:pPr>
      <w:r w:rsidRPr="006B01DC">
        <w:rPr>
          <w:rFonts w:ascii="Times New Roman" w:hAnsi="Times New Roman"/>
          <w:sz w:val="24"/>
          <w:szCs w:val="24"/>
        </w:rPr>
        <w:tab/>
        <w:t xml:space="preserve">Would rise a snake to sting them, as they have stung me! </w:t>
      </w:r>
    </w:p>
    <w:p w:rsidR="00BA2595" w:rsidRPr="006B01DC" w:rsidRDefault="00BA2595" w:rsidP="00BA2595">
      <w:pPr>
        <w:spacing w:after="0" w:line="360" w:lineRule="auto"/>
        <w:rPr>
          <w:rFonts w:ascii="Times New Roman" w:hAnsi="Times New Roman"/>
          <w:sz w:val="24"/>
          <w:szCs w:val="24"/>
        </w:rPr>
      </w:pPr>
      <w:r w:rsidRPr="006B01DC">
        <w:rPr>
          <w:rFonts w:ascii="Times New Roman" w:hAnsi="Times New Roman"/>
          <w:sz w:val="24"/>
          <w:szCs w:val="24"/>
        </w:rPr>
        <w:t xml:space="preserve"> </w:t>
      </w:r>
      <w:r w:rsidRPr="006B01DC">
        <w:rPr>
          <w:rFonts w:ascii="Times New Roman" w:hAnsi="Times New Roman"/>
          <w:sz w:val="24"/>
          <w:szCs w:val="24"/>
        </w:rPr>
        <w:tab/>
        <w:t xml:space="preserve">Or that the devil, to whom they liken me, </w:t>
      </w:r>
    </w:p>
    <w:p w:rsidR="00BA2595" w:rsidRPr="006B01DC" w:rsidRDefault="00BA2595" w:rsidP="00BA2595">
      <w:pPr>
        <w:spacing w:after="0" w:line="360" w:lineRule="auto"/>
        <w:rPr>
          <w:rFonts w:ascii="Times New Roman" w:hAnsi="Times New Roman"/>
          <w:sz w:val="24"/>
          <w:szCs w:val="24"/>
        </w:rPr>
      </w:pPr>
      <w:r w:rsidRPr="006B01DC">
        <w:rPr>
          <w:rFonts w:ascii="Times New Roman" w:hAnsi="Times New Roman"/>
          <w:sz w:val="24"/>
          <w:szCs w:val="24"/>
        </w:rPr>
        <w:t xml:space="preserve"> </w:t>
      </w:r>
      <w:r w:rsidRPr="006B01DC">
        <w:rPr>
          <w:rFonts w:ascii="Times New Roman" w:hAnsi="Times New Roman"/>
          <w:sz w:val="24"/>
          <w:szCs w:val="24"/>
        </w:rPr>
        <w:tab/>
        <w:t xml:space="preserve">Would aid his likeness! If I must partake </w:t>
      </w:r>
    </w:p>
    <w:p w:rsidR="00BA2595" w:rsidRPr="006B01DC" w:rsidRDefault="00BA2595" w:rsidP="00BA2595">
      <w:pPr>
        <w:spacing w:after="0" w:line="360" w:lineRule="auto"/>
        <w:rPr>
          <w:rFonts w:ascii="Times New Roman" w:hAnsi="Times New Roman"/>
          <w:sz w:val="24"/>
          <w:szCs w:val="24"/>
        </w:rPr>
      </w:pPr>
      <w:r w:rsidRPr="006B01DC">
        <w:rPr>
          <w:rFonts w:ascii="Times New Roman" w:hAnsi="Times New Roman"/>
          <w:sz w:val="24"/>
          <w:szCs w:val="24"/>
        </w:rPr>
        <w:t xml:space="preserve"> </w:t>
      </w:r>
      <w:r w:rsidRPr="006B01DC">
        <w:rPr>
          <w:rFonts w:ascii="Times New Roman" w:hAnsi="Times New Roman"/>
          <w:sz w:val="24"/>
          <w:szCs w:val="24"/>
        </w:rPr>
        <w:tab/>
        <w:t xml:space="preserve">His form, why not his power? Is it because </w:t>
      </w:r>
    </w:p>
    <w:p w:rsidR="00BA2595" w:rsidRDefault="00BA2595" w:rsidP="00576AD1">
      <w:pPr>
        <w:spacing w:after="0" w:line="360" w:lineRule="auto"/>
        <w:rPr>
          <w:rFonts w:ascii="Times New Roman" w:hAnsi="Times New Roman"/>
          <w:sz w:val="24"/>
          <w:szCs w:val="24"/>
        </w:rPr>
      </w:pPr>
      <w:r w:rsidRPr="006B01DC">
        <w:rPr>
          <w:rFonts w:ascii="Times New Roman" w:hAnsi="Times New Roman"/>
          <w:sz w:val="24"/>
          <w:szCs w:val="24"/>
        </w:rPr>
        <w:tab/>
        <w:t>I have not his will too?</w:t>
      </w:r>
    </w:p>
    <w:p w:rsidR="00BA2595" w:rsidRPr="000370DB" w:rsidRDefault="00830C06" w:rsidP="006528F1">
      <w:pPr>
        <w:spacing w:after="0" w:line="360" w:lineRule="auto"/>
        <w:rPr>
          <w:rFonts w:ascii="Times New Roman" w:hAnsi="Times New Roman"/>
          <w:sz w:val="24"/>
          <w:szCs w:val="24"/>
        </w:rPr>
      </w:pPr>
      <w:r>
        <w:rPr>
          <w:rFonts w:ascii="Times New Roman" w:hAnsi="Times New Roman"/>
          <w:sz w:val="24"/>
          <w:szCs w:val="24"/>
        </w:rPr>
        <w:t xml:space="preserve">(I. i. </w:t>
      </w:r>
      <w:r w:rsidR="00BA2595" w:rsidRPr="000370DB">
        <w:rPr>
          <w:rFonts w:ascii="Times New Roman" w:hAnsi="Times New Roman"/>
          <w:sz w:val="24"/>
          <w:szCs w:val="24"/>
        </w:rPr>
        <w:t>37-</w:t>
      </w:r>
      <w:r w:rsidR="00B62728" w:rsidRPr="000370DB">
        <w:rPr>
          <w:rFonts w:ascii="Times New Roman" w:hAnsi="Times New Roman"/>
          <w:sz w:val="24"/>
          <w:szCs w:val="24"/>
        </w:rPr>
        <w:t>4</w:t>
      </w:r>
      <w:r w:rsidR="00B62728">
        <w:rPr>
          <w:rFonts w:ascii="Times New Roman" w:hAnsi="Times New Roman"/>
          <w:sz w:val="24"/>
          <w:szCs w:val="24"/>
        </w:rPr>
        <w:t>3</w:t>
      </w:r>
      <w:r w:rsidR="00BA2595" w:rsidRPr="000370DB">
        <w:rPr>
          <w:rFonts w:ascii="Times New Roman" w:hAnsi="Times New Roman"/>
          <w:sz w:val="24"/>
          <w:szCs w:val="24"/>
        </w:rPr>
        <w:t>)</w:t>
      </w:r>
    </w:p>
    <w:p w:rsidR="00BA2595" w:rsidRDefault="00BA2595" w:rsidP="007E29DD">
      <w:pPr>
        <w:spacing w:after="0" w:line="360" w:lineRule="auto"/>
        <w:rPr>
          <w:rFonts w:ascii="Times New Roman" w:hAnsi="Times New Roman"/>
          <w:sz w:val="24"/>
          <w:szCs w:val="24"/>
        </w:rPr>
      </w:pPr>
      <w:r w:rsidRPr="005459A6">
        <w:rPr>
          <w:rFonts w:ascii="Times New Roman" w:hAnsi="Times New Roman"/>
          <w:sz w:val="24"/>
          <w:szCs w:val="24"/>
        </w:rPr>
        <w:t>Indiscriminately taking aim at the self and the world around it, Arnold’s lament is impassioned but pitiable. Initially proclaiming his desire to ‘sting’ all other living creatures, Arnold then depl</w:t>
      </w:r>
      <w:r>
        <w:rPr>
          <w:rFonts w:ascii="Times New Roman" w:hAnsi="Times New Roman"/>
          <w:sz w:val="24"/>
          <w:szCs w:val="24"/>
        </w:rPr>
        <w:t>ores his lack of devilish power</w:t>
      </w:r>
      <w:r w:rsidRPr="005459A6">
        <w:rPr>
          <w:rFonts w:ascii="Times New Roman" w:hAnsi="Times New Roman"/>
          <w:sz w:val="24"/>
          <w:szCs w:val="24"/>
        </w:rPr>
        <w:t xml:space="preserve"> before </w:t>
      </w:r>
      <w:r>
        <w:rPr>
          <w:rFonts w:ascii="Times New Roman" w:hAnsi="Times New Roman"/>
          <w:sz w:val="24"/>
          <w:szCs w:val="24"/>
        </w:rPr>
        <w:t>ruing</w:t>
      </w:r>
      <w:r w:rsidRPr="005459A6">
        <w:rPr>
          <w:rFonts w:ascii="Times New Roman" w:hAnsi="Times New Roman"/>
          <w:sz w:val="24"/>
          <w:szCs w:val="24"/>
        </w:rPr>
        <w:t xml:space="preserve"> the </w:t>
      </w:r>
      <w:r>
        <w:rPr>
          <w:rFonts w:ascii="Times New Roman" w:hAnsi="Times New Roman"/>
          <w:sz w:val="24"/>
          <w:szCs w:val="24"/>
        </w:rPr>
        <w:t>absence</w:t>
      </w:r>
      <w:r w:rsidRPr="005459A6">
        <w:rPr>
          <w:rFonts w:ascii="Times New Roman" w:hAnsi="Times New Roman"/>
          <w:sz w:val="24"/>
          <w:szCs w:val="24"/>
        </w:rPr>
        <w:t xml:space="preserve"> of his mother’s</w:t>
      </w:r>
      <w:r>
        <w:rPr>
          <w:rFonts w:ascii="Times New Roman" w:hAnsi="Times New Roman"/>
          <w:sz w:val="24"/>
          <w:szCs w:val="24"/>
        </w:rPr>
        <w:t xml:space="preserve"> </w:t>
      </w:r>
      <w:r w:rsidRPr="005459A6">
        <w:rPr>
          <w:rFonts w:ascii="Times New Roman" w:hAnsi="Times New Roman"/>
          <w:sz w:val="24"/>
          <w:szCs w:val="24"/>
        </w:rPr>
        <w:t>love</w:t>
      </w:r>
      <w:r w:rsidR="004D2375">
        <w:rPr>
          <w:rFonts w:ascii="Times New Roman" w:hAnsi="Times New Roman"/>
          <w:sz w:val="24"/>
          <w:szCs w:val="24"/>
        </w:rPr>
        <w:t xml:space="preserve"> (I. i. 43-45)</w:t>
      </w:r>
      <w:r w:rsidRPr="005459A6">
        <w:rPr>
          <w:rFonts w:ascii="Times New Roman" w:hAnsi="Times New Roman"/>
          <w:sz w:val="24"/>
          <w:szCs w:val="24"/>
        </w:rPr>
        <w:t xml:space="preserve">. </w:t>
      </w:r>
      <w:r w:rsidR="004D2375">
        <w:rPr>
          <w:rFonts w:ascii="Times New Roman" w:hAnsi="Times New Roman"/>
          <w:sz w:val="24"/>
          <w:szCs w:val="24"/>
        </w:rPr>
        <w:t>T</w:t>
      </w:r>
      <w:r w:rsidRPr="005459A6">
        <w:rPr>
          <w:rFonts w:ascii="Times New Roman" w:hAnsi="Times New Roman"/>
          <w:sz w:val="24"/>
          <w:szCs w:val="24"/>
        </w:rPr>
        <w:t>he passage’s flurry of rhetorical questions</w:t>
      </w:r>
      <w:r w:rsidR="004D2375">
        <w:rPr>
          <w:rFonts w:ascii="Times New Roman" w:hAnsi="Times New Roman"/>
          <w:sz w:val="24"/>
          <w:szCs w:val="24"/>
        </w:rPr>
        <w:t xml:space="preserve"> gives the impression of a character </w:t>
      </w:r>
      <w:r w:rsidRPr="005459A6">
        <w:rPr>
          <w:rFonts w:ascii="Times New Roman" w:hAnsi="Times New Roman"/>
          <w:sz w:val="24"/>
          <w:szCs w:val="24"/>
        </w:rPr>
        <w:t xml:space="preserve">desperate to </w:t>
      </w:r>
      <w:r>
        <w:rPr>
          <w:rFonts w:ascii="Times New Roman" w:hAnsi="Times New Roman"/>
          <w:sz w:val="24"/>
          <w:szCs w:val="24"/>
        </w:rPr>
        <w:t>alleviate his</w:t>
      </w:r>
      <w:r w:rsidRPr="005459A6">
        <w:rPr>
          <w:rFonts w:ascii="Times New Roman" w:hAnsi="Times New Roman"/>
          <w:sz w:val="24"/>
          <w:szCs w:val="24"/>
        </w:rPr>
        <w:t xml:space="preserve"> suffering but unable to determine an appropriate way out. </w:t>
      </w:r>
      <w:r w:rsidR="004D2375">
        <w:rPr>
          <w:rFonts w:ascii="Times New Roman" w:hAnsi="Times New Roman"/>
          <w:sz w:val="24"/>
          <w:szCs w:val="24"/>
        </w:rPr>
        <w:t>Arnold’s</w:t>
      </w:r>
      <w:r w:rsidR="004D2375" w:rsidRPr="005459A6">
        <w:rPr>
          <w:rFonts w:ascii="Times New Roman" w:hAnsi="Times New Roman"/>
          <w:sz w:val="24"/>
          <w:szCs w:val="24"/>
        </w:rPr>
        <w:t xml:space="preserve"> </w:t>
      </w:r>
      <w:r w:rsidRPr="005459A6">
        <w:rPr>
          <w:rFonts w:ascii="Times New Roman" w:hAnsi="Times New Roman"/>
          <w:sz w:val="24"/>
          <w:szCs w:val="24"/>
        </w:rPr>
        <w:t xml:space="preserve">invocation of the devil, the figure ‘to whom they liken me’, proves grimly prophetic. </w:t>
      </w:r>
      <w:r w:rsidR="007E79F7">
        <w:rPr>
          <w:rFonts w:ascii="Times New Roman" w:hAnsi="Times New Roman"/>
          <w:sz w:val="24"/>
          <w:szCs w:val="24"/>
        </w:rPr>
        <w:t>His</w:t>
      </w:r>
      <w:r w:rsidRPr="005459A6">
        <w:rPr>
          <w:rFonts w:ascii="Times New Roman" w:hAnsi="Times New Roman"/>
          <w:sz w:val="24"/>
          <w:szCs w:val="24"/>
        </w:rPr>
        <w:t xml:space="preserve"> frustration at the split between the devil’s ‘form’ and the devil’s ‘power’, </w:t>
      </w:r>
      <w:r>
        <w:rPr>
          <w:rFonts w:ascii="Times New Roman" w:hAnsi="Times New Roman"/>
          <w:sz w:val="24"/>
          <w:szCs w:val="24"/>
        </w:rPr>
        <w:t>the former of</w:t>
      </w:r>
      <w:r w:rsidRPr="005459A6">
        <w:rPr>
          <w:rFonts w:ascii="Times New Roman" w:hAnsi="Times New Roman"/>
          <w:sz w:val="24"/>
          <w:szCs w:val="24"/>
        </w:rPr>
        <w:t xml:space="preserve"> which </w:t>
      </w:r>
      <w:r>
        <w:rPr>
          <w:rFonts w:ascii="Times New Roman" w:hAnsi="Times New Roman"/>
          <w:sz w:val="24"/>
          <w:szCs w:val="24"/>
        </w:rPr>
        <w:t>Arnold</w:t>
      </w:r>
      <w:r w:rsidRPr="005459A6">
        <w:rPr>
          <w:rFonts w:ascii="Times New Roman" w:hAnsi="Times New Roman"/>
          <w:sz w:val="24"/>
          <w:szCs w:val="24"/>
        </w:rPr>
        <w:t xml:space="preserve"> possesses and the </w:t>
      </w:r>
      <w:r>
        <w:rPr>
          <w:rFonts w:ascii="Times New Roman" w:hAnsi="Times New Roman"/>
          <w:sz w:val="24"/>
          <w:szCs w:val="24"/>
        </w:rPr>
        <w:t>latter</w:t>
      </w:r>
      <w:r w:rsidRPr="005459A6">
        <w:rPr>
          <w:rFonts w:ascii="Times New Roman" w:hAnsi="Times New Roman"/>
          <w:sz w:val="24"/>
          <w:szCs w:val="24"/>
        </w:rPr>
        <w:t xml:space="preserve"> he lacks, confirms his awareness of the dichotomy later presented by the Stranger, who, when unveiling the various forms that Arnold may assume, states ‘I can promise you his form; his fame / Must be long sought and fought for’ (I. i. 193-94). </w:t>
      </w:r>
      <w:r>
        <w:rPr>
          <w:rFonts w:ascii="Times New Roman" w:hAnsi="Times New Roman"/>
          <w:sz w:val="24"/>
          <w:szCs w:val="24"/>
        </w:rPr>
        <w:t>I</w:t>
      </w:r>
      <w:r w:rsidRPr="005459A6">
        <w:rPr>
          <w:rFonts w:ascii="Times New Roman" w:hAnsi="Times New Roman"/>
          <w:sz w:val="24"/>
          <w:szCs w:val="24"/>
        </w:rPr>
        <w:t xml:space="preserve">n lamenting this apparently irreconcilable division, Arnold displays a self-awareness that condemns, rather than redeems, his character. With the play foregoing any arc of self-discovery, the rhetorical question ‘Is it because I have not his will too?’ reveals Arnold’s consciousness of perhaps his most significant flaw, as well as his fundamental difference from the self-destructively wilful Manfred, as early as the play’s opening soliloquy. </w:t>
      </w:r>
      <w:r>
        <w:rPr>
          <w:rFonts w:ascii="Times New Roman" w:hAnsi="Times New Roman"/>
          <w:sz w:val="24"/>
          <w:szCs w:val="24"/>
        </w:rPr>
        <w:t xml:space="preserve">Arnold lacks willpower and knows it, and </w:t>
      </w:r>
      <w:r w:rsidR="007E29DD">
        <w:rPr>
          <w:rFonts w:ascii="Times New Roman" w:hAnsi="Times New Roman"/>
          <w:sz w:val="24"/>
          <w:szCs w:val="24"/>
        </w:rPr>
        <w:t>the</w:t>
      </w:r>
      <w:r>
        <w:rPr>
          <w:rFonts w:ascii="Times New Roman" w:hAnsi="Times New Roman"/>
          <w:sz w:val="24"/>
          <w:szCs w:val="24"/>
        </w:rPr>
        <w:t xml:space="preserve"> audience’s empathy for the character is tempered by watching him stumble through a quest that he lacks the strength to direct or control.</w:t>
      </w:r>
      <w:r w:rsidRPr="005459A6">
        <w:rPr>
          <w:rFonts w:ascii="Times New Roman" w:hAnsi="Times New Roman"/>
          <w:sz w:val="24"/>
          <w:szCs w:val="24"/>
        </w:rPr>
        <w:t xml:space="preserve"> </w:t>
      </w:r>
      <w:r>
        <w:rPr>
          <w:rFonts w:ascii="Times New Roman" w:hAnsi="Times New Roman"/>
          <w:sz w:val="24"/>
          <w:szCs w:val="24"/>
        </w:rPr>
        <w:t xml:space="preserve">Michael Cooke’s reading of </w:t>
      </w:r>
      <w:r w:rsidRPr="005459A6">
        <w:rPr>
          <w:rFonts w:ascii="Times New Roman" w:hAnsi="Times New Roman"/>
          <w:sz w:val="24"/>
          <w:szCs w:val="24"/>
        </w:rPr>
        <w:t>‘Prometheus’</w:t>
      </w:r>
      <w:r>
        <w:rPr>
          <w:rFonts w:ascii="Times New Roman" w:hAnsi="Times New Roman"/>
          <w:sz w:val="24"/>
          <w:szCs w:val="24"/>
        </w:rPr>
        <w:t xml:space="preserve"> foregrounds the importance of the will to the Byronic hero,</w:t>
      </w:r>
      <w:r w:rsidRPr="005459A6">
        <w:rPr>
          <w:rFonts w:ascii="Times New Roman" w:hAnsi="Times New Roman"/>
          <w:sz w:val="24"/>
          <w:szCs w:val="24"/>
        </w:rPr>
        <w:t xml:space="preserve"> </w:t>
      </w:r>
      <w:r>
        <w:rPr>
          <w:rFonts w:ascii="Times New Roman" w:hAnsi="Times New Roman"/>
          <w:sz w:val="24"/>
          <w:szCs w:val="24"/>
        </w:rPr>
        <w:t xml:space="preserve">stressing </w:t>
      </w:r>
      <w:r w:rsidRPr="005459A6">
        <w:rPr>
          <w:rFonts w:ascii="Times New Roman" w:hAnsi="Times New Roman"/>
          <w:sz w:val="24"/>
          <w:szCs w:val="24"/>
        </w:rPr>
        <w:t>how ‘the Titan’s immortal nature and condition constitute a “symbol” or model for man, whereby he can recognise the only way possible for coping, namely, by invincible defiance’.</w:t>
      </w:r>
      <w:r w:rsidRPr="005459A6">
        <w:rPr>
          <w:rStyle w:val="FootnoteReference"/>
          <w:rFonts w:ascii="Times New Roman" w:hAnsi="Times New Roman"/>
          <w:sz w:val="24"/>
          <w:szCs w:val="24"/>
        </w:rPr>
        <w:footnoteReference w:id="292"/>
      </w:r>
      <w:r w:rsidRPr="005459A6">
        <w:rPr>
          <w:rFonts w:ascii="Times New Roman" w:hAnsi="Times New Roman"/>
          <w:sz w:val="24"/>
          <w:szCs w:val="24"/>
        </w:rPr>
        <w:t xml:space="preserve"> Arnold is unable to follow this model; if will and strength of character </w:t>
      </w:r>
      <w:r>
        <w:rPr>
          <w:rFonts w:ascii="Times New Roman" w:hAnsi="Times New Roman"/>
          <w:sz w:val="24"/>
          <w:szCs w:val="24"/>
        </w:rPr>
        <w:t>form</w:t>
      </w:r>
      <w:r w:rsidRPr="005459A6">
        <w:rPr>
          <w:rFonts w:ascii="Times New Roman" w:hAnsi="Times New Roman"/>
          <w:sz w:val="24"/>
          <w:szCs w:val="24"/>
        </w:rPr>
        <w:t xml:space="preserve"> the basis of </w:t>
      </w:r>
      <w:r>
        <w:rPr>
          <w:rFonts w:ascii="Times New Roman" w:hAnsi="Times New Roman"/>
          <w:sz w:val="24"/>
          <w:szCs w:val="24"/>
        </w:rPr>
        <w:t>all</w:t>
      </w:r>
      <w:r w:rsidRPr="005459A6">
        <w:rPr>
          <w:rFonts w:ascii="Times New Roman" w:hAnsi="Times New Roman"/>
          <w:sz w:val="24"/>
          <w:szCs w:val="24"/>
        </w:rPr>
        <w:t xml:space="preserve"> </w:t>
      </w:r>
      <w:r>
        <w:rPr>
          <w:rFonts w:ascii="Times New Roman" w:hAnsi="Times New Roman"/>
          <w:sz w:val="24"/>
          <w:szCs w:val="24"/>
        </w:rPr>
        <w:t>effort</w:t>
      </w:r>
      <w:r w:rsidR="00685812">
        <w:rPr>
          <w:rFonts w:ascii="Times New Roman" w:hAnsi="Times New Roman"/>
          <w:sz w:val="24"/>
          <w:szCs w:val="24"/>
        </w:rPr>
        <w:t>s</w:t>
      </w:r>
      <w:r>
        <w:rPr>
          <w:rFonts w:ascii="Times New Roman" w:hAnsi="Times New Roman"/>
          <w:sz w:val="24"/>
          <w:szCs w:val="24"/>
        </w:rPr>
        <w:t xml:space="preserve"> to transcend</w:t>
      </w:r>
      <w:r w:rsidRPr="005459A6">
        <w:rPr>
          <w:rFonts w:ascii="Times New Roman" w:hAnsi="Times New Roman"/>
          <w:sz w:val="24"/>
          <w:szCs w:val="24"/>
        </w:rPr>
        <w:t xml:space="preserve"> the turmoil of human existence,</w:t>
      </w:r>
      <w:r w:rsidR="00A14070" w:rsidRPr="005459A6">
        <w:rPr>
          <w:rStyle w:val="FootnoteReference"/>
          <w:rFonts w:ascii="Times New Roman" w:hAnsi="Times New Roman"/>
          <w:sz w:val="24"/>
          <w:szCs w:val="24"/>
        </w:rPr>
        <w:footnoteReference w:id="293"/>
      </w:r>
      <w:r w:rsidR="00A14070">
        <w:rPr>
          <w:rFonts w:ascii="Times New Roman" w:hAnsi="Times New Roman"/>
          <w:sz w:val="24"/>
          <w:szCs w:val="24"/>
        </w:rPr>
        <w:t xml:space="preserve"> </w:t>
      </w:r>
      <w:r w:rsidRPr="005459A6">
        <w:rPr>
          <w:rFonts w:ascii="Times New Roman" w:hAnsi="Times New Roman"/>
          <w:sz w:val="24"/>
          <w:szCs w:val="24"/>
        </w:rPr>
        <w:t>Arnold lack</w:t>
      </w:r>
      <w:r>
        <w:rPr>
          <w:rFonts w:ascii="Times New Roman" w:hAnsi="Times New Roman"/>
          <w:sz w:val="24"/>
          <w:szCs w:val="24"/>
        </w:rPr>
        <w:t>s</w:t>
      </w:r>
      <w:r w:rsidRPr="005459A6">
        <w:rPr>
          <w:rFonts w:ascii="Times New Roman" w:hAnsi="Times New Roman"/>
          <w:sz w:val="24"/>
          <w:szCs w:val="24"/>
        </w:rPr>
        <w:t xml:space="preserve"> even the </w:t>
      </w:r>
      <w:r>
        <w:rPr>
          <w:rFonts w:ascii="Times New Roman" w:hAnsi="Times New Roman"/>
          <w:sz w:val="24"/>
          <w:szCs w:val="24"/>
        </w:rPr>
        <w:t>prerequisites required to be a quester</w:t>
      </w:r>
      <w:r w:rsidRPr="005459A6">
        <w:rPr>
          <w:rFonts w:ascii="Times New Roman" w:hAnsi="Times New Roman"/>
          <w:sz w:val="24"/>
          <w:szCs w:val="24"/>
        </w:rPr>
        <w:t>.</w:t>
      </w:r>
      <w:r>
        <w:rPr>
          <w:rFonts w:ascii="Times New Roman" w:hAnsi="Times New Roman"/>
          <w:sz w:val="24"/>
          <w:szCs w:val="24"/>
        </w:rPr>
        <w:t xml:space="preserve"> </w:t>
      </w:r>
    </w:p>
    <w:p w:rsidR="00BA2595" w:rsidRDefault="00BA2595" w:rsidP="00BA2595">
      <w:pPr>
        <w:spacing w:after="0" w:line="360" w:lineRule="auto"/>
        <w:rPr>
          <w:rFonts w:ascii="Times New Roman" w:hAnsi="Times New Roman"/>
          <w:sz w:val="24"/>
          <w:szCs w:val="24"/>
        </w:rPr>
      </w:pPr>
    </w:p>
    <w:p w:rsidR="00BA2595" w:rsidRDefault="00BA2595" w:rsidP="00A14070">
      <w:pPr>
        <w:spacing w:after="0" w:line="360" w:lineRule="auto"/>
        <w:rPr>
          <w:rFonts w:ascii="Times New Roman" w:hAnsi="Times New Roman"/>
          <w:sz w:val="24"/>
          <w:szCs w:val="24"/>
        </w:rPr>
      </w:pPr>
      <w:r>
        <w:rPr>
          <w:rFonts w:ascii="Times New Roman" w:hAnsi="Times New Roman"/>
          <w:sz w:val="24"/>
          <w:szCs w:val="24"/>
        </w:rPr>
        <w:t>Byron spotlight</w:t>
      </w:r>
      <w:r w:rsidR="00A14070">
        <w:rPr>
          <w:rFonts w:ascii="Times New Roman" w:hAnsi="Times New Roman"/>
          <w:sz w:val="24"/>
          <w:szCs w:val="24"/>
        </w:rPr>
        <w:t>s</w:t>
      </w:r>
      <w:r>
        <w:rPr>
          <w:rFonts w:ascii="Times New Roman" w:hAnsi="Times New Roman"/>
          <w:sz w:val="24"/>
          <w:szCs w:val="24"/>
        </w:rPr>
        <w:t xml:space="preserve"> Arnold’s shortcomings in the second half of his soliloquy:</w:t>
      </w:r>
    </w:p>
    <w:p w:rsidR="00BA2595" w:rsidRDefault="00BA2595" w:rsidP="00BA2595">
      <w:pPr>
        <w:spacing w:after="0" w:line="360" w:lineRule="auto"/>
        <w:ind w:left="720" w:firstLine="720"/>
        <w:rPr>
          <w:rFonts w:ascii="Times New Roman" w:hAnsi="Times New Roman"/>
          <w:i/>
          <w:sz w:val="24"/>
          <w:szCs w:val="24"/>
        </w:rPr>
      </w:pPr>
      <w:r>
        <w:rPr>
          <w:rFonts w:ascii="Times New Roman" w:hAnsi="Times New Roman"/>
          <w:sz w:val="24"/>
          <w:szCs w:val="24"/>
        </w:rPr>
        <w:t xml:space="preserve">[ARNOLD </w:t>
      </w:r>
      <w:r w:rsidRPr="00076227">
        <w:rPr>
          <w:rFonts w:ascii="Times New Roman" w:hAnsi="Times New Roman"/>
          <w:i/>
          <w:sz w:val="24"/>
          <w:szCs w:val="24"/>
        </w:rPr>
        <w:t>goes to a spri</w:t>
      </w:r>
      <w:r>
        <w:rPr>
          <w:rFonts w:ascii="Times New Roman" w:hAnsi="Times New Roman"/>
          <w:i/>
          <w:sz w:val="24"/>
          <w:szCs w:val="24"/>
        </w:rPr>
        <w:t>ng and stoops to wash his hand:</w:t>
      </w:r>
    </w:p>
    <w:p w:rsidR="00BA2595" w:rsidRDefault="00BA2595" w:rsidP="00BA2595">
      <w:pPr>
        <w:spacing w:after="0" w:line="360" w:lineRule="auto"/>
        <w:ind w:left="5040"/>
        <w:rPr>
          <w:rFonts w:ascii="Times New Roman" w:hAnsi="Times New Roman"/>
          <w:sz w:val="24"/>
          <w:szCs w:val="24"/>
        </w:rPr>
      </w:pPr>
      <w:r>
        <w:rPr>
          <w:rFonts w:ascii="Times New Roman" w:hAnsi="Times New Roman"/>
          <w:i/>
          <w:sz w:val="24"/>
          <w:szCs w:val="24"/>
        </w:rPr>
        <w:t xml:space="preserve">          he </w:t>
      </w:r>
      <w:r w:rsidRPr="00076227">
        <w:rPr>
          <w:rFonts w:ascii="Times New Roman" w:hAnsi="Times New Roman"/>
          <w:i/>
          <w:sz w:val="24"/>
          <w:szCs w:val="24"/>
        </w:rPr>
        <w:t>starts back</w:t>
      </w:r>
    </w:p>
    <w:p w:rsidR="00BA2595" w:rsidRDefault="00BA2595" w:rsidP="00BA2595">
      <w:pPr>
        <w:spacing w:after="0" w:line="360" w:lineRule="auto"/>
        <w:rPr>
          <w:rFonts w:ascii="Times New Roman" w:hAnsi="Times New Roman"/>
          <w:sz w:val="24"/>
          <w:szCs w:val="24"/>
        </w:rPr>
      </w:pPr>
      <w:r>
        <w:rPr>
          <w:rFonts w:ascii="Times New Roman" w:hAnsi="Times New Roman"/>
          <w:sz w:val="24"/>
          <w:szCs w:val="24"/>
        </w:rPr>
        <w:tab/>
        <w:t xml:space="preserve">They are right; and Nature’s mirror shows me </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What she hath made me. I will not look on it</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Again, and scarce dare think on’t. Hideous wretch</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That I am! The very waters mock me with</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My horrid shadow—like a demon placed</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 xml:space="preserve">Deep in the fountain to scare back the cattle </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From drinking therein.</w:t>
      </w:r>
    </w:p>
    <w:p w:rsidR="00BA2595" w:rsidRPr="00076227" w:rsidRDefault="00BA2595" w:rsidP="00BA2595">
      <w:pPr>
        <w:spacing w:after="0" w:line="360" w:lineRule="auto"/>
        <w:ind w:left="720"/>
        <w:rPr>
          <w:rFonts w:ascii="Times New Roman" w:hAnsi="Times New Roman"/>
          <w:sz w:val="24"/>
          <w:szCs w:val="24"/>
        </w:rPr>
      </w:pPr>
      <w:r>
        <w:rPr>
          <w:rFonts w:ascii="Times New Roman" w:hAnsi="Times New Roman"/>
          <w:sz w:val="24"/>
          <w:szCs w:val="24"/>
        </w:rPr>
        <w:tab/>
        <w:t>[</w:t>
      </w:r>
      <w:r>
        <w:rPr>
          <w:rFonts w:ascii="Times New Roman" w:hAnsi="Times New Roman"/>
          <w:i/>
          <w:sz w:val="24"/>
          <w:szCs w:val="24"/>
        </w:rPr>
        <w:t>He pauses</w:t>
      </w:r>
    </w:p>
    <w:p w:rsidR="00BA2595" w:rsidRDefault="00BA2595" w:rsidP="00BA2595">
      <w:pPr>
        <w:spacing w:after="0" w:line="360" w:lineRule="auto"/>
        <w:ind w:left="2160" w:firstLine="720"/>
        <w:rPr>
          <w:rFonts w:ascii="Times New Roman" w:hAnsi="Times New Roman"/>
          <w:sz w:val="24"/>
          <w:szCs w:val="24"/>
        </w:rPr>
      </w:pPr>
      <w:r>
        <w:rPr>
          <w:rFonts w:ascii="Times New Roman" w:hAnsi="Times New Roman"/>
          <w:sz w:val="24"/>
          <w:szCs w:val="24"/>
        </w:rPr>
        <w:t>And shall I live on,</w:t>
      </w:r>
    </w:p>
    <w:p w:rsidR="00BA2595" w:rsidRDefault="00BA2595" w:rsidP="00BA2595">
      <w:pPr>
        <w:spacing w:after="0" w:line="360" w:lineRule="auto"/>
        <w:rPr>
          <w:rFonts w:ascii="Times New Roman" w:hAnsi="Times New Roman"/>
          <w:sz w:val="24"/>
          <w:szCs w:val="24"/>
        </w:rPr>
      </w:pPr>
      <w:r>
        <w:rPr>
          <w:rFonts w:ascii="Times New Roman" w:hAnsi="Times New Roman"/>
          <w:sz w:val="24"/>
          <w:szCs w:val="24"/>
        </w:rPr>
        <w:tab/>
        <w:t>A burthen to the earth, myself, and shame</w:t>
      </w:r>
    </w:p>
    <w:p w:rsidR="00BA2595" w:rsidRDefault="00BA2595" w:rsidP="00BA2595">
      <w:pPr>
        <w:spacing w:after="0" w:line="360" w:lineRule="auto"/>
        <w:rPr>
          <w:rFonts w:ascii="Times New Roman" w:hAnsi="Times New Roman"/>
          <w:sz w:val="24"/>
          <w:szCs w:val="24"/>
        </w:rPr>
      </w:pPr>
      <w:r>
        <w:rPr>
          <w:rFonts w:ascii="Times New Roman" w:hAnsi="Times New Roman"/>
          <w:sz w:val="24"/>
          <w:szCs w:val="24"/>
        </w:rPr>
        <w:tab/>
        <w:t xml:space="preserve">Unto what brought me into life? </w:t>
      </w:r>
    </w:p>
    <w:p w:rsidR="00BA2595" w:rsidRPr="000370DB" w:rsidRDefault="00BA2595" w:rsidP="00BA2595">
      <w:pPr>
        <w:spacing w:after="0" w:line="360" w:lineRule="auto"/>
        <w:rPr>
          <w:rFonts w:ascii="Times New Roman" w:hAnsi="Times New Roman"/>
          <w:sz w:val="24"/>
          <w:szCs w:val="24"/>
        </w:rPr>
      </w:pPr>
      <w:r w:rsidRPr="000370DB">
        <w:rPr>
          <w:rFonts w:ascii="Times New Roman" w:hAnsi="Times New Roman"/>
          <w:sz w:val="24"/>
          <w:szCs w:val="24"/>
        </w:rPr>
        <w:t>(I. i. 46-54)</w:t>
      </w:r>
    </w:p>
    <w:p w:rsidR="00BA2595" w:rsidRDefault="00BA2595" w:rsidP="00F91EDC">
      <w:pPr>
        <w:spacing w:after="0" w:line="360" w:lineRule="auto"/>
        <w:rPr>
          <w:rFonts w:ascii="Times New Roman" w:hAnsi="Times New Roman"/>
          <w:sz w:val="24"/>
          <w:szCs w:val="24"/>
        </w:rPr>
      </w:pPr>
      <w:r>
        <w:rPr>
          <w:rFonts w:ascii="Times New Roman" w:hAnsi="Times New Roman"/>
          <w:sz w:val="24"/>
          <w:szCs w:val="24"/>
        </w:rPr>
        <w:t>‘And shall I live on?’ recalls</w:t>
      </w:r>
      <w:r>
        <w:rPr>
          <w:rFonts w:ascii="Times New Roman" w:hAnsi="Times New Roman"/>
          <w:i/>
          <w:sz w:val="24"/>
          <w:szCs w:val="24"/>
        </w:rPr>
        <w:t xml:space="preserve"> Childe Harold’s Pilgrimage</w:t>
      </w:r>
      <w:r>
        <w:rPr>
          <w:rFonts w:ascii="Times New Roman" w:hAnsi="Times New Roman"/>
          <w:sz w:val="24"/>
          <w:szCs w:val="24"/>
        </w:rPr>
        <w:t>’s description of the heart that ‘will break, yet brokenly live on’ (III. 32: 29</w:t>
      </w:r>
      <w:r w:rsidR="00AB46ED">
        <w:rPr>
          <w:rFonts w:ascii="Times New Roman" w:hAnsi="Times New Roman"/>
          <w:sz w:val="24"/>
          <w:szCs w:val="24"/>
        </w:rPr>
        <w:t>7)</w:t>
      </w:r>
      <w:r>
        <w:rPr>
          <w:rFonts w:ascii="Times New Roman" w:hAnsi="Times New Roman"/>
          <w:sz w:val="24"/>
          <w:szCs w:val="24"/>
        </w:rPr>
        <w:t>. Yet the way that</w:t>
      </w:r>
      <w:r w:rsidR="007E29DD">
        <w:rPr>
          <w:rFonts w:ascii="Times New Roman" w:hAnsi="Times New Roman"/>
          <w:sz w:val="24"/>
          <w:szCs w:val="24"/>
        </w:rPr>
        <w:t xml:space="preserve"> </w:t>
      </w:r>
      <w:r w:rsidR="007E29DD">
        <w:rPr>
          <w:rFonts w:ascii="Times New Roman" w:hAnsi="Times New Roman"/>
          <w:i/>
          <w:iCs/>
          <w:sz w:val="24"/>
          <w:szCs w:val="24"/>
        </w:rPr>
        <w:t>The Deformed Transformed</w:t>
      </w:r>
      <w:r w:rsidR="007E29DD">
        <w:rPr>
          <w:rFonts w:ascii="Times New Roman" w:hAnsi="Times New Roman"/>
          <w:sz w:val="24"/>
          <w:szCs w:val="24"/>
        </w:rPr>
        <w:t xml:space="preserve"> recasts</w:t>
      </w:r>
      <w:r>
        <w:rPr>
          <w:rFonts w:ascii="Times New Roman" w:hAnsi="Times New Roman"/>
          <w:sz w:val="24"/>
          <w:szCs w:val="24"/>
        </w:rPr>
        <w:t xml:space="preserve"> the stoic affirmation of the earlier poem </w:t>
      </w:r>
      <w:r w:rsidR="007E29DD">
        <w:rPr>
          <w:rFonts w:ascii="Times New Roman" w:hAnsi="Times New Roman"/>
          <w:sz w:val="24"/>
          <w:szCs w:val="24"/>
        </w:rPr>
        <w:t>as an</w:t>
      </w:r>
      <w:r>
        <w:rPr>
          <w:rFonts w:ascii="Times New Roman" w:hAnsi="Times New Roman"/>
          <w:sz w:val="24"/>
          <w:szCs w:val="24"/>
        </w:rPr>
        <w:t xml:space="preserve"> unanswered question fraught with self-doubt reiterates the sense that in Byron’s final play, resources once available to the Byronic hero have been lost. Arnold’s resentment of ‘Nature’s mirror’ that ‘shows me / What she hath made me’ continues this echoing in its reminiscence of the ‘broken mirror, which the glass / In every fragment multiplies; and makes / A thousand images of one that was’ (</w:t>
      </w:r>
      <w:r>
        <w:rPr>
          <w:rFonts w:ascii="Times New Roman" w:hAnsi="Times New Roman"/>
          <w:i/>
          <w:sz w:val="24"/>
          <w:szCs w:val="24"/>
        </w:rPr>
        <w:t>CHP</w:t>
      </w:r>
      <w:r>
        <w:rPr>
          <w:rFonts w:ascii="Times New Roman" w:hAnsi="Times New Roman"/>
          <w:sz w:val="24"/>
          <w:szCs w:val="24"/>
        </w:rPr>
        <w:t xml:space="preserve"> III. 33: 289-91). If the fracturing of the self is, in </w:t>
      </w:r>
      <w:r w:rsidR="00F91EDC">
        <w:rPr>
          <w:rFonts w:ascii="Times New Roman" w:hAnsi="Times New Roman"/>
          <w:i/>
          <w:sz w:val="24"/>
          <w:szCs w:val="24"/>
        </w:rPr>
        <w:t>Childe Harold</w:t>
      </w:r>
      <w:r>
        <w:rPr>
          <w:rFonts w:ascii="Times New Roman" w:hAnsi="Times New Roman"/>
          <w:sz w:val="24"/>
          <w:szCs w:val="24"/>
        </w:rPr>
        <w:t xml:space="preserve">, an opportunity for regeneration, in </w:t>
      </w:r>
      <w:r>
        <w:rPr>
          <w:rFonts w:ascii="Times New Roman" w:hAnsi="Times New Roman"/>
          <w:i/>
          <w:sz w:val="24"/>
          <w:szCs w:val="24"/>
        </w:rPr>
        <w:t xml:space="preserve">The Deformed Transformed </w:t>
      </w:r>
      <w:r>
        <w:rPr>
          <w:rFonts w:ascii="Times New Roman" w:hAnsi="Times New Roman"/>
          <w:sz w:val="24"/>
          <w:szCs w:val="24"/>
        </w:rPr>
        <w:t>Arnold’s stasis offers only a futile reminder of the ‘hideous wretch / That I am’</w:t>
      </w:r>
      <w:r w:rsidR="004D2375">
        <w:rPr>
          <w:rFonts w:ascii="Times New Roman" w:hAnsi="Times New Roman"/>
          <w:sz w:val="24"/>
          <w:szCs w:val="24"/>
        </w:rPr>
        <w:t>, prompting his drive towards self-destruction</w:t>
      </w:r>
      <w:r>
        <w:rPr>
          <w:rFonts w:ascii="Times New Roman" w:hAnsi="Times New Roman"/>
          <w:sz w:val="24"/>
          <w:szCs w:val="24"/>
        </w:rPr>
        <w:t xml:space="preserve">. </w:t>
      </w:r>
      <w:r>
        <w:rPr>
          <w:rFonts w:ascii="Times New Roman" w:hAnsi="Times New Roman"/>
          <w:iCs/>
          <w:sz w:val="24"/>
          <w:szCs w:val="24"/>
        </w:rPr>
        <w:t xml:space="preserve">Though </w:t>
      </w:r>
      <w:r>
        <w:rPr>
          <w:rFonts w:ascii="Times New Roman" w:hAnsi="Times New Roman"/>
          <w:sz w:val="24"/>
          <w:szCs w:val="24"/>
        </w:rPr>
        <w:t xml:space="preserve">Roderick Beaton reads </w:t>
      </w:r>
      <w:r>
        <w:rPr>
          <w:rFonts w:ascii="Times New Roman" w:hAnsi="Times New Roman"/>
          <w:i/>
          <w:sz w:val="24"/>
          <w:szCs w:val="24"/>
        </w:rPr>
        <w:t>The Deformed Transformed</w:t>
      </w:r>
      <w:r>
        <w:rPr>
          <w:rFonts w:ascii="Times New Roman" w:hAnsi="Times New Roman"/>
          <w:sz w:val="24"/>
          <w:szCs w:val="24"/>
        </w:rPr>
        <w:t xml:space="preserve"> as ‘Byron’s fantasy of exchanging his own identity (the composite made up of Arnold and the Stranger/Devil), not quite for that of Shelley, but rather, for the embodiment of the Shelleyan ideal’,</w:t>
      </w:r>
      <w:r>
        <w:rPr>
          <w:rStyle w:val="FootnoteReference"/>
          <w:rFonts w:ascii="Times New Roman" w:hAnsi="Times New Roman"/>
          <w:sz w:val="24"/>
          <w:szCs w:val="24"/>
        </w:rPr>
        <w:footnoteReference w:id="294"/>
      </w:r>
      <w:r>
        <w:rPr>
          <w:rFonts w:ascii="Times New Roman" w:hAnsi="Times New Roman"/>
          <w:sz w:val="24"/>
          <w:szCs w:val="24"/>
        </w:rPr>
        <w:t xml:space="preserve"> the above passage suggests that the play parades Arnold’s inability to match up to Byronic ideals of self-transformation, rather than Byron’s inability to match up to the ideals of Shelley. Flickers of previous Byronic rhetoric lay the quests of Byron’s previous speakers before Arnold as potential ways out of torment, but these are routes his directionless protagonist is unable to follow.</w:t>
      </w:r>
    </w:p>
    <w:p w:rsidR="00E73E80" w:rsidRDefault="00E73E80" w:rsidP="00A14070">
      <w:pPr>
        <w:spacing w:after="0" w:line="360" w:lineRule="auto"/>
        <w:rPr>
          <w:rFonts w:ascii="Times New Roman" w:hAnsi="Times New Roman"/>
          <w:sz w:val="24"/>
          <w:szCs w:val="24"/>
        </w:rPr>
      </w:pPr>
    </w:p>
    <w:p w:rsidR="00BA2595" w:rsidRDefault="00BA2595" w:rsidP="00B62728">
      <w:pPr>
        <w:spacing w:after="0" w:line="360" w:lineRule="auto"/>
        <w:rPr>
          <w:rFonts w:ascii="Times New Roman" w:hAnsi="Times New Roman"/>
          <w:sz w:val="24"/>
          <w:szCs w:val="24"/>
        </w:rPr>
      </w:pPr>
      <w:r>
        <w:rPr>
          <w:rFonts w:ascii="Times New Roman" w:hAnsi="Times New Roman"/>
          <w:sz w:val="24"/>
          <w:szCs w:val="24"/>
        </w:rPr>
        <w:t>If suicide is Arnold’s goal at the opening of the poem, it is one that does not come to fruition. This owes as much to an absence of will as to the arrival of the Stranger, as the Stranger points out</w:t>
      </w:r>
      <w:r w:rsidR="00B62728">
        <w:rPr>
          <w:rFonts w:ascii="Times New Roman" w:hAnsi="Times New Roman"/>
          <w:sz w:val="24"/>
          <w:szCs w:val="24"/>
        </w:rPr>
        <w:t xml:space="preserve"> when Arnold accuses him of interrupting him</w:t>
      </w:r>
      <w:r>
        <w:rPr>
          <w:rFonts w:ascii="Times New Roman" w:hAnsi="Times New Roman"/>
          <w:sz w:val="24"/>
          <w:szCs w:val="24"/>
        </w:rPr>
        <w:t>:</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STRANGER.</w:t>
      </w:r>
      <w:r>
        <w:rPr>
          <w:rFonts w:ascii="Times New Roman" w:hAnsi="Times New Roman"/>
          <w:sz w:val="24"/>
          <w:szCs w:val="24"/>
        </w:rPr>
        <w:tab/>
        <w:t>What is that resolution which can e’er</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Be interrupted? If I be the devil</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 xml:space="preserve">You deem, a single moment would have made you </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Mine, and for ever, by your suicide;</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And yet my coming saves you.</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ARNOLD.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I said not </w:t>
      </w:r>
    </w:p>
    <w:p w:rsidR="00B62728" w:rsidRDefault="00BA2595" w:rsidP="00BA2595">
      <w:pPr>
        <w:spacing w:after="0" w:line="360" w:lineRule="auto"/>
        <w:ind w:left="720"/>
        <w:rPr>
          <w:rFonts w:ascii="Times New Roman" w:hAnsi="Times New Roman"/>
          <w:sz w:val="24"/>
          <w:szCs w:val="24"/>
        </w:rPr>
      </w:pPr>
      <w:r>
        <w:rPr>
          <w:rFonts w:ascii="Times New Roman" w:hAnsi="Times New Roman"/>
          <w:sz w:val="24"/>
          <w:szCs w:val="24"/>
        </w:rPr>
        <w:t xml:space="preserve">You </w:t>
      </w:r>
      <w:r>
        <w:rPr>
          <w:rFonts w:ascii="Times New Roman" w:hAnsi="Times New Roman"/>
          <w:i/>
          <w:sz w:val="24"/>
          <w:szCs w:val="24"/>
        </w:rPr>
        <w:t>were</w:t>
      </w:r>
      <w:r>
        <w:rPr>
          <w:rFonts w:ascii="Times New Roman" w:hAnsi="Times New Roman"/>
          <w:sz w:val="24"/>
          <w:szCs w:val="24"/>
        </w:rPr>
        <w:t xml:space="preserve"> the demon, but that your approach </w:t>
      </w:r>
    </w:p>
    <w:p w:rsidR="00BA2595" w:rsidRDefault="00B62728" w:rsidP="00BA2595">
      <w:pPr>
        <w:spacing w:after="0" w:line="360" w:lineRule="auto"/>
        <w:ind w:left="720"/>
        <w:rPr>
          <w:rFonts w:ascii="Times New Roman" w:hAnsi="Times New Roman"/>
          <w:sz w:val="24"/>
          <w:szCs w:val="24"/>
        </w:rPr>
      </w:pPr>
      <w:r>
        <w:rPr>
          <w:rFonts w:ascii="Times New Roman" w:hAnsi="Times New Roman"/>
          <w:sz w:val="24"/>
          <w:szCs w:val="24"/>
        </w:rPr>
        <w:t>W</w:t>
      </w:r>
      <w:r w:rsidR="00BA2595">
        <w:rPr>
          <w:rFonts w:ascii="Times New Roman" w:hAnsi="Times New Roman"/>
          <w:sz w:val="24"/>
          <w:szCs w:val="24"/>
        </w:rPr>
        <w:t xml:space="preserve">as like one. </w:t>
      </w:r>
    </w:p>
    <w:p w:rsidR="00BA2595" w:rsidRPr="008C05C7" w:rsidRDefault="00BA2595" w:rsidP="00B62728">
      <w:pPr>
        <w:spacing w:after="0" w:line="360" w:lineRule="auto"/>
        <w:rPr>
          <w:rFonts w:ascii="Times New Roman" w:hAnsi="Times New Roman"/>
          <w:sz w:val="24"/>
          <w:szCs w:val="24"/>
        </w:rPr>
      </w:pPr>
      <w:r>
        <w:rPr>
          <w:rFonts w:ascii="Times New Roman" w:hAnsi="Times New Roman"/>
          <w:sz w:val="24"/>
          <w:szCs w:val="24"/>
        </w:rPr>
        <w:t xml:space="preserve">(I. i. </w:t>
      </w:r>
      <w:r w:rsidR="00B62728">
        <w:rPr>
          <w:rFonts w:ascii="Times New Roman" w:hAnsi="Times New Roman"/>
          <w:sz w:val="24"/>
          <w:szCs w:val="24"/>
        </w:rPr>
        <w:t>89</w:t>
      </w:r>
      <w:r>
        <w:rPr>
          <w:rFonts w:ascii="Times New Roman" w:hAnsi="Times New Roman"/>
          <w:sz w:val="24"/>
          <w:szCs w:val="24"/>
        </w:rPr>
        <w:t>-95)</w:t>
      </w:r>
    </w:p>
    <w:p w:rsidR="00BA2595" w:rsidRDefault="00BA2595" w:rsidP="00B62728">
      <w:pPr>
        <w:spacing w:after="0" w:line="360" w:lineRule="auto"/>
        <w:rPr>
          <w:rFonts w:ascii="Times New Roman" w:hAnsi="Times New Roman"/>
          <w:sz w:val="24"/>
          <w:szCs w:val="24"/>
        </w:rPr>
      </w:pPr>
      <w:r>
        <w:rPr>
          <w:rFonts w:ascii="Times New Roman" w:hAnsi="Times New Roman"/>
          <w:sz w:val="24"/>
          <w:szCs w:val="24"/>
        </w:rPr>
        <w:t>Consciously prolonging the interruption despite the injunction to ‘pursue / Your purpose’</w:t>
      </w:r>
      <w:r w:rsidR="00B62728">
        <w:rPr>
          <w:rFonts w:ascii="Times New Roman" w:hAnsi="Times New Roman"/>
          <w:sz w:val="24"/>
          <w:szCs w:val="24"/>
        </w:rPr>
        <w:t xml:space="preserve"> (I. i. 87-88)</w:t>
      </w:r>
      <w:r>
        <w:rPr>
          <w:rFonts w:ascii="Times New Roman" w:hAnsi="Times New Roman"/>
          <w:sz w:val="24"/>
          <w:szCs w:val="24"/>
        </w:rPr>
        <w:t>, Arnold’s willingness to be in thrall to the Stranger, even as the Stranger denies that he is the devil, lends the interaction a strangely muted quality. Suicidal urges are less</w:t>
      </w:r>
      <w:r w:rsidR="000A72E2">
        <w:rPr>
          <w:rFonts w:ascii="Times New Roman" w:hAnsi="Times New Roman"/>
          <w:sz w:val="24"/>
          <w:szCs w:val="24"/>
        </w:rPr>
        <w:t xml:space="preserve"> </w:t>
      </w:r>
      <w:r>
        <w:rPr>
          <w:rFonts w:ascii="Times New Roman" w:hAnsi="Times New Roman"/>
          <w:sz w:val="24"/>
          <w:szCs w:val="24"/>
        </w:rPr>
        <w:t>overcome or averted than nonchalantly tossed aside, and as Arnold’s lack of commitment to his chosen course prevents his death, it allows the Stranger to teasingly name himself as Arnold’s saviour. Reminiscent of how Manfred, when engrossed in soliloquy, was unwillingly rescued by the Chamois Hunter before he could leap from the Jungfrau</w:t>
      </w:r>
      <w:r w:rsidR="007E29DD">
        <w:rPr>
          <w:rFonts w:ascii="Times New Roman" w:hAnsi="Times New Roman"/>
          <w:sz w:val="24"/>
          <w:szCs w:val="24"/>
        </w:rPr>
        <w:t xml:space="preserve"> (</w:t>
      </w:r>
      <w:r w:rsidR="007E29DD">
        <w:rPr>
          <w:rFonts w:ascii="Times New Roman" w:hAnsi="Times New Roman"/>
          <w:i/>
          <w:iCs/>
          <w:sz w:val="24"/>
          <w:szCs w:val="24"/>
        </w:rPr>
        <w:t>Manfred</w:t>
      </w:r>
      <w:r w:rsidR="007E29DD">
        <w:rPr>
          <w:rFonts w:ascii="Times New Roman" w:hAnsi="Times New Roman"/>
          <w:sz w:val="24"/>
          <w:szCs w:val="24"/>
        </w:rPr>
        <w:t>, I. ii. 56-125)</w:t>
      </w:r>
      <w:r>
        <w:rPr>
          <w:rFonts w:ascii="Times New Roman" w:hAnsi="Times New Roman"/>
          <w:sz w:val="24"/>
          <w:szCs w:val="24"/>
        </w:rPr>
        <w:t xml:space="preserve">, the Stranger’s words cast himself and Arnold as players in an emptied out parody of this rescue scene. </w:t>
      </w:r>
    </w:p>
    <w:p w:rsidR="00BA2595" w:rsidRDefault="00BA2595" w:rsidP="00BA2595">
      <w:pPr>
        <w:spacing w:after="0" w:line="360" w:lineRule="auto"/>
        <w:rPr>
          <w:rFonts w:ascii="Times New Roman" w:hAnsi="Times New Roman"/>
          <w:sz w:val="24"/>
          <w:szCs w:val="24"/>
        </w:rPr>
      </w:pPr>
    </w:p>
    <w:p w:rsidR="00BA2595" w:rsidRDefault="00BA2595" w:rsidP="00BA2595">
      <w:pPr>
        <w:spacing w:after="0" w:line="360" w:lineRule="auto"/>
        <w:rPr>
          <w:rFonts w:ascii="Times New Roman" w:hAnsi="Times New Roman"/>
          <w:iCs/>
          <w:sz w:val="24"/>
          <w:szCs w:val="24"/>
        </w:rPr>
      </w:pPr>
      <w:r>
        <w:rPr>
          <w:rFonts w:ascii="Times New Roman" w:hAnsi="Times New Roman"/>
          <w:sz w:val="24"/>
          <w:szCs w:val="24"/>
        </w:rPr>
        <w:t>The impression of Arnold dimly echoing Manfred’s resolve is confounded in the pact between Arnold and the Stranger, where the former opts to abandon his physical form:</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ab/>
      </w:r>
      <w:r>
        <w:rPr>
          <w:rFonts w:ascii="Times New Roman" w:hAnsi="Times New Roman"/>
          <w:sz w:val="24"/>
          <w:szCs w:val="24"/>
        </w:rPr>
        <w:t>STRANGER.</w:t>
      </w:r>
      <w:r w:rsidRPr="005B2D4C">
        <w:rPr>
          <w:rFonts w:ascii="Times New Roman" w:hAnsi="Times New Roman"/>
          <w:sz w:val="24"/>
          <w:szCs w:val="24"/>
        </w:rPr>
        <w:t xml:space="preserve"> </w:t>
      </w:r>
      <w:r w:rsidRPr="005B2D4C">
        <w:rPr>
          <w:rFonts w:ascii="Times New Roman" w:hAnsi="Times New Roman"/>
          <w:sz w:val="24"/>
          <w:szCs w:val="24"/>
        </w:rPr>
        <w:tab/>
        <w:t xml:space="preserve">An hour ago you would have given your soul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 xml:space="preserve"> </w:t>
      </w:r>
      <w:r w:rsidRPr="005B2D4C">
        <w:rPr>
          <w:rFonts w:ascii="Times New Roman" w:hAnsi="Times New Roman"/>
          <w:sz w:val="24"/>
          <w:szCs w:val="24"/>
        </w:rPr>
        <w:tab/>
        <w:t xml:space="preserve">To look like other men, and now you pause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 xml:space="preserve"> </w:t>
      </w:r>
      <w:r w:rsidRPr="005B2D4C">
        <w:rPr>
          <w:rFonts w:ascii="Times New Roman" w:hAnsi="Times New Roman"/>
          <w:sz w:val="24"/>
          <w:szCs w:val="24"/>
        </w:rPr>
        <w:tab/>
        <w:t xml:space="preserve">To wear the form of heroes.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 xml:space="preserve"> </w:t>
      </w:r>
      <w:r w:rsidRPr="005B2D4C">
        <w:rPr>
          <w:rFonts w:ascii="Times New Roman" w:hAnsi="Times New Roman"/>
          <w:sz w:val="24"/>
          <w:szCs w:val="24"/>
        </w:rPr>
        <w:tab/>
      </w:r>
      <w:r>
        <w:rPr>
          <w:rFonts w:ascii="Times New Roman" w:hAnsi="Times New Roman"/>
          <w:sz w:val="24"/>
          <w:szCs w:val="24"/>
        </w:rPr>
        <w:t>ARNOLD.</w:t>
      </w:r>
      <w:r w:rsidRPr="005B2D4C">
        <w:rPr>
          <w:rFonts w:ascii="Times New Roman" w:hAnsi="Times New Roman"/>
          <w:sz w:val="24"/>
          <w:szCs w:val="24"/>
        </w:rPr>
        <w:t xml:space="preserve"> </w:t>
      </w:r>
      <w:r w:rsidRPr="005B2D4C">
        <w:rPr>
          <w:rFonts w:ascii="Times New Roman" w:hAnsi="Times New Roman"/>
          <w:sz w:val="24"/>
          <w:szCs w:val="24"/>
        </w:rPr>
        <w:tab/>
      </w:r>
      <w:r w:rsidRPr="005B2D4C">
        <w:rPr>
          <w:rFonts w:ascii="Times New Roman" w:hAnsi="Times New Roman"/>
          <w:sz w:val="24"/>
          <w:szCs w:val="24"/>
        </w:rPr>
        <w:tab/>
      </w:r>
      <w:r w:rsidRPr="005B2D4C">
        <w:rPr>
          <w:rFonts w:ascii="Times New Roman" w:hAnsi="Times New Roman"/>
          <w:sz w:val="24"/>
          <w:szCs w:val="24"/>
        </w:rPr>
        <w:tab/>
        <w:t xml:space="preserve">No; I will not.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 xml:space="preserve"> </w:t>
      </w:r>
      <w:r w:rsidRPr="005B2D4C">
        <w:rPr>
          <w:rFonts w:ascii="Times New Roman" w:hAnsi="Times New Roman"/>
          <w:sz w:val="24"/>
          <w:szCs w:val="24"/>
        </w:rPr>
        <w:tab/>
        <w:t xml:space="preserve">I must not compromise my soul.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 xml:space="preserve"> </w:t>
      </w:r>
      <w:r w:rsidRPr="005B2D4C">
        <w:rPr>
          <w:rFonts w:ascii="Times New Roman" w:hAnsi="Times New Roman"/>
          <w:sz w:val="24"/>
          <w:szCs w:val="24"/>
        </w:rPr>
        <w:tab/>
      </w:r>
      <w:r>
        <w:rPr>
          <w:rFonts w:ascii="Times New Roman" w:hAnsi="Times New Roman"/>
          <w:sz w:val="24"/>
          <w:szCs w:val="24"/>
        </w:rPr>
        <w:t>STRANGER.</w:t>
      </w:r>
      <w:r w:rsidRPr="005B2D4C">
        <w:rPr>
          <w:rFonts w:ascii="Times New Roman" w:hAnsi="Times New Roman"/>
          <w:sz w:val="24"/>
          <w:szCs w:val="24"/>
        </w:rPr>
        <w:t xml:space="preserve"> </w:t>
      </w:r>
      <w:r w:rsidRPr="005B2D4C">
        <w:rPr>
          <w:rFonts w:ascii="Times New Roman" w:hAnsi="Times New Roman"/>
          <w:sz w:val="24"/>
          <w:szCs w:val="24"/>
        </w:rPr>
        <w:tab/>
      </w:r>
      <w:r w:rsidRPr="005B2D4C">
        <w:rPr>
          <w:rFonts w:ascii="Times New Roman" w:hAnsi="Times New Roman"/>
          <w:sz w:val="24"/>
          <w:szCs w:val="24"/>
        </w:rPr>
        <w:tab/>
      </w:r>
      <w:r w:rsidRPr="005B2D4C">
        <w:rPr>
          <w:rFonts w:ascii="Times New Roman" w:hAnsi="Times New Roman"/>
          <w:sz w:val="24"/>
          <w:szCs w:val="24"/>
        </w:rPr>
        <w:tab/>
        <w:t xml:space="preserve">    What soul,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 xml:space="preserve"> </w:t>
      </w:r>
      <w:r w:rsidRPr="005B2D4C">
        <w:rPr>
          <w:rFonts w:ascii="Times New Roman" w:hAnsi="Times New Roman"/>
          <w:sz w:val="24"/>
          <w:szCs w:val="24"/>
        </w:rPr>
        <w:tab/>
        <w:t xml:space="preserve">Worth naming so, would dwell in such a carcase?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ab/>
      </w:r>
      <w:r>
        <w:rPr>
          <w:rFonts w:ascii="Times New Roman" w:hAnsi="Times New Roman"/>
          <w:sz w:val="24"/>
          <w:szCs w:val="24"/>
        </w:rPr>
        <w:t>ARNOLD.</w:t>
      </w:r>
      <w:r>
        <w:rPr>
          <w:rFonts w:ascii="Times New Roman" w:hAnsi="Times New Roman"/>
          <w:sz w:val="24"/>
          <w:szCs w:val="24"/>
        </w:rPr>
        <w:tab/>
      </w:r>
      <w:r w:rsidR="007E29DD">
        <w:rPr>
          <w:rFonts w:ascii="Times New Roman" w:hAnsi="Times New Roman"/>
          <w:sz w:val="24"/>
          <w:szCs w:val="24"/>
        </w:rPr>
        <w:t>’</w:t>
      </w:r>
      <w:r w:rsidRPr="005B2D4C">
        <w:rPr>
          <w:rFonts w:ascii="Times New Roman" w:hAnsi="Times New Roman"/>
          <w:sz w:val="24"/>
          <w:szCs w:val="24"/>
        </w:rPr>
        <w:t xml:space="preserve">Tis an aspiring one, whate’er the tenement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ab/>
        <w:t xml:space="preserve">In which it is mislodged. But name your compact: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ab/>
        <w:t xml:space="preserve">Must it be signed in blood?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ab/>
      </w:r>
      <w:r>
        <w:rPr>
          <w:rFonts w:ascii="Times New Roman" w:hAnsi="Times New Roman"/>
          <w:sz w:val="24"/>
          <w:szCs w:val="24"/>
        </w:rPr>
        <w:t>STRANGER.</w:t>
      </w:r>
      <w:r w:rsidRPr="005B2D4C">
        <w:rPr>
          <w:rFonts w:ascii="Times New Roman" w:hAnsi="Times New Roman"/>
          <w:sz w:val="24"/>
          <w:szCs w:val="24"/>
        </w:rPr>
        <w:t xml:space="preserve"> </w:t>
      </w:r>
      <w:r w:rsidRPr="005B2D4C">
        <w:rPr>
          <w:rFonts w:ascii="Times New Roman" w:hAnsi="Times New Roman"/>
          <w:sz w:val="24"/>
          <w:szCs w:val="24"/>
        </w:rPr>
        <w:tab/>
      </w:r>
      <w:r w:rsidRPr="005B2D4C">
        <w:rPr>
          <w:rFonts w:ascii="Times New Roman" w:hAnsi="Times New Roman"/>
          <w:sz w:val="24"/>
          <w:szCs w:val="24"/>
        </w:rPr>
        <w:tab/>
      </w:r>
      <w:r w:rsidRPr="005B2D4C">
        <w:rPr>
          <w:rFonts w:ascii="Times New Roman" w:hAnsi="Times New Roman"/>
          <w:sz w:val="24"/>
          <w:szCs w:val="24"/>
        </w:rPr>
        <w:tab/>
        <w:t xml:space="preserve">Not in your own.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ab/>
      </w:r>
      <w:r>
        <w:rPr>
          <w:rFonts w:ascii="Times New Roman" w:hAnsi="Times New Roman"/>
          <w:sz w:val="24"/>
          <w:szCs w:val="24"/>
        </w:rPr>
        <w:t>ARNOLD.</w:t>
      </w:r>
      <w:r>
        <w:rPr>
          <w:rFonts w:ascii="Times New Roman" w:hAnsi="Times New Roman"/>
          <w:sz w:val="24"/>
          <w:szCs w:val="24"/>
        </w:rPr>
        <w:tab/>
      </w:r>
      <w:r w:rsidRPr="005B2D4C">
        <w:rPr>
          <w:rFonts w:ascii="Times New Roman" w:hAnsi="Times New Roman"/>
          <w:sz w:val="24"/>
          <w:szCs w:val="24"/>
        </w:rPr>
        <w:t xml:space="preserve">Whose blood then?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ab/>
      </w:r>
      <w:r>
        <w:rPr>
          <w:rFonts w:ascii="Times New Roman" w:hAnsi="Times New Roman"/>
          <w:sz w:val="24"/>
          <w:szCs w:val="24"/>
        </w:rPr>
        <w:t>STRANGER.</w:t>
      </w:r>
      <w:r w:rsidRPr="005B2D4C">
        <w:rPr>
          <w:rFonts w:ascii="Times New Roman" w:hAnsi="Times New Roman"/>
          <w:sz w:val="24"/>
          <w:szCs w:val="24"/>
        </w:rPr>
        <w:t xml:space="preserve"> </w:t>
      </w:r>
      <w:r w:rsidRPr="005B2D4C">
        <w:rPr>
          <w:rFonts w:ascii="Times New Roman" w:hAnsi="Times New Roman"/>
          <w:sz w:val="24"/>
          <w:szCs w:val="24"/>
        </w:rPr>
        <w:tab/>
      </w:r>
      <w:r w:rsidRPr="005B2D4C">
        <w:rPr>
          <w:rFonts w:ascii="Times New Roman" w:hAnsi="Times New Roman"/>
          <w:sz w:val="24"/>
          <w:szCs w:val="24"/>
        </w:rPr>
        <w:tab/>
      </w:r>
      <w:r w:rsidRPr="005B2D4C">
        <w:rPr>
          <w:rFonts w:ascii="Times New Roman" w:hAnsi="Times New Roman"/>
          <w:sz w:val="24"/>
          <w:szCs w:val="24"/>
        </w:rPr>
        <w:tab/>
      </w:r>
      <w:r w:rsidR="00830C06">
        <w:rPr>
          <w:rFonts w:ascii="Times New Roman" w:hAnsi="Times New Roman"/>
          <w:sz w:val="24"/>
          <w:szCs w:val="24"/>
        </w:rPr>
        <w:t xml:space="preserve">       </w:t>
      </w:r>
      <w:r w:rsidRPr="005B2D4C">
        <w:rPr>
          <w:rFonts w:ascii="Times New Roman" w:hAnsi="Times New Roman"/>
          <w:sz w:val="24"/>
          <w:szCs w:val="24"/>
        </w:rPr>
        <w:t xml:space="preserve">We will talk of that hereafter.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 xml:space="preserve"> </w:t>
      </w:r>
      <w:r w:rsidRPr="005B2D4C">
        <w:rPr>
          <w:rFonts w:ascii="Times New Roman" w:hAnsi="Times New Roman"/>
          <w:sz w:val="24"/>
          <w:szCs w:val="24"/>
        </w:rPr>
        <w:tab/>
        <w:t xml:space="preserve">But I’ll be moderate with you, for I see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 xml:space="preserve"> </w:t>
      </w:r>
      <w:r w:rsidRPr="005B2D4C">
        <w:rPr>
          <w:rFonts w:ascii="Times New Roman" w:hAnsi="Times New Roman"/>
          <w:sz w:val="24"/>
          <w:szCs w:val="24"/>
        </w:rPr>
        <w:tab/>
        <w:t xml:space="preserve">Great things within you. You shall have no bond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 xml:space="preserve"> </w:t>
      </w:r>
      <w:r w:rsidRPr="005B2D4C">
        <w:rPr>
          <w:rFonts w:ascii="Times New Roman" w:hAnsi="Times New Roman"/>
          <w:sz w:val="24"/>
          <w:szCs w:val="24"/>
        </w:rPr>
        <w:tab/>
        <w:t xml:space="preserve">But your own will, no contract save your deeds.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 xml:space="preserve"> </w:t>
      </w:r>
      <w:r w:rsidRPr="005B2D4C">
        <w:rPr>
          <w:rFonts w:ascii="Times New Roman" w:hAnsi="Times New Roman"/>
          <w:sz w:val="24"/>
          <w:szCs w:val="24"/>
        </w:rPr>
        <w:tab/>
        <w:t xml:space="preserve">Are you content? </w:t>
      </w:r>
    </w:p>
    <w:p w:rsidR="00BA2595" w:rsidRPr="005B2D4C" w:rsidRDefault="00BA2595" w:rsidP="00BA2595">
      <w:pPr>
        <w:spacing w:after="0" w:line="360" w:lineRule="auto"/>
        <w:rPr>
          <w:rFonts w:ascii="Times New Roman" w:hAnsi="Times New Roman"/>
          <w:sz w:val="24"/>
          <w:szCs w:val="24"/>
        </w:rPr>
      </w:pPr>
      <w:r w:rsidRPr="005B2D4C">
        <w:rPr>
          <w:rFonts w:ascii="Times New Roman" w:hAnsi="Times New Roman"/>
          <w:sz w:val="24"/>
          <w:szCs w:val="24"/>
        </w:rPr>
        <w:tab/>
      </w:r>
      <w:r>
        <w:rPr>
          <w:rFonts w:ascii="Times New Roman" w:hAnsi="Times New Roman"/>
          <w:sz w:val="24"/>
          <w:szCs w:val="24"/>
        </w:rPr>
        <w:t>ARNOLD.</w:t>
      </w:r>
      <w:r w:rsidRPr="005B2D4C">
        <w:rPr>
          <w:rFonts w:ascii="Times New Roman" w:hAnsi="Times New Roman"/>
          <w:sz w:val="24"/>
          <w:szCs w:val="24"/>
        </w:rPr>
        <w:t xml:space="preserve"> </w:t>
      </w:r>
      <w:r w:rsidRPr="005B2D4C">
        <w:rPr>
          <w:rFonts w:ascii="Times New Roman" w:hAnsi="Times New Roman"/>
          <w:sz w:val="24"/>
          <w:szCs w:val="24"/>
        </w:rPr>
        <w:tab/>
      </w:r>
      <w:r w:rsidRPr="005B2D4C">
        <w:rPr>
          <w:rFonts w:ascii="Times New Roman" w:hAnsi="Times New Roman"/>
          <w:sz w:val="24"/>
          <w:szCs w:val="24"/>
        </w:rPr>
        <w:tab/>
        <w:t>I take thee at thy word.</w:t>
      </w:r>
    </w:p>
    <w:p w:rsidR="00BA2595" w:rsidRDefault="00830C06" w:rsidP="00BA2595">
      <w:pPr>
        <w:spacing w:after="0" w:line="360" w:lineRule="auto"/>
        <w:rPr>
          <w:rFonts w:ascii="Times New Roman" w:hAnsi="Times New Roman"/>
          <w:sz w:val="24"/>
          <w:szCs w:val="24"/>
        </w:rPr>
      </w:pPr>
      <w:r>
        <w:rPr>
          <w:rFonts w:ascii="Times New Roman" w:hAnsi="Times New Roman"/>
          <w:sz w:val="24"/>
          <w:szCs w:val="24"/>
        </w:rPr>
        <w:t>(I. i. 140</w:t>
      </w:r>
      <w:r w:rsidR="00BA2595" w:rsidRPr="005B2D4C">
        <w:rPr>
          <w:rFonts w:ascii="Times New Roman" w:hAnsi="Times New Roman"/>
          <w:sz w:val="24"/>
          <w:szCs w:val="24"/>
        </w:rPr>
        <w:t>-53)</w:t>
      </w:r>
    </w:p>
    <w:p w:rsidR="00BA2595" w:rsidRDefault="00BA2595" w:rsidP="00063DEA">
      <w:pPr>
        <w:spacing w:after="0" w:line="360" w:lineRule="auto"/>
        <w:rPr>
          <w:rFonts w:ascii="Times New Roman" w:hAnsi="Times New Roman"/>
          <w:iCs/>
          <w:sz w:val="24"/>
          <w:szCs w:val="24"/>
        </w:rPr>
      </w:pPr>
      <w:r>
        <w:rPr>
          <w:rFonts w:ascii="Times New Roman" w:hAnsi="Times New Roman"/>
          <w:sz w:val="24"/>
          <w:szCs w:val="24"/>
        </w:rPr>
        <w:t>Arnold’s</w:t>
      </w:r>
      <w:r w:rsidRPr="002A4071">
        <w:rPr>
          <w:rFonts w:ascii="Times New Roman" w:hAnsi="Times New Roman"/>
          <w:sz w:val="24"/>
          <w:szCs w:val="24"/>
        </w:rPr>
        <w:t xml:space="preserve"> desire </w:t>
      </w:r>
      <w:r w:rsidRPr="002A4071">
        <w:rPr>
          <w:rFonts w:ascii="Times New Roman" w:hAnsi="Times New Roman"/>
          <w:iCs/>
          <w:sz w:val="24"/>
          <w:szCs w:val="24"/>
        </w:rPr>
        <w:t>to merely ‘wear the form of heroes’</w:t>
      </w:r>
      <w:r>
        <w:rPr>
          <w:rFonts w:ascii="Times New Roman" w:hAnsi="Times New Roman"/>
          <w:iCs/>
          <w:sz w:val="24"/>
          <w:szCs w:val="24"/>
        </w:rPr>
        <w:t xml:space="preserve"> </w:t>
      </w:r>
      <w:r>
        <w:rPr>
          <w:rFonts w:ascii="Times New Roman" w:hAnsi="Times New Roman"/>
          <w:sz w:val="24"/>
          <w:szCs w:val="24"/>
        </w:rPr>
        <w:t>betrays a reliance on hollow theatrics that</w:t>
      </w:r>
      <w:r w:rsidRPr="002A4071">
        <w:rPr>
          <w:rFonts w:ascii="Times New Roman" w:hAnsi="Times New Roman"/>
          <w:sz w:val="24"/>
          <w:szCs w:val="24"/>
        </w:rPr>
        <w:t xml:space="preserve"> </w:t>
      </w:r>
      <w:r>
        <w:rPr>
          <w:rFonts w:ascii="Times New Roman" w:hAnsi="Times New Roman"/>
          <w:sz w:val="24"/>
          <w:szCs w:val="24"/>
        </w:rPr>
        <w:t xml:space="preserve">increases as the play progresses, suggesting a vanity confirmed by his </w:t>
      </w:r>
      <w:r w:rsidRPr="002A4071">
        <w:rPr>
          <w:rFonts w:ascii="Times New Roman" w:hAnsi="Times New Roman"/>
          <w:iCs/>
          <w:sz w:val="24"/>
          <w:szCs w:val="24"/>
        </w:rPr>
        <w:t xml:space="preserve">later rejection of Julius </w:t>
      </w:r>
      <w:r w:rsidRPr="00D210E7">
        <w:rPr>
          <w:rFonts w:ascii="Times New Roman" w:hAnsi="Times New Roman"/>
          <w:sz w:val="24"/>
          <w:szCs w:val="24"/>
        </w:rPr>
        <w:t>Cæsar</w:t>
      </w:r>
      <w:r>
        <w:rPr>
          <w:rFonts w:ascii="Times New Roman" w:hAnsi="Times New Roman"/>
          <w:iCs/>
          <w:sz w:val="24"/>
          <w:szCs w:val="24"/>
        </w:rPr>
        <w:t xml:space="preserve">’s form </w:t>
      </w:r>
      <w:r w:rsidRPr="002A4071">
        <w:rPr>
          <w:rFonts w:ascii="Times New Roman" w:hAnsi="Times New Roman"/>
          <w:iCs/>
          <w:sz w:val="24"/>
          <w:szCs w:val="24"/>
        </w:rPr>
        <w:t>on the grounds that ‘t</w:t>
      </w:r>
      <w:r w:rsidRPr="002A4071">
        <w:rPr>
          <w:rFonts w:ascii="Times New Roman" w:hAnsi="Times New Roman"/>
          <w:sz w:val="24"/>
          <w:szCs w:val="24"/>
        </w:rPr>
        <w:t>he Phantom’s bald; my</w:t>
      </w:r>
      <w:r w:rsidRPr="002A4071">
        <w:rPr>
          <w:rFonts w:ascii="Times New Roman" w:hAnsi="Times New Roman"/>
          <w:i/>
          <w:sz w:val="24"/>
          <w:szCs w:val="24"/>
        </w:rPr>
        <w:t xml:space="preserve"> </w:t>
      </w:r>
      <w:r w:rsidRPr="002A4071">
        <w:rPr>
          <w:rFonts w:ascii="Times New Roman" w:hAnsi="Times New Roman"/>
          <w:sz w:val="24"/>
          <w:szCs w:val="24"/>
        </w:rPr>
        <w:t>quest is beauty’ (I.</w:t>
      </w:r>
      <w:r>
        <w:rPr>
          <w:rFonts w:ascii="Times New Roman" w:hAnsi="Times New Roman"/>
          <w:sz w:val="24"/>
          <w:szCs w:val="24"/>
        </w:rPr>
        <w:t xml:space="preserve"> </w:t>
      </w:r>
      <w:r w:rsidRPr="002A4071">
        <w:rPr>
          <w:rFonts w:ascii="Times New Roman" w:hAnsi="Times New Roman"/>
          <w:sz w:val="24"/>
          <w:szCs w:val="24"/>
        </w:rPr>
        <w:t>i. 190)</w:t>
      </w:r>
      <w:r>
        <w:rPr>
          <w:rFonts w:ascii="Times New Roman" w:hAnsi="Times New Roman"/>
          <w:sz w:val="24"/>
          <w:szCs w:val="24"/>
        </w:rPr>
        <w:t xml:space="preserve">. It also </w:t>
      </w:r>
      <w:r w:rsidRPr="002A4071">
        <w:rPr>
          <w:rFonts w:ascii="Times New Roman" w:hAnsi="Times New Roman"/>
          <w:iCs/>
          <w:sz w:val="24"/>
          <w:szCs w:val="24"/>
        </w:rPr>
        <w:t xml:space="preserve">reveals </w:t>
      </w:r>
      <w:r>
        <w:rPr>
          <w:rFonts w:ascii="Times New Roman" w:hAnsi="Times New Roman"/>
          <w:iCs/>
          <w:sz w:val="24"/>
          <w:szCs w:val="24"/>
        </w:rPr>
        <w:t>Arnold’s</w:t>
      </w:r>
      <w:r w:rsidRPr="002A4071">
        <w:rPr>
          <w:rFonts w:ascii="Times New Roman" w:hAnsi="Times New Roman"/>
          <w:iCs/>
          <w:sz w:val="24"/>
          <w:szCs w:val="24"/>
        </w:rPr>
        <w:t xml:space="preserve"> failure to heed his previous sense of the disjunction between assuming another’s </w:t>
      </w:r>
      <w:r w:rsidRPr="002A4071">
        <w:rPr>
          <w:rFonts w:ascii="Times New Roman" w:hAnsi="Times New Roman"/>
          <w:sz w:val="24"/>
          <w:szCs w:val="24"/>
        </w:rPr>
        <w:t>‘form’ and assuming another’s ‘power’ (I.</w:t>
      </w:r>
      <w:r>
        <w:rPr>
          <w:rFonts w:ascii="Times New Roman" w:hAnsi="Times New Roman"/>
          <w:sz w:val="24"/>
          <w:szCs w:val="24"/>
        </w:rPr>
        <w:t xml:space="preserve"> </w:t>
      </w:r>
      <w:r w:rsidRPr="002A4071">
        <w:rPr>
          <w:rFonts w:ascii="Times New Roman" w:hAnsi="Times New Roman"/>
          <w:sz w:val="24"/>
          <w:szCs w:val="24"/>
        </w:rPr>
        <w:t>i.</w:t>
      </w:r>
      <w:r>
        <w:rPr>
          <w:rFonts w:ascii="Times New Roman" w:hAnsi="Times New Roman"/>
          <w:sz w:val="24"/>
          <w:szCs w:val="24"/>
        </w:rPr>
        <w:t xml:space="preserve"> </w:t>
      </w:r>
      <w:r w:rsidRPr="002A4071">
        <w:rPr>
          <w:rFonts w:ascii="Times New Roman" w:hAnsi="Times New Roman"/>
          <w:sz w:val="24"/>
          <w:szCs w:val="24"/>
        </w:rPr>
        <w:t>42).</w:t>
      </w:r>
      <w:r>
        <w:rPr>
          <w:rFonts w:ascii="Times New Roman" w:hAnsi="Times New Roman"/>
          <w:sz w:val="24"/>
          <w:szCs w:val="24"/>
        </w:rPr>
        <w:t xml:space="preserve"> </w:t>
      </w:r>
      <w:r>
        <w:rPr>
          <w:rFonts w:ascii="Times New Roman" w:hAnsi="Times New Roman"/>
          <w:iCs/>
          <w:sz w:val="24"/>
          <w:szCs w:val="24"/>
        </w:rPr>
        <w:t>Yet the notion of ‘wear[ing] the form of heroes’ is attributed to Arnold by the Stranger rather than voiced by Arnold himself, and its echo of Manfred’s bemoaned existence as ‘a stranger; though I wore the form</w:t>
      </w:r>
      <w:r w:rsidR="00063DEA">
        <w:rPr>
          <w:rFonts w:ascii="Times New Roman" w:hAnsi="Times New Roman"/>
          <w:iCs/>
          <w:sz w:val="24"/>
          <w:szCs w:val="24"/>
        </w:rPr>
        <w:t>’</w:t>
      </w:r>
      <w:r>
        <w:rPr>
          <w:rFonts w:ascii="Times New Roman" w:hAnsi="Times New Roman"/>
          <w:iCs/>
          <w:sz w:val="24"/>
          <w:szCs w:val="24"/>
        </w:rPr>
        <w:t xml:space="preserve"> of </w:t>
      </w:r>
      <w:r w:rsidR="00063DEA">
        <w:rPr>
          <w:rFonts w:ascii="Times New Roman" w:hAnsi="Times New Roman"/>
          <w:iCs/>
          <w:sz w:val="24"/>
          <w:szCs w:val="24"/>
        </w:rPr>
        <w:t>‘</w:t>
      </w:r>
      <w:r>
        <w:rPr>
          <w:rFonts w:ascii="Times New Roman" w:hAnsi="Times New Roman"/>
          <w:iCs/>
          <w:sz w:val="24"/>
          <w:szCs w:val="24"/>
        </w:rPr>
        <w:t>breathing flesh’ (</w:t>
      </w:r>
      <w:r>
        <w:rPr>
          <w:rFonts w:ascii="Times New Roman" w:hAnsi="Times New Roman"/>
          <w:i/>
          <w:iCs/>
          <w:sz w:val="24"/>
          <w:szCs w:val="24"/>
        </w:rPr>
        <w:t>Manfred</w:t>
      </w:r>
      <w:r w:rsidR="00063DEA">
        <w:rPr>
          <w:rFonts w:ascii="Times New Roman" w:hAnsi="Times New Roman"/>
          <w:iCs/>
          <w:sz w:val="24"/>
          <w:szCs w:val="24"/>
        </w:rPr>
        <w:t>, II. ii. 56-7</w:t>
      </w:r>
      <w:r>
        <w:rPr>
          <w:rFonts w:ascii="Times New Roman" w:hAnsi="Times New Roman"/>
          <w:iCs/>
          <w:sz w:val="24"/>
          <w:szCs w:val="24"/>
        </w:rPr>
        <w:t>) again shows the Stranger casting Arnold as a protagonist in Manfred’s mould while remaining fully aware of Arnold’s inadequacy. As he</w:t>
      </w:r>
      <w:r>
        <w:rPr>
          <w:rFonts w:ascii="Times New Roman" w:hAnsi="Times New Roman"/>
          <w:sz w:val="24"/>
          <w:szCs w:val="24"/>
        </w:rPr>
        <w:t xml:space="preserve"> proclaims that Arnold shall have ‘</w:t>
      </w:r>
      <w:r w:rsidRPr="005B2D4C">
        <w:rPr>
          <w:rFonts w:ascii="Times New Roman" w:hAnsi="Times New Roman"/>
          <w:sz w:val="24"/>
          <w:szCs w:val="24"/>
        </w:rPr>
        <w:t xml:space="preserve">no bond </w:t>
      </w:r>
      <w:r>
        <w:rPr>
          <w:rFonts w:ascii="Times New Roman" w:hAnsi="Times New Roman"/>
          <w:sz w:val="24"/>
          <w:szCs w:val="24"/>
        </w:rPr>
        <w:t xml:space="preserve">/ </w:t>
      </w:r>
      <w:r w:rsidRPr="005B2D4C">
        <w:rPr>
          <w:rFonts w:ascii="Times New Roman" w:hAnsi="Times New Roman"/>
          <w:sz w:val="24"/>
          <w:szCs w:val="24"/>
        </w:rPr>
        <w:t>But your own will, no contract save your deeds</w:t>
      </w:r>
      <w:r>
        <w:rPr>
          <w:rFonts w:ascii="Times New Roman" w:hAnsi="Times New Roman"/>
          <w:sz w:val="24"/>
          <w:szCs w:val="24"/>
        </w:rPr>
        <w:t xml:space="preserve">’, slyly articulating the mantra by which Manfred aimed to live and die, the Stranger </w:t>
      </w:r>
      <w:r>
        <w:rPr>
          <w:rFonts w:ascii="Times New Roman" w:hAnsi="Times New Roman"/>
          <w:iCs/>
          <w:sz w:val="24"/>
          <w:szCs w:val="24"/>
        </w:rPr>
        <w:t>relish</w:t>
      </w:r>
      <w:r w:rsidR="00E227B8">
        <w:rPr>
          <w:rFonts w:ascii="Times New Roman" w:hAnsi="Times New Roman"/>
          <w:iCs/>
          <w:sz w:val="24"/>
          <w:szCs w:val="24"/>
        </w:rPr>
        <w:t>es</w:t>
      </w:r>
      <w:r>
        <w:rPr>
          <w:rFonts w:ascii="Times New Roman" w:hAnsi="Times New Roman"/>
          <w:iCs/>
          <w:sz w:val="24"/>
          <w:szCs w:val="24"/>
        </w:rPr>
        <w:t xml:space="preserve"> the ill-fitting quality of </w:t>
      </w:r>
      <w:r w:rsidR="00442EA1">
        <w:rPr>
          <w:rFonts w:ascii="Times New Roman" w:hAnsi="Times New Roman"/>
          <w:iCs/>
          <w:sz w:val="24"/>
          <w:szCs w:val="24"/>
        </w:rPr>
        <w:t>this</w:t>
      </w:r>
      <w:r>
        <w:rPr>
          <w:rFonts w:ascii="Times New Roman" w:hAnsi="Times New Roman"/>
          <w:iCs/>
          <w:sz w:val="24"/>
          <w:szCs w:val="24"/>
        </w:rPr>
        <w:t xml:space="preserve"> characterisation. Arnold’s inability to </w:t>
      </w:r>
      <w:r w:rsidRPr="00802BDB">
        <w:rPr>
          <w:rFonts w:ascii="Times New Roman" w:hAnsi="Times New Roman"/>
          <w:iCs/>
          <w:sz w:val="24"/>
          <w:szCs w:val="24"/>
        </w:rPr>
        <w:t>assume</w:t>
      </w:r>
      <w:r>
        <w:rPr>
          <w:rFonts w:ascii="Times New Roman" w:hAnsi="Times New Roman"/>
          <w:iCs/>
          <w:sz w:val="24"/>
          <w:szCs w:val="24"/>
        </w:rPr>
        <w:t xml:space="preserve"> the directorial control embodied by Manfred is clear. His assertion that ‘I must not compromise my soul’ attempts to drum up surety but displays an anxiety conspicuously absent from his previous attempt to commit suicide, as this </w:t>
      </w:r>
      <w:r w:rsidR="007342E2">
        <w:rPr>
          <w:rFonts w:ascii="Times New Roman" w:hAnsi="Times New Roman"/>
          <w:iCs/>
          <w:sz w:val="24"/>
          <w:szCs w:val="24"/>
        </w:rPr>
        <w:t xml:space="preserve">pretence </w:t>
      </w:r>
      <w:r>
        <w:rPr>
          <w:rFonts w:ascii="Times New Roman" w:hAnsi="Times New Roman"/>
          <w:iCs/>
          <w:sz w:val="24"/>
          <w:szCs w:val="24"/>
        </w:rPr>
        <w:t xml:space="preserve">of moralising only half-heartedly opposes the Stranger’s offer. </w:t>
      </w:r>
      <w:r w:rsidR="00B62728">
        <w:rPr>
          <w:rFonts w:ascii="Times New Roman" w:hAnsi="Times New Roman"/>
          <w:sz w:val="24"/>
          <w:szCs w:val="24"/>
        </w:rPr>
        <w:t xml:space="preserve">As Arnold’s vapid responses tamely cede argumentative ground to his adversary, Byron presents a Mephistophelean figure that need not deploy his full powers of persuasion since purpose is, as the Stranger is all too aware, exactly that which Arnold lacks. </w:t>
      </w:r>
      <w:r>
        <w:rPr>
          <w:rFonts w:ascii="Times New Roman" w:hAnsi="Times New Roman"/>
          <w:iCs/>
          <w:sz w:val="24"/>
          <w:szCs w:val="24"/>
        </w:rPr>
        <w:t>Anne Barton emphasises the Stranger’s equivocation concerning his own devilish identity,</w:t>
      </w:r>
      <w:r>
        <w:rPr>
          <w:rStyle w:val="FootnoteReference"/>
          <w:rFonts w:ascii="Times New Roman" w:hAnsi="Times New Roman"/>
          <w:iCs/>
          <w:sz w:val="24"/>
          <w:szCs w:val="24"/>
        </w:rPr>
        <w:footnoteReference w:id="295"/>
      </w:r>
      <w:r>
        <w:rPr>
          <w:rFonts w:ascii="Times New Roman" w:hAnsi="Times New Roman"/>
          <w:iCs/>
          <w:sz w:val="24"/>
          <w:szCs w:val="24"/>
        </w:rPr>
        <w:t xml:space="preserve"> but Arnold’s need for the Stranger’s supernatural intervention prompts him to ignore any such doubt. Lacking a quest of his own to embark on, such is Arnold’s dearth of direction that it is he, rather than the Stranger, that instigate</w:t>
      </w:r>
      <w:r w:rsidR="00BB6F25">
        <w:rPr>
          <w:rFonts w:ascii="Times New Roman" w:hAnsi="Times New Roman"/>
          <w:iCs/>
          <w:sz w:val="24"/>
          <w:szCs w:val="24"/>
        </w:rPr>
        <w:t>s</w:t>
      </w:r>
      <w:r>
        <w:rPr>
          <w:rFonts w:ascii="Times New Roman" w:hAnsi="Times New Roman"/>
          <w:iCs/>
          <w:sz w:val="24"/>
          <w:szCs w:val="24"/>
        </w:rPr>
        <w:t xml:space="preserve"> a typical Mephistophelean arrangement, questioning the conditions </w:t>
      </w:r>
      <w:r w:rsidR="00BB6F25">
        <w:rPr>
          <w:rFonts w:ascii="Times New Roman" w:hAnsi="Times New Roman"/>
          <w:iCs/>
          <w:sz w:val="24"/>
          <w:szCs w:val="24"/>
        </w:rPr>
        <w:t xml:space="preserve">of </w:t>
      </w:r>
      <w:r>
        <w:rPr>
          <w:rFonts w:ascii="Times New Roman" w:hAnsi="Times New Roman"/>
          <w:iCs/>
          <w:sz w:val="24"/>
          <w:szCs w:val="24"/>
        </w:rPr>
        <w:t>his choice and whether a blood pact is required.</w:t>
      </w:r>
      <w:r>
        <w:rPr>
          <w:rStyle w:val="FootnoteReference"/>
          <w:rFonts w:ascii="Times New Roman" w:hAnsi="Times New Roman"/>
          <w:iCs/>
          <w:sz w:val="24"/>
          <w:szCs w:val="24"/>
        </w:rPr>
        <w:footnoteReference w:id="296"/>
      </w:r>
      <w:r>
        <w:rPr>
          <w:rFonts w:ascii="Times New Roman" w:hAnsi="Times New Roman"/>
          <w:iCs/>
          <w:sz w:val="24"/>
          <w:szCs w:val="24"/>
        </w:rPr>
        <w:t xml:space="preserve"> These suggestions are casually dismissed by the Stranger, who, rather than initiating any contract, seems content to let Arnold steer himself into error.</w:t>
      </w:r>
      <w:r>
        <w:rPr>
          <w:rStyle w:val="FootnoteReference"/>
          <w:rFonts w:ascii="Times New Roman" w:hAnsi="Times New Roman"/>
          <w:iCs/>
          <w:sz w:val="24"/>
          <w:szCs w:val="24"/>
        </w:rPr>
        <w:footnoteReference w:id="297"/>
      </w:r>
      <w:r w:rsidRPr="00910E2E">
        <w:rPr>
          <w:rFonts w:ascii="Times New Roman" w:hAnsi="Times New Roman"/>
          <w:iCs/>
          <w:sz w:val="24"/>
          <w:szCs w:val="24"/>
        </w:rPr>
        <w:t xml:space="preserve"> </w:t>
      </w:r>
    </w:p>
    <w:p w:rsidR="00BA2595" w:rsidRDefault="00BA2595" w:rsidP="00BA2595">
      <w:pPr>
        <w:spacing w:after="0" w:line="360" w:lineRule="auto"/>
        <w:rPr>
          <w:rFonts w:ascii="Times New Roman" w:hAnsi="Times New Roman"/>
          <w:iCs/>
          <w:sz w:val="24"/>
          <w:szCs w:val="24"/>
        </w:rPr>
      </w:pPr>
    </w:p>
    <w:p w:rsidR="00BA2595" w:rsidRDefault="00BA2595" w:rsidP="007E29DD">
      <w:pPr>
        <w:spacing w:after="0" w:line="360" w:lineRule="auto"/>
        <w:rPr>
          <w:rFonts w:ascii="Times New Roman" w:hAnsi="Times New Roman"/>
          <w:iCs/>
          <w:sz w:val="24"/>
          <w:szCs w:val="24"/>
        </w:rPr>
      </w:pPr>
      <w:r>
        <w:rPr>
          <w:rFonts w:ascii="Times New Roman" w:hAnsi="Times New Roman"/>
          <w:iCs/>
          <w:sz w:val="24"/>
          <w:szCs w:val="24"/>
        </w:rPr>
        <w:t xml:space="preserve">The most significant of these errors is evident in Arnold’s declaration to the Stranger that ‘I take thee at thy word’ (I. i. 153). The line cuts to the heart of the play’s interest in the disparity between rhetoric and achievement, with Arnold voicing the fallacy that comes to define his shortcomings as </w:t>
      </w:r>
      <w:r w:rsidR="007E29DD">
        <w:rPr>
          <w:rFonts w:ascii="Times New Roman" w:hAnsi="Times New Roman"/>
          <w:iCs/>
          <w:sz w:val="24"/>
          <w:szCs w:val="24"/>
        </w:rPr>
        <w:t xml:space="preserve">the play’s </w:t>
      </w:r>
      <w:r>
        <w:rPr>
          <w:rFonts w:ascii="Times New Roman" w:hAnsi="Times New Roman"/>
          <w:iCs/>
          <w:sz w:val="24"/>
          <w:szCs w:val="24"/>
        </w:rPr>
        <w:t xml:space="preserve">protagonist. The response is strange in its </w:t>
      </w:r>
      <w:r w:rsidR="00855F65">
        <w:rPr>
          <w:rFonts w:ascii="Times New Roman" w:hAnsi="Times New Roman"/>
          <w:iCs/>
          <w:sz w:val="24"/>
          <w:szCs w:val="24"/>
        </w:rPr>
        <w:t xml:space="preserve">terse </w:t>
      </w:r>
      <w:r>
        <w:rPr>
          <w:rFonts w:ascii="Times New Roman" w:hAnsi="Times New Roman"/>
          <w:iCs/>
          <w:sz w:val="24"/>
          <w:szCs w:val="24"/>
        </w:rPr>
        <w:t>sidestepping of the Stranger’s question and its feigned worldliness</w:t>
      </w:r>
      <w:r w:rsidR="001676AC">
        <w:rPr>
          <w:rFonts w:ascii="Times New Roman" w:hAnsi="Times New Roman"/>
          <w:iCs/>
          <w:sz w:val="24"/>
          <w:szCs w:val="24"/>
        </w:rPr>
        <w:t>, both of</w:t>
      </w:r>
      <w:r>
        <w:rPr>
          <w:rFonts w:ascii="Times New Roman" w:hAnsi="Times New Roman"/>
          <w:iCs/>
          <w:sz w:val="24"/>
          <w:szCs w:val="24"/>
        </w:rPr>
        <w:t xml:space="preserve"> which</w:t>
      </w:r>
      <w:r w:rsidR="00855F65">
        <w:rPr>
          <w:rFonts w:ascii="Times New Roman" w:hAnsi="Times New Roman"/>
          <w:iCs/>
          <w:sz w:val="24"/>
          <w:szCs w:val="24"/>
        </w:rPr>
        <w:t xml:space="preserve"> </w:t>
      </w:r>
      <w:r>
        <w:rPr>
          <w:rFonts w:ascii="Times New Roman" w:hAnsi="Times New Roman"/>
          <w:iCs/>
          <w:sz w:val="24"/>
          <w:szCs w:val="24"/>
        </w:rPr>
        <w:t xml:space="preserve">make it difficult to determine Arnold’s tone. </w:t>
      </w:r>
      <w:r w:rsidR="007E29DD">
        <w:rPr>
          <w:rFonts w:ascii="Times New Roman" w:hAnsi="Times New Roman"/>
          <w:iCs/>
          <w:sz w:val="24"/>
          <w:szCs w:val="24"/>
        </w:rPr>
        <w:t>The audience is</w:t>
      </w:r>
      <w:r>
        <w:rPr>
          <w:rFonts w:ascii="Times New Roman" w:hAnsi="Times New Roman"/>
          <w:iCs/>
          <w:sz w:val="24"/>
          <w:szCs w:val="24"/>
        </w:rPr>
        <w:t xml:space="preserve"> left with the impression that something remains unsaid in what is an oddly empty response to a flimsy proposition. As the Stranger casually fends off any further discussion of the terms of his contract, telling Arnold ‘we will talk of that hereafter’ (I. i. 148), the line makes it clear that the word of the Stranger defer</w:t>
      </w:r>
      <w:r w:rsidR="00442EA1">
        <w:rPr>
          <w:rFonts w:ascii="Times New Roman" w:hAnsi="Times New Roman"/>
          <w:iCs/>
          <w:sz w:val="24"/>
          <w:szCs w:val="24"/>
        </w:rPr>
        <w:t>s</w:t>
      </w:r>
      <w:r>
        <w:rPr>
          <w:rFonts w:ascii="Times New Roman" w:hAnsi="Times New Roman"/>
          <w:iCs/>
          <w:sz w:val="24"/>
          <w:szCs w:val="24"/>
        </w:rPr>
        <w:t xml:space="preserve"> if not entirely disguise</w:t>
      </w:r>
      <w:r w:rsidR="00442EA1">
        <w:rPr>
          <w:rFonts w:ascii="Times New Roman" w:hAnsi="Times New Roman"/>
          <w:iCs/>
          <w:sz w:val="24"/>
          <w:szCs w:val="24"/>
        </w:rPr>
        <w:t>s</w:t>
      </w:r>
      <w:r>
        <w:rPr>
          <w:rFonts w:ascii="Times New Roman" w:hAnsi="Times New Roman"/>
          <w:iCs/>
          <w:sz w:val="24"/>
          <w:szCs w:val="24"/>
        </w:rPr>
        <w:t xml:space="preserve"> the truth of the matter. With the Stranger making little effort to conceal the fact that his words do not contain any convincing truths, Byron places the thinness of the proposed agreement centre stage. Yet Arnold refuses to conduct the interrogation that the Stranger’s dubious overtures demand.</w:t>
      </w:r>
      <w:r w:rsidRPr="009F41B7">
        <w:rPr>
          <w:rFonts w:ascii="Times New Roman" w:hAnsi="Times New Roman"/>
          <w:iCs/>
          <w:sz w:val="24"/>
          <w:szCs w:val="24"/>
        </w:rPr>
        <w:t xml:space="preserve"> </w:t>
      </w:r>
      <w:r>
        <w:rPr>
          <w:rFonts w:ascii="Times New Roman" w:hAnsi="Times New Roman"/>
          <w:iCs/>
          <w:sz w:val="24"/>
          <w:szCs w:val="24"/>
        </w:rPr>
        <w:t>Knowingly lacking the willpower required of an aspiring quester, Arnold’s</w:t>
      </w:r>
      <w:r w:rsidRPr="009F41B7">
        <w:rPr>
          <w:rFonts w:ascii="Times New Roman" w:hAnsi="Times New Roman"/>
          <w:iCs/>
          <w:sz w:val="24"/>
          <w:szCs w:val="24"/>
        </w:rPr>
        <w:t xml:space="preserve"> </w:t>
      </w:r>
      <w:r w:rsidR="001676AC">
        <w:rPr>
          <w:rFonts w:ascii="Times New Roman" w:hAnsi="Times New Roman"/>
          <w:iCs/>
          <w:sz w:val="24"/>
          <w:szCs w:val="24"/>
        </w:rPr>
        <w:t xml:space="preserve">decision to </w:t>
      </w:r>
      <w:r>
        <w:rPr>
          <w:rFonts w:ascii="Times New Roman" w:hAnsi="Times New Roman"/>
          <w:iCs/>
          <w:sz w:val="24"/>
          <w:szCs w:val="24"/>
        </w:rPr>
        <w:t xml:space="preserve">place absolute faith in the authority and the incorruptibility of </w:t>
      </w:r>
      <w:r w:rsidR="001676AC">
        <w:rPr>
          <w:rFonts w:ascii="Times New Roman" w:hAnsi="Times New Roman"/>
          <w:iCs/>
          <w:sz w:val="24"/>
          <w:szCs w:val="24"/>
        </w:rPr>
        <w:t xml:space="preserve">the Stranger’s </w:t>
      </w:r>
      <w:r>
        <w:rPr>
          <w:rFonts w:ascii="Times New Roman" w:hAnsi="Times New Roman"/>
          <w:iCs/>
          <w:sz w:val="24"/>
          <w:szCs w:val="24"/>
        </w:rPr>
        <w:t xml:space="preserve">word </w:t>
      </w:r>
      <w:r w:rsidR="001676AC">
        <w:rPr>
          <w:rFonts w:ascii="Times New Roman" w:hAnsi="Times New Roman"/>
          <w:iCs/>
          <w:sz w:val="24"/>
          <w:szCs w:val="24"/>
        </w:rPr>
        <w:t>seems</w:t>
      </w:r>
      <w:r>
        <w:rPr>
          <w:rFonts w:ascii="Times New Roman" w:hAnsi="Times New Roman"/>
          <w:iCs/>
          <w:sz w:val="24"/>
          <w:szCs w:val="24"/>
        </w:rPr>
        <w:t xml:space="preserve"> the product of a willed ignorance. This reification of the word as truth recalls Byron’s disdain for the canting that enraged him throughout his career,</w:t>
      </w:r>
      <w:r>
        <w:rPr>
          <w:rStyle w:val="FootnoteReference"/>
          <w:rFonts w:ascii="Times New Roman" w:hAnsi="Times New Roman"/>
          <w:sz w:val="24"/>
          <w:szCs w:val="24"/>
        </w:rPr>
        <w:footnoteReference w:id="298"/>
      </w:r>
      <w:r>
        <w:rPr>
          <w:rFonts w:ascii="Times New Roman" w:hAnsi="Times New Roman"/>
          <w:iCs/>
          <w:sz w:val="24"/>
          <w:szCs w:val="24"/>
        </w:rPr>
        <w:t xml:space="preserve"> sowing the seeds for the reliance on a hollow rhetoric of quest that marks Arnold’s character throughout the remainder of the play.</w:t>
      </w:r>
    </w:p>
    <w:p w:rsidR="00BA2595" w:rsidRDefault="00BA2595" w:rsidP="00BA2595">
      <w:pPr>
        <w:spacing w:after="0" w:line="360" w:lineRule="auto"/>
        <w:rPr>
          <w:rFonts w:ascii="Times New Roman" w:hAnsi="Times New Roman"/>
          <w:iCs/>
          <w:sz w:val="24"/>
          <w:szCs w:val="24"/>
        </w:rPr>
      </w:pPr>
    </w:p>
    <w:p w:rsidR="00BA2595" w:rsidRDefault="00BA2595" w:rsidP="00063DEA">
      <w:pPr>
        <w:spacing w:after="0" w:line="360" w:lineRule="auto"/>
        <w:rPr>
          <w:rFonts w:ascii="Times New Roman" w:hAnsi="Times New Roman"/>
          <w:iCs/>
          <w:sz w:val="24"/>
          <w:szCs w:val="24"/>
        </w:rPr>
      </w:pPr>
      <w:r>
        <w:rPr>
          <w:rFonts w:ascii="Times New Roman" w:hAnsi="Times New Roman"/>
          <w:iCs/>
          <w:sz w:val="24"/>
          <w:szCs w:val="24"/>
        </w:rPr>
        <w:t>Gleefu</w:t>
      </w:r>
      <w:r w:rsidR="00063DEA">
        <w:rPr>
          <w:rFonts w:ascii="Times New Roman" w:hAnsi="Times New Roman"/>
          <w:iCs/>
          <w:sz w:val="24"/>
          <w:szCs w:val="24"/>
        </w:rPr>
        <w:t>lly recognising Arnold’s failings</w:t>
      </w:r>
      <w:r>
        <w:rPr>
          <w:rFonts w:ascii="Times New Roman" w:hAnsi="Times New Roman"/>
          <w:iCs/>
          <w:sz w:val="24"/>
          <w:szCs w:val="24"/>
        </w:rPr>
        <w:t xml:space="preserve">, the Stranger spotlights these shortcomings in denouncing Arnold as an undistinguished hero. </w:t>
      </w:r>
      <w:r w:rsidRPr="003316A3">
        <w:rPr>
          <w:rFonts w:ascii="Times New Roman" w:hAnsi="Times New Roman"/>
          <w:iCs/>
          <w:sz w:val="24"/>
          <w:szCs w:val="24"/>
        </w:rPr>
        <w:t>Initially</w:t>
      </w:r>
      <w:r>
        <w:rPr>
          <w:rFonts w:ascii="Times New Roman" w:hAnsi="Times New Roman"/>
          <w:iCs/>
          <w:sz w:val="24"/>
          <w:szCs w:val="24"/>
        </w:rPr>
        <w:t>,</w:t>
      </w:r>
      <w:r w:rsidRPr="003316A3">
        <w:rPr>
          <w:rFonts w:ascii="Times New Roman" w:hAnsi="Times New Roman"/>
          <w:iCs/>
          <w:sz w:val="24"/>
          <w:szCs w:val="24"/>
        </w:rPr>
        <w:t xml:space="preserve"> Arnold</w:t>
      </w:r>
      <w:r>
        <w:rPr>
          <w:rFonts w:ascii="Times New Roman" w:hAnsi="Times New Roman"/>
          <w:iCs/>
          <w:sz w:val="24"/>
          <w:szCs w:val="24"/>
        </w:rPr>
        <w:t xml:space="preserve"> cites his </w:t>
      </w:r>
      <w:r w:rsidRPr="003316A3">
        <w:rPr>
          <w:rFonts w:ascii="Times New Roman" w:hAnsi="Times New Roman"/>
          <w:iCs/>
          <w:sz w:val="24"/>
          <w:szCs w:val="24"/>
        </w:rPr>
        <w:t>deformity</w:t>
      </w:r>
      <w:r>
        <w:rPr>
          <w:rFonts w:ascii="Times New Roman" w:hAnsi="Times New Roman"/>
          <w:iCs/>
          <w:sz w:val="24"/>
          <w:szCs w:val="24"/>
        </w:rPr>
        <w:t xml:space="preserve"> as</w:t>
      </w:r>
      <w:r w:rsidRPr="003316A3">
        <w:rPr>
          <w:rFonts w:ascii="Times New Roman" w:hAnsi="Times New Roman"/>
          <w:iCs/>
          <w:sz w:val="24"/>
          <w:szCs w:val="24"/>
        </w:rPr>
        <w:t xml:space="preserve"> that</w:t>
      </w:r>
      <w:r>
        <w:rPr>
          <w:rFonts w:ascii="Times New Roman" w:hAnsi="Times New Roman"/>
          <w:iCs/>
          <w:sz w:val="24"/>
          <w:szCs w:val="24"/>
        </w:rPr>
        <w:t xml:space="preserve"> which</w:t>
      </w:r>
      <w:r w:rsidRPr="003316A3">
        <w:rPr>
          <w:rFonts w:ascii="Times New Roman" w:hAnsi="Times New Roman"/>
          <w:iCs/>
          <w:sz w:val="24"/>
          <w:szCs w:val="24"/>
        </w:rPr>
        <w:t xml:space="preserve"> </w:t>
      </w:r>
      <w:r>
        <w:rPr>
          <w:rFonts w:ascii="Times New Roman" w:hAnsi="Times New Roman"/>
          <w:iCs/>
          <w:sz w:val="24"/>
          <w:szCs w:val="24"/>
        </w:rPr>
        <w:t>makes</w:t>
      </w:r>
      <w:r w:rsidRPr="003316A3">
        <w:rPr>
          <w:rFonts w:ascii="Times New Roman" w:hAnsi="Times New Roman"/>
          <w:iCs/>
          <w:sz w:val="24"/>
          <w:szCs w:val="24"/>
        </w:rPr>
        <w:t xml:space="preserve"> him </w:t>
      </w:r>
      <w:r>
        <w:rPr>
          <w:rFonts w:ascii="Times New Roman" w:hAnsi="Times New Roman"/>
          <w:iCs/>
          <w:sz w:val="24"/>
          <w:szCs w:val="24"/>
        </w:rPr>
        <w:t>remarkable compared to</w:t>
      </w:r>
      <w:r w:rsidRPr="003316A3">
        <w:rPr>
          <w:rFonts w:ascii="Times New Roman" w:hAnsi="Times New Roman"/>
          <w:iCs/>
          <w:sz w:val="24"/>
          <w:szCs w:val="24"/>
        </w:rPr>
        <w:t xml:space="preserve"> other men, </w:t>
      </w:r>
      <w:r>
        <w:rPr>
          <w:rFonts w:ascii="Times New Roman" w:hAnsi="Times New Roman"/>
          <w:iCs/>
          <w:sz w:val="24"/>
          <w:szCs w:val="24"/>
        </w:rPr>
        <w:t>declaring</w:t>
      </w:r>
      <w:r w:rsidR="00063DEA">
        <w:rPr>
          <w:rFonts w:ascii="Times New Roman" w:hAnsi="Times New Roman"/>
          <w:iCs/>
          <w:sz w:val="24"/>
          <w:szCs w:val="24"/>
        </w:rPr>
        <w:t>:</w:t>
      </w:r>
    </w:p>
    <w:p w:rsidR="00BA2595" w:rsidRDefault="00BA2595" w:rsidP="00E238E1">
      <w:pPr>
        <w:spacing w:after="0" w:line="360" w:lineRule="auto"/>
        <w:ind w:firstLine="720"/>
        <w:rPr>
          <w:rFonts w:ascii="Times New Roman" w:hAnsi="Times New Roman"/>
          <w:iCs/>
          <w:sz w:val="24"/>
          <w:szCs w:val="24"/>
        </w:rPr>
      </w:pPr>
      <w:r>
        <w:rPr>
          <w:rFonts w:ascii="Times New Roman" w:hAnsi="Times New Roman"/>
          <w:iCs/>
          <w:sz w:val="24"/>
          <w:szCs w:val="24"/>
        </w:rPr>
        <w:t xml:space="preserve">Deformity is daring. </w:t>
      </w:r>
    </w:p>
    <w:p w:rsidR="00BA2595" w:rsidRDefault="00BA2595" w:rsidP="00E238E1">
      <w:pPr>
        <w:spacing w:after="0" w:line="360" w:lineRule="auto"/>
        <w:ind w:firstLine="720"/>
        <w:rPr>
          <w:rFonts w:ascii="Times New Roman" w:hAnsi="Times New Roman"/>
          <w:iCs/>
          <w:sz w:val="24"/>
          <w:szCs w:val="24"/>
        </w:rPr>
      </w:pPr>
      <w:r w:rsidRPr="003316A3">
        <w:rPr>
          <w:rFonts w:ascii="Times New Roman" w:hAnsi="Times New Roman"/>
          <w:iCs/>
          <w:sz w:val="24"/>
          <w:szCs w:val="24"/>
        </w:rPr>
        <w:t>It is it</w:t>
      </w:r>
      <w:r>
        <w:rPr>
          <w:rFonts w:ascii="Times New Roman" w:hAnsi="Times New Roman"/>
          <w:iCs/>
          <w:sz w:val="24"/>
          <w:szCs w:val="24"/>
        </w:rPr>
        <w:t xml:space="preserve">s essence to o’ertake mankind </w:t>
      </w:r>
    </w:p>
    <w:p w:rsidR="00BA2595" w:rsidRDefault="00BA2595" w:rsidP="00E238E1">
      <w:pPr>
        <w:spacing w:after="0" w:line="360" w:lineRule="auto"/>
        <w:ind w:firstLine="720"/>
        <w:rPr>
          <w:rFonts w:ascii="Times New Roman" w:hAnsi="Times New Roman"/>
          <w:iCs/>
          <w:sz w:val="24"/>
          <w:szCs w:val="24"/>
        </w:rPr>
      </w:pPr>
      <w:r w:rsidRPr="003316A3">
        <w:rPr>
          <w:rFonts w:ascii="Times New Roman" w:hAnsi="Times New Roman"/>
          <w:iCs/>
          <w:sz w:val="24"/>
          <w:szCs w:val="24"/>
        </w:rPr>
        <w:t>By heart and s</w:t>
      </w:r>
      <w:r>
        <w:rPr>
          <w:rFonts w:ascii="Times New Roman" w:hAnsi="Times New Roman"/>
          <w:iCs/>
          <w:sz w:val="24"/>
          <w:szCs w:val="24"/>
        </w:rPr>
        <w:t xml:space="preserve">oul, and make itself the equal— </w:t>
      </w:r>
    </w:p>
    <w:p w:rsidR="00BA2595" w:rsidRDefault="00BA2595" w:rsidP="00E238E1">
      <w:pPr>
        <w:spacing w:after="0" w:line="360" w:lineRule="auto"/>
        <w:ind w:firstLine="720"/>
        <w:rPr>
          <w:rFonts w:ascii="Times New Roman" w:hAnsi="Times New Roman"/>
          <w:iCs/>
          <w:sz w:val="24"/>
          <w:szCs w:val="24"/>
        </w:rPr>
      </w:pPr>
      <w:r>
        <w:rPr>
          <w:rFonts w:ascii="Times New Roman" w:hAnsi="Times New Roman"/>
          <w:iCs/>
          <w:sz w:val="24"/>
          <w:szCs w:val="24"/>
        </w:rPr>
        <w:t>Aye, the superior of the rest.</w:t>
      </w:r>
    </w:p>
    <w:p w:rsidR="00BA2595" w:rsidRDefault="00BA2595" w:rsidP="00E227B8">
      <w:pPr>
        <w:spacing w:after="0" w:line="360" w:lineRule="auto"/>
        <w:rPr>
          <w:rFonts w:ascii="Times New Roman" w:hAnsi="Times New Roman"/>
          <w:iCs/>
          <w:sz w:val="24"/>
          <w:szCs w:val="24"/>
        </w:rPr>
      </w:pPr>
      <w:r w:rsidRPr="003316A3">
        <w:rPr>
          <w:rFonts w:ascii="Times New Roman" w:hAnsi="Times New Roman"/>
          <w:iCs/>
          <w:sz w:val="24"/>
          <w:szCs w:val="24"/>
        </w:rPr>
        <w:t>(I. i. 313-</w:t>
      </w:r>
      <w:r>
        <w:rPr>
          <w:rFonts w:ascii="Times New Roman" w:hAnsi="Times New Roman"/>
          <w:iCs/>
          <w:sz w:val="24"/>
          <w:szCs w:val="24"/>
        </w:rPr>
        <w:t>16)</w:t>
      </w:r>
    </w:p>
    <w:p w:rsidR="00BA2595" w:rsidRPr="00AB46ED" w:rsidRDefault="00BA2595" w:rsidP="00AB46ED">
      <w:pPr>
        <w:pStyle w:val="NoSpacing"/>
        <w:spacing w:line="360" w:lineRule="auto"/>
        <w:rPr>
          <w:rFonts w:asciiTheme="majorBidi" w:hAnsiTheme="majorBidi" w:cstheme="majorBidi"/>
          <w:sz w:val="24"/>
          <w:szCs w:val="24"/>
        </w:rPr>
      </w:pPr>
      <w:r w:rsidRPr="00AB46ED">
        <w:rPr>
          <w:rFonts w:asciiTheme="majorBidi" w:hAnsiTheme="majorBidi" w:cstheme="majorBidi"/>
          <w:sz w:val="24"/>
          <w:szCs w:val="24"/>
        </w:rPr>
        <w:t xml:space="preserve">Despite his loathing of his form, Arnold believes this will facilitate the goals of his ‘mislodged’ soul (I. i. 146) by affording him the ability and the motivation ‘to become / All that the others cannot’ (I. i. 317-18). Yet the play twists Arnold’s words and turns this claim against him. </w:t>
      </w:r>
      <w:r w:rsidRPr="00AB46ED">
        <w:rPr>
          <w:rFonts w:asciiTheme="majorBidi" w:hAnsiTheme="majorBidi" w:cstheme="majorBidi"/>
          <w:i/>
          <w:sz w:val="24"/>
          <w:szCs w:val="24"/>
        </w:rPr>
        <w:t>The Deformed Transformed</w:t>
      </w:r>
      <w:r w:rsidRPr="00AB46ED">
        <w:rPr>
          <w:rFonts w:asciiTheme="majorBidi" w:hAnsiTheme="majorBidi" w:cstheme="majorBidi"/>
          <w:sz w:val="24"/>
          <w:szCs w:val="24"/>
        </w:rPr>
        <w:t xml:space="preserve"> centres not on the protagonist’s successful quest to become what others cannot, but on his flailing attempt to embody the rhetoric of quest and become the kind of quester that he lacks the power to be. Though Peter Manning identifies Arnold’s distinction from Manfred, he argues that Arnold’s unlikeness testifies to the poet’s newfound ability ‘to face his audience without the obfuscating and self-aggrandising postures of the oriental tales, </w:t>
      </w:r>
      <w:r w:rsidRPr="00AB46ED">
        <w:rPr>
          <w:rFonts w:asciiTheme="majorBidi" w:hAnsiTheme="majorBidi" w:cstheme="majorBidi"/>
          <w:i/>
          <w:sz w:val="24"/>
          <w:szCs w:val="24"/>
        </w:rPr>
        <w:t>Manfred</w:t>
      </w:r>
      <w:r w:rsidRPr="00AB46ED">
        <w:rPr>
          <w:rFonts w:asciiTheme="majorBidi" w:hAnsiTheme="majorBidi" w:cstheme="majorBidi"/>
          <w:sz w:val="24"/>
          <w:szCs w:val="24"/>
        </w:rPr>
        <w:t xml:space="preserve">, and </w:t>
      </w:r>
      <w:r w:rsidRPr="00AB46ED">
        <w:rPr>
          <w:rFonts w:asciiTheme="majorBidi" w:hAnsiTheme="majorBidi" w:cstheme="majorBidi"/>
          <w:i/>
          <w:sz w:val="24"/>
          <w:szCs w:val="24"/>
        </w:rPr>
        <w:t>Childe Harold</w:t>
      </w:r>
      <w:r w:rsidRPr="00AB46ED">
        <w:rPr>
          <w:rFonts w:asciiTheme="majorBidi" w:hAnsiTheme="majorBidi" w:cstheme="majorBidi"/>
          <w:sz w:val="24"/>
          <w:szCs w:val="24"/>
        </w:rPr>
        <w:t>’.</w:t>
      </w:r>
      <w:r w:rsidRPr="00AB46ED">
        <w:rPr>
          <w:rStyle w:val="FootnoteReference"/>
          <w:rFonts w:asciiTheme="majorBidi" w:hAnsiTheme="majorBidi" w:cstheme="majorBidi"/>
          <w:iCs/>
          <w:sz w:val="24"/>
          <w:szCs w:val="24"/>
        </w:rPr>
        <w:footnoteReference w:id="299"/>
      </w:r>
      <w:r w:rsidRPr="00AB46ED">
        <w:rPr>
          <w:rFonts w:asciiTheme="majorBidi" w:hAnsiTheme="majorBidi" w:cstheme="majorBidi"/>
          <w:sz w:val="24"/>
          <w:szCs w:val="24"/>
        </w:rPr>
        <w:t xml:space="preserve"> Byron does not entirely strip Arnold of such postures</w:t>
      </w:r>
      <w:r w:rsidR="00E227B8" w:rsidRPr="00AB46ED">
        <w:rPr>
          <w:rFonts w:asciiTheme="majorBidi" w:hAnsiTheme="majorBidi" w:cstheme="majorBidi"/>
          <w:sz w:val="24"/>
          <w:szCs w:val="24"/>
        </w:rPr>
        <w:t>; r</w:t>
      </w:r>
      <w:r w:rsidRPr="00AB46ED">
        <w:rPr>
          <w:rFonts w:asciiTheme="majorBidi" w:hAnsiTheme="majorBidi" w:cstheme="majorBidi"/>
          <w:sz w:val="24"/>
          <w:szCs w:val="24"/>
        </w:rPr>
        <w:t xml:space="preserve">ather, by having him gesture towards these guises but ultimately fall short, </w:t>
      </w:r>
      <w:r w:rsidR="00E227B8" w:rsidRPr="00AB46ED">
        <w:rPr>
          <w:rFonts w:asciiTheme="majorBidi" w:hAnsiTheme="majorBidi" w:cstheme="majorBidi"/>
          <w:sz w:val="24"/>
          <w:szCs w:val="24"/>
        </w:rPr>
        <w:t xml:space="preserve">the poet </w:t>
      </w:r>
      <w:r w:rsidRPr="00AB46ED">
        <w:rPr>
          <w:rFonts w:asciiTheme="majorBidi" w:hAnsiTheme="majorBidi" w:cstheme="majorBidi"/>
          <w:sz w:val="24"/>
          <w:szCs w:val="24"/>
        </w:rPr>
        <w:t>stresses Arnold’s inability to match up to the feats of previous questers.</w:t>
      </w:r>
    </w:p>
    <w:p w:rsidR="00BA2595" w:rsidRDefault="00BA2595" w:rsidP="00BA2595">
      <w:pPr>
        <w:spacing w:after="0" w:line="360" w:lineRule="auto"/>
        <w:rPr>
          <w:rFonts w:ascii="Times New Roman" w:hAnsi="Times New Roman"/>
          <w:iCs/>
          <w:sz w:val="24"/>
          <w:szCs w:val="24"/>
        </w:rPr>
      </w:pPr>
    </w:p>
    <w:p w:rsidR="00BA2595" w:rsidRDefault="00BA2595" w:rsidP="007E0F3B">
      <w:pPr>
        <w:spacing w:after="0" w:line="360" w:lineRule="auto"/>
        <w:rPr>
          <w:rFonts w:ascii="Times New Roman" w:hAnsi="Times New Roman"/>
          <w:iCs/>
          <w:sz w:val="24"/>
          <w:szCs w:val="24"/>
        </w:rPr>
      </w:pPr>
      <w:r>
        <w:rPr>
          <w:rFonts w:ascii="Times New Roman" w:hAnsi="Times New Roman"/>
          <w:iCs/>
          <w:sz w:val="24"/>
          <w:szCs w:val="24"/>
        </w:rPr>
        <w:t xml:space="preserve">Where the intensity of </w:t>
      </w:r>
      <w:r>
        <w:rPr>
          <w:rFonts w:ascii="Times New Roman" w:hAnsi="Times New Roman"/>
          <w:sz w:val="24"/>
          <w:szCs w:val="24"/>
        </w:rPr>
        <w:t xml:space="preserve">the focalisation in </w:t>
      </w:r>
      <w:r>
        <w:rPr>
          <w:rFonts w:ascii="Times New Roman" w:hAnsi="Times New Roman"/>
          <w:i/>
          <w:iCs/>
          <w:sz w:val="24"/>
          <w:szCs w:val="24"/>
        </w:rPr>
        <w:t xml:space="preserve">Manfred </w:t>
      </w:r>
      <w:r>
        <w:rPr>
          <w:rFonts w:ascii="Times New Roman" w:hAnsi="Times New Roman"/>
          <w:sz w:val="24"/>
          <w:szCs w:val="24"/>
        </w:rPr>
        <w:t>afford</w:t>
      </w:r>
      <w:r w:rsidR="0079119C">
        <w:rPr>
          <w:rFonts w:ascii="Times New Roman" w:hAnsi="Times New Roman"/>
          <w:sz w:val="24"/>
          <w:szCs w:val="24"/>
        </w:rPr>
        <w:t>s</w:t>
      </w:r>
      <w:r>
        <w:rPr>
          <w:rFonts w:ascii="Times New Roman" w:hAnsi="Times New Roman"/>
          <w:sz w:val="24"/>
          <w:szCs w:val="24"/>
        </w:rPr>
        <w:t xml:space="preserve"> the </w:t>
      </w:r>
      <w:r w:rsidR="0079119C">
        <w:rPr>
          <w:rFonts w:ascii="Times New Roman" w:hAnsi="Times New Roman"/>
          <w:sz w:val="24"/>
          <w:szCs w:val="24"/>
        </w:rPr>
        <w:t xml:space="preserve">play’s </w:t>
      </w:r>
      <w:r>
        <w:rPr>
          <w:rFonts w:ascii="Times New Roman" w:hAnsi="Times New Roman"/>
          <w:sz w:val="24"/>
          <w:szCs w:val="24"/>
        </w:rPr>
        <w:t>protagonist with a sense of ‘impregnable loftiness’,</w:t>
      </w:r>
      <w:r>
        <w:rPr>
          <w:rStyle w:val="FootnoteReference"/>
          <w:rFonts w:ascii="Times New Roman" w:hAnsi="Times New Roman"/>
          <w:sz w:val="24"/>
          <w:szCs w:val="24"/>
        </w:rPr>
        <w:footnoteReference w:id="300"/>
      </w:r>
      <w:r w:rsidR="00241826">
        <w:rPr>
          <w:rFonts w:ascii="Times New Roman" w:hAnsi="Times New Roman"/>
          <w:sz w:val="24"/>
          <w:szCs w:val="24"/>
        </w:rPr>
        <w:t xml:space="preserve"> </w:t>
      </w:r>
      <w:r>
        <w:rPr>
          <w:rFonts w:ascii="Times New Roman" w:hAnsi="Times New Roman"/>
          <w:sz w:val="24"/>
          <w:szCs w:val="24"/>
        </w:rPr>
        <w:t xml:space="preserve">introducing values other than those of Manfred but preventing them from taking precedence in the drama, </w:t>
      </w:r>
      <w:r>
        <w:rPr>
          <w:rFonts w:ascii="Times New Roman" w:hAnsi="Times New Roman"/>
          <w:i/>
          <w:iCs/>
          <w:sz w:val="24"/>
          <w:szCs w:val="24"/>
        </w:rPr>
        <w:t xml:space="preserve">The Deformed Transformed </w:t>
      </w:r>
      <w:r w:rsidR="007E0F3B">
        <w:rPr>
          <w:rFonts w:ascii="Times New Roman" w:hAnsi="Times New Roman"/>
          <w:sz w:val="24"/>
          <w:szCs w:val="24"/>
        </w:rPr>
        <w:t xml:space="preserve">offers </w:t>
      </w:r>
      <w:r>
        <w:rPr>
          <w:rFonts w:ascii="Times New Roman" w:hAnsi="Times New Roman"/>
          <w:sz w:val="24"/>
          <w:szCs w:val="24"/>
        </w:rPr>
        <w:t xml:space="preserve">numerous alternative images of the quester. </w:t>
      </w:r>
      <w:r>
        <w:rPr>
          <w:rFonts w:ascii="Times New Roman" w:hAnsi="Times New Roman"/>
          <w:iCs/>
          <w:sz w:val="24"/>
          <w:szCs w:val="24"/>
        </w:rPr>
        <w:t>If Arnold’s words read as a vacuous recasting of Manfred’s rhetoric, the Bourbon’s preparation for the sack of Rome more convincing</w:t>
      </w:r>
      <w:r w:rsidR="00522275">
        <w:rPr>
          <w:rFonts w:ascii="Times New Roman" w:hAnsi="Times New Roman"/>
          <w:iCs/>
          <w:sz w:val="24"/>
          <w:szCs w:val="24"/>
        </w:rPr>
        <w:t>ly</w:t>
      </w:r>
      <w:r>
        <w:rPr>
          <w:rFonts w:ascii="Times New Roman" w:hAnsi="Times New Roman"/>
          <w:iCs/>
          <w:sz w:val="24"/>
          <w:szCs w:val="24"/>
        </w:rPr>
        <w:t xml:space="preserve"> </w:t>
      </w:r>
      <w:r w:rsidR="001676AC">
        <w:rPr>
          <w:rFonts w:ascii="Times New Roman" w:hAnsi="Times New Roman"/>
          <w:iCs/>
          <w:sz w:val="24"/>
          <w:szCs w:val="24"/>
        </w:rPr>
        <w:t>evokes</w:t>
      </w:r>
      <w:r w:rsidR="00522275">
        <w:rPr>
          <w:rFonts w:ascii="Times New Roman" w:hAnsi="Times New Roman"/>
          <w:iCs/>
          <w:sz w:val="24"/>
          <w:szCs w:val="24"/>
        </w:rPr>
        <w:t xml:space="preserve"> </w:t>
      </w:r>
      <w:r>
        <w:rPr>
          <w:rFonts w:ascii="Times New Roman" w:hAnsi="Times New Roman"/>
          <w:iCs/>
          <w:sz w:val="24"/>
          <w:szCs w:val="24"/>
        </w:rPr>
        <w:t xml:space="preserve">the potential grandeur of quest: </w:t>
      </w:r>
    </w:p>
    <w:p w:rsidR="00BA2595" w:rsidRDefault="00BA2595" w:rsidP="00BA2595">
      <w:pPr>
        <w:spacing w:after="0" w:line="360" w:lineRule="auto"/>
        <w:ind w:left="720"/>
        <w:rPr>
          <w:rFonts w:ascii="Times New Roman" w:hAnsi="Times New Roman"/>
          <w:sz w:val="24"/>
          <w:szCs w:val="24"/>
        </w:rPr>
      </w:pPr>
      <w:r>
        <w:rPr>
          <w:rFonts w:ascii="Times New Roman" w:hAnsi="Times New Roman"/>
          <w:sz w:val="24"/>
          <w:szCs w:val="24"/>
        </w:rPr>
        <w:t xml:space="preserve">BOURBON. </w:t>
      </w:r>
      <w:r>
        <w:rPr>
          <w:rFonts w:ascii="Times New Roman" w:hAnsi="Times New Roman"/>
          <w:sz w:val="24"/>
          <w:szCs w:val="24"/>
        </w:rPr>
        <w:tab/>
      </w:r>
      <w:r>
        <w:rPr>
          <w:rFonts w:ascii="Times New Roman" w:hAnsi="Times New Roman"/>
          <w:sz w:val="24"/>
          <w:szCs w:val="24"/>
        </w:rPr>
        <w:tab/>
        <w:t>…were those hoary walls</w:t>
      </w:r>
    </w:p>
    <w:p w:rsidR="00BA2595" w:rsidRPr="002C21F8" w:rsidRDefault="00BA2595" w:rsidP="00BA2595">
      <w:pPr>
        <w:spacing w:after="0" w:line="360" w:lineRule="auto"/>
        <w:ind w:left="720"/>
        <w:rPr>
          <w:rFonts w:ascii="Times New Roman" w:hAnsi="Times New Roman"/>
          <w:sz w:val="24"/>
          <w:szCs w:val="24"/>
        </w:rPr>
      </w:pPr>
      <w:r w:rsidRPr="002C21F8">
        <w:rPr>
          <w:rFonts w:ascii="Times New Roman" w:hAnsi="Times New Roman"/>
          <w:sz w:val="24"/>
          <w:szCs w:val="24"/>
        </w:rPr>
        <w:t>Mountains, and those who guard them like the Gods</w:t>
      </w:r>
    </w:p>
    <w:p w:rsidR="00BA2595" w:rsidRPr="002C21F8" w:rsidRDefault="00BA2595" w:rsidP="00BA2595">
      <w:pPr>
        <w:spacing w:after="0" w:line="360" w:lineRule="auto"/>
        <w:ind w:left="720"/>
        <w:rPr>
          <w:rFonts w:ascii="Times New Roman" w:hAnsi="Times New Roman"/>
          <w:sz w:val="24"/>
          <w:szCs w:val="24"/>
        </w:rPr>
      </w:pPr>
      <w:r w:rsidRPr="002C21F8">
        <w:rPr>
          <w:rFonts w:ascii="Times New Roman" w:hAnsi="Times New Roman"/>
          <w:sz w:val="24"/>
          <w:szCs w:val="24"/>
        </w:rPr>
        <w:t>Of the old f</w:t>
      </w:r>
      <w:r>
        <w:rPr>
          <w:rFonts w:ascii="Times New Roman" w:hAnsi="Times New Roman"/>
          <w:sz w:val="24"/>
          <w:szCs w:val="24"/>
        </w:rPr>
        <w:t>ables, I would trust my Titans;</w:t>
      </w:r>
      <w:r w:rsidRPr="002C21F8">
        <w:rPr>
          <w:rFonts w:ascii="Times New Roman" w:hAnsi="Times New Roman"/>
          <w:sz w:val="24"/>
          <w:szCs w:val="24"/>
        </w:rPr>
        <w:t>—</w:t>
      </w:r>
    </w:p>
    <w:p w:rsidR="00BA2595" w:rsidRPr="002C21F8" w:rsidRDefault="00BA2595" w:rsidP="00BA2595">
      <w:pPr>
        <w:spacing w:after="0" w:line="360" w:lineRule="auto"/>
        <w:ind w:left="720"/>
        <w:rPr>
          <w:rFonts w:ascii="Times New Roman" w:hAnsi="Times New Roman"/>
          <w:sz w:val="24"/>
          <w:szCs w:val="24"/>
        </w:rPr>
      </w:pPr>
      <w:r>
        <w:rPr>
          <w:rFonts w:ascii="Times New Roman" w:hAnsi="Times New Roman"/>
          <w:sz w:val="24"/>
          <w:szCs w:val="24"/>
        </w:rPr>
        <w:t>But now</w:t>
      </w:r>
      <w:r w:rsidRPr="002C21F8">
        <w:rPr>
          <w:rFonts w:ascii="Times New Roman" w:hAnsi="Times New Roman"/>
          <w:sz w:val="24"/>
          <w:szCs w:val="24"/>
        </w:rPr>
        <w:t xml:space="preserve">—  </w:t>
      </w:r>
    </w:p>
    <w:p w:rsidR="00BA2595" w:rsidRPr="009005B9" w:rsidRDefault="00BA2595" w:rsidP="00BA2595">
      <w:pPr>
        <w:pStyle w:val="NoSpacing"/>
        <w:spacing w:line="360" w:lineRule="auto"/>
        <w:ind w:left="720"/>
        <w:rPr>
          <w:rFonts w:ascii="Times New Roman" w:hAnsi="Times New Roman"/>
          <w:sz w:val="24"/>
          <w:szCs w:val="24"/>
        </w:rPr>
      </w:pPr>
      <w:r w:rsidRPr="009005B9">
        <w:rPr>
          <w:rFonts w:ascii="Times New Roman" w:hAnsi="Times New Roman"/>
          <w:sz w:val="24"/>
          <w:szCs w:val="24"/>
        </w:rPr>
        <w:t>PHILIBERT.</w:t>
      </w:r>
      <w:r>
        <w:rPr>
          <w:rFonts w:ascii="Times New Roman" w:hAnsi="Times New Roman"/>
          <w:sz w:val="24"/>
          <w:szCs w:val="24"/>
        </w:rPr>
        <w:tab/>
      </w:r>
      <w:r w:rsidRPr="009005B9">
        <w:rPr>
          <w:rFonts w:ascii="Times New Roman" w:hAnsi="Times New Roman"/>
          <w:sz w:val="24"/>
          <w:szCs w:val="24"/>
        </w:rPr>
        <w:t>They are but men who war with mortals.</w:t>
      </w:r>
    </w:p>
    <w:p w:rsidR="00BA2595" w:rsidRPr="009005B9" w:rsidRDefault="00BA2595" w:rsidP="00BA2595">
      <w:pPr>
        <w:pStyle w:val="NoSpacing"/>
        <w:spacing w:line="360" w:lineRule="auto"/>
        <w:ind w:left="720"/>
        <w:rPr>
          <w:rFonts w:ascii="Times New Roman" w:hAnsi="Times New Roman"/>
          <w:sz w:val="24"/>
          <w:szCs w:val="24"/>
        </w:rPr>
      </w:pPr>
      <w:r w:rsidRPr="009005B9">
        <w:rPr>
          <w:rFonts w:ascii="Times New Roman" w:hAnsi="Times New Roman"/>
          <w:sz w:val="24"/>
          <w:szCs w:val="24"/>
        </w:rPr>
        <w:t>BOURBON.</w:t>
      </w:r>
      <w:r>
        <w:rPr>
          <w:rFonts w:ascii="Times New Roman" w:hAnsi="Times New Roman"/>
          <w:sz w:val="24"/>
          <w:szCs w:val="24"/>
        </w:rPr>
        <w:tab/>
      </w:r>
      <w:r w:rsidRPr="009005B9">
        <w:rPr>
          <w:rFonts w:ascii="Times New Roman" w:hAnsi="Times New Roman"/>
          <w:sz w:val="24"/>
          <w:szCs w:val="24"/>
        </w:rPr>
        <w:t>True: but those walls have girded in great ages,</w:t>
      </w:r>
    </w:p>
    <w:p w:rsidR="00BA2595" w:rsidRPr="009005B9" w:rsidRDefault="00BA2595" w:rsidP="00BA2595">
      <w:pPr>
        <w:pStyle w:val="NoSpacing"/>
        <w:spacing w:line="360" w:lineRule="auto"/>
        <w:ind w:left="720"/>
        <w:rPr>
          <w:rFonts w:ascii="Times New Roman" w:hAnsi="Times New Roman"/>
          <w:sz w:val="24"/>
          <w:szCs w:val="24"/>
        </w:rPr>
      </w:pPr>
      <w:r w:rsidRPr="009005B9">
        <w:rPr>
          <w:rFonts w:ascii="Times New Roman" w:hAnsi="Times New Roman"/>
          <w:sz w:val="24"/>
          <w:szCs w:val="24"/>
        </w:rPr>
        <w:t>And sent forth, mighty spirits. The past earth</w:t>
      </w:r>
    </w:p>
    <w:p w:rsidR="00BA2595" w:rsidRPr="009005B9" w:rsidRDefault="00BA2595" w:rsidP="00BA2595">
      <w:pPr>
        <w:pStyle w:val="NoSpacing"/>
        <w:spacing w:line="360" w:lineRule="auto"/>
        <w:ind w:left="720"/>
        <w:rPr>
          <w:rFonts w:ascii="Times New Roman" w:hAnsi="Times New Roman"/>
          <w:sz w:val="24"/>
          <w:szCs w:val="24"/>
        </w:rPr>
      </w:pPr>
      <w:r w:rsidRPr="009005B9">
        <w:rPr>
          <w:rFonts w:ascii="Times New Roman" w:hAnsi="Times New Roman"/>
          <w:sz w:val="24"/>
          <w:szCs w:val="24"/>
        </w:rPr>
        <w:t xml:space="preserve">And present Phantom of imperious Rome </w:t>
      </w:r>
    </w:p>
    <w:p w:rsidR="00BA2595" w:rsidRPr="009005B9" w:rsidRDefault="00BA2595" w:rsidP="00BA2595">
      <w:pPr>
        <w:pStyle w:val="NoSpacing"/>
        <w:spacing w:line="360" w:lineRule="auto"/>
        <w:ind w:left="720"/>
        <w:rPr>
          <w:rFonts w:ascii="Times New Roman" w:hAnsi="Times New Roman"/>
          <w:sz w:val="24"/>
          <w:szCs w:val="24"/>
        </w:rPr>
      </w:pPr>
      <w:r w:rsidRPr="009005B9">
        <w:rPr>
          <w:rFonts w:ascii="Times New Roman" w:hAnsi="Times New Roman"/>
          <w:sz w:val="24"/>
          <w:szCs w:val="24"/>
        </w:rPr>
        <w:t>Are peopled with those warriors; and methinks</w:t>
      </w:r>
    </w:p>
    <w:p w:rsidR="00BA2595" w:rsidRPr="009005B9" w:rsidRDefault="00BA2595" w:rsidP="00BA2595">
      <w:pPr>
        <w:pStyle w:val="NoSpacing"/>
        <w:spacing w:line="360" w:lineRule="auto"/>
        <w:ind w:firstLine="720"/>
        <w:rPr>
          <w:rFonts w:ascii="Times New Roman" w:hAnsi="Times New Roman"/>
          <w:sz w:val="24"/>
          <w:szCs w:val="24"/>
        </w:rPr>
      </w:pPr>
      <w:r w:rsidRPr="009005B9">
        <w:rPr>
          <w:rFonts w:ascii="Times New Roman" w:hAnsi="Times New Roman"/>
          <w:sz w:val="24"/>
          <w:szCs w:val="24"/>
        </w:rPr>
        <w:t>They flit along the eternal city’s rampart,</w:t>
      </w:r>
    </w:p>
    <w:p w:rsidR="00BA2595" w:rsidRPr="009005B9" w:rsidRDefault="00BA2595" w:rsidP="00BA2595">
      <w:pPr>
        <w:pStyle w:val="NoSpacing"/>
        <w:spacing w:line="360" w:lineRule="auto"/>
        <w:ind w:firstLine="720"/>
        <w:rPr>
          <w:rFonts w:ascii="Times New Roman" w:hAnsi="Times New Roman"/>
          <w:sz w:val="24"/>
          <w:szCs w:val="24"/>
        </w:rPr>
      </w:pPr>
      <w:r w:rsidRPr="009005B9">
        <w:rPr>
          <w:rFonts w:ascii="Times New Roman" w:hAnsi="Times New Roman"/>
          <w:sz w:val="24"/>
          <w:szCs w:val="24"/>
        </w:rPr>
        <w:t>And stretch their glorious, gory, shadowy hands,</w:t>
      </w:r>
    </w:p>
    <w:p w:rsidR="00BA2595" w:rsidRPr="009005B9" w:rsidRDefault="00BA2595" w:rsidP="00BA2595">
      <w:pPr>
        <w:pStyle w:val="NoSpacing"/>
        <w:spacing w:line="360" w:lineRule="auto"/>
        <w:ind w:left="720"/>
        <w:rPr>
          <w:rFonts w:ascii="Times New Roman" w:hAnsi="Times New Roman"/>
          <w:sz w:val="24"/>
          <w:szCs w:val="24"/>
        </w:rPr>
      </w:pPr>
      <w:r w:rsidRPr="009005B9">
        <w:rPr>
          <w:rFonts w:ascii="Times New Roman" w:hAnsi="Times New Roman"/>
          <w:sz w:val="24"/>
          <w:szCs w:val="24"/>
        </w:rPr>
        <w:t>And beckon me away!</w:t>
      </w:r>
    </w:p>
    <w:p w:rsidR="00BA2595" w:rsidRPr="009005B9"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PHILIBERT.</w:t>
      </w:r>
      <w:r w:rsidRPr="009005B9">
        <w:rPr>
          <w:rFonts w:ascii="Times New Roman" w:hAnsi="Times New Roman"/>
          <w:sz w:val="24"/>
          <w:szCs w:val="24"/>
        </w:rPr>
        <w:t xml:space="preserve"> </w:t>
      </w:r>
      <w:r w:rsidRPr="009005B9">
        <w:rPr>
          <w:rFonts w:ascii="Times New Roman" w:hAnsi="Times New Roman"/>
          <w:sz w:val="24"/>
          <w:szCs w:val="24"/>
        </w:rPr>
        <w:tab/>
      </w:r>
      <w:r w:rsidRPr="009005B9">
        <w:rPr>
          <w:rFonts w:ascii="Times New Roman" w:hAnsi="Times New Roman"/>
          <w:sz w:val="24"/>
          <w:szCs w:val="24"/>
        </w:rPr>
        <w:tab/>
        <w:t>So let them! Wilt thou</w:t>
      </w:r>
    </w:p>
    <w:p w:rsidR="00BA2595" w:rsidRPr="009005B9" w:rsidRDefault="00BA2595" w:rsidP="00BA2595">
      <w:pPr>
        <w:pStyle w:val="NoSpacing"/>
        <w:spacing w:line="360" w:lineRule="auto"/>
        <w:ind w:left="720"/>
        <w:rPr>
          <w:rFonts w:ascii="Times New Roman" w:hAnsi="Times New Roman"/>
          <w:sz w:val="24"/>
          <w:szCs w:val="24"/>
        </w:rPr>
      </w:pPr>
      <w:r w:rsidRPr="009005B9">
        <w:rPr>
          <w:rFonts w:ascii="Times New Roman" w:hAnsi="Times New Roman"/>
          <w:sz w:val="24"/>
          <w:szCs w:val="24"/>
        </w:rPr>
        <w:t>Turn back from shadowy menaces of shadows?</w:t>
      </w:r>
    </w:p>
    <w:p w:rsidR="00BA2595" w:rsidRPr="009005B9"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BOURBON.</w:t>
      </w:r>
      <w:r>
        <w:rPr>
          <w:rFonts w:ascii="Times New Roman" w:hAnsi="Times New Roman"/>
          <w:sz w:val="24"/>
          <w:szCs w:val="24"/>
        </w:rPr>
        <w:tab/>
      </w:r>
      <w:r w:rsidRPr="009005B9">
        <w:rPr>
          <w:rFonts w:ascii="Times New Roman" w:hAnsi="Times New Roman"/>
          <w:sz w:val="24"/>
          <w:szCs w:val="24"/>
        </w:rPr>
        <w:t>They do not menace me. I could have faced,</w:t>
      </w:r>
    </w:p>
    <w:p w:rsidR="00BA2595" w:rsidRPr="009005B9" w:rsidRDefault="00BA2595" w:rsidP="00BA2595">
      <w:pPr>
        <w:pStyle w:val="NoSpacing"/>
        <w:spacing w:line="360" w:lineRule="auto"/>
        <w:ind w:left="720"/>
        <w:rPr>
          <w:rFonts w:ascii="Times New Roman" w:hAnsi="Times New Roman"/>
          <w:sz w:val="24"/>
          <w:szCs w:val="24"/>
        </w:rPr>
      </w:pPr>
      <w:r w:rsidRPr="009005B9">
        <w:rPr>
          <w:rFonts w:ascii="Times New Roman" w:hAnsi="Times New Roman"/>
          <w:sz w:val="24"/>
          <w:szCs w:val="24"/>
        </w:rPr>
        <w:t>Methinks, a Sylla’s menace; but they clasp</w:t>
      </w:r>
    </w:p>
    <w:p w:rsidR="00BA2595" w:rsidRPr="009005B9" w:rsidRDefault="00BA2595" w:rsidP="00BA2595">
      <w:pPr>
        <w:pStyle w:val="NoSpacing"/>
        <w:spacing w:line="360" w:lineRule="auto"/>
        <w:ind w:left="720"/>
        <w:rPr>
          <w:rFonts w:ascii="Times New Roman" w:hAnsi="Times New Roman"/>
          <w:sz w:val="24"/>
          <w:szCs w:val="24"/>
        </w:rPr>
      </w:pPr>
      <w:r w:rsidRPr="009005B9">
        <w:rPr>
          <w:rFonts w:ascii="Times New Roman" w:hAnsi="Times New Roman"/>
          <w:sz w:val="24"/>
          <w:szCs w:val="24"/>
        </w:rPr>
        <w:t>And raise, and wring their dim and deathlike hands,</w:t>
      </w:r>
    </w:p>
    <w:p w:rsidR="00BA2595" w:rsidRPr="009005B9" w:rsidRDefault="00BA2595" w:rsidP="00BA2595">
      <w:pPr>
        <w:pStyle w:val="NoSpacing"/>
        <w:spacing w:line="360" w:lineRule="auto"/>
        <w:ind w:left="720"/>
        <w:rPr>
          <w:rFonts w:ascii="Times New Roman" w:hAnsi="Times New Roman"/>
          <w:sz w:val="24"/>
          <w:szCs w:val="24"/>
        </w:rPr>
      </w:pPr>
      <w:r w:rsidRPr="009005B9">
        <w:rPr>
          <w:rFonts w:ascii="Times New Roman" w:hAnsi="Times New Roman"/>
          <w:sz w:val="24"/>
          <w:szCs w:val="24"/>
        </w:rPr>
        <w:t>And with their thin aspen faces and fixed eyes</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 xml:space="preserve">Fascinate mine. Look there!  </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PHILIBERT.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 look upon</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A lofty battlement.</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BOURBON.</w:t>
      </w:r>
      <w:r>
        <w:rPr>
          <w:rFonts w:ascii="Times New Roman" w:hAnsi="Times New Roman"/>
          <w:sz w:val="24"/>
          <w:szCs w:val="24"/>
        </w:rPr>
        <w:tab/>
      </w:r>
      <w:r>
        <w:rPr>
          <w:rFonts w:ascii="Times New Roman" w:hAnsi="Times New Roman"/>
          <w:sz w:val="24"/>
          <w:szCs w:val="24"/>
        </w:rPr>
        <w:tab/>
        <w:t>And there!</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 xml:space="preserve">PHILIBERT.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Not even</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A guard in sight; they wisely keep below,</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Sheltered by the grey parapet, from some</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Stray bullet of our lansquenets, who might</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Practise in the cool twilight.</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BOURBON.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You are blind.</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PHILIBERT. If seeing nothing more than may be seen</w:t>
      </w:r>
    </w:p>
    <w:p w:rsidR="00BA2595"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Be so.</w:t>
      </w:r>
    </w:p>
    <w:p w:rsidR="00BA2595" w:rsidRDefault="00BA2595" w:rsidP="00BA2595">
      <w:pPr>
        <w:spacing w:after="0" w:line="360" w:lineRule="auto"/>
        <w:rPr>
          <w:rFonts w:ascii="Times New Roman" w:hAnsi="Times New Roman"/>
          <w:sz w:val="24"/>
          <w:szCs w:val="24"/>
        </w:rPr>
      </w:pPr>
      <w:r w:rsidRPr="008E37F9">
        <w:rPr>
          <w:rFonts w:ascii="Times New Roman" w:hAnsi="Times New Roman"/>
          <w:sz w:val="24"/>
          <w:szCs w:val="24"/>
        </w:rPr>
        <w:t xml:space="preserve"> </w:t>
      </w:r>
      <w:r>
        <w:rPr>
          <w:rFonts w:ascii="Times New Roman" w:hAnsi="Times New Roman"/>
          <w:sz w:val="24"/>
          <w:szCs w:val="24"/>
        </w:rPr>
        <w:t>(I. ii. 184-207</w:t>
      </w:r>
      <w:r w:rsidRPr="008E37F9">
        <w:rPr>
          <w:rFonts w:ascii="Times New Roman" w:hAnsi="Times New Roman"/>
          <w:sz w:val="24"/>
          <w:szCs w:val="24"/>
        </w:rPr>
        <w:t>)</w:t>
      </w:r>
    </w:p>
    <w:p w:rsidR="00BA2595" w:rsidRDefault="00BA2595" w:rsidP="00063DEA">
      <w:pPr>
        <w:pStyle w:val="NoSpacing"/>
        <w:spacing w:line="360" w:lineRule="auto"/>
        <w:rPr>
          <w:rFonts w:ascii="Times New Roman" w:hAnsi="Times New Roman"/>
          <w:sz w:val="24"/>
          <w:szCs w:val="24"/>
        </w:rPr>
      </w:pPr>
      <w:r w:rsidRPr="008E37F9">
        <w:rPr>
          <w:rFonts w:ascii="Times New Roman" w:hAnsi="Times New Roman"/>
          <w:sz w:val="24"/>
          <w:szCs w:val="24"/>
        </w:rPr>
        <w:t xml:space="preserve">Byron teases out the Bourbon’s difference from Arnold, </w:t>
      </w:r>
      <w:r w:rsidR="00031ADE">
        <w:rPr>
          <w:rFonts w:ascii="Times New Roman" w:hAnsi="Times New Roman"/>
          <w:sz w:val="24"/>
          <w:szCs w:val="24"/>
        </w:rPr>
        <w:t>with the latter lacking</w:t>
      </w:r>
      <w:r w:rsidRPr="008E37F9">
        <w:rPr>
          <w:rFonts w:ascii="Times New Roman" w:hAnsi="Times New Roman"/>
          <w:sz w:val="24"/>
          <w:szCs w:val="24"/>
        </w:rPr>
        <w:t xml:space="preserve"> </w:t>
      </w:r>
      <w:r>
        <w:rPr>
          <w:rFonts w:ascii="Times New Roman" w:hAnsi="Times New Roman"/>
          <w:sz w:val="24"/>
          <w:szCs w:val="24"/>
        </w:rPr>
        <w:t xml:space="preserve">not just the strength of will but also the resourcefulness to conceive of quest, </w:t>
      </w:r>
      <w:r w:rsidRPr="008E37F9">
        <w:rPr>
          <w:rFonts w:ascii="Times New Roman" w:hAnsi="Times New Roman"/>
          <w:sz w:val="24"/>
          <w:szCs w:val="24"/>
        </w:rPr>
        <w:t>by restaging the procession of phantoms seen in the play’s opening scene. While Arnold</w:t>
      </w:r>
      <w:r>
        <w:rPr>
          <w:rFonts w:ascii="Times New Roman" w:hAnsi="Times New Roman"/>
          <w:sz w:val="24"/>
          <w:szCs w:val="24"/>
        </w:rPr>
        <w:t xml:space="preserve"> </w:t>
      </w:r>
      <w:r w:rsidR="003C26A9">
        <w:rPr>
          <w:rFonts w:ascii="Times New Roman" w:hAnsi="Times New Roman"/>
          <w:sz w:val="24"/>
          <w:szCs w:val="24"/>
        </w:rPr>
        <w:t>relied</w:t>
      </w:r>
      <w:r>
        <w:rPr>
          <w:rFonts w:ascii="Times New Roman" w:hAnsi="Times New Roman"/>
          <w:sz w:val="24"/>
          <w:szCs w:val="24"/>
        </w:rPr>
        <w:t xml:space="preserve"> on the Stranger to </w:t>
      </w:r>
      <w:r w:rsidRPr="008E37F9">
        <w:rPr>
          <w:rFonts w:ascii="Times New Roman" w:hAnsi="Times New Roman"/>
          <w:sz w:val="24"/>
          <w:szCs w:val="24"/>
        </w:rPr>
        <w:t xml:space="preserve">conjure up </w:t>
      </w:r>
      <w:r>
        <w:rPr>
          <w:rFonts w:ascii="Times New Roman" w:hAnsi="Times New Roman"/>
          <w:sz w:val="24"/>
          <w:szCs w:val="24"/>
        </w:rPr>
        <w:t xml:space="preserve">the phantoms of Julius </w:t>
      </w:r>
      <w:r w:rsidRPr="00D210E7">
        <w:rPr>
          <w:rFonts w:ascii="Times New Roman" w:hAnsi="Times New Roman"/>
          <w:sz w:val="24"/>
          <w:szCs w:val="24"/>
        </w:rPr>
        <w:t>Cæsar</w:t>
      </w:r>
      <w:r>
        <w:rPr>
          <w:rFonts w:ascii="Times New Roman" w:hAnsi="Times New Roman"/>
          <w:sz w:val="24"/>
          <w:szCs w:val="24"/>
        </w:rPr>
        <w:t xml:space="preserve">, Alcibiades, Socrates and others in order to instigate self-transformation, </w:t>
      </w:r>
      <w:r w:rsidRPr="008E37F9">
        <w:rPr>
          <w:rFonts w:ascii="Times New Roman" w:hAnsi="Times New Roman"/>
          <w:sz w:val="24"/>
          <w:szCs w:val="24"/>
        </w:rPr>
        <w:t>the Bourbon populates the ramparts with the forms of his military precursors through the</w:t>
      </w:r>
      <w:r>
        <w:rPr>
          <w:rFonts w:ascii="Times New Roman" w:hAnsi="Times New Roman"/>
          <w:sz w:val="24"/>
          <w:szCs w:val="24"/>
        </w:rPr>
        <w:t xml:space="preserve"> potency of his own imagination.</w:t>
      </w:r>
      <w:r>
        <w:rPr>
          <w:rStyle w:val="FootnoteReference"/>
          <w:rFonts w:ascii="Times New Roman" w:hAnsi="Times New Roman"/>
          <w:sz w:val="24"/>
          <w:szCs w:val="24"/>
        </w:rPr>
        <w:footnoteReference w:id="301"/>
      </w:r>
      <w:r w:rsidRPr="008E37F9">
        <w:rPr>
          <w:rFonts w:ascii="Times New Roman" w:hAnsi="Times New Roman"/>
          <w:sz w:val="24"/>
          <w:szCs w:val="24"/>
        </w:rPr>
        <w:t xml:space="preserve"> </w:t>
      </w:r>
      <w:r>
        <w:rPr>
          <w:rFonts w:ascii="Times New Roman" w:hAnsi="Times New Roman"/>
          <w:sz w:val="24"/>
          <w:szCs w:val="24"/>
        </w:rPr>
        <w:t>In opening with the conditional ‘were those hoary walls / Mountains’, the Bourbon</w:t>
      </w:r>
      <w:r w:rsidR="00AB46ED">
        <w:rPr>
          <w:rFonts w:ascii="Times New Roman" w:hAnsi="Times New Roman"/>
          <w:sz w:val="24"/>
          <w:szCs w:val="24"/>
        </w:rPr>
        <w:t xml:space="preserve"> </w:t>
      </w:r>
      <w:r>
        <w:rPr>
          <w:rFonts w:ascii="Times New Roman" w:hAnsi="Times New Roman"/>
          <w:sz w:val="24"/>
          <w:szCs w:val="24"/>
        </w:rPr>
        <w:t xml:space="preserve">reveals his heightened appreciation of the world not as it is but as it might be, an appreciation shared by no other character in </w:t>
      </w:r>
      <w:r>
        <w:rPr>
          <w:rFonts w:ascii="Times New Roman" w:hAnsi="Times New Roman"/>
          <w:i/>
          <w:sz w:val="24"/>
          <w:szCs w:val="24"/>
        </w:rPr>
        <w:t>The Deformed Transformed</w:t>
      </w:r>
      <w:r>
        <w:rPr>
          <w:rFonts w:ascii="Times New Roman" w:hAnsi="Times New Roman"/>
          <w:sz w:val="24"/>
          <w:szCs w:val="24"/>
        </w:rPr>
        <w:t xml:space="preserve">. His ability to conceive of an alternative reality and desire to achieve it stands in stark contrast to Arnold, who is unable to shape his own destiny, as well as the pragmatism of Philibert who, accused of being blind, replies ‘If seeing nothing more than may be seen / Be so’. Despite the wittiness of the retort, </w:t>
      </w:r>
      <w:r w:rsidR="00031ADE">
        <w:rPr>
          <w:rFonts w:ascii="Times New Roman" w:hAnsi="Times New Roman"/>
          <w:sz w:val="24"/>
          <w:szCs w:val="24"/>
        </w:rPr>
        <w:t>the audience is</w:t>
      </w:r>
      <w:r>
        <w:rPr>
          <w:rFonts w:ascii="Times New Roman" w:hAnsi="Times New Roman"/>
          <w:sz w:val="24"/>
          <w:szCs w:val="24"/>
        </w:rPr>
        <w:t xml:space="preserve"> drawn into the Bourbon’s vision, sharing his feeling of being ‘beckon[ed] away’ as opposed to Philibert’s rationalism. </w:t>
      </w:r>
      <w:r w:rsidR="00063DEA">
        <w:rPr>
          <w:rFonts w:ascii="Times New Roman" w:hAnsi="Times New Roman"/>
          <w:sz w:val="24"/>
          <w:szCs w:val="24"/>
        </w:rPr>
        <w:t xml:space="preserve">The speech has a dazzlingly incantatory air, </w:t>
      </w:r>
      <w:r w:rsidR="008B17B2">
        <w:rPr>
          <w:rFonts w:ascii="Times New Roman" w:hAnsi="Times New Roman"/>
          <w:sz w:val="24"/>
          <w:szCs w:val="24"/>
        </w:rPr>
        <w:t>as</w:t>
      </w:r>
      <w:r w:rsidR="00063DEA">
        <w:rPr>
          <w:rFonts w:ascii="Times New Roman" w:hAnsi="Times New Roman"/>
          <w:sz w:val="24"/>
          <w:szCs w:val="24"/>
        </w:rPr>
        <w:t xml:space="preserve"> </w:t>
      </w:r>
      <w:r w:rsidR="00381943">
        <w:rPr>
          <w:rFonts w:ascii="Times New Roman" w:hAnsi="Times New Roman"/>
          <w:sz w:val="24"/>
          <w:szCs w:val="24"/>
        </w:rPr>
        <w:t xml:space="preserve">the short vowel </w:t>
      </w:r>
      <w:r>
        <w:rPr>
          <w:rFonts w:ascii="Times New Roman" w:hAnsi="Times New Roman"/>
          <w:sz w:val="24"/>
          <w:szCs w:val="24"/>
        </w:rPr>
        <w:t>sounds of ‘wring’, ‘dim’, ‘thin’</w:t>
      </w:r>
      <w:r w:rsidR="008B17B2">
        <w:rPr>
          <w:rFonts w:ascii="Times New Roman" w:hAnsi="Times New Roman"/>
          <w:sz w:val="24"/>
          <w:szCs w:val="24"/>
        </w:rPr>
        <w:t>,</w:t>
      </w:r>
      <w:r>
        <w:rPr>
          <w:rFonts w:ascii="Times New Roman" w:hAnsi="Times New Roman"/>
          <w:sz w:val="24"/>
          <w:szCs w:val="24"/>
        </w:rPr>
        <w:t xml:space="preserve"> and ‘fixed’ give way to the transfixing long vowel sounds of ‘fixed eyes / Fascinate mine’. The Bourbon’s oration </w:t>
      </w:r>
      <w:r w:rsidR="001676AC">
        <w:rPr>
          <w:rFonts w:ascii="Times New Roman" w:hAnsi="Times New Roman"/>
          <w:sz w:val="24"/>
          <w:szCs w:val="24"/>
        </w:rPr>
        <w:t xml:space="preserve">compellingly </w:t>
      </w:r>
      <w:r>
        <w:rPr>
          <w:rFonts w:ascii="Times New Roman" w:hAnsi="Times New Roman"/>
          <w:sz w:val="24"/>
          <w:szCs w:val="24"/>
        </w:rPr>
        <w:t>testifies to his grandiose conception of war and his determination to follow his forbears. His defiant claim that ‘they do not menace me’ and refusal to turn away from the vision shows him</w:t>
      </w:r>
      <w:r w:rsidRPr="004466A1">
        <w:rPr>
          <w:rFonts w:ascii="Times New Roman" w:hAnsi="Times New Roman"/>
          <w:sz w:val="24"/>
          <w:szCs w:val="24"/>
        </w:rPr>
        <w:t xml:space="preserve"> </w:t>
      </w:r>
      <w:r>
        <w:rPr>
          <w:rFonts w:ascii="Times New Roman" w:hAnsi="Times New Roman"/>
          <w:sz w:val="24"/>
          <w:szCs w:val="24"/>
        </w:rPr>
        <w:t>incorporating the prospect of dying valiantly in action</w:t>
      </w:r>
      <w:r w:rsidRPr="00A02769">
        <w:rPr>
          <w:rFonts w:ascii="Times New Roman" w:hAnsi="Times New Roman"/>
          <w:sz w:val="24"/>
          <w:szCs w:val="24"/>
        </w:rPr>
        <w:t xml:space="preserve"> </w:t>
      </w:r>
      <w:r>
        <w:rPr>
          <w:rFonts w:ascii="Times New Roman" w:hAnsi="Times New Roman"/>
          <w:sz w:val="24"/>
          <w:szCs w:val="24"/>
        </w:rPr>
        <w:t>into his conception of the noble quest.</w:t>
      </w:r>
    </w:p>
    <w:p w:rsidR="00BA2595" w:rsidRDefault="00BA2595" w:rsidP="00BA2595">
      <w:pPr>
        <w:spacing w:after="0" w:line="360" w:lineRule="auto"/>
        <w:rPr>
          <w:rFonts w:ascii="Times New Roman" w:hAnsi="Times New Roman"/>
          <w:sz w:val="24"/>
          <w:szCs w:val="24"/>
        </w:rPr>
      </w:pPr>
    </w:p>
    <w:p w:rsidR="00BA2595" w:rsidRDefault="00BA2595" w:rsidP="00063DEA">
      <w:pPr>
        <w:spacing w:after="0" w:line="360" w:lineRule="auto"/>
        <w:rPr>
          <w:rFonts w:ascii="Times New Roman" w:hAnsi="Times New Roman"/>
          <w:sz w:val="24"/>
          <w:szCs w:val="24"/>
          <w:lang w:eastAsia="en-GB"/>
        </w:rPr>
      </w:pPr>
      <w:r>
        <w:rPr>
          <w:rFonts w:ascii="Times New Roman" w:hAnsi="Times New Roman"/>
          <w:sz w:val="24"/>
          <w:szCs w:val="24"/>
          <w:lang w:eastAsia="en-GB"/>
        </w:rPr>
        <w:t xml:space="preserve">While Byron forwards the Bourbon’s military aspirations as the play’s foremost model of the idealised quest-narrative, he places equal emphasis on probing the gap between the Bourbon’s rhetoric and his achievements. Although </w:t>
      </w:r>
      <w:r>
        <w:rPr>
          <w:rFonts w:ascii="Times New Roman" w:hAnsi="Times New Roman"/>
          <w:sz w:val="24"/>
          <w:szCs w:val="24"/>
        </w:rPr>
        <w:t xml:space="preserve">Philibert shares the Bourbon’s sense that death is part of the ongoing journey for the aspiring self, remarking ‘In such an enterprise to die is rather / The dawn of an eternal day, than death’ (I. ii. 215-16), </w:t>
      </w:r>
      <w:r w:rsidRPr="00D210E7">
        <w:rPr>
          <w:rFonts w:ascii="Times New Roman" w:hAnsi="Times New Roman"/>
          <w:sz w:val="24"/>
          <w:szCs w:val="24"/>
        </w:rPr>
        <w:t>Cæsar</w:t>
      </w:r>
      <w:r>
        <w:rPr>
          <w:rFonts w:ascii="Times New Roman" w:hAnsi="Times New Roman"/>
          <w:sz w:val="24"/>
          <w:szCs w:val="24"/>
        </w:rPr>
        <w:t xml:space="preserve">’s entrance to the scene shows him poisoning the words of the mortals and exposing the vulnerability of man’s conceptions. Mockingly asking ‘And the mere men—do they too sweat beneath / The noon of this same ever-scorching glory? (I. ii. 217-18), he derails their envisioned quest by converting this ‘eternal day’ into an ‘ever-scorching’ inferno. By pointing out the alarming similarities between their </w:t>
      </w:r>
      <w:r w:rsidR="00E101A7">
        <w:rPr>
          <w:rFonts w:ascii="Times New Roman" w:hAnsi="Times New Roman"/>
          <w:sz w:val="24"/>
          <w:szCs w:val="24"/>
        </w:rPr>
        <w:t xml:space="preserve">conception </w:t>
      </w:r>
      <w:r>
        <w:rPr>
          <w:rFonts w:ascii="Times New Roman" w:hAnsi="Times New Roman"/>
          <w:sz w:val="24"/>
          <w:szCs w:val="24"/>
        </w:rPr>
        <w:t xml:space="preserve">of heaven and his </w:t>
      </w:r>
      <w:r w:rsidR="00E101A7">
        <w:rPr>
          <w:rFonts w:ascii="Times New Roman" w:hAnsi="Times New Roman"/>
          <w:sz w:val="24"/>
          <w:szCs w:val="24"/>
        </w:rPr>
        <w:t xml:space="preserve">image </w:t>
      </w:r>
      <w:r>
        <w:rPr>
          <w:rFonts w:ascii="Times New Roman" w:hAnsi="Times New Roman"/>
          <w:sz w:val="24"/>
          <w:szCs w:val="24"/>
        </w:rPr>
        <w:t xml:space="preserve">of hell, </w:t>
      </w:r>
      <w:r w:rsidRPr="00D210E7">
        <w:rPr>
          <w:rFonts w:ascii="Times New Roman" w:hAnsi="Times New Roman"/>
          <w:sz w:val="24"/>
          <w:szCs w:val="24"/>
        </w:rPr>
        <w:t>Cæsar</w:t>
      </w:r>
      <w:r>
        <w:rPr>
          <w:rFonts w:ascii="Times New Roman" w:hAnsi="Times New Roman"/>
          <w:sz w:val="24"/>
          <w:szCs w:val="24"/>
        </w:rPr>
        <w:t xml:space="preserve"> stresses both the corruptibility of language and the ease with which </w:t>
      </w:r>
      <w:r w:rsidR="00E101A7">
        <w:rPr>
          <w:rFonts w:ascii="Times New Roman" w:hAnsi="Times New Roman"/>
          <w:sz w:val="24"/>
          <w:szCs w:val="24"/>
        </w:rPr>
        <w:t xml:space="preserve">the </w:t>
      </w:r>
      <w:r>
        <w:rPr>
          <w:rFonts w:ascii="Times New Roman" w:hAnsi="Times New Roman"/>
          <w:sz w:val="24"/>
          <w:szCs w:val="24"/>
        </w:rPr>
        <w:t xml:space="preserve">quest </w:t>
      </w:r>
      <w:r w:rsidR="00E101A7">
        <w:rPr>
          <w:rFonts w:ascii="Times New Roman" w:hAnsi="Times New Roman"/>
          <w:sz w:val="24"/>
          <w:szCs w:val="24"/>
        </w:rPr>
        <w:t xml:space="preserve">of the mortals </w:t>
      </w:r>
      <w:r>
        <w:rPr>
          <w:rFonts w:ascii="Times New Roman" w:hAnsi="Times New Roman"/>
          <w:sz w:val="24"/>
          <w:szCs w:val="24"/>
        </w:rPr>
        <w:t>might be steered off course. When t</w:t>
      </w:r>
      <w:r>
        <w:rPr>
          <w:rFonts w:ascii="Times New Roman" w:hAnsi="Times New Roman"/>
          <w:sz w:val="24"/>
          <w:szCs w:val="24"/>
          <w:lang w:eastAsia="en-GB"/>
        </w:rPr>
        <w:t xml:space="preserve">he Bourbon is </w:t>
      </w:r>
      <w:r w:rsidR="00522275">
        <w:rPr>
          <w:rFonts w:ascii="Times New Roman" w:hAnsi="Times New Roman"/>
          <w:sz w:val="24"/>
          <w:szCs w:val="24"/>
          <w:lang w:eastAsia="en-GB"/>
        </w:rPr>
        <w:t xml:space="preserve">prematurely </w:t>
      </w:r>
      <w:r>
        <w:rPr>
          <w:rFonts w:ascii="Times New Roman" w:hAnsi="Times New Roman"/>
          <w:sz w:val="24"/>
          <w:szCs w:val="24"/>
          <w:lang w:eastAsia="en-GB"/>
        </w:rPr>
        <w:t xml:space="preserve">killed </w:t>
      </w:r>
      <w:r w:rsidR="00522275">
        <w:rPr>
          <w:rFonts w:ascii="Times New Roman" w:hAnsi="Times New Roman"/>
          <w:sz w:val="24"/>
          <w:szCs w:val="24"/>
          <w:lang w:eastAsia="en-GB"/>
        </w:rPr>
        <w:t>during</w:t>
      </w:r>
      <w:r>
        <w:rPr>
          <w:rFonts w:ascii="Times New Roman" w:hAnsi="Times New Roman"/>
          <w:sz w:val="24"/>
          <w:szCs w:val="24"/>
          <w:lang w:eastAsia="en-GB"/>
        </w:rPr>
        <w:t xml:space="preserve"> the sack of Rome, </w:t>
      </w:r>
      <w:r>
        <w:rPr>
          <w:rFonts w:ascii="Times New Roman" w:hAnsi="Times New Roman"/>
          <w:sz w:val="24"/>
          <w:szCs w:val="24"/>
        </w:rPr>
        <w:t>Byron has the</w:t>
      </w:r>
      <w:r>
        <w:rPr>
          <w:rFonts w:ascii="Times New Roman" w:hAnsi="Times New Roman"/>
          <w:sz w:val="24"/>
          <w:szCs w:val="24"/>
          <w:lang w:eastAsia="en-GB"/>
        </w:rPr>
        <w:t xml:space="preserve"> idealised rhetoric of quest jostle with a counter</w:t>
      </w:r>
      <w:r w:rsidR="00AB46ED">
        <w:rPr>
          <w:rFonts w:ascii="Times New Roman" w:hAnsi="Times New Roman"/>
          <w:sz w:val="24"/>
          <w:szCs w:val="24"/>
          <w:lang w:eastAsia="en-GB"/>
        </w:rPr>
        <w:t xml:space="preserve"> </w:t>
      </w:r>
      <w:r>
        <w:rPr>
          <w:rFonts w:ascii="Times New Roman" w:hAnsi="Times New Roman"/>
          <w:sz w:val="24"/>
          <w:szCs w:val="24"/>
          <w:lang w:eastAsia="en-GB"/>
        </w:rPr>
        <w:t>sense that his death represents the ultimate undercutting of quest-narrative:</w:t>
      </w:r>
    </w:p>
    <w:p w:rsidR="00BA2595" w:rsidRPr="00F96277" w:rsidRDefault="00BA2595" w:rsidP="00BA2595">
      <w:pPr>
        <w:spacing w:after="0" w:line="360" w:lineRule="auto"/>
        <w:ind w:left="720"/>
        <w:rPr>
          <w:rFonts w:ascii="Times New Roman" w:hAnsi="Times New Roman"/>
          <w:sz w:val="24"/>
          <w:szCs w:val="24"/>
        </w:rPr>
      </w:pPr>
      <w:r w:rsidRPr="00F96277">
        <w:rPr>
          <w:rFonts w:ascii="Times New Roman" w:hAnsi="Times New Roman"/>
          <w:sz w:val="24"/>
          <w:szCs w:val="24"/>
        </w:rPr>
        <w:tab/>
      </w:r>
      <w:r w:rsidRPr="00F96277">
        <w:rPr>
          <w:rFonts w:ascii="Times New Roman" w:hAnsi="Times New Roman"/>
          <w:sz w:val="24"/>
          <w:szCs w:val="24"/>
        </w:rPr>
        <w:tab/>
        <w:t xml:space="preserve">[BOURBON </w:t>
      </w:r>
      <w:r w:rsidRPr="00F96277">
        <w:rPr>
          <w:rFonts w:ascii="Times New Roman" w:hAnsi="Times New Roman"/>
          <w:i/>
          <w:sz w:val="24"/>
          <w:szCs w:val="24"/>
        </w:rPr>
        <w:t>plants his ladder</w:t>
      </w:r>
      <w:r w:rsidRPr="00F96277">
        <w:rPr>
          <w:rFonts w:ascii="Times New Roman" w:hAnsi="Times New Roman"/>
          <w:sz w:val="24"/>
          <w:szCs w:val="24"/>
        </w:rPr>
        <w:t xml:space="preserve">, </w:t>
      </w:r>
      <w:r w:rsidRPr="00F96277">
        <w:rPr>
          <w:rFonts w:ascii="Times New Roman" w:hAnsi="Times New Roman"/>
          <w:i/>
          <w:sz w:val="24"/>
          <w:szCs w:val="24"/>
        </w:rPr>
        <w:t>and begins to mount</w:t>
      </w:r>
    </w:p>
    <w:p w:rsidR="00BA2595" w:rsidRPr="00F96277" w:rsidRDefault="00BA2595" w:rsidP="00BA2595">
      <w:pPr>
        <w:autoSpaceDE w:val="0"/>
        <w:autoSpaceDN w:val="0"/>
        <w:adjustRightInd w:val="0"/>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Now, boys! On! on!</w:t>
      </w:r>
    </w:p>
    <w:p w:rsidR="00BA2595" w:rsidRPr="00F96277" w:rsidRDefault="00BA2595" w:rsidP="00BA2595">
      <w:pPr>
        <w:autoSpaceDE w:val="0"/>
        <w:autoSpaceDN w:val="0"/>
        <w:adjustRightInd w:val="0"/>
        <w:spacing w:after="0" w:line="360" w:lineRule="auto"/>
        <w:ind w:left="2160" w:firstLine="720"/>
        <w:rPr>
          <w:rFonts w:ascii="Times New Roman" w:hAnsi="Times New Roman"/>
          <w:i/>
          <w:iCs/>
          <w:sz w:val="24"/>
          <w:szCs w:val="24"/>
          <w:lang w:eastAsia="en-GB"/>
        </w:rPr>
      </w:pPr>
      <w:r w:rsidRPr="00031ADE">
        <w:rPr>
          <w:rFonts w:ascii="Times New Roman" w:hAnsi="Times New Roman"/>
          <w:sz w:val="24"/>
          <w:szCs w:val="24"/>
          <w:lang w:eastAsia="en-GB"/>
        </w:rPr>
        <w:t>[</w:t>
      </w:r>
      <w:r w:rsidRPr="00F96277">
        <w:rPr>
          <w:rFonts w:ascii="Times New Roman" w:hAnsi="Times New Roman"/>
          <w:i/>
          <w:iCs/>
          <w:sz w:val="24"/>
          <w:szCs w:val="24"/>
          <w:lang w:eastAsia="en-GB"/>
        </w:rPr>
        <w:t>A shot strikes him, and BOURBON falls</w:t>
      </w:r>
    </w:p>
    <w:p w:rsidR="00BA2595" w:rsidRPr="00F96277" w:rsidRDefault="00BA2595" w:rsidP="00BA2595">
      <w:pPr>
        <w:autoSpaceDE w:val="0"/>
        <w:autoSpaceDN w:val="0"/>
        <w:adjustRightInd w:val="0"/>
        <w:spacing w:after="0" w:line="360" w:lineRule="auto"/>
        <w:ind w:left="720"/>
        <w:rPr>
          <w:rFonts w:ascii="Times New Roman" w:hAnsi="Times New Roman"/>
          <w:sz w:val="24"/>
          <w:szCs w:val="24"/>
          <w:lang w:eastAsia="en-GB"/>
        </w:rPr>
      </w:pPr>
      <w:r w:rsidRPr="00D210E7">
        <w:rPr>
          <w:rStyle w:val="Emphasis"/>
          <w:rFonts w:ascii="Times New Roman" w:hAnsi="Times New Roman"/>
          <w:i w:val="0"/>
          <w:iCs w:val="0"/>
          <w:sz w:val="24"/>
          <w:szCs w:val="24"/>
        </w:rPr>
        <w:t>CÆSAR</w:t>
      </w:r>
      <w:r w:rsidRPr="00F96277">
        <w:rPr>
          <w:rFonts w:ascii="Times New Roman" w:hAnsi="Times New Roman"/>
          <w:sz w:val="24"/>
          <w:szCs w:val="24"/>
          <w:lang w:eastAsia="en-GB"/>
        </w:rPr>
        <w:t xml:space="preserve">. </w:t>
      </w:r>
      <w:r w:rsidRPr="00F96277">
        <w:rPr>
          <w:rFonts w:ascii="Times New Roman" w:hAnsi="Times New Roman"/>
          <w:sz w:val="24"/>
          <w:szCs w:val="24"/>
          <w:lang w:eastAsia="en-GB"/>
        </w:rPr>
        <w:tab/>
      </w:r>
      <w:r>
        <w:rPr>
          <w:rFonts w:ascii="Times New Roman" w:hAnsi="Times New Roman"/>
          <w:sz w:val="24"/>
          <w:szCs w:val="24"/>
          <w:lang w:eastAsia="en-GB"/>
        </w:rPr>
        <w:tab/>
      </w:r>
      <w:r w:rsidRPr="00F96277">
        <w:rPr>
          <w:rFonts w:ascii="Times New Roman" w:hAnsi="Times New Roman"/>
          <w:sz w:val="24"/>
          <w:szCs w:val="24"/>
          <w:lang w:eastAsia="en-GB"/>
        </w:rPr>
        <w:t>And off!</w:t>
      </w:r>
    </w:p>
    <w:p w:rsidR="00BA2595" w:rsidRPr="00F96277" w:rsidRDefault="00BA2595" w:rsidP="00BA2595">
      <w:pPr>
        <w:autoSpaceDE w:val="0"/>
        <w:autoSpaceDN w:val="0"/>
        <w:adjustRightInd w:val="0"/>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 xml:space="preserve">ARNOLD. </w:t>
      </w:r>
      <w:r w:rsidRPr="00F96277">
        <w:rPr>
          <w:rFonts w:ascii="Times New Roman" w:hAnsi="Times New Roman"/>
          <w:sz w:val="24"/>
          <w:szCs w:val="24"/>
          <w:lang w:eastAsia="en-GB"/>
        </w:rPr>
        <w:tab/>
      </w:r>
      <w:r w:rsidRPr="00F96277">
        <w:rPr>
          <w:rFonts w:ascii="Times New Roman" w:hAnsi="Times New Roman"/>
          <w:sz w:val="24"/>
          <w:szCs w:val="24"/>
          <w:lang w:eastAsia="en-GB"/>
        </w:rPr>
        <w:tab/>
      </w:r>
      <w:r>
        <w:rPr>
          <w:rFonts w:ascii="Times New Roman" w:hAnsi="Times New Roman"/>
          <w:sz w:val="24"/>
          <w:szCs w:val="24"/>
          <w:lang w:eastAsia="en-GB"/>
        </w:rPr>
        <w:tab/>
      </w:r>
      <w:r w:rsidRPr="00F96277">
        <w:rPr>
          <w:rFonts w:ascii="Times New Roman" w:hAnsi="Times New Roman"/>
          <w:sz w:val="24"/>
          <w:szCs w:val="24"/>
          <w:lang w:eastAsia="en-GB"/>
        </w:rPr>
        <w:t>Eternal Powers!</w:t>
      </w:r>
    </w:p>
    <w:p w:rsidR="00BA2595" w:rsidRPr="00F96277" w:rsidRDefault="00031ADE" w:rsidP="00BA2595">
      <w:pPr>
        <w:autoSpaceDE w:val="0"/>
        <w:autoSpaceDN w:val="0"/>
        <w:adjustRightInd w:val="0"/>
        <w:spacing w:after="0" w:line="360" w:lineRule="auto"/>
        <w:ind w:left="720"/>
        <w:rPr>
          <w:rFonts w:ascii="Times New Roman" w:hAnsi="Times New Roman"/>
          <w:sz w:val="24"/>
          <w:szCs w:val="24"/>
          <w:lang w:eastAsia="en-GB"/>
        </w:rPr>
      </w:pPr>
      <w:r>
        <w:rPr>
          <w:rFonts w:ascii="Times New Roman" w:hAnsi="Times New Roman"/>
          <w:sz w:val="24"/>
          <w:szCs w:val="24"/>
          <w:lang w:eastAsia="en-GB"/>
        </w:rPr>
        <w:t>The host will be appall’</w:t>
      </w:r>
      <w:r w:rsidR="00BA2595" w:rsidRPr="00F96277">
        <w:rPr>
          <w:rFonts w:ascii="Times New Roman" w:hAnsi="Times New Roman"/>
          <w:sz w:val="24"/>
          <w:szCs w:val="24"/>
          <w:lang w:eastAsia="en-GB"/>
        </w:rPr>
        <w:t>d. - But vengeance! vengeance!</w:t>
      </w:r>
    </w:p>
    <w:p w:rsidR="00BA2595" w:rsidRPr="00F96277" w:rsidRDefault="00031ADE" w:rsidP="00BA2595">
      <w:pPr>
        <w:autoSpaceDE w:val="0"/>
        <w:autoSpaceDN w:val="0"/>
        <w:adjustRightInd w:val="0"/>
        <w:spacing w:after="0" w:line="360" w:lineRule="auto"/>
        <w:ind w:left="720"/>
        <w:rPr>
          <w:rFonts w:ascii="Times New Roman" w:hAnsi="Times New Roman"/>
          <w:sz w:val="24"/>
          <w:szCs w:val="24"/>
          <w:lang w:eastAsia="en-GB"/>
        </w:rPr>
      </w:pPr>
      <w:r>
        <w:rPr>
          <w:rFonts w:ascii="Times New Roman" w:hAnsi="Times New Roman"/>
          <w:sz w:val="24"/>
          <w:szCs w:val="24"/>
          <w:lang w:eastAsia="en-GB"/>
        </w:rPr>
        <w:t>BOURBON. ’</w:t>
      </w:r>
      <w:r w:rsidR="00BA2595" w:rsidRPr="00F96277">
        <w:rPr>
          <w:rFonts w:ascii="Times New Roman" w:hAnsi="Times New Roman"/>
          <w:sz w:val="24"/>
          <w:szCs w:val="24"/>
          <w:lang w:eastAsia="en-GB"/>
        </w:rPr>
        <w:t>Tis nothing - lend me your hand.</w:t>
      </w:r>
    </w:p>
    <w:p w:rsidR="00BA2595" w:rsidRPr="00F96277" w:rsidRDefault="00BA2595" w:rsidP="00BA2595">
      <w:pPr>
        <w:autoSpaceDE w:val="0"/>
        <w:autoSpaceDN w:val="0"/>
        <w:adjustRightInd w:val="0"/>
        <w:spacing w:after="0" w:line="360" w:lineRule="auto"/>
        <w:ind w:firstLine="720"/>
        <w:rPr>
          <w:rFonts w:ascii="Times New Roman" w:hAnsi="Times New Roman"/>
          <w:i/>
          <w:iCs/>
          <w:sz w:val="24"/>
          <w:szCs w:val="24"/>
          <w:lang w:eastAsia="en-GB"/>
        </w:rPr>
      </w:pPr>
      <w:r w:rsidRPr="00031ADE">
        <w:rPr>
          <w:rFonts w:ascii="Times New Roman" w:hAnsi="Times New Roman"/>
          <w:sz w:val="24"/>
          <w:szCs w:val="24"/>
          <w:lang w:eastAsia="en-GB"/>
        </w:rPr>
        <w:t>[</w:t>
      </w:r>
      <w:r w:rsidRPr="00F96277">
        <w:rPr>
          <w:rFonts w:ascii="Times New Roman" w:hAnsi="Times New Roman"/>
          <w:i/>
          <w:iCs/>
          <w:sz w:val="24"/>
          <w:szCs w:val="24"/>
          <w:lang w:eastAsia="en-GB"/>
        </w:rPr>
        <w:t>BOURBON takes ARNOLD by the hand, and rises; but as he puts his</w:t>
      </w:r>
    </w:p>
    <w:p w:rsidR="00BA2595" w:rsidRPr="00F96277" w:rsidRDefault="00BA2595" w:rsidP="00BA2595">
      <w:pPr>
        <w:autoSpaceDE w:val="0"/>
        <w:autoSpaceDN w:val="0"/>
        <w:adjustRightInd w:val="0"/>
        <w:spacing w:after="0" w:line="360" w:lineRule="auto"/>
        <w:ind w:left="4320" w:firstLine="720"/>
        <w:rPr>
          <w:rFonts w:ascii="Times New Roman" w:hAnsi="Times New Roman"/>
          <w:i/>
          <w:iCs/>
          <w:sz w:val="24"/>
          <w:szCs w:val="24"/>
          <w:lang w:eastAsia="en-GB"/>
        </w:rPr>
      </w:pPr>
      <w:r w:rsidRPr="00F96277">
        <w:rPr>
          <w:rFonts w:ascii="Times New Roman" w:hAnsi="Times New Roman"/>
          <w:i/>
          <w:iCs/>
          <w:sz w:val="24"/>
          <w:szCs w:val="24"/>
          <w:lang w:eastAsia="en-GB"/>
        </w:rPr>
        <w:t>foot on the step, falls again</w:t>
      </w:r>
    </w:p>
    <w:p w:rsidR="00BA2595" w:rsidRPr="00F96277" w:rsidRDefault="00BA2595" w:rsidP="00BA2595">
      <w:pPr>
        <w:autoSpaceDE w:val="0"/>
        <w:autoSpaceDN w:val="0"/>
        <w:adjustRightInd w:val="0"/>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 xml:space="preserve">BOURBON. </w:t>
      </w:r>
      <w:r w:rsidRPr="00F96277">
        <w:rPr>
          <w:rFonts w:ascii="Times New Roman" w:hAnsi="Times New Roman"/>
          <w:sz w:val="24"/>
          <w:szCs w:val="24"/>
          <w:lang w:eastAsia="en-GB"/>
        </w:rPr>
        <w:tab/>
      </w:r>
      <w:r w:rsidRPr="00F96277">
        <w:rPr>
          <w:rFonts w:ascii="Times New Roman" w:hAnsi="Times New Roman"/>
          <w:sz w:val="24"/>
          <w:szCs w:val="24"/>
          <w:lang w:eastAsia="en-GB"/>
        </w:rPr>
        <w:tab/>
      </w:r>
      <w:r w:rsidRPr="00F96277">
        <w:rPr>
          <w:rFonts w:ascii="Times New Roman" w:hAnsi="Times New Roman"/>
          <w:sz w:val="24"/>
          <w:szCs w:val="24"/>
          <w:lang w:eastAsia="en-GB"/>
        </w:rPr>
        <w:tab/>
      </w:r>
      <w:r w:rsidRPr="00F96277">
        <w:rPr>
          <w:rFonts w:ascii="Times New Roman" w:hAnsi="Times New Roman"/>
          <w:sz w:val="24"/>
          <w:szCs w:val="24"/>
          <w:lang w:eastAsia="en-GB"/>
        </w:rPr>
        <w:tab/>
      </w:r>
      <w:r w:rsidRPr="00F96277">
        <w:rPr>
          <w:rFonts w:ascii="Times New Roman" w:hAnsi="Times New Roman"/>
          <w:sz w:val="24"/>
          <w:szCs w:val="24"/>
          <w:lang w:eastAsia="en-GB"/>
        </w:rPr>
        <w:tab/>
        <w:t xml:space="preserve">Arnold! I am sped. </w:t>
      </w:r>
    </w:p>
    <w:p w:rsidR="00BA2595" w:rsidRPr="00F96277" w:rsidRDefault="00BA2595" w:rsidP="00BA2595">
      <w:pPr>
        <w:autoSpaceDE w:val="0"/>
        <w:autoSpaceDN w:val="0"/>
        <w:adjustRightInd w:val="0"/>
        <w:spacing w:after="0" w:line="360" w:lineRule="auto"/>
        <w:ind w:left="720"/>
        <w:rPr>
          <w:rFonts w:ascii="Times New Roman" w:hAnsi="Times New Roman"/>
          <w:sz w:val="24"/>
          <w:szCs w:val="24"/>
          <w:lang w:eastAsia="en-GB"/>
        </w:rPr>
      </w:pPr>
      <w:r>
        <w:rPr>
          <w:rFonts w:ascii="Times New Roman" w:hAnsi="Times New Roman"/>
          <w:sz w:val="24"/>
          <w:szCs w:val="24"/>
          <w:lang w:eastAsia="en-GB"/>
        </w:rPr>
        <w:t>Conceal my fall—all will go well—</w:t>
      </w:r>
      <w:r w:rsidRPr="00F96277">
        <w:rPr>
          <w:rFonts w:ascii="Times New Roman" w:hAnsi="Times New Roman"/>
          <w:sz w:val="24"/>
          <w:szCs w:val="24"/>
          <w:lang w:eastAsia="en-GB"/>
        </w:rPr>
        <w:t>conceal it!</w:t>
      </w:r>
    </w:p>
    <w:p w:rsidR="00BA2595" w:rsidRPr="00F96277" w:rsidRDefault="00031ADE" w:rsidP="00BA2595">
      <w:pPr>
        <w:autoSpaceDE w:val="0"/>
        <w:autoSpaceDN w:val="0"/>
        <w:adjustRightInd w:val="0"/>
        <w:spacing w:after="0" w:line="360" w:lineRule="auto"/>
        <w:ind w:left="720"/>
        <w:rPr>
          <w:rFonts w:ascii="Times New Roman" w:hAnsi="Times New Roman"/>
          <w:sz w:val="24"/>
          <w:szCs w:val="24"/>
          <w:lang w:eastAsia="en-GB"/>
        </w:rPr>
      </w:pPr>
      <w:r>
        <w:rPr>
          <w:rFonts w:ascii="Times New Roman" w:hAnsi="Times New Roman"/>
          <w:sz w:val="24"/>
          <w:szCs w:val="24"/>
          <w:lang w:eastAsia="en-GB"/>
        </w:rPr>
        <w:t>Fling my cloak o’</w:t>
      </w:r>
      <w:r w:rsidR="00BA2595" w:rsidRPr="00F96277">
        <w:rPr>
          <w:rFonts w:ascii="Times New Roman" w:hAnsi="Times New Roman"/>
          <w:sz w:val="24"/>
          <w:szCs w:val="24"/>
          <w:lang w:eastAsia="en-GB"/>
        </w:rPr>
        <w:t>er what will be dust anon;</w:t>
      </w:r>
    </w:p>
    <w:p w:rsidR="00BA2595" w:rsidRPr="00F96277" w:rsidRDefault="00BA2595" w:rsidP="00BA2595">
      <w:pPr>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Let not the soldiers see it.</w:t>
      </w:r>
    </w:p>
    <w:p w:rsidR="00BA2595" w:rsidRPr="00F96277" w:rsidRDefault="00BA2595" w:rsidP="00BA2595">
      <w:pPr>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ARNOLD.</w:t>
      </w:r>
      <w:r w:rsidRPr="00F96277">
        <w:rPr>
          <w:rFonts w:ascii="Times New Roman" w:hAnsi="Times New Roman"/>
          <w:sz w:val="24"/>
          <w:szCs w:val="24"/>
          <w:lang w:eastAsia="en-GB"/>
        </w:rPr>
        <w:tab/>
      </w:r>
      <w:r w:rsidRPr="00F96277">
        <w:rPr>
          <w:rFonts w:ascii="Times New Roman" w:hAnsi="Times New Roman"/>
          <w:sz w:val="24"/>
          <w:szCs w:val="24"/>
          <w:lang w:eastAsia="en-GB"/>
        </w:rPr>
        <w:tab/>
        <w:t xml:space="preserve">You must be </w:t>
      </w:r>
    </w:p>
    <w:p w:rsidR="00BA2595" w:rsidRPr="00F96277" w:rsidRDefault="00BA2595" w:rsidP="00BA2595">
      <w:pPr>
        <w:spacing w:after="0" w:line="360" w:lineRule="auto"/>
        <w:ind w:left="720"/>
        <w:rPr>
          <w:rFonts w:ascii="Times New Roman" w:hAnsi="Times New Roman"/>
          <w:sz w:val="24"/>
          <w:szCs w:val="24"/>
          <w:lang w:eastAsia="en-GB"/>
        </w:rPr>
      </w:pPr>
      <w:r>
        <w:rPr>
          <w:rFonts w:ascii="Times New Roman" w:hAnsi="Times New Roman"/>
          <w:sz w:val="24"/>
          <w:szCs w:val="24"/>
          <w:lang w:eastAsia="en-GB"/>
        </w:rPr>
        <w:t>Removed; the aid of—</w:t>
      </w:r>
    </w:p>
    <w:p w:rsidR="00BA2595" w:rsidRPr="00F96277" w:rsidRDefault="00BA2595" w:rsidP="00BA2595">
      <w:pPr>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BOURBON.</w:t>
      </w:r>
      <w:r w:rsidRPr="00F96277">
        <w:rPr>
          <w:rFonts w:ascii="Times New Roman" w:hAnsi="Times New Roman"/>
          <w:sz w:val="24"/>
          <w:szCs w:val="24"/>
          <w:lang w:eastAsia="en-GB"/>
        </w:rPr>
        <w:tab/>
      </w:r>
      <w:r w:rsidRPr="00F96277">
        <w:rPr>
          <w:rFonts w:ascii="Times New Roman" w:hAnsi="Times New Roman"/>
          <w:sz w:val="24"/>
          <w:szCs w:val="24"/>
          <w:lang w:eastAsia="en-GB"/>
        </w:rPr>
        <w:tab/>
        <w:t>No, my gallant boy;</w:t>
      </w:r>
    </w:p>
    <w:p w:rsidR="00BA2595" w:rsidRPr="00F96277" w:rsidRDefault="00BA2595" w:rsidP="00BA2595">
      <w:pPr>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 xml:space="preserve">Death is upon me. But what is </w:t>
      </w:r>
      <w:r w:rsidRPr="00F96277">
        <w:rPr>
          <w:rFonts w:ascii="Times New Roman" w:hAnsi="Times New Roman"/>
          <w:i/>
          <w:sz w:val="24"/>
          <w:szCs w:val="24"/>
          <w:lang w:eastAsia="en-GB"/>
        </w:rPr>
        <w:t xml:space="preserve">one </w:t>
      </w:r>
      <w:r w:rsidRPr="00F96277">
        <w:rPr>
          <w:rFonts w:ascii="Times New Roman" w:hAnsi="Times New Roman"/>
          <w:sz w:val="24"/>
          <w:szCs w:val="24"/>
          <w:lang w:eastAsia="en-GB"/>
        </w:rPr>
        <w:t>life?</w:t>
      </w:r>
    </w:p>
    <w:p w:rsidR="00BA2595" w:rsidRPr="00F96277" w:rsidRDefault="00BA2595" w:rsidP="00BA2595">
      <w:pPr>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The Bourbon’s spirit shall command them still.</w:t>
      </w:r>
    </w:p>
    <w:p w:rsidR="00BA2595" w:rsidRPr="00F96277" w:rsidRDefault="00BA2595" w:rsidP="00BA2595">
      <w:pPr>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Keep them ignorant that I am clay,</w:t>
      </w:r>
    </w:p>
    <w:p w:rsidR="00BA2595" w:rsidRPr="00F96277" w:rsidRDefault="00BA2595" w:rsidP="00BA2595">
      <w:pPr>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 xml:space="preserve">Till they </w:t>
      </w:r>
      <w:r>
        <w:rPr>
          <w:rFonts w:ascii="Times New Roman" w:hAnsi="Times New Roman"/>
          <w:sz w:val="24"/>
          <w:szCs w:val="24"/>
          <w:lang w:eastAsia="en-GB"/>
        </w:rPr>
        <w:t>are conquerors—</w:t>
      </w:r>
      <w:r w:rsidRPr="00F96277">
        <w:rPr>
          <w:rFonts w:ascii="Times New Roman" w:hAnsi="Times New Roman"/>
          <w:sz w:val="24"/>
          <w:szCs w:val="24"/>
          <w:lang w:eastAsia="en-GB"/>
        </w:rPr>
        <w:t>then do as you may.</w:t>
      </w:r>
    </w:p>
    <w:p w:rsidR="00BA2595" w:rsidRPr="000370DB" w:rsidRDefault="00BA2595" w:rsidP="00BA2595">
      <w:pPr>
        <w:spacing w:after="0" w:line="360" w:lineRule="auto"/>
        <w:rPr>
          <w:rFonts w:ascii="Times New Roman" w:hAnsi="Times New Roman"/>
          <w:sz w:val="24"/>
          <w:szCs w:val="24"/>
          <w:lang w:eastAsia="en-GB"/>
        </w:rPr>
      </w:pPr>
      <w:r w:rsidRPr="000370DB">
        <w:rPr>
          <w:rFonts w:ascii="Times New Roman" w:hAnsi="Times New Roman"/>
          <w:sz w:val="24"/>
          <w:szCs w:val="24"/>
          <w:lang w:eastAsia="en-GB"/>
        </w:rPr>
        <w:t>(II. i. 126-36)</w:t>
      </w:r>
    </w:p>
    <w:p w:rsidR="001F3312" w:rsidRDefault="00BA2595" w:rsidP="00063DEA">
      <w:pPr>
        <w:spacing w:after="0" w:line="360" w:lineRule="auto"/>
        <w:rPr>
          <w:rFonts w:ascii="Times New Roman" w:hAnsi="Times New Roman"/>
          <w:sz w:val="24"/>
          <w:szCs w:val="24"/>
        </w:rPr>
      </w:pPr>
      <w:r>
        <w:rPr>
          <w:rFonts w:ascii="Times New Roman" w:hAnsi="Times New Roman"/>
          <w:sz w:val="24"/>
          <w:szCs w:val="24"/>
        </w:rPr>
        <w:t xml:space="preserve">The passage offers conflicting meditations on </w:t>
      </w:r>
      <w:r>
        <w:rPr>
          <w:rFonts w:ascii="Times New Roman" w:hAnsi="Times New Roman"/>
          <w:sz w:val="24"/>
          <w:szCs w:val="24"/>
          <w:lang w:eastAsia="en-GB"/>
        </w:rPr>
        <w:t>the ability of language to transcend death. T</w:t>
      </w:r>
      <w:r w:rsidRPr="00F96277">
        <w:rPr>
          <w:rFonts w:ascii="Times New Roman" w:hAnsi="Times New Roman"/>
          <w:sz w:val="24"/>
          <w:szCs w:val="24"/>
          <w:lang w:eastAsia="en-GB"/>
        </w:rPr>
        <w:t xml:space="preserve">he </w:t>
      </w:r>
      <w:r>
        <w:rPr>
          <w:rFonts w:ascii="Times New Roman" w:hAnsi="Times New Roman"/>
          <w:sz w:val="24"/>
          <w:szCs w:val="24"/>
          <w:lang w:eastAsia="en-GB"/>
        </w:rPr>
        <w:t>usurpation of</w:t>
      </w:r>
      <w:r w:rsidRPr="00F96277">
        <w:rPr>
          <w:rFonts w:ascii="Times New Roman" w:hAnsi="Times New Roman"/>
          <w:sz w:val="24"/>
          <w:szCs w:val="24"/>
          <w:lang w:eastAsia="en-GB"/>
        </w:rPr>
        <w:t xml:space="preserve"> </w:t>
      </w:r>
      <w:r>
        <w:rPr>
          <w:rFonts w:ascii="Times New Roman" w:hAnsi="Times New Roman"/>
          <w:sz w:val="24"/>
          <w:szCs w:val="24"/>
          <w:lang w:eastAsia="en-GB"/>
        </w:rPr>
        <w:t xml:space="preserve">the Bourbon is foreshadowed when </w:t>
      </w:r>
      <w:r w:rsidRPr="00F96277">
        <w:rPr>
          <w:rFonts w:ascii="Times New Roman" w:hAnsi="Times New Roman"/>
          <w:sz w:val="24"/>
          <w:szCs w:val="24"/>
          <w:lang w:eastAsia="en-GB"/>
        </w:rPr>
        <w:t>Arnold</w:t>
      </w:r>
      <w:r>
        <w:rPr>
          <w:rFonts w:ascii="Times New Roman" w:hAnsi="Times New Roman"/>
          <w:sz w:val="24"/>
          <w:szCs w:val="24"/>
          <w:lang w:eastAsia="en-GB"/>
        </w:rPr>
        <w:t>, a</w:t>
      </w:r>
      <w:r w:rsidRPr="00F96277">
        <w:rPr>
          <w:rFonts w:ascii="Times New Roman" w:hAnsi="Times New Roman"/>
          <w:sz w:val="24"/>
          <w:szCs w:val="24"/>
          <w:lang w:eastAsia="en-GB"/>
        </w:rPr>
        <w:t xml:space="preserve"> </w:t>
      </w:r>
      <w:r>
        <w:rPr>
          <w:rFonts w:ascii="Times New Roman" w:hAnsi="Times New Roman"/>
          <w:sz w:val="24"/>
          <w:szCs w:val="24"/>
          <w:lang w:eastAsia="en-GB"/>
        </w:rPr>
        <w:t>character possessing the mould but not the inherent qualities of the quester, drives on</w:t>
      </w:r>
      <w:r w:rsidRPr="00F96277">
        <w:rPr>
          <w:rFonts w:ascii="Times New Roman" w:hAnsi="Times New Roman"/>
          <w:sz w:val="24"/>
          <w:szCs w:val="24"/>
          <w:lang w:eastAsia="en-GB"/>
        </w:rPr>
        <w:t xml:space="preserve"> beyond his leader</w:t>
      </w:r>
      <w:r>
        <w:rPr>
          <w:rFonts w:ascii="Times New Roman" w:hAnsi="Times New Roman"/>
          <w:sz w:val="24"/>
          <w:szCs w:val="24"/>
          <w:lang w:eastAsia="en-GB"/>
        </w:rPr>
        <w:t>: ‘BOURBON. Hold, Arnold! I am first / ARNOLD. Not so, my Lord’ (II. i. 123)</w:t>
      </w:r>
      <w:r w:rsidRPr="00F96277">
        <w:rPr>
          <w:rFonts w:ascii="Times New Roman" w:hAnsi="Times New Roman"/>
          <w:sz w:val="24"/>
          <w:szCs w:val="24"/>
          <w:lang w:eastAsia="en-GB"/>
        </w:rPr>
        <w:t xml:space="preserve">. </w:t>
      </w:r>
      <w:r>
        <w:rPr>
          <w:rFonts w:ascii="Times New Roman" w:hAnsi="Times New Roman"/>
          <w:sz w:val="24"/>
          <w:szCs w:val="24"/>
          <w:lang w:eastAsia="en-GB"/>
        </w:rPr>
        <w:t>Although</w:t>
      </w:r>
      <w:r w:rsidRPr="00F96277">
        <w:rPr>
          <w:rFonts w:ascii="Times New Roman" w:hAnsi="Times New Roman"/>
          <w:sz w:val="24"/>
          <w:szCs w:val="24"/>
          <w:lang w:eastAsia="en-GB"/>
        </w:rPr>
        <w:t xml:space="preserve"> Arnold’s words and body </w:t>
      </w:r>
      <w:r>
        <w:rPr>
          <w:rFonts w:ascii="Times New Roman" w:hAnsi="Times New Roman"/>
          <w:sz w:val="24"/>
          <w:szCs w:val="24"/>
          <w:lang w:eastAsia="en-GB"/>
        </w:rPr>
        <w:t>present him as</w:t>
      </w:r>
      <w:r w:rsidRPr="00F96277">
        <w:rPr>
          <w:rFonts w:ascii="Times New Roman" w:hAnsi="Times New Roman"/>
          <w:sz w:val="24"/>
          <w:szCs w:val="24"/>
          <w:lang w:eastAsia="en-GB"/>
        </w:rPr>
        <w:t xml:space="preserve"> little more than a hollow carapace,</w:t>
      </w:r>
      <w:r>
        <w:rPr>
          <w:rFonts w:ascii="Times New Roman" w:hAnsi="Times New Roman"/>
          <w:sz w:val="24"/>
          <w:szCs w:val="24"/>
          <w:lang w:eastAsia="en-GB"/>
        </w:rPr>
        <w:t xml:space="preserve"> he fares better than </w:t>
      </w:r>
      <w:r w:rsidRPr="00F96277">
        <w:rPr>
          <w:rFonts w:ascii="Times New Roman" w:hAnsi="Times New Roman"/>
          <w:sz w:val="24"/>
          <w:szCs w:val="24"/>
          <w:lang w:eastAsia="en-GB"/>
        </w:rPr>
        <w:t xml:space="preserve">the play’s </w:t>
      </w:r>
      <w:r>
        <w:rPr>
          <w:rFonts w:ascii="Times New Roman" w:hAnsi="Times New Roman"/>
          <w:sz w:val="24"/>
          <w:szCs w:val="24"/>
          <w:lang w:eastAsia="en-GB"/>
        </w:rPr>
        <w:t>primary believer in quest</w:t>
      </w:r>
      <w:r w:rsidRPr="00F96277">
        <w:rPr>
          <w:rFonts w:ascii="Times New Roman" w:hAnsi="Times New Roman"/>
          <w:sz w:val="24"/>
          <w:szCs w:val="24"/>
          <w:lang w:eastAsia="en-GB"/>
        </w:rPr>
        <w:t xml:space="preserve">, </w:t>
      </w:r>
      <w:r>
        <w:rPr>
          <w:rFonts w:ascii="Times New Roman" w:hAnsi="Times New Roman"/>
          <w:sz w:val="24"/>
          <w:szCs w:val="24"/>
          <w:lang w:eastAsia="en-GB"/>
        </w:rPr>
        <w:t xml:space="preserve">the Bourbon, who </w:t>
      </w:r>
      <w:r w:rsidRPr="00F96277">
        <w:rPr>
          <w:rFonts w:ascii="Times New Roman" w:hAnsi="Times New Roman"/>
          <w:sz w:val="24"/>
          <w:szCs w:val="24"/>
          <w:lang w:eastAsia="en-GB"/>
        </w:rPr>
        <w:t xml:space="preserve">is </w:t>
      </w:r>
      <w:r>
        <w:rPr>
          <w:rFonts w:ascii="Times New Roman" w:hAnsi="Times New Roman"/>
          <w:sz w:val="24"/>
          <w:szCs w:val="24"/>
          <w:lang w:eastAsia="en-GB"/>
        </w:rPr>
        <w:t>fatally wounded and immediately</w:t>
      </w:r>
      <w:r w:rsidRPr="00F96277">
        <w:rPr>
          <w:rFonts w:ascii="Times New Roman" w:hAnsi="Times New Roman"/>
          <w:sz w:val="24"/>
          <w:szCs w:val="24"/>
          <w:lang w:eastAsia="en-GB"/>
        </w:rPr>
        <w:t xml:space="preserve"> </w:t>
      </w:r>
      <w:r>
        <w:rPr>
          <w:rFonts w:ascii="Times New Roman" w:hAnsi="Times New Roman"/>
          <w:sz w:val="24"/>
          <w:szCs w:val="24"/>
          <w:lang w:eastAsia="en-GB"/>
        </w:rPr>
        <w:t>falls</w:t>
      </w:r>
      <w:r w:rsidRPr="00F96277">
        <w:rPr>
          <w:rFonts w:ascii="Times New Roman" w:hAnsi="Times New Roman"/>
          <w:sz w:val="24"/>
          <w:szCs w:val="24"/>
          <w:lang w:eastAsia="en-GB"/>
        </w:rPr>
        <w:t>.</w:t>
      </w:r>
      <w:r>
        <w:rPr>
          <w:rFonts w:ascii="Times New Roman" w:hAnsi="Times New Roman"/>
          <w:sz w:val="24"/>
          <w:szCs w:val="24"/>
          <w:lang w:eastAsia="en-GB"/>
        </w:rPr>
        <w:t xml:space="preserve"> The urgency with which he compels Arnold to ‘conceal’ his damaged body, twice repeating the command, reveals </w:t>
      </w:r>
      <w:r w:rsidR="006C15BB">
        <w:rPr>
          <w:rFonts w:ascii="Times New Roman" w:hAnsi="Times New Roman"/>
          <w:sz w:val="24"/>
          <w:szCs w:val="24"/>
          <w:lang w:eastAsia="en-GB"/>
        </w:rPr>
        <w:t>the Bourbon</w:t>
      </w:r>
      <w:r>
        <w:rPr>
          <w:rFonts w:ascii="Times New Roman" w:hAnsi="Times New Roman"/>
          <w:sz w:val="24"/>
          <w:szCs w:val="24"/>
          <w:lang w:eastAsia="en-GB"/>
        </w:rPr>
        <w:t xml:space="preserve"> as an oblique counterpart to the Arnold of act one who wishes to conceal the ‘dull, deadly, / Discouraging weight’ (I. i. 330-31) of his own physical form. For both characters, physical infirmity threatens to stymy their quests for something beyond their reach. However, where Arnold </w:t>
      </w:r>
      <w:r w:rsidR="003C26A9">
        <w:rPr>
          <w:rFonts w:ascii="Times New Roman" w:hAnsi="Times New Roman"/>
          <w:sz w:val="24"/>
          <w:szCs w:val="24"/>
          <w:lang w:eastAsia="en-GB"/>
        </w:rPr>
        <w:t>aims to</w:t>
      </w:r>
      <w:r>
        <w:rPr>
          <w:rFonts w:ascii="Times New Roman" w:hAnsi="Times New Roman"/>
          <w:sz w:val="24"/>
          <w:szCs w:val="24"/>
          <w:lang w:eastAsia="en-GB"/>
        </w:rPr>
        <w:t xml:space="preserve"> discard his ‘hopeless’ (I. i. 344) shape </w:t>
      </w:r>
      <w:r w:rsidR="003C26A9">
        <w:rPr>
          <w:rFonts w:ascii="Times New Roman" w:hAnsi="Times New Roman"/>
          <w:sz w:val="24"/>
          <w:szCs w:val="24"/>
          <w:lang w:eastAsia="en-GB"/>
        </w:rPr>
        <w:t>in aid of</w:t>
      </w:r>
      <w:r>
        <w:rPr>
          <w:rFonts w:ascii="Times New Roman" w:hAnsi="Times New Roman"/>
          <w:sz w:val="24"/>
          <w:szCs w:val="24"/>
          <w:lang w:eastAsia="en-GB"/>
        </w:rPr>
        <w:t xml:space="preserve"> personal advancement, the Bourbon hides his broken form so as not to demoralise his soldiers, demonstrating a regard for others that Arnold</w:t>
      </w:r>
      <w:r w:rsidR="00E238E1">
        <w:rPr>
          <w:rFonts w:ascii="Times New Roman" w:hAnsi="Times New Roman"/>
          <w:sz w:val="24"/>
          <w:szCs w:val="24"/>
          <w:lang w:eastAsia="en-GB"/>
        </w:rPr>
        <w:t xml:space="preserve"> does not show</w:t>
      </w:r>
      <w:r>
        <w:rPr>
          <w:rFonts w:ascii="Times New Roman" w:hAnsi="Times New Roman"/>
          <w:sz w:val="24"/>
          <w:szCs w:val="24"/>
          <w:lang w:eastAsia="en-GB"/>
        </w:rPr>
        <w:t xml:space="preserve">. The Bourbon </w:t>
      </w:r>
      <w:r w:rsidR="000A72E2">
        <w:rPr>
          <w:rFonts w:ascii="Times New Roman" w:hAnsi="Times New Roman"/>
          <w:sz w:val="24"/>
          <w:szCs w:val="24"/>
          <w:lang w:eastAsia="en-GB"/>
        </w:rPr>
        <w:t xml:space="preserve">believes </w:t>
      </w:r>
      <w:r>
        <w:rPr>
          <w:rFonts w:ascii="Times New Roman" w:hAnsi="Times New Roman"/>
          <w:sz w:val="24"/>
          <w:szCs w:val="24"/>
          <w:lang w:eastAsia="en-GB"/>
        </w:rPr>
        <w:t xml:space="preserve">that concealing his broken form will allow his soul to transcend it, </w:t>
      </w:r>
      <w:r w:rsidR="00063DEA">
        <w:rPr>
          <w:rFonts w:ascii="Times New Roman" w:hAnsi="Times New Roman"/>
          <w:sz w:val="24"/>
          <w:szCs w:val="24"/>
          <w:lang w:eastAsia="en-GB"/>
        </w:rPr>
        <w:t>proclaiming</w:t>
      </w:r>
      <w:r>
        <w:rPr>
          <w:rFonts w:ascii="Times New Roman" w:hAnsi="Times New Roman"/>
          <w:sz w:val="24"/>
          <w:szCs w:val="24"/>
          <w:lang w:eastAsia="en-GB"/>
        </w:rPr>
        <w:t xml:space="preserve"> that his power will continue through the everlasting potency of words: ‘the Bourbon’s spirit shall command them still’. Yet Byron places this sentiment under strain</w:t>
      </w:r>
      <w:r w:rsidR="001676AC">
        <w:rPr>
          <w:rFonts w:ascii="Times New Roman" w:hAnsi="Times New Roman"/>
          <w:sz w:val="24"/>
          <w:szCs w:val="24"/>
          <w:lang w:eastAsia="en-GB"/>
        </w:rPr>
        <w:t xml:space="preserve"> </w:t>
      </w:r>
      <w:r w:rsidR="001676AC">
        <w:rPr>
          <w:rFonts w:ascii="Times New Roman" w:hAnsi="Times New Roman"/>
          <w:sz w:val="24"/>
          <w:szCs w:val="24"/>
        </w:rPr>
        <w:t>w</w:t>
      </w:r>
      <w:r w:rsidRPr="00DC0CCB">
        <w:rPr>
          <w:rFonts w:ascii="Times New Roman" w:hAnsi="Times New Roman"/>
          <w:sz w:val="24"/>
          <w:szCs w:val="24"/>
        </w:rPr>
        <w:t>hen the Bourbon</w:t>
      </w:r>
      <w:r>
        <w:rPr>
          <w:rFonts w:ascii="Times New Roman" w:hAnsi="Times New Roman"/>
          <w:sz w:val="24"/>
          <w:szCs w:val="24"/>
        </w:rPr>
        <w:t xml:space="preserve"> declares</w:t>
      </w:r>
      <w:r w:rsidRPr="00DC0CCB">
        <w:rPr>
          <w:rFonts w:ascii="Times New Roman" w:hAnsi="Times New Roman"/>
          <w:sz w:val="24"/>
          <w:szCs w:val="24"/>
        </w:rPr>
        <w:t xml:space="preserve"> ‘I’ll lead them still / In spirit. Cover up my dust, and breathe not / That I have ceased to </w:t>
      </w:r>
      <w:r>
        <w:rPr>
          <w:rFonts w:ascii="Times New Roman" w:hAnsi="Times New Roman"/>
          <w:sz w:val="24"/>
          <w:szCs w:val="24"/>
        </w:rPr>
        <w:t>breathe</w:t>
      </w:r>
      <w:r w:rsidRPr="00DC0CCB">
        <w:rPr>
          <w:rFonts w:ascii="Times New Roman" w:hAnsi="Times New Roman"/>
          <w:sz w:val="24"/>
          <w:szCs w:val="24"/>
        </w:rPr>
        <w:t>’ (II.</w:t>
      </w:r>
      <w:r>
        <w:rPr>
          <w:rFonts w:ascii="Times New Roman" w:hAnsi="Times New Roman"/>
          <w:sz w:val="24"/>
          <w:szCs w:val="24"/>
        </w:rPr>
        <w:t xml:space="preserve"> </w:t>
      </w:r>
      <w:r w:rsidRPr="00DC0CCB">
        <w:rPr>
          <w:rFonts w:ascii="Times New Roman" w:hAnsi="Times New Roman"/>
          <w:sz w:val="24"/>
          <w:szCs w:val="24"/>
        </w:rPr>
        <w:t>i.</w:t>
      </w:r>
      <w:r>
        <w:rPr>
          <w:rFonts w:ascii="Times New Roman" w:hAnsi="Times New Roman"/>
          <w:sz w:val="24"/>
          <w:szCs w:val="24"/>
        </w:rPr>
        <w:t xml:space="preserve"> 150-52), </w:t>
      </w:r>
      <w:r w:rsidR="001676AC">
        <w:rPr>
          <w:rFonts w:ascii="Times New Roman" w:hAnsi="Times New Roman"/>
          <w:sz w:val="24"/>
          <w:szCs w:val="24"/>
        </w:rPr>
        <w:t xml:space="preserve">where </w:t>
      </w:r>
      <w:r w:rsidRPr="00DC0CCB">
        <w:rPr>
          <w:rFonts w:ascii="Times New Roman" w:hAnsi="Times New Roman"/>
          <w:sz w:val="24"/>
          <w:szCs w:val="24"/>
        </w:rPr>
        <w:t xml:space="preserve">the repetition of the </w:t>
      </w:r>
      <w:r>
        <w:rPr>
          <w:rFonts w:ascii="Times New Roman" w:hAnsi="Times New Roman"/>
          <w:sz w:val="24"/>
          <w:szCs w:val="24"/>
        </w:rPr>
        <w:t>verb</w:t>
      </w:r>
      <w:r w:rsidRPr="00DC0CCB">
        <w:rPr>
          <w:rFonts w:ascii="Times New Roman" w:hAnsi="Times New Roman"/>
          <w:sz w:val="24"/>
          <w:szCs w:val="24"/>
        </w:rPr>
        <w:t xml:space="preserve"> ‘breath</w:t>
      </w:r>
      <w:r>
        <w:rPr>
          <w:rFonts w:ascii="Times New Roman" w:hAnsi="Times New Roman"/>
          <w:sz w:val="24"/>
          <w:szCs w:val="24"/>
        </w:rPr>
        <w:t>e</w:t>
      </w:r>
      <w:r w:rsidRPr="00DC0CCB">
        <w:rPr>
          <w:rFonts w:ascii="Times New Roman" w:hAnsi="Times New Roman"/>
          <w:sz w:val="24"/>
          <w:szCs w:val="24"/>
        </w:rPr>
        <w:t>’</w:t>
      </w:r>
      <w:r>
        <w:rPr>
          <w:rFonts w:ascii="Times New Roman" w:hAnsi="Times New Roman"/>
          <w:sz w:val="24"/>
          <w:szCs w:val="24"/>
        </w:rPr>
        <w:t xml:space="preserve"> entangles the lines in the dual senses of breathing as the act of living and breathing as the act of telling. If the Bourbon’s belief in his transcendence relies on a slippage between these notions, claiming he will live on through the power of his </w:t>
      </w:r>
      <w:r w:rsidR="000A72E2">
        <w:rPr>
          <w:rFonts w:ascii="Times New Roman" w:hAnsi="Times New Roman"/>
          <w:sz w:val="24"/>
          <w:szCs w:val="24"/>
        </w:rPr>
        <w:t xml:space="preserve">past </w:t>
      </w:r>
      <w:r>
        <w:rPr>
          <w:rFonts w:ascii="Times New Roman" w:hAnsi="Times New Roman"/>
          <w:sz w:val="24"/>
          <w:szCs w:val="24"/>
        </w:rPr>
        <w:t xml:space="preserve">oratory, Byron’s juxtaposition of the two </w:t>
      </w:r>
      <w:r w:rsidR="00D34F6E">
        <w:rPr>
          <w:rFonts w:ascii="Times New Roman" w:hAnsi="Times New Roman"/>
          <w:sz w:val="24"/>
          <w:szCs w:val="24"/>
        </w:rPr>
        <w:t xml:space="preserve">also </w:t>
      </w:r>
      <w:r>
        <w:rPr>
          <w:rFonts w:ascii="Times New Roman" w:hAnsi="Times New Roman"/>
          <w:sz w:val="24"/>
          <w:szCs w:val="24"/>
        </w:rPr>
        <w:t xml:space="preserve">foregrounds the shortcomings of rhetoric by stressing the disjunction between the breath of words and the breath of physical vitality. </w:t>
      </w:r>
    </w:p>
    <w:p w:rsidR="006C15BB" w:rsidRDefault="006C15BB" w:rsidP="006C15BB">
      <w:pPr>
        <w:spacing w:after="0" w:line="360" w:lineRule="auto"/>
        <w:rPr>
          <w:rFonts w:ascii="Times New Roman" w:hAnsi="Times New Roman"/>
          <w:sz w:val="24"/>
          <w:szCs w:val="24"/>
        </w:rPr>
      </w:pPr>
    </w:p>
    <w:p w:rsidR="00D34F6E" w:rsidRDefault="00BA2595" w:rsidP="006C15BB">
      <w:pPr>
        <w:spacing w:after="0" w:line="360" w:lineRule="auto"/>
        <w:rPr>
          <w:rFonts w:ascii="Times New Roman" w:hAnsi="Times New Roman"/>
          <w:sz w:val="24"/>
          <w:szCs w:val="24"/>
        </w:rPr>
      </w:pPr>
      <w:r>
        <w:rPr>
          <w:rFonts w:ascii="Times New Roman" w:hAnsi="Times New Roman"/>
          <w:sz w:val="24"/>
          <w:szCs w:val="24"/>
        </w:rPr>
        <w:t xml:space="preserve">The futility </w:t>
      </w:r>
      <w:r w:rsidR="000A72E2">
        <w:rPr>
          <w:rFonts w:ascii="Times New Roman" w:hAnsi="Times New Roman"/>
          <w:sz w:val="24"/>
          <w:szCs w:val="24"/>
        </w:rPr>
        <w:t xml:space="preserve">of </w:t>
      </w:r>
      <w:r>
        <w:rPr>
          <w:rFonts w:ascii="Times New Roman" w:hAnsi="Times New Roman"/>
          <w:sz w:val="24"/>
          <w:szCs w:val="24"/>
        </w:rPr>
        <w:t>the Bourbon’s fall is heightened in his final instructions to Arnold. As he begs ‘keep them ignorant that I am cl</w:t>
      </w:r>
      <w:r w:rsidR="006C15BB">
        <w:rPr>
          <w:rFonts w:ascii="Times New Roman" w:hAnsi="Times New Roman"/>
          <w:sz w:val="24"/>
          <w:szCs w:val="24"/>
        </w:rPr>
        <w:t>ay, / Till they are conquerors—</w:t>
      </w:r>
      <w:r>
        <w:rPr>
          <w:rFonts w:ascii="Times New Roman" w:hAnsi="Times New Roman"/>
          <w:sz w:val="24"/>
          <w:szCs w:val="24"/>
        </w:rPr>
        <w:t>then do as you may’</w:t>
      </w:r>
      <w:r w:rsidR="001F3312">
        <w:rPr>
          <w:rFonts w:ascii="Times New Roman" w:hAnsi="Times New Roman"/>
          <w:sz w:val="24"/>
          <w:szCs w:val="24"/>
        </w:rPr>
        <w:t xml:space="preserve"> (II. i. 135-36)</w:t>
      </w:r>
      <w:r>
        <w:rPr>
          <w:rFonts w:ascii="Times New Roman" w:hAnsi="Times New Roman"/>
          <w:sz w:val="24"/>
          <w:szCs w:val="24"/>
        </w:rPr>
        <w:t xml:space="preserve">, the lines assume an air of finality by falling into the rhyming couplet of ‘clay’ and ‘may’. </w:t>
      </w:r>
      <w:r w:rsidR="0079119C">
        <w:rPr>
          <w:rFonts w:ascii="Times New Roman" w:hAnsi="Times New Roman"/>
          <w:sz w:val="24"/>
          <w:szCs w:val="24"/>
        </w:rPr>
        <w:t>T</w:t>
      </w:r>
      <w:r>
        <w:rPr>
          <w:rFonts w:ascii="Times New Roman" w:hAnsi="Times New Roman"/>
          <w:sz w:val="24"/>
          <w:szCs w:val="24"/>
        </w:rPr>
        <w:t xml:space="preserve">he neatness of the rhyme, appearing suddenly in a play dominated by blank verse, carries with it an air of artificiality. This sense of artifice, as well as the act of articulating a swift demise through rhyme, has a dark affinity with the final undercutting couplet that so often marks the </w:t>
      </w:r>
      <w:r>
        <w:rPr>
          <w:rFonts w:ascii="Times New Roman" w:hAnsi="Times New Roman"/>
          <w:i/>
          <w:sz w:val="24"/>
          <w:szCs w:val="24"/>
        </w:rPr>
        <w:t xml:space="preserve">ottava rima </w:t>
      </w:r>
      <w:r>
        <w:rPr>
          <w:rFonts w:ascii="Times New Roman" w:hAnsi="Times New Roman"/>
          <w:sz w:val="24"/>
          <w:szCs w:val="24"/>
        </w:rPr>
        <w:t xml:space="preserve">of </w:t>
      </w:r>
      <w:r>
        <w:rPr>
          <w:rFonts w:ascii="Times New Roman" w:hAnsi="Times New Roman"/>
          <w:i/>
          <w:sz w:val="24"/>
          <w:szCs w:val="24"/>
        </w:rPr>
        <w:t>Don Juan</w:t>
      </w:r>
      <w:r>
        <w:rPr>
          <w:rFonts w:ascii="Times New Roman" w:hAnsi="Times New Roman"/>
          <w:sz w:val="24"/>
          <w:szCs w:val="24"/>
        </w:rPr>
        <w:t>.</w:t>
      </w:r>
      <w:r>
        <w:rPr>
          <w:rStyle w:val="FootnoteReference"/>
          <w:rFonts w:ascii="Times New Roman" w:hAnsi="Times New Roman"/>
          <w:sz w:val="24"/>
          <w:szCs w:val="24"/>
        </w:rPr>
        <w:footnoteReference w:id="302"/>
      </w:r>
      <w:r>
        <w:rPr>
          <w:rFonts w:ascii="Times New Roman" w:hAnsi="Times New Roman"/>
          <w:sz w:val="24"/>
          <w:szCs w:val="24"/>
        </w:rPr>
        <w:t xml:space="preserve"> The rhyme that marks the extinguishing of the Bourbon’s life reads as a high-stakes recasting of the device and as an all too forceful undercutting of idealism, one that lacks the jocular quality typically embedded into Byron’s </w:t>
      </w:r>
      <w:r>
        <w:rPr>
          <w:rFonts w:ascii="Times New Roman" w:hAnsi="Times New Roman"/>
          <w:i/>
          <w:sz w:val="24"/>
          <w:szCs w:val="24"/>
        </w:rPr>
        <w:t xml:space="preserve">ottava rima </w:t>
      </w:r>
      <w:r>
        <w:rPr>
          <w:rFonts w:ascii="Times New Roman" w:hAnsi="Times New Roman"/>
          <w:sz w:val="24"/>
          <w:szCs w:val="24"/>
        </w:rPr>
        <w:t>couplet. As Byron’s epic often uses the couplet to puncture</w:t>
      </w:r>
      <w:r w:rsidRPr="00045D16">
        <w:rPr>
          <w:rFonts w:ascii="Times New Roman" w:hAnsi="Times New Roman"/>
          <w:sz w:val="24"/>
          <w:szCs w:val="24"/>
        </w:rPr>
        <w:t xml:space="preserve"> </w:t>
      </w:r>
      <w:r>
        <w:rPr>
          <w:rFonts w:ascii="Times New Roman" w:hAnsi="Times New Roman"/>
          <w:sz w:val="24"/>
          <w:szCs w:val="24"/>
        </w:rPr>
        <w:t xml:space="preserve">the sentiments that come before it, here rhyme threatens to undercut the grandiose rhetoric of quest, with the turn to stylistic adornment in the Bourbon’s final moments pinpointing the futility of his heroic conceptions. </w:t>
      </w:r>
    </w:p>
    <w:p w:rsidR="00D34F6E" w:rsidRDefault="00D34F6E" w:rsidP="00D34F6E">
      <w:pPr>
        <w:spacing w:after="0" w:line="360" w:lineRule="auto"/>
        <w:rPr>
          <w:rFonts w:ascii="Times New Roman" w:hAnsi="Times New Roman"/>
          <w:sz w:val="24"/>
          <w:szCs w:val="24"/>
        </w:rPr>
      </w:pPr>
    </w:p>
    <w:p w:rsidR="00D34F6E" w:rsidRDefault="00D34F6E" w:rsidP="00D34F6E">
      <w:pPr>
        <w:spacing w:after="0" w:line="360" w:lineRule="auto"/>
        <w:rPr>
          <w:rFonts w:ascii="Times New Roman" w:hAnsi="Times New Roman"/>
          <w:sz w:val="24"/>
          <w:szCs w:val="24"/>
        </w:rPr>
      </w:pPr>
      <w:r w:rsidRPr="00D210E7">
        <w:rPr>
          <w:rFonts w:ascii="Times New Roman" w:hAnsi="Times New Roman"/>
          <w:sz w:val="24"/>
          <w:szCs w:val="24"/>
        </w:rPr>
        <w:t>Cæsar</w:t>
      </w:r>
      <w:r>
        <w:rPr>
          <w:rFonts w:ascii="Times New Roman" w:hAnsi="Times New Roman"/>
          <w:sz w:val="24"/>
          <w:szCs w:val="24"/>
        </w:rPr>
        <w:t xml:space="preserve">’s climactic accusation of dishonour completes this destruction of quest: </w:t>
      </w:r>
    </w:p>
    <w:p w:rsidR="00D34F6E" w:rsidRPr="00F96277" w:rsidRDefault="00D34F6E" w:rsidP="00D34F6E">
      <w:pPr>
        <w:spacing w:after="0" w:line="360" w:lineRule="auto"/>
        <w:ind w:left="720"/>
        <w:rPr>
          <w:rFonts w:ascii="Times New Roman" w:hAnsi="Times New Roman"/>
          <w:sz w:val="24"/>
          <w:szCs w:val="24"/>
          <w:lang w:eastAsia="en-GB"/>
        </w:rPr>
      </w:pPr>
      <w:r w:rsidRPr="00D210E7">
        <w:rPr>
          <w:rStyle w:val="Emphasis"/>
          <w:rFonts w:ascii="Times New Roman" w:hAnsi="Times New Roman"/>
          <w:i w:val="0"/>
          <w:iCs w:val="0"/>
          <w:sz w:val="24"/>
          <w:szCs w:val="24"/>
        </w:rPr>
        <w:t>CÆSAR</w:t>
      </w:r>
      <w:r>
        <w:rPr>
          <w:rFonts w:ascii="Times New Roman" w:hAnsi="Times New Roman"/>
          <w:sz w:val="24"/>
          <w:szCs w:val="24"/>
          <w:lang w:eastAsia="en-GB"/>
        </w:rPr>
        <w:t>.</w:t>
      </w:r>
      <w:r>
        <w:rPr>
          <w:rFonts w:ascii="Times New Roman" w:hAnsi="Times New Roman"/>
          <w:sz w:val="24"/>
          <w:szCs w:val="24"/>
          <w:lang w:eastAsia="en-GB"/>
        </w:rPr>
        <w:tab/>
      </w:r>
      <w:r w:rsidRPr="00F96277">
        <w:rPr>
          <w:rFonts w:ascii="Times New Roman" w:hAnsi="Times New Roman"/>
          <w:sz w:val="24"/>
          <w:szCs w:val="24"/>
          <w:lang w:eastAsia="en-GB"/>
        </w:rPr>
        <w:t>Would not your Highness choose to kiss the cross?</w:t>
      </w:r>
    </w:p>
    <w:p w:rsidR="00D34F6E" w:rsidRPr="00F96277" w:rsidRDefault="00D34F6E" w:rsidP="00D34F6E">
      <w:pPr>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We have no priest here, but the hilt of a sword</w:t>
      </w:r>
    </w:p>
    <w:p w:rsidR="00D34F6E" w:rsidRPr="00F96277" w:rsidRDefault="006C15BB" w:rsidP="006C15BB">
      <w:pPr>
        <w:spacing w:after="0" w:line="360" w:lineRule="auto"/>
        <w:ind w:left="720"/>
        <w:rPr>
          <w:rFonts w:ascii="Times New Roman" w:hAnsi="Times New Roman"/>
          <w:sz w:val="24"/>
          <w:szCs w:val="24"/>
          <w:lang w:eastAsia="en-GB"/>
        </w:rPr>
      </w:pPr>
      <w:r>
        <w:rPr>
          <w:rFonts w:ascii="Times New Roman" w:hAnsi="Times New Roman"/>
          <w:sz w:val="24"/>
          <w:szCs w:val="24"/>
          <w:lang w:eastAsia="en-GB"/>
        </w:rPr>
        <w:t>May serve instead:—</w:t>
      </w:r>
      <w:r w:rsidR="00D34F6E" w:rsidRPr="00F96277">
        <w:rPr>
          <w:rFonts w:ascii="Times New Roman" w:hAnsi="Times New Roman"/>
          <w:sz w:val="24"/>
          <w:szCs w:val="24"/>
          <w:lang w:eastAsia="en-GB"/>
        </w:rPr>
        <w:t>it did the same for a Bayard.</w:t>
      </w:r>
    </w:p>
    <w:p w:rsidR="00D34F6E" w:rsidRPr="00F96277" w:rsidRDefault="00D34F6E" w:rsidP="00D34F6E">
      <w:pPr>
        <w:spacing w:after="0" w:line="360" w:lineRule="auto"/>
        <w:ind w:left="720"/>
        <w:rPr>
          <w:rFonts w:ascii="Times New Roman" w:hAnsi="Times New Roman"/>
          <w:sz w:val="24"/>
          <w:szCs w:val="24"/>
          <w:lang w:eastAsia="en-GB"/>
        </w:rPr>
      </w:pPr>
      <w:r>
        <w:rPr>
          <w:rFonts w:ascii="Times New Roman" w:hAnsi="Times New Roman"/>
          <w:sz w:val="24"/>
          <w:szCs w:val="24"/>
          <w:lang w:eastAsia="en-GB"/>
        </w:rPr>
        <w:t>BOURBON.</w:t>
      </w:r>
      <w:r>
        <w:rPr>
          <w:rFonts w:ascii="Times New Roman" w:hAnsi="Times New Roman"/>
          <w:sz w:val="24"/>
          <w:szCs w:val="24"/>
          <w:lang w:eastAsia="en-GB"/>
        </w:rPr>
        <w:tab/>
      </w:r>
      <w:r w:rsidRPr="00F96277">
        <w:rPr>
          <w:rFonts w:ascii="Times New Roman" w:hAnsi="Times New Roman"/>
          <w:sz w:val="24"/>
          <w:szCs w:val="24"/>
          <w:lang w:eastAsia="en-GB"/>
        </w:rPr>
        <w:t xml:space="preserve">Thou bitter slave! to name </w:t>
      </w:r>
      <w:r w:rsidRPr="00F96277">
        <w:rPr>
          <w:rFonts w:ascii="Times New Roman" w:hAnsi="Times New Roman"/>
          <w:i/>
          <w:sz w:val="24"/>
          <w:szCs w:val="24"/>
          <w:lang w:eastAsia="en-GB"/>
        </w:rPr>
        <w:t xml:space="preserve">him </w:t>
      </w:r>
      <w:r w:rsidRPr="00F96277">
        <w:rPr>
          <w:rFonts w:ascii="Times New Roman" w:hAnsi="Times New Roman"/>
          <w:sz w:val="24"/>
          <w:szCs w:val="24"/>
          <w:lang w:eastAsia="en-GB"/>
        </w:rPr>
        <w:t>at this time!</w:t>
      </w:r>
    </w:p>
    <w:p w:rsidR="00D34F6E" w:rsidRPr="00F96277" w:rsidRDefault="00D34F6E" w:rsidP="00D34F6E">
      <w:pPr>
        <w:spacing w:after="0" w:line="360" w:lineRule="auto"/>
        <w:ind w:left="720"/>
        <w:rPr>
          <w:rFonts w:ascii="Times New Roman" w:hAnsi="Times New Roman"/>
          <w:sz w:val="24"/>
          <w:szCs w:val="24"/>
          <w:lang w:eastAsia="en-GB"/>
        </w:rPr>
      </w:pPr>
      <w:r w:rsidRPr="00F96277">
        <w:rPr>
          <w:rFonts w:ascii="Times New Roman" w:hAnsi="Times New Roman"/>
          <w:sz w:val="24"/>
          <w:szCs w:val="24"/>
          <w:lang w:eastAsia="en-GB"/>
        </w:rPr>
        <w:t xml:space="preserve">But I deserve it. </w:t>
      </w:r>
    </w:p>
    <w:p w:rsidR="00D34F6E" w:rsidRPr="000370DB" w:rsidRDefault="00D34F6E" w:rsidP="00D34F6E">
      <w:pPr>
        <w:spacing w:after="0" w:line="360" w:lineRule="auto"/>
        <w:rPr>
          <w:rFonts w:ascii="Times New Roman" w:hAnsi="Times New Roman"/>
          <w:sz w:val="24"/>
          <w:szCs w:val="24"/>
        </w:rPr>
      </w:pPr>
      <w:r w:rsidRPr="000370DB">
        <w:rPr>
          <w:rFonts w:ascii="Times New Roman" w:hAnsi="Times New Roman"/>
          <w:sz w:val="24"/>
          <w:szCs w:val="24"/>
        </w:rPr>
        <w:t>(II. i. 137-41)</w:t>
      </w:r>
    </w:p>
    <w:p w:rsidR="00D34F6E" w:rsidRDefault="00D34F6E" w:rsidP="006C15BB">
      <w:pPr>
        <w:spacing w:after="0" w:line="360" w:lineRule="auto"/>
        <w:rPr>
          <w:rFonts w:ascii="Times New Roman" w:hAnsi="Times New Roman"/>
          <w:sz w:val="24"/>
          <w:szCs w:val="24"/>
        </w:rPr>
      </w:pPr>
      <w:r>
        <w:rPr>
          <w:rFonts w:ascii="Times New Roman" w:hAnsi="Times New Roman"/>
          <w:sz w:val="24"/>
          <w:szCs w:val="24"/>
        </w:rPr>
        <w:t>Contradicting Arnold’s previous characterisation of the Bourbon as a ‘goodly rebel’ (I. ii. 174), he taunts the dying general by reminding him that Bayard, previously his comrade, condemned the Bourbon’s decision to change allegiance and war against his fellow Frenchmen and Christians.</w:t>
      </w:r>
      <w:r>
        <w:rPr>
          <w:rStyle w:val="FootnoteReference"/>
          <w:rFonts w:ascii="Times New Roman" w:hAnsi="Times New Roman"/>
          <w:sz w:val="24"/>
          <w:szCs w:val="24"/>
        </w:rPr>
        <w:footnoteReference w:id="303"/>
      </w:r>
      <w:r>
        <w:rPr>
          <w:rFonts w:ascii="Times New Roman" w:hAnsi="Times New Roman"/>
          <w:sz w:val="24"/>
          <w:szCs w:val="24"/>
        </w:rPr>
        <w:t xml:space="preserve"> As the Bourbon feebly concedes ‘But I deserve it’, the charge transforms him from noble quester in control of his own destiny to passive acceptor of his unworthiness, and the clash of registers is powerfully bathetic. As Peter Manning suggests,</w:t>
      </w:r>
      <w:r>
        <w:rPr>
          <w:rStyle w:val="FootnoteReference"/>
          <w:rFonts w:ascii="Times New Roman" w:hAnsi="Times New Roman"/>
          <w:iCs/>
          <w:sz w:val="24"/>
          <w:szCs w:val="24"/>
        </w:rPr>
        <w:footnoteReference w:id="304"/>
      </w:r>
      <w:r>
        <w:rPr>
          <w:rFonts w:ascii="Times New Roman" w:hAnsi="Times New Roman"/>
          <w:sz w:val="24"/>
          <w:szCs w:val="24"/>
          <w:lang w:eastAsia="en-GB"/>
        </w:rPr>
        <w:t xml:space="preserve"> </w:t>
      </w:r>
      <w:r w:rsidRPr="00D210E7">
        <w:rPr>
          <w:rFonts w:ascii="Times New Roman" w:hAnsi="Times New Roman"/>
          <w:sz w:val="24"/>
          <w:szCs w:val="24"/>
        </w:rPr>
        <w:t>Cæsar</w:t>
      </w:r>
      <w:r>
        <w:rPr>
          <w:rFonts w:ascii="Times New Roman" w:hAnsi="Times New Roman"/>
          <w:sz w:val="24"/>
          <w:szCs w:val="24"/>
          <w:lang w:eastAsia="en-GB"/>
        </w:rPr>
        <w:t xml:space="preserve">’s inability to take the scene seriously also poses a problem for </w:t>
      </w:r>
      <w:r w:rsidR="006C15BB">
        <w:rPr>
          <w:rFonts w:ascii="Times New Roman" w:hAnsi="Times New Roman"/>
          <w:sz w:val="24"/>
          <w:szCs w:val="24"/>
          <w:lang w:eastAsia="en-GB"/>
        </w:rPr>
        <w:t>the audience</w:t>
      </w:r>
      <w:r>
        <w:rPr>
          <w:rFonts w:ascii="Times New Roman" w:hAnsi="Times New Roman"/>
          <w:sz w:val="24"/>
          <w:szCs w:val="24"/>
          <w:lang w:eastAsia="en-GB"/>
        </w:rPr>
        <w:t>. The pithiness of his ‘and off!’ (II. i. 26)</w:t>
      </w:r>
      <w:r w:rsidR="00267DDA">
        <w:rPr>
          <w:rFonts w:ascii="Times New Roman" w:hAnsi="Times New Roman"/>
          <w:sz w:val="24"/>
          <w:szCs w:val="24"/>
          <w:lang w:eastAsia="en-GB"/>
        </w:rPr>
        <w:t>, which follows the Bourbon’s command ‘Now, boys! On! on!’ (II. i. 26),</w:t>
      </w:r>
      <w:r>
        <w:rPr>
          <w:rFonts w:ascii="Times New Roman" w:hAnsi="Times New Roman"/>
          <w:sz w:val="24"/>
          <w:szCs w:val="24"/>
          <w:lang w:eastAsia="en-GB"/>
        </w:rPr>
        <w:t xml:space="preserve"> spotlights the dissatisfactory prematurity of the Bourbon’s death, while the theatricality of the remark is dramatically out of kilter with the passage’s heroic cadences, injecting the scene with a farcical undercurrent. </w:t>
      </w:r>
      <w:r>
        <w:rPr>
          <w:rFonts w:ascii="Times New Roman" w:hAnsi="Times New Roman"/>
          <w:sz w:val="24"/>
          <w:szCs w:val="24"/>
        </w:rPr>
        <w:t>Though the death of the Bourbon does not entirely undermine the valour of his previous rhetorical flight, the rapidity with which Byron cuts down this flight forcefully prohibits him from achieving his questing goals, despite his status as the play’s sole convincing model of questing aspiration.</w:t>
      </w:r>
    </w:p>
    <w:p w:rsidR="00D34F6E" w:rsidRDefault="00D34F6E" w:rsidP="00D34F6E">
      <w:pPr>
        <w:spacing w:after="0" w:line="360" w:lineRule="auto"/>
        <w:rPr>
          <w:rFonts w:ascii="Times New Roman" w:hAnsi="Times New Roman"/>
          <w:sz w:val="24"/>
          <w:szCs w:val="24"/>
        </w:rPr>
      </w:pPr>
    </w:p>
    <w:p w:rsidR="00BA2595" w:rsidRDefault="00BA2595" w:rsidP="00EE4568">
      <w:pPr>
        <w:spacing w:after="0" w:line="360" w:lineRule="auto"/>
        <w:rPr>
          <w:rFonts w:ascii="Times New Roman" w:hAnsi="Times New Roman"/>
          <w:sz w:val="24"/>
          <w:szCs w:val="24"/>
        </w:rPr>
      </w:pPr>
      <w:r>
        <w:rPr>
          <w:rFonts w:ascii="Times New Roman" w:hAnsi="Times New Roman"/>
          <w:sz w:val="24"/>
          <w:szCs w:val="24"/>
        </w:rPr>
        <w:t xml:space="preserve">Byron’s depiction of Olimpia offers an alternative perspective on the </w:t>
      </w:r>
      <w:r w:rsidR="00381943">
        <w:rPr>
          <w:rFonts w:ascii="Times New Roman" w:hAnsi="Times New Roman"/>
          <w:sz w:val="24"/>
          <w:szCs w:val="24"/>
        </w:rPr>
        <w:t xml:space="preserve">dichotomy </w:t>
      </w:r>
      <w:r>
        <w:rPr>
          <w:rFonts w:ascii="Times New Roman" w:hAnsi="Times New Roman"/>
          <w:sz w:val="24"/>
          <w:szCs w:val="24"/>
        </w:rPr>
        <w:t xml:space="preserve">of rhetoric and achievement. In a play dominated by quests, where almost every character seems to long for something other than their current lot, Olimpia is an unusual figure, one forced to respond to changes that are thrust upon her rather than instigate a quest of her own. </w:t>
      </w:r>
      <w:r w:rsidR="006C15BB">
        <w:rPr>
          <w:rFonts w:ascii="Times New Roman" w:hAnsi="Times New Roman"/>
          <w:sz w:val="24"/>
          <w:szCs w:val="24"/>
        </w:rPr>
        <w:t>The audience is</w:t>
      </w:r>
      <w:r>
        <w:rPr>
          <w:rFonts w:ascii="Times New Roman" w:hAnsi="Times New Roman"/>
          <w:sz w:val="24"/>
          <w:szCs w:val="24"/>
        </w:rPr>
        <w:t xml:space="preserve"> granted no access to Olimpia prior to her </w:t>
      </w:r>
      <w:r w:rsidR="007126C2">
        <w:rPr>
          <w:rFonts w:ascii="Times New Roman" w:hAnsi="Times New Roman"/>
          <w:sz w:val="24"/>
          <w:szCs w:val="24"/>
        </w:rPr>
        <w:t>entering the play in the midst of the sacking of Rome</w:t>
      </w:r>
      <w:r>
        <w:rPr>
          <w:rFonts w:ascii="Times New Roman" w:hAnsi="Times New Roman"/>
          <w:sz w:val="24"/>
          <w:szCs w:val="24"/>
        </w:rPr>
        <w:t xml:space="preserve">, and she is not afforded the soliloquies of Arnold or the Bourbon as a means of outlining her desires. Her abrupt entrance to the </w:t>
      </w:r>
      <w:r w:rsidR="007126C2">
        <w:rPr>
          <w:rFonts w:ascii="Times New Roman" w:hAnsi="Times New Roman"/>
          <w:sz w:val="24"/>
          <w:szCs w:val="24"/>
        </w:rPr>
        <w:t>drama</w:t>
      </w:r>
      <w:r>
        <w:rPr>
          <w:rFonts w:ascii="Times New Roman" w:hAnsi="Times New Roman"/>
          <w:sz w:val="24"/>
          <w:szCs w:val="24"/>
        </w:rPr>
        <w:t xml:space="preserve">, fleeing pursuers and springing upon the altar, comes less with a sense of a quest beginning </w:t>
      </w:r>
      <w:r>
        <w:rPr>
          <w:rFonts w:ascii="Times New Roman" w:hAnsi="Times New Roman"/>
          <w:i/>
          <w:sz w:val="24"/>
          <w:szCs w:val="24"/>
        </w:rPr>
        <w:t>in medias res</w:t>
      </w:r>
      <w:r>
        <w:rPr>
          <w:rFonts w:ascii="Times New Roman" w:hAnsi="Times New Roman"/>
          <w:sz w:val="24"/>
          <w:szCs w:val="24"/>
        </w:rPr>
        <w:t xml:space="preserve"> than the air </w:t>
      </w:r>
      <w:r w:rsidR="00E168E2">
        <w:rPr>
          <w:rFonts w:ascii="Times New Roman" w:hAnsi="Times New Roman"/>
          <w:sz w:val="24"/>
          <w:szCs w:val="24"/>
        </w:rPr>
        <w:t>of a</w:t>
      </w:r>
      <w:r w:rsidR="00F56203">
        <w:rPr>
          <w:rFonts w:ascii="Times New Roman" w:hAnsi="Times New Roman"/>
          <w:sz w:val="24"/>
          <w:szCs w:val="24"/>
        </w:rPr>
        <w:t xml:space="preserve"> character </w:t>
      </w:r>
      <w:r w:rsidR="00E168E2">
        <w:rPr>
          <w:rFonts w:ascii="Times New Roman" w:hAnsi="Times New Roman"/>
          <w:sz w:val="24"/>
          <w:szCs w:val="24"/>
        </w:rPr>
        <w:t>being</w:t>
      </w:r>
      <w:r>
        <w:rPr>
          <w:rFonts w:ascii="Times New Roman" w:hAnsi="Times New Roman"/>
          <w:sz w:val="24"/>
          <w:szCs w:val="24"/>
        </w:rPr>
        <w:t xml:space="preserve"> ensnared in a narrative that is not her own. Threatened with the prospect of being reduced to a passive instrument of Arnold’s quest towards personal greatness, Olimpia’s only represented desire is to avoid living the life dictated to her by those who wish to conquer her person as well as her homeland. Consequently, though everyone bar </w:t>
      </w:r>
      <w:r w:rsidRPr="00D210E7">
        <w:rPr>
          <w:rFonts w:ascii="Times New Roman" w:hAnsi="Times New Roman"/>
          <w:sz w:val="24"/>
          <w:szCs w:val="24"/>
        </w:rPr>
        <w:t>Cæsar</w:t>
      </w:r>
      <w:r>
        <w:rPr>
          <w:rFonts w:ascii="Times New Roman" w:hAnsi="Times New Roman"/>
          <w:sz w:val="24"/>
          <w:szCs w:val="24"/>
        </w:rPr>
        <w:t xml:space="preserve"> seems subject to aspiration in </w:t>
      </w:r>
      <w:r>
        <w:rPr>
          <w:rFonts w:ascii="Times New Roman" w:hAnsi="Times New Roman"/>
          <w:i/>
          <w:sz w:val="24"/>
          <w:szCs w:val="24"/>
        </w:rPr>
        <w:t xml:space="preserve">The Deformed </w:t>
      </w:r>
      <w:r w:rsidRPr="00F14B86">
        <w:rPr>
          <w:rFonts w:ascii="Times New Roman" w:hAnsi="Times New Roman"/>
          <w:i/>
          <w:sz w:val="24"/>
          <w:szCs w:val="24"/>
        </w:rPr>
        <w:t>Transformed</w:t>
      </w:r>
      <w:r>
        <w:rPr>
          <w:rFonts w:ascii="Times New Roman" w:hAnsi="Times New Roman"/>
          <w:sz w:val="24"/>
          <w:szCs w:val="24"/>
        </w:rPr>
        <w:t xml:space="preserve">, the initial sense of Olimpia is of a character that suffers as a result of the relentless ambition of others. </w:t>
      </w:r>
      <w:r w:rsidRPr="00DF78AC">
        <w:rPr>
          <w:rFonts w:ascii="Times New Roman" w:hAnsi="Times New Roman"/>
          <w:sz w:val="24"/>
          <w:szCs w:val="24"/>
        </w:rPr>
        <w:t xml:space="preserve">If this seemingly constructs Olimpia in the mould of Byron’s earliest heroines, with Caroline Franklin </w:t>
      </w:r>
      <w:r w:rsidR="00063DEA">
        <w:rPr>
          <w:rFonts w:ascii="Times New Roman" w:hAnsi="Times New Roman"/>
          <w:sz w:val="24"/>
          <w:szCs w:val="24"/>
        </w:rPr>
        <w:t>describing</w:t>
      </w:r>
      <w:r w:rsidR="00381943">
        <w:rPr>
          <w:rFonts w:ascii="Times New Roman" w:hAnsi="Times New Roman"/>
          <w:sz w:val="24"/>
          <w:szCs w:val="24"/>
        </w:rPr>
        <w:t xml:space="preserve"> </w:t>
      </w:r>
      <w:r w:rsidRPr="00DF78AC">
        <w:rPr>
          <w:rFonts w:ascii="Times New Roman" w:hAnsi="Times New Roman"/>
          <w:sz w:val="24"/>
          <w:szCs w:val="24"/>
        </w:rPr>
        <w:t>the likes of Leila, Zuleika, Francesca</w:t>
      </w:r>
      <w:r w:rsidR="005A6711">
        <w:rPr>
          <w:rFonts w:ascii="Times New Roman" w:hAnsi="Times New Roman"/>
          <w:sz w:val="24"/>
          <w:szCs w:val="24"/>
        </w:rPr>
        <w:t>,</w:t>
      </w:r>
      <w:r w:rsidRPr="00DF78AC">
        <w:rPr>
          <w:rFonts w:ascii="Times New Roman" w:hAnsi="Times New Roman"/>
          <w:sz w:val="24"/>
          <w:szCs w:val="24"/>
        </w:rPr>
        <w:t xml:space="preserve"> and Medora </w:t>
      </w:r>
      <w:r w:rsidR="00381943">
        <w:rPr>
          <w:rFonts w:ascii="Times New Roman" w:hAnsi="Times New Roman"/>
          <w:sz w:val="24"/>
          <w:szCs w:val="24"/>
        </w:rPr>
        <w:t xml:space="preserve">as </w:t>
      </w:r>
      <w:r w:rsidRPr="00DF78AC">
        <w:rPr>
          <w:rFonts w:ascii="Times New Roman" w:hAnsi="Times New Roman"/>
          <w:sz w:val="24"/>
          <w:szCs w:val="24"/>
        </w:rPr>
        <w:t>‘characterised chiefly by their passivity, sensibility, and tragic deaths’,</w:t>
      </w:r>
      <w:r w:rsidRPr="00DF78AC">
        <w:rPr>
          <w:rStyle w:val="FootnoteReference"/>
          <w:rFonts w:ascii="Times New Roman" w:hAnsi="Times New Roman"/>
          <w:sz w:val="24"/>
          <w:szCs w:val="24"/>
        </w:rPr>
        <w:footnoteReference w:id="305"/>
      </w:r>
      <w:r w:rsidRPr="00DF78AC">
        <w:rPr>
          <w:rFonts w:ascii="Times New Roman" w:hAnsi="Times New Roman"/>
          <w:sz w:val="24"/>
          <w:szCs w:val="24"/>
        </w:rPr>
        <w:t xml:space="preserve"> Byron reject </w:t>
      </w:r>
      <w:r>
        <w:rPr>
          <w:rFonts w:ascii="Times New Roman" w:hAnsi="Times New Roman"/>
          <w:sz w:val="24"/>
          <w:szCs w:val="24"/>
        </w:rPr>
        <w:t xml:space="preserve">any </w:t>
      </w:r>
      <w:r w:rsidRPr="00DF78AC">
        <w:rPr>
          <w:rFonts w:ascii="Times New Roman" w:hAnsi="Times New Roman"/>
          <w:sz w:val="24"/>
          <w:szCs w:val="24"/>
        </w:rPr>
        <w:t>such characterisation. Franklin writes of how ‘the function of such a heroine is to be, not do’,</w:t>
      </w:r>
      <w:r w:rsidRPr="00DF78AC">
        <w:rPr>
          <w:rStyle w:val="FootnoteReference"/>
          <w:rFonts w:ascii="Times New Roman" w:hAnsi="Times New Roman"/>
          <w:sz w:val="24"/>
          <w:szCs w:val="24"/>
        </w:rPr>
        <w:footnoteReference w:id="306"/>
      </w:r>
      <w:r w:rsidRPr="00DF78AC">
        <w:rPr>
          <w:rFonts w:ascii="Times New Roman" w:hAnsi="Times New Roman"/>
          <w:sz w:val="24"/>
          <w:szCs w:val="24"/>
        </w:rPr>
        <w:t xml:space="preserve"> but </w:t>
      </w:r>
      <w:r>
        <w:rPr>
          <w:rFonts w:ascii="Times New Roman" w:hAnsi="Times New Roman"/>
          <w:sz w:val="24"/>
          <w:szCs w:val="24"/>
        </w:rPr>
        <w:t>Olimp</w:t>
      </w:r>
      <w:r w:rsidRPr="00DF78AC">
        <w:rPr>
          <w:rFonts w:ascii="Times New Roman" w:hAnsi="Times New Roman"/>
          <w:sz w:val="24"/>
          <w:szCs w:val="24"/>
        </w:rPr>
        <w:t>i</w:t>
      </w:r>
      <w:r>
        <w:rPr>
          <w:rFonts w:ascii="Times New Roman" w:hAnsi="Times New Roman"/>
          <w:sz w:val="24"/>
          <w:szCs w:val="24"/>
        </w:rPr>
        <w:t>a</w:t>
      </w:r>
      <w:r w:rsidRPr="00DF78AC">
        <w:rPr>
          <w:rFonts w:ascii="Times New Roman" w:hAnsi="Times New Roman"/>
          <w:sz w:val="24"/>
          <w:szCs w:val="24"/>
        </w:rPr>
        <w:t xml:space="preserve"> is no mere subject of the male gaze,</w:t>
      </w:r>
      <w:r>
        <w:rPr>
          <w:rFonts w:ascii="Times New Roman" w:hAnsi="Times New Roman"/>
          <w:color w:val="FF0000"/>
          <w:sz w:val="24"/>
          <w:szCs w:val="24"/>
        </w:rPr>
        <w:t xml:space="preserve"> </w:t>
      </w:r>
      <w:r w:rsidR="00EE4568" w:rsidRPr="00EE4568">
        <w:rPr>
          <w:rFonts w:ascii="Times New Roman" w:hAnsi="Times New Roman"/>
          <w:sz w:val="24"/>
          <w:szCs w:val="24"/>
        </w:rPr>
        <w:t xml:space="preserve">representing </w:t>
      </w:r>
      <w:r>
        <w:rPr>
          <w:rFonts w:ascii="Times New Roman" w:hAnsi="Times New Roman"/>
          <w:sz w:val="24"/>
          <w:szCs w:val="24"/>
        </w:rPr>
        <w:t xml:space="preserve">a convincing though </w:t>
      </w:r>
      <w:r w:rsidR="006C15BB">
        <w:rPr>
          <w:rFonts w:ascii="Times New Roman" w:hAnsi="Times New Roman"/>
          <w:sz w:val="24"/>
          <w:szCs w:val="24"/>
        </w:rPr>
        <w:t>ambiguous</w:t>
      </w:r>
      <w:r>
        <w:rPr>
          <w:rFonts w:ascii="Times New Roman" w:hAnsi="Times New Roman"/>
          <w:sz w:val="24"/>
          <w:szCs w:val="24"/>
        </w:rPr>
        <w:t xml:space="preserve"> model of achievement that</w:t>
      </w:r>
      <w:r w:rsidR="006C15BB">
        <w:rPr>
          <w:rFonts w:ascii="Times New Roman" w:hAnsi="Times New Roman"/>
          <w:sz w:val="24"/>
          <w:szCs w:val="24"/>
        </w:rPr>
        <w:t xml:space="preserve">, bar </w:t>
      </w:r>
      <w:r w:rsidR="006C15BB" w:rsidRPr="00D210E7">
        <w:rPr>
          <w:rFonts w:ascii="Times New Roman" w:hAnsi="Times New Roman"/>
          <w:sz w:val="24"/>
          <w:szCs w:val="24"/>
        </w:rPr>
        <w:t>Cæsar</w:t>
      </w:r>
      <w:r w:rsidR="006C15BB">
        <w:rPr>
          <w:rFonts w:ascii="Times New Roman" w:hAnsi="Times New Roman"/>
          <w:sz w:val="24"/>
          <w:szCs w:val="24"/>
        </w:rPr>
        <w:t>,</w:t>
      </w:r>
      <w:r>
        <w:rPr>
          <w:rFonts w:ascii="Times New Roman" w:hAnsi="Times New Roman"/>
          <w:sz w:val="24"/>
          <w:szCs w:val="24"/>
        </w:rPr>
        <w:t xml:space="preserve"> is conspicuously absent from the remainder of the play.</w:t>
      </w:r>
      <w:r>
        <w:rPr>
          <w:rStyle w:val="FootnoteReference"/>
          <w:rFonts w:ascii="Times New Roman" w:hAnsi="Times New Roman"/>
          <w:sz w:val="24"/>
          <w:szCs w:val="24"/>
        </w:rPr>
        <w:footnoteReference w:id="307"/>
      </w:r>
    </w:p>
    <w:p w:rsidR="000D078F" w:rsidRDefault="000D078F" w:rsidP="007126C2">
      <w:pPr>
        <w:spacing w:after="0" w:line="360" w:lineRule="auto"/>
        <w:rPr>
          <w:rFonts w:ascii="Times New Roman" w:hAnsi="Times New Roman"/>
          <w:sz w:val="24"/>
          <w:szCs w:val="24"/>
        </w:rPr>
      </w:pPr>
    </w:p>
    <w:p w:rsidR="00BA2595" w:rsidRDefault="00BA2595" w:rsidP="00E238E1">
      <w:pPr>
        <w:spacing w:after="0" w:line="360" w:lineRule="auto"/>
        <w:rPr>
          <w:rFonts w:ascii="Times New Roman" w:hAnsi="Times New Roman"/>
          <w:sz w:val="24"/>
          <w:szCs w:val="24"/>
        </w:rPr>
      </w:pPr>
      <w:r>
        <w:rPr>
          <w:rFonts w:ascii="Times New Roman" w:hAnsi="Times New Roman"/>
          <w:sz w:val="24"/>
          <w:szCs w:val="24"/>
          <w:shd w:val="clear" w:color="auto" w:fill="FFFFFF"/>
        </w:rPr>
        <w:t>In e</w:t>
      </w:r>
      <w:r>
        <w:rPr>
          <w:rFonts w:ascii="Times New Roman" w:hAnsi="Times New Roman"/>
          <w:sz w:val="24"/>
          <w:szCs w:val="24"/>
        </w:rPr>
        <w:t>merging from the desolation of Rome as a staunch defender of both her morals and the remnants of her father’s house, Olimpia</w:t>
      </w:r>
      <w:r>
        <w:rPr>
          <w:rFonts w:ascii="Times New Roman" w:hAnsi="Times New Roman"/>
          <w:sz w:val="24"/>
          <w:szCs w:val="24"/>
          <w:shd w:val="clear" w:color="auto" w:fill="FFFFFF"/>
        </w:rPr>
        <w:t xml:space="preserve"> exhibits strength, defiance</w:t>
      </w:r>
      <w:r w:rsidR="00EE4568">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and a steadfast refusal to yield</w:t>
      </w:r>
      <w:r>
        <w:rPr>
          <w:rFonts w:ascii="Times New Roman" w:hAnsi="Times New Roman"/>
          <w:sz w:val="24"/>
          <w:szCs w:val="24"/>
        </w:rPr>
        <w:t xml:space="preserve">. Confronted by a set of assailants, Olimpia vanquishes the first by casting </w:t>
      </w:r>
      <w:r w:rsidR="00753FD2">
        <w:rPr>
          <w:rFonts w:ascii="Times New Roman" w:hAnsi="Times New Roman"/>
          <w:sz w:val="24"/>
          <w:szCs w:val="24"/>
        </w:rPr>
        <w:t xml:space="preserve">down </w:t>
      </w:r>
      <w:r>
        <w:rPr>
          <w:rFonts w:ascii="Times New Roman" w:hAnsi="Times New Roman"/>
          <w:sz w:val="24"/>
          <w:szCs w:val="24"/>
        </w:rPr>
        <w:t>a crucifix upon him</w:t>
      </w:r>
      <w:r w:rsidRPr="006E2F7C">
        <w:rPr>
          <w:rFonts w:ascii="Times New Roman" w:hAnsi="Times New Roman"/>
          <w:sz w:val="24"/>
          <w:szCs w:val="24"/>
        </w:rPr>
        <w:t xml:space="preserve"> </w:t>
      </w:r>
      <w:r>
        <w:rPr>
          <w:rFonts w:ascii="Times New Roman" w:hAnsi="Times New Roman"/>
          <w:sz w:val="24"/>
          <w:szCs w:val="24"/>
        </w:rPr>
        <w:t xml:space="preserve">within eight lines of her entrance to the play. In such a decisive act of self-defence Olimpia is immediately put forth by Byron as a woman of action, rather than of words, and as a character free from the procrastination that so hinders Arnold in the play’s opening scenes. Arnold cites Olimpia’s bravery as a virtue that makes her </w:t>
      </w:r>
      <w:r w:rsidR="00E238E1">
        <w:rPr>
          <w:rFonts w:ascii="Times New Roman" w:hAnsi="Times New Roman"/>
          <w:sz w:val="24"/>
          <w:szCs w:val="24"/>
        </w:rPr>
        <w:t xml:space="preserve">his </w:t>
      </w:r>
      <w:r>
        <w:rPr>
          <w:rFonts w:ascii="Times New Roman" w:hAnsi="Times New Roman"/>
          <w:sz w:val="24"/>
          <w:szCs w:val="24"/>
        </w:rPr>
        <w:t xml:space="preserve">ideal partner, characterising her as ‘a woman / Worthy a brave man’s liking’ and dismissing the soldiers who pursue her with the rebuke ‘Were ye such, / Ye would have honoured her’ (II. iii. 78-80). Yet these words pinpoint how Arnold’s desire for Olimpia is motivated, in part, by his arrogantly conceived sense of self. Arnold sees in </w:t>
      </w:r>
      <w:r w:rsidRPr="005D1836">
        <w:rPr>
          <w:rFonts w:ascii="Times New Roman" w:hAnsi="Times New Roman"/>
          <w:sz w:val="24"/>
          <w:szCs w:val="24"/>
        </w:rPr>
        <w:t>Olimpia what he wrongly considers himself to be and</w:t>
      </w:r>
      <w:r>
        <w:rPr>
          <w:rFonts w:ascii="Times New Roman" w:hAnsi="Times New Roman"/>
          <w:sz w:val="24"/>
          <w:szCs w:val="24"/>
        </w:rPr>
        <w:t xml:space="preserve"> believes that a union with Olimpia will solidify the identity he himself craves, exemplifying </w:t>
      </w:r>
      <w:r w:rsidRPr="00642A71">
        <w:rPr>
          <w:rFonts w:ascii="Times New Roman" w:hAnsi="Times New Roman"/>
          <w:sz w:val="24"/>
          <w:szCs w:val="24"/>
        </w:rPr>
        <w:t xml:space="preserve">that which Diane Long Hoeveler considers to be a consistent feature of Romanticism: </w:t>
      </w:r>
      <w:r w:rsidRPr="00642A71">
        <w:rPr>
          <w:rFonts w:ascii="Times New Roman" w:hAnsi="Times New Roman"/>
          <w:sz w:val="24"/>
          <w:szCs w:val="24"/>
          <w:shd w:val="clear" w:color="auto" w:fill="FFFFFF"/>
        </w:rPr>
        <w:t>‘the Romantics cannibalistically consumed […] female characters, shaped them into ideal alter egos, and most of the time destroyed them by the conclusion of the poem’.</w:t>
      </w:r>
      <w:r w:rsidRPr="00642A71">
        <w:rPr>
          <w:rStyle w:val="FootnoteReference"/>
          <w:rFonts w:ascii="Times New Roman" w:hAnsi="Times New Roman"/>
          <w:sz w:val="24"/>
          <w:szCs w:val="24"/>
          <w:shd w:val="clear" w:color="auto" w:fill="FFFFFF"/>
        </w:rPr>
        <w:footnoteReference w:id="308"/>
      </w:r>
      <w:r w:rsidRPr="00642A71">
        <w:rPr>
          <w:rFonts w:ascii="Times New Roman" w:hAnsi="Times New Roman"/>
          <w:sz w:val="24"/>
          <w:szCs w:val="24"/>
          <w:shd w:val="clear" w:color="auto" w:fill="FFFFFF"/>
        </w:rPr>
        <w:t xml:space="preserve"> Olimpia </w:t>
      </w:r>
      <w:r w:rsidR="00635680">
        <w:rPr>
          <w:rFonts w:ascii="Times New Roman" w:hAnsi="Times New Roman"/>
          <w:sz w:val="24"/>
          <w:szCs w:val="24"/>
          <w:shd w:val="clear" w:color="auto" w:fill="FFFFFF"/>
        </w:rPr>
        <w:t>resists</w:t>
      </w:r>
      <w:r w:rsidR="00635680" w:rsidRPr="00642A71">
        <w:rPr>
          <w:rFonts w:ascii="Times New Roman" w:hAnsi="Times New Roman"/>
          <w:sz w:val="24"/>
          <w:szCs w:val="24"/>
          <w:shd w:val="clear" w:color="auto" w:fill="FFFFFF"/>
        </w:rPr>
        <w:t xml:space="preserve"> </w:t>
      </w:r>
      <w:r w:rsidRPr="00642A71">
        <w:rPr>
          <w:rFonts w:ascii="Times New Roman" w:hAnsi="Times New Roman"/>
          <w:sz w:val="24"/>
          <w:szCs w:val="24"/>
          <w:shd w:val="clear" w:color="auto" w:fill="FFFFFF"/>
        </w:rPr>
        <w:t xml:space="preserve">this </w:t>
      </w:r>
      <w:r>
        <w:rPr>
          <w:rFonts w:ascii="Times New Roman" w:hAnsi="Times New Roman"/>
          <w:sz w:val="24"/>
          <w:szCs w:val="24"/>
          <w:shd w:val="clear" w:color="auto" w:fill="FFFFFF"/>
        </w:rPr>
        <w:t>impulse</w:t>
      </w:r>
      <w:r w:rsidRPr="00642A71">
        <w:rPr>
          <w:rFonts w:ascii="Times New Roman" w:hAnsi="Times New Roman"/>
          <w:sz w:val="24"/>
          <w:szCs w:val="24"/>
          <w:shd w:val="clear" w:color="auto" w:fill="FFFFFF"/>
        </w:rPr>
        <w:t xml:space="preserve">, </w:t>
      </w:r>
      <w:r w:rsidRPr="00642A71">
        <w:rPr>
          <w:rFonts w:ascii="Times New Roman" w:hAnsi="Times New Roman"/>
          <w:sz w:val="24"/>
          <w:szCs w:val="24"/>
        </w:rPr>
        <w:t xml:space="preserve">refusing to accede to Arnold’s definition of </w:t>
      </w:r>
      <w:r>
        <w:rPr>
          <w:rFonts w:ascii="Times New Roman" w:hAnsi="Times New Roman"/>
          <w:sz w:val="24"/>
          <w:szCs w:val="24"/>
        </w:rPr>
        <w:t>her</w:t>
      </w:r>
      <w:r w:rsidRPr="00642A71">
        <w:rPr>
          <w:rFonts w:ascii="Times New Roman" w:hAnsi="Times New Roman"/>
          <w:sz w:val="24"/>
          <w:szCs w:val="24"/>
        </w:rPr>
        <w:t xml:space="preserve"> </w:t>
      </w:r>
      <w:r>
        <w:rPr>
          <w:rFonts w:ascii="Times New Roman" w:hAnsi="Times New Roman"/>
          <w:sz w:val="24"/>
          <w:szCs w:val="24"/>
        </w:rPr>
        <w:t xml:space="preserve">as damsel in distress and himself as vanquishing </w:t>
      </w:r>
      <w:r w:rsidR="007126C2">
        <w:rPr>
          <w:rFonts w:ascii="Times New Roman" w:hAnsi="Times New Roman"/>
          <w:sz w:val="24"/>
          <w:szCs w:val="24"/>
        </w:rPr>
        <w:t>knight-</w:t>
      </w:r>
      <w:r>
        <w:rPr>
          <w:rFonts w:ascii="Times New Roman" w:hAnsi="Times New Roman"/>
          <w:sz w:val="24"/>
          <w:szCs w:val="24"/>
        </w:rPr>
        <w:t>errant</w:t>
      </w:r>
      <w:r w:rsidRPr="00642A71">
        <w:rPr>
          <w:rFonts w:ascii="Times New Roman" w:hAnsi="Times New Roman"/>
          <w:sz w:val="24"/>
          <w:szCs w:val="24"/>
        </w:rPr>
        <w:t>:</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ARNOLD [</w:t>
      </w:r>
      <w:r w:rsidRPr="00CB5D6F">
        <w:rPr>
          <w:rFonts w:ascii="Times New Roman" w:hAnsi="Times New Roman"/>
          <w:i/>
          <w:sz w:val="24"/>
          <w:szCs w:val="24"/>
        </w:rPr>
        <w:t xml:space="preserve">to </w:t>
      </w:r>
      <w:r w:rsidRPr="00CB5D6F">
        <w:rPr>
          <w:rFonts w:ascii="Times New Roman" w:hAnsi="Times New Roman"/>
          <w:sz w:val="24"/>
          <w:szCs w:val="24"/>
        </w:rPr>
        <w:t>OLIMPIA].</w:t>
      </w:r>
      <w:r w:rsidRPr="00CB5D6F">
        <w:rPr>
          <w:rFonts w:ascii="Times New Roman" w:hAnsi="Times New Roman"/>
          <w:sz w:val="24"/>
          <w:szCs w:val="24"/>
        </w:rPr>
        <w:tab/>
      </w:r>
      <w:r w:rsidRPr="00CB5D6F">
        <w:rPr>
          <w:rFonts w:ascii="Times New Roman" w:hAnsi="Times New Roman"/>
          <w:sz w:val="24"/>
          <w:szCs w:val="24"/>
        </w:rPr>
        <w:tab/>
        <w:t>Lady! you are safe.</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OLIMPIA.</w:t>
      </w:r>
      <w:r w:rsidRPr="00CB5D6F">
        <w:rPr>
          <w:rFonts w:ascii="Times New Roman" w:hAnsi="Times New Roman"/>
          <w:sz w:val="24"/>
          <w:szCs w:val="24"/>
        </w:rPr>
        <w:tab/>
      </w:r>
      <w:r w:rsidRPr="00CB5D6F">
        <w:rPr>
          <w:rFonts w:ascii="Times New Roman" w:hAnsi="Times New Roman"/>
          <w:sz w:val="24"/>
          <w:szCs w:val="24"/>
        </w:rPr>
        <w:tab/>
      </w:r>
      <w:r w:rsidRPr="00CB5D6F">
        <w:rPr>
          <w:rFonts w:ascii="Times New Roman" w:hAnsi="Times New Roman"/>
          <w:sz w:val="24"/>
          <w:szCs w:val="24"/>
        </w:rPr>
        <w:tab/>
      </w:r>
      <w:r w:rsidRPr="00CB5D6F">
        <w:rPr>
          <w:rFonts w:ascii="Times New Roman" w:hAnsi="Times New Roman"/>
          <w:sz w:val="24"/>
          <w:szCs w:val="24"/>
        </w:rPr>
        <w:tab/>
        <w:t>I should be so,</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 xml:space="preserve">Had I a </w:t>
      </w:r>
      <w:r>
        <w:rPr>
          <w:rFonts w:ascii="Times New Roman" w:hAnsi="Times New Roman"/>
          <w:sz w:val="24"/>
          <w:szCs w:val="24"/>
        </w:rPr>
        <w:t>knife even; but it matters not—</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Death hath a thousand gates; and on the marble,</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Even at the altar foot, whence I look down</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Upon destruction, shall my head be dashed,</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Ere thou ascend it. God forgive thee, man!</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 xml:space="preserve">ARNOLD. </w:t>
      </w:r>
      <w:r w:rsidRPr="00CB5D6F">
        <w:rPr>
          <w:rFonts w:ascii="Times New Roman" w:hAnsi="Times New Roman"/>
          <w:sz w:val="24"/>
          <w:szCs w:val="24"/>
        </w:rPr>
        <w:tab/>
        <w:t>I wish to merit his forgiveness, and</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Thine own, although I have not injured thee.</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 xml:space="preserve">OLIMPIA. </w:t>
      </w:r>
      <w:r w:rsidRPr="00CB5D6F">
        <w:rPr>
          <w:rFonts w:ascii="Times New Roman" w:hAnsi="Times New Roman"/>
          <w:sz w:val="24"/>
          <w:szCs w:val="24"/>
        </w:rPr>
        <w:tab/>
        <w:t>No! Thou hast only sacked my</w:t>
      </w:r>
      <w:r>
        <w:rPr>
          <w:rFonts w:ascii="Times New Roman" w:hAnsi="Times New Roman"/>
          <w:sz w:val="24"/>
          <w:szCs w:val="24"/>
        </w:rPr>
        <w:t xml:space="preserve"> native land,—</w:t>
      </w:r>
    </w:p>
    <w:p w:rsidR="00BA2595" w:rsidRPr="00CB5D6F"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No injury!—</w:t>
      </w:r>
      <w:r w:rsidRPr="00CB5D6F">
        <w:rPr>
          <w:rFonts w:ascii="Times New Roman" w:hAnsi="Times New Roman"/>
          <w:sz w:val="24"/>
          <w:szCs w:val="24"/>
        </w:rPr>
        <w:t>and made my father’s house</w:t>
      </w:r>
    </w:p>
    <w:p w:rsidR="00BA2595" w:rsidRPr="00CB5D6F"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A den of thieves—No injury!—this temple—</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Slippery with Roman and with holy gore.</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No injury! And now thou wou</w:t>
      </w:r>
      <w:r>
        <w:rPr>
          <w:rFonts w:ascii="Times New Roman" w:hAnsi="Times New Roman"/>
          <w:sz w:val="24"/>
          <w:szCs w:val="24"/>
        </w:rPr>
        <w:t>l</w:t>
      </w:r>
      <w:r w:rsidRPr="00CB5D6F">
        <w:rPr>
          <w:rFonts w:ascii="Times New Roman" w:hAnsi="Times New Roman"/>
          <w:sz w:val="24"/>
          <w:szCs w:val="24"/>
        </w:rPr>
        <w:t>dst preserve me,</w:t>
      </w:r>
    </w:p>
    <w:p w:rsidR="00BA2595" w:rsidRPr="00CB5D6F" w:rsidRDefault="00BA2595" w:rsidP="00BA2595">
      <w:pPr>
        <w:pStyle w:val="NoSpacing"/>
        <w:spacing w:line="360" w:lineRule="auto"/>
        <w:ind w:left="720"/>
        <w:rPr>
          <w:rFonts w:ascii="Times New Roman" w:hAnsi="Times New Roman"/>
          <w:sz w:val="24"/>
          <w:szCs w:val="24"/>
        </w:rPr>
      </w:pPr>
      <w:r>
        <w:rPr>
          <w:rFonts w:ascii="Times New Roman" w:hAnsi="Times New Roman"/>
          <w:sz w:val="24"/>
          <w:szCs w:val="24"/>
        </w:rPr>
        <w:t>To be—</w:t>
      </w:r>
      <w:r w:rsidRPr="00CB5D6F">
        <w:rPr>
          <w:rFonts w:ascii="Times New Roman" w:hAnsi="Times New Roman"/>
          <w:sz w:val="24"/>
          <w:szCs w:val="24"/>
        </w:rPr>
        <w:t>but that shall never be!</w:t>
      </w:r>
    </w:p>
    <w:p w:rsidR="00BA2595" w:rsidRDefault="00BA2595" w:rsidP="00BA2595">
      <w:pPr>
        <w:pStyle w:val="NoSpacing"/>
        <w:spacing w:line="360" w:lineRule="auto"/>
        <w:rPr>
          <w:rFonts w:ascii="Times New Roman" w:hAnsi="Times New Roman"/>
          <w:sz w:val="24"/>
          <w:szCs w:val="24"/>
        </w:rPr>
      </w:pPr>
      <w:r>
        <w:rPr>
          <w:rFonts w:ascii="Times New Roman" w:hAnsi="Times New Roman"/>
          <w:sz w:val="24"/>
          <w:szCs w:val="24"/>
        </w:rPr>
        <w:t xml:space="preserve"> (II. iii. 104-118)</w:t>
      </w:r>
    </w:p>
    <w:p w:rsidR="00BA2595" w:rsidRDefault="00BA2595" w:rsidP="006C15BB">
      <w:pPr>
        <w:spacing w:after="0" w:line="360" w:lineRule="auto"/>
        <w:rPr>
          <w:rFonts w:ascii="Times New Roman" w:hAnsi="Times New Roman"/>
          <w:sz w:val="24"/>
          <w:szCs w:val="24"/>
        </w:rPr>
      </w:pPr>
      <w:r>
        <w:rPr>
          <w:rFonts w:ascii="Times New Roman" w:hAnsi="Times New Roman"/>
          <w:sz w:val="24"/>
          <w:szCs w:val="24"/>
        </w:rPr>
        <w:t xml:space="preserve">Later in the play Arnold laments how Olimpia ‘endures my love—not meets it’ (III. [Text of Fragment] 52) and complains that ‘I saved her </w:t>
      </w:r>
      <w:r w:rsidR="006C15BB">
        <w:rPr>
          <w:rFonts w:ascii="Times New Roman" w:hAnsi="Times New Roman"/>
          <w:sz w:val="24"/>
          <w:szCs w:val="24"/>
        </w:rPr>
        <w:t>life too—and her Father’s life—</w:t>
      </w:r>
      <w:r>
        <w:rPr>
          <w:rFonts w:ascii="Times New Roman" w:hAnsi="Times New Roman"/>
          <w:sz w:val="24"/>
          <w:szCs w:val="24"/>
        </w:rPr>
        <w:t xml:space="preserve">/ And her father’s house from ashes’ (III, </w:t>
      </w:r>
      <w:r w:rsidR="00635680">
        <w:rPr>
          <w:rFonts w:ascii="Times New Roman" w:hAnsi="Times New Roman"/>
          <w:sz w:val="24"/>
          <w:szCs w:val="24"/>
        </w:rPr>
        <w:t xml:space="preserve">[Text of </w:t>
      </w:r>
      <w:r>
        <w:rPr>
          <w:rFonts w:ascii="Times New Roman" w:hAnsi="Times New Roman"/>
          <w:sz w:val="24"/>
          <w:szCs w:val="24"/>
        </w:rPr>
        <w:t>Fragment</w:t>
      </w:r>
      <w:r w:rsidR="00635680">
        <w:rPr>
          <w:rFonts w:ascii="Times New Roman" w:hAnsi="Times New Roman"/>
          <w:sz w:val="24"/>
          <w:szCs w:val="24"/>
        </w:rPr>
        <w:t>]</w:t>
      </w:r>
      <w:r>
        <w:rPr>
          <w:rFonts w:ascii="Times New Roman" w:hAnsi="Times New Roman"/>
          <w:sz w:val="24"/>
          <w:szCs w:val="24"/>
        </w:rPr>
        <w:t xml:space="preserve"> 56). However, Olimpia’s incisive summary of Arnold’s actions, punctuated by her incredulous cries of ‘no injury!’, cuts through his cant. If </w:t>
      </w:r>
      <w:r w:rsidRPr="00D210E7">
        <w:rPr>
          <w:rFonts w:ascii="Times New Roman" w:hAnsi="Times New Roman"/>
          <w:sz w:val="24"/>
          <w:szCs w:val="24"/>
        </w:rPr>
        <w:t>Cæsar</w:t>
      </w:r>
      <w:r>
        <w:rPr>
          <w:rFonts w:ascii="Times New Roman" w:hAnsi="Times New Roman"/>
          <w:sz w:val="24"/>
          <w:szCs w:val="24"/>
        </w:rPr>
        <w:t xml:space="preserve"> is the only other character in the play that convincingly sees through Arnold’s questing pretences, </w:t>
      </w:r>
      <w:r w:rsidRPr="00D210E7">
        <w:rPr>
          <w:rFonts w:ascii="Times New Roman" w:hAnsi="Times New Roman"/>
          <w:sz w:val="24"/>
          <w:szCs w:val="24"/>
        </w:rPr>
        <w:t>Cæsar</w:t>
      </w:r>
      <w:r>
        <w:rPr>
          <w:rFonts w:ascii="Times New Roman" w:hAnsi="Times New Roman"/>
          <w:sz w:val="24"/>
          <w:szCs w:val="24"/>
        </w:rPr>
        <w:t xml:space="preserve">’s callous detachment from humanity and indifference to every character he meets undermines any sense of him as an astute interpreter; it is of little consequence to </w:t>
      </w:r>
      <w:r w:rsidRPr="00D210E7">
        <w:rPr>
          <w:rFonts w:ascii="Times New Roman" w:hAnsi="Times New Roman"/>
          <w:sz w:val="24"/>
          <w:szCs w:val="24"/>
        </w:rPr>
        <w:t>Cæsar</w:t>
      </w:r>
      <w:r>
        <w:rPr>
          <w:rFonts w:ascii="Times New Roman" w:hAnsi="Times New Roman"/>
          <w:sz w:val="24"/>
          <w:szCs w:val="24"/>
        </w:rPr>
        <w:t xml:space="preserve"> what happens to those around him. Olimpia, on the contrary, makes a reasonable judgement of Arnold on the basis of his actions. </w:t>
      </w:r>
      <w:r w:rsidR="00635680">
        <w:rPr>
          <w:rFonts w:ascii="Times New Roman" w:hAnsi="Times New Roman"/>
          <w:sz w:val="24"/>
          <w:szCs w:val="24"/>
        </w:rPr>
        <w:t xml:space="preserve">This </w:t>
      </w:r>
      <w:r>
        <w:rPr>
          <w:rFonts w:ascii="Times New Roman" w:hAnsi="Times New Roman"/>
          <w:sz w:val="24"/>
          <w:szCs w:val="24"/>
        </w:rPr>
        <w:t xml:space="preserve">reveals </w:t>
      </w:r>
      <w:r w:rsidR="00635680">
        <w:rPr>
          <w:rFonts w:ascii="Times New Roman" w:hAnsi="Times New Roman"/>
          <w:sz w:val="24"/>
          <w:szCs w:val="24"/>
        </w:rPr>
        <w:t xml:space="preserve">her </w:t>
      </w:r>
      <w:r>
        <w:rPr>
          <w:rFonts w:ascii="Times New Roman" w:hAnsi="Times New Roman"/>
          <w:sz w:val="24"/>
          <w:szCs w:val="24"/>
        </w:rPr>
        <w:t>as the play’s most discerning character, and, in turn, as a pote</w:t>
      </w:r>
      <w:r w:rsidR="006C15BB">
        <w:rPr>
          <w:rFonts w:ascii="Times New Roman" w:hAnsi="Times New Roman"/>
          <w:sz w:val="24"/>
          <w:szCs w:val="24"/>
        </w:rPr>
        <w:t>ntial model for the interpretative efforts of the audience</w:t>
      </w:r>
      <w:r>
        <w:rPr>
          <w:rFonts w:ascii="Times New Roman" w:hAnsi="Times New Roman"/>
          <w:sz w:val="24"/>
          <w:szCs w:val="24"/>
        </w:rPr>
        <w:t xml:space="preserve">. To Olimpia, Arnold is, as he is to </w:t>
      </w:r>
      <w:r w:rsidRPr="00D210E7">
        <w:rPr>
          <w:rFonts w:ascii="Times New Roman" w:hAnsi="Times New Roman"/>
          <w:sz w:val="24"/>
          <w:szCs w:val="24"/>
        </w:rPr>
        <w:t>Cæsar</w:t>
      </w:r>
      <w:r>
        <w:rPr>
          <w:rFonts w:ascii="Times New Roman" w:hAnsi="Times New Roman"/>
          <w:sz w:val="24"/>
          <w:szCs w:val="24"/>
        </w:rPr>
        <w:t xml:space="preserve">, no different to </w:t>
      </w:r>
      <w:r w:rsidR="008B17B2">
        <w:rPr>
          <w:rFonts w:ascii="Times New Roman" w:hAnsi="Times New Roman"/>
          <w:sz w:val="24"/>
          <w:szCs w:val="24"/>
        </w:rPr>
        <w:t>those</w:t>
      </w:r>
      <w:r>
        <w:rPr>
          <w:rFonts w:ascii="Times New Roman" w:hAnsi="Times New Roman"/>
          <w:sz w:val="24"/>
          <w:szCs w:val="24"/>
        </w:rPr>
        <w:t xml:space="preserve"> who have destroyed her native land: </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OLIMPIA. Spare thine already forfeit soul</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 xml:space="preserve">A perjury for which even Hell would loathe thee. </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I know thee.</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 xml:space="preserve">ARNOLD. </w:t>
      </w:r>
      <w:r w:rsidRPr="00CB5D6F">
        <w:rPr>
          <w:rFonts w:ascii="Times New Roman" w:hAnsi="Times New Roman"/>
          <w:sz w:val="24"/>
          <w:szCs w:val="24"/>
        </w:rPr>
        <w:tab/>
        <w:t>No, thou know’st me not; I am not</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Of th</w:t>
      </w:r>
      <w:r>
        <w:rPr>
          <w:rFonts w:ascii="Times New Roman" w:hAnsi="Times New Roman"/>
          <w:sz w:val="24"/>
          <w:szCs w:val="24"/>
        </w:rPr>
        <w:t>ese men, though—</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 xml:space="preserve">OLIMPIA. </w:t>
      </w:r>
      <w:r w:rsidRPr="00CB5D6F">
        <w:rPr>
          <w:rFonts w:ascii="Times New Roman" w:hAnsi="Times New Roman"/>
          <w:sz w:val="24"/>
          <w:szCs w:val="24"/>
        </w:rPr>
        <w:tab/>
      </w:r>
      <w:r w:rsidRPr="00CB5D6F">
        <w:rPr>
          <w:rFonts w:ascii="Times New Roman" w:hAnsi="Times New Roman"/>
          <w:sz w:val="24"/>
          <w:szCs w:val="24"/>
        </w:rPr>
        <w:tab/>
        <w:t>I judge thee by thy mates;</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It is for God to judge thee as thou art.</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I see thee purple with the blood of Rome;</w:t>
      </w:r>
    </w:p>
    <w:p w:rsidR="00BA2595" w:rsidRPr="00CB5D6F" w:rsidRDefault="006C15BB" w:rsidP="00BA2595">
      <w:pPr>
        <w:pStyle w:val="NoSpacing"/>
        <w:spacing w:line="360" w:lineRule="auto"/>
        <w:ind w:left="720"/>
        <w:rPr>
          <w:rFonts w:ascii="Times New Roman" w:hAnsi="Times New Roman"/>
          <w:sz w:val="24"/>
          <w:szCs w:val="24"/>
        </w:rPr>
      </w:pPr>
      <w:r>
        <w:rPr>
          <w:rFonts w:ascii="Times New Roman" w:hAnsi="Times New Roman"/>
          <w:sz w:val="24"/>
          <w:szCs w:val="24"/>
        </w:rPr>
        <w:t>Take mine, ’</w:t>
      </w:r>
      <w:r w:rsidR="00BA2595" w:rsidRPr="00CB5D6F">
        <w:rPr>
          <w:rFonts w:ascii="Times New Roman" w:hAnsi="Times New Roman"/>
          <w:sz w:val="24"/>
          <w:szCs w:val="24"/>
        </w:rPr>
        <w:t>tis all thou e’er shalt have of me!</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And here, upon the marble of this temple,</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Where the baptismal font baptised me God’s,</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I offer unto him a blood less holy</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But not less pure (pure as it left me then,</w:t>
      </w:r>
    </w:p>
    <w:p w:rsidR="00BA2595" w:rsidRPr="00CB5D6F" w:rsidRDefault="00BA2595" w:rsidP="00830C06">
      <w:pPr>
        <w:pStyle w:val="NoSpacing"/>
        <w:spacing w:line="360" w:lineRule="auto"/>
        <w:ind w:left="720"/>
        <w:rPr>
          <w:rFonts w:ascii="Times New Roman" w:hAnsi="Times New Roman"/>
          <w:sz w:val="24"/>
          <w:szCs w:val="24"/>
        </w:rPr>
      </w:pPr>
      <w:r w:rsidRPr="00CB5D6F">
        <w:rPr>
          <w:rFonts w:ascii="Times New Roman" w:hAnsi="Times New Roman"/>
          <w:sz w:val="24"/>
          <w:szCs w:val="24"/>
        </w:rPr>
        <w:t>A redeemed infant) than the holy water</w:t>
      </w:r>
    </w:p>
    <w:p w:rsidR="00BA2595" w:rsidRPr="00CB5D6F" w:rsidRDefault="00BA2595" w:rsidP="00BA2595">
      <w:pPr>
        <w:pStyle w:val="NoSpacing"/>
        <w:spacing w:line="360" w:lineRule="auto"/>
        <w:ind w:left="720"/>
        <w:rPr>
          <w:rFonts w:ascii="Times New Roman" w:hAnsi="Times New Roman"/>
          <w:sz w:val="24"/>
          <w:szCs w:val="24"/>
        </w:rPr>
      </w:pPr>
      <w:r w:rsidRPr="00CB5D6F">
        <w:rPr>
          <w:rFonts w:ascii="Times New Roman" w:hAnsi="Times New Roman"/>
          <w:sz w:val="24"/>
          <w:szCs w:val="24"/>
        </w:rPr>
        <w:t>The saints have sanctified!</w:t>
      </w:r>
    </w:p>
    <w:p w:rsidR="00BA2595" w:rsidRPr="00CB5D6F" w:rsidRDefault="00BA2595" w:rsidP="00BA2595">
      <w:pPr>
        <w:pStyle w:val="NoSpacing"/>
        <w:spacing w:line="360" w:lineRule="auto"/>
        <w:ind w:left="720"/>
        <w:rPr>
          <w:rFonts w:ascii="Times New Roman" w:hAnsi="Times New Roman"/>
          <w:i/>
          <w:iCs/>
          <w:sz w:val="24"/>
          <w:szCs w:val="24"/>
        </w:rPr>
      </w:pPr>
      <w:r w:rsidRPr="00CB5D6F">
        <w:rPr>
          <w:rFonts w:ascii="Times New Roman" w:hAnsi="Times New Roman"/>
          <w:iCs/>
          <w:sz w:val="24"/>
          <w:szCs w:val="24"/>
        </w:rPr>
        <w:tab/>
      </w:r>
      <w:r w:rsidRPr="00CB5D6F">
        <w:rPr>
          <w:rFonts w:ascii="Times New Roman" w:hAnsi="Times New Roman"/>
          <w:iCs/>
          <w:sz w:val="24"/>
          <w:szCs w:val="24"/>
        </w:rPr>
        <w:tab/>
        <w:t xml:space="preserve">[OLIMPIA </w:t>
      </w:r>
      <w:r w:rsidRPr="00CB5D6F">
        <w:rPr>
          <w:rFonts w:ascii="Times New Roman" w:hAnsi="Times New Roman"/>
          <w:i/>
          <w:iCs/>
          <w:sz w:val="24"/>
          <w:szCs w:val="24"/>
        </w:rPr>
        <w:t>waves her hand to</w:t>
      </w:r>
      <w:r w:rsidRPr="00CB5D6F">
        <w:rPr>
          <w:rFonts w:ascii="Times New Roman" w:hAnsi="Times New Roman"/>
          <w:iCs/>
          <w:sz w:val="24"/>
          <w:szCs w:val="24"/>
        </w:rPr>
        <w:t xml:space="preserve"> ARNOLD </w:t>
      </w:r>
      <w:r w:rsidRPr="00CB5D6F">
        <w:rPr>
          <w:rFonts w:ascii="Times New Roman" w:hAnsi="Times New Roman"/>
          <w:i/>
          <w:iCs/>
          <w:sz w:val="24"/>
          <w:szCs w:val="24"/>
        </w:rPr>
        <w:t xml:space="preserve">with disdain, and </w:t>
      </w:r>
    </w:p>
    <w:p w:rsidR="00BA2595" w:rsidRPr="00CB5D6F" w:rsidRDefault="00BA2595" w:rsidP="00BA2595">
      <w:pPr>
        <w:pStyle w:val="NoSpacing"/>
        <w:spacing w:line="360" w:lineRule="auto"/>
        <w:ind w:left="720"/>
        <w:rPr>
          <w:rFonts w:ascii="Times New Roman" w:hAnsi="Times New Roman"/>
          <w:iCs/>
          <w:sz w:val="24"/>
          <w:szCs w:val="24"/>
        </w:rPr>
      </w:pPr>
      <w:r w:rsidRPr="00CB5D6F">
        <w:rPr>
          <w:rFonts w:ascii="Times New Roman" w:hAnsi="Times New Roman"/>
          <w:i/>
          <w:iCs/>
          <w:sz w:val="24"/>
          <w:szCs w:val="24"/>
        </w:rPr>
        <w:tab/>
      </w:r>
      <w:r w:rsidRPr="00CB5D6F">
        <w:rPr>
          <w:rFonts w:ascii="Times New Roman" w:hAnsi="Times New Roman"/>
          <w:i/>
          <w:iCs/>
          <w:sz w:val="24"/>
          <w:szCs w:val="24"/>
        </w:rPr>
        <w:tab/>
      </w:r>
      <w:r w:rsidRPr="00CB5D6F">
        <w:rPr>
          <w:rFonts w:ascii="Times New Roman" w:hAnsi="Times New Roman"/>
          <w:i/>
          <w:iCs/>
          <w:sz w:val="24"/>
          <w:szCs w:val="24"/>
        </w:rPr>
        <w:tab/>
        <w:t>dashes</w:t>
      </w:r>
      <w:r w:rsidRPr="00CB5D6F">
        <w:rPr>
          <w:rFonts w:ascii="Times New Roman" w:hAnsi="Times New Roman"/>
          <w:iCs/>
          <w:sz w:val="24"/>
          <w:szCs w:val="24"/>
        </w:rPr>
        <w:t xml:space="preserve"> </w:t>
      </w:r>
      <w:r w:rsidRPr="00CB5D6F">
        <w:rPr>
          <w:rFonts w:ascii="Times New Roman" w:hAnsi="Times New Roman"/>
          <w:i/>
          <w:iCs/>
          <w:sz w:val="24"/>
          <w:szCs w:val="24"/>
        </w:rPr>
        <w:t>herself on the pavement from</w:t>
      </w:r>
      <w:r w:rsidRPr="00CB5D6F">
        <w:rPr>
          <w:rFonts w:ascii="Times New Roman" w:hAnsi="Times New Roman"/>
          <w:iCs/>
          <w:sz w:val="24"/>
          <w:szCs w:val="24"/>
        </w:rPr>
        <w:t xml:space="preserve"> </w:t>
      </w:r>
      <w:r w:rsidRPr="00CB5D6F">
        <w:rPr>
          <w:rFonts w:ascii="Times New Roman" w:hAnsi="Times New Roman"/>
          <w:i/>
          <w:iCs/>
          <w:sz w:val="24"/>
          <w:szCs w:val="24"/>
        </w:rPr>
        <w:t>the Altar</w:t>
      </w:r>
    </w:p>
    <w:p w:rsidR="00BA2595" w:rsidRDefault="00BA2595" w:rsidP="00BA2595">
      <w:pPr>
        <w:pStyle w:val="NoSpacing"/>
        <w:spacing w:line="360" w:lineRule="auto"/>
        <w:rPr>
          <w:rFonts w:ascii="Times New Roman" w:hAnsi="Times New Roman"/>
          <w:iCs/>
          <w:sz w:val="24"/>
          <w:szCs w:val="24"/>
        </w:rPr>
      </w:pPr>
      <w:r>
        <w:rPr>
          <w:rFonts w:ascii="Times New Roman" w:hAnsi="Times New Roman"/>
          <w:iCs/>
          <w:sz w:val="24"/>
          <w:szCs w:val="24"/>
        </w:rPr>
        <w:t>(II. iii. 119-31)</w:t>
      </w:r>
    </w:p>
    <w:p w:rsidR="00BA2595" w:rsidRDefault="00BA2595" w:rsidP="00EE4568">
      <w:pPr>
        <w:spacing w:after="0" w:line="360" w:lineRule="auto"/>
        <w:rPr>
          <w:rFonts w:ascii="Times New Roman" w:hAnsi="Times New Roman"/>
          <w:sz w:val="24"/>
          <w:szCs w:val="24"/>
        </w:rPr>
      </w:pPr>
      <w:r>
        <w:rPr>
          <w:rFonts w:ascii="Times New Roman" w:hAnsi="Times New Roman"/>
          <w:sz w:val="24"/>
          <w:szCs w:val="24"/>
        </w:rPr>
        <w:t>I</w:t>
      </w:r>
      <w:r w:rsidRPr="00915E62">
        <w:rPr>
          <w:rFonts w:ascii="Times New Roman" w:hAnsi="Times New Roman"/>
          <w:sz w:val="24"/>
          <w:szCs w:val="24"/>
        </w:rPr>
        <w:t xml:space="preserve">n choosing to die for her beliefs, Olimpia recalls the efforts of Arnold in the play’s opening scene, as well as </w:t>
      </w:r>
      <w:r>
        <w:rPr>
          <w:rFonts w:ascii="Times New Roman" w:hAnsi="Times New Roman"/>
          <w:sz w:val="24"/>
          <w:szCs w:val="24"/>
        </w:rPr>
        <w:t>the suicidal resolution of Manfred</w:t>
      </w:r>
      <w:r w:rsidRPr="00915E62">
        <w:rPr>
          <w:rFonts w:ascii="Times New Roman" w:hAnsi="Times New Roman"/>
          <w:sz w:val="24"/>
          <w:szCs w:val="24"/>
        </w:rPr>
        <w:t xml:space="preserve">. </w:t>
      </w:r>
      <w:r>
        <w:rPr>
          <w:rFonts w:ascii="Times New Roman" w:hAnsi="Times New Roman"/>
          <w:sz w:val="24"/>
          <w:szCs w:val="24"/>
        </w:rPr>
        <w:t xml:space="preserve">Yet </w:t>
      </w:r>
      <w:r w:rsidR="00EE4568">
        <w:rPr>
          <w:rFonts w:ascii="Times New Roman" w:hAnsi="Times New Roman"/>
          <w:sz w:val="24"/>
          <w:szCs w:val="24"/>
        </w:rPr>
        <w:t>this</w:t>
      </w:r>
      <w:r>
        <w:rPr>
          <w:rFonts w:ascii="Times New Roman" w:hAnsi="Times New Roman"/>
          <w:sz w:val="24"/>
          <w:szCs w:val="24"/>
        </w:rPr>
        <w:t xml:space="preserve"> ability to conceive of a line of action and swiftly a</w:t>
      </w:r>
      <w:r w:rsidR="000D078F">
        <w:rPr>
          <w:rFonts w:ascii="Times New Roman" w:hAnsi="Times New Roman"/>
          <w:sz w:val="24"/>
          <w:szCs w:val="24"/>
        </w:rPr>
        <w:t>ct upon it distinguishes Olimpia</w:t>
      </w:r>
      <w:r w:rsidR="00E238E1">
        <w:rPr>
          <w:rFonts w:ascii="Times New Roman" w:hAnsi="Times New Roman"/>
          <w:sz w:val="24"/>
          <w:szCs w:val="24"/>
        </w:rPr>
        <w:t>’s</w:t>
      </w:r>
      <w:r>
        <w:rPr>
          <w:rFonts w:ascii="Times New Roman" w:hAnsi="Times New Roman"/>
          <w:sz w:val="24"/>
          <w:szCs w:val="24"/>
        </w:rPr>
        <w:t xml:space="preserve"> character from any other in </w:t>
      </w:r>
      <w:r>
        <w:rPr>
          <w:rFonts w:ascii="Times New Roman" w:hAnsi="Times New Roman"/>
          <w:i/>
          <w:sz w:val="24"/>
          <w:szCs w:val="24"/>
        </w:rPr>
        <w:t>The Deformed Transformed</w:t>
      </w:r>
      <w:r>
        <w:rPr>
          <w:rFonts w:ascii="Times New Roman" w:hAnsi="Times New Roman"/>
          <w:sz w:val="24"/>
          <w:szCs w:val="24"/>
        </w:rPr>
        <w:t xml:space="preserve">, presenting rhetoric as a needless adornment to the tangible impact of physical action. </w:t>
      </w:r>
      <w:r w:rsidRPr="00915E62">
        <w:rPr>
          <w:rFonts w:ascii="Times New Roman" w:hAnsi="Times New Roman"/>
          <w:sz w:val="24"/>
          <w:szCs w:val="24"/>
        </w:rPr>
        <w:t xml:space="preserve">By confessing her faith in God’s judgement and leaping from the altar </w:t>
      </w:r>
      <w:r>
        <w:rPr>
          <w:rFonts w:ascii="Times New Roman" w:hAnsi="Times New Roman"/>
          <w:sz w:val="24"/>
          <w:szCs w:val="24"/>
        </w:rPr>
        <w:t>Olimpia</w:t>
      </w:r>
      <w:r w:rsidRPr="00915E62">
        <w:rPr>
          <w:rFonts w:ascii="Times New Roman" w:hAnsi="Times New Roman"/>
          <w:sz w:val="24"/>
          <w:szCs w:val="24"/>
        </w:rPr>
        <w:t xml:space="preserve"> commits wholeheartedly to self-annihilation in a way that Arnold never could, all the while refusing the grandios</w:t>
      </w:r>
      <w:r w:rsidR="006C15BB">
        <w:rPr>
          <w:rFonts w:ascii="Times New Roman" w:hAnsi="Times New Roman"/>
          <w:sz w:val="24"/>
          <w:szCs w:val="24"/>
        </w:rPr>
        <w:t>e rhetoric of suicide that marks</w:t>
      </w:r>
      <w:r w:rsidRPr="00915E62">
        <w:rPr>
          <w:rFonts w:ascii="Times New Roman" w:hAnsi="Times New Roman"/>
          <w:sz w:val="24"/>
          <w:szCs w:val="24"/>
        </w:rPr>
        <w:t xml:space="preserve"> Manfred</w:t>
      </w:r>
      <w:r>
        <w:rPr>
          <w:rFonts w:ascii="Times New Roman" w:hAnsi="Times New Roman"/>
          <w:sz w:val="24"/>
          <w:szCs w:val="24"/>
        </w:rPr>
        <w:t>’s death</w:t>
      </w:r>
      <w:r w:rsidRPr="00915E62">
        <w:rPr>
          <w:rFonts w:ascii="Times New Roman" w:hAnsi="Times New Roman"/>
          <w:sz w:val="24"/>
          <w:szCs w:val="24"/>
        </w:rPr>
        <w:t xml:space="preserve">. </w:t>
      </w:r>
      <w:r>
        <w:rPr>
          <w:rFonts w:ascii="Times New Roman" w:hAnsi="Times New Roman"/>
          <w:sz w:val="24"/>
          <w:szCs w:val="24"/>
        </w:rPr>
        <w:t xml:space="preserve">In this moment the play, which is so concerned with the hollowness of words and the physical form alike, cuts through any air of superficiality. </w:t>
      </w:r>
      <w:r w:rsidRPr="006B56FF">
        <w:rPr>
          <w:rFonts w:ascii="Times New Roman" w:hAnsi="Times New Roman"/>
          <w:sz w:val="24"/>
          <w:szCs w:val="24"/>
        </w:rPr>
        <w:t xml:space="preserve">If, for Cooke, </w:t>
      </w:r>
      <w:r>
        <w:rPr>
          <w:rFonts w:ascii="Times New Roman" w:hAnsi="Times New Roman"/>
          <w:sz w:val="24"/>
          <w:szCs w:val="24"/>
        </w:rPr>
        <w:t>‘</w:t>
      </w:r>
      <w:r w:rsidRPr="006B56FF">
        <w:rPr>
          <w:rFonts w:ascii="Times New Roman" w:hAnsi="Times New Roman"/>
          <w:sz w:val="24"/>
          <w:szCs w:val="24"/>
        </w:rPr>
        <w:t>invincible defiance’</w:t>
      </w:r>
      <w:r>
        <w:rPr>
          <w:rFonts w:ascii="Times New Roman" w:hAnsi="Times New Roman"/>
          <w:sz w:val="24"/>
          <w:szCs w:val="24"/>
        </w:rPr>
        <w:t xml:space="preserve"> forms the qualification for Byron’s version of the successful quester</w:t>
      </w:r>
      <w:r w:rsidRPr="006B56FF">
        <w:rPr>
          <w:rFonts w:ascii="Times New Roman" w:hAnsi="Times New Roman"/>
          <w:sz w:val="24"/>
          <w:szCs w:val="24"/>
        </w:rPr>
        <w:t>,</w:t>
      </w:r>
      <w:r w:rsidRPr="006B56FF">
        <w:rPr>
          <w:rStyle w:val="FootnoteReference"/>
          <w:rFonts w:ascii="Times New Roman" w:hAnsi="Times New Roman"/>
          <w:sz w:val="24"/>
          <w:szCs w:val="24"/>
        </w:rPr>
        <w:footnoteReference w:id="309"/>
      </w:r>
      <w:r w:rsidRPr="006B56FF">
        <w:rPr>
          <w:rFonts w:ascii="Times New Roman" w:hAnsi="Times New Roman"/>
          <w:sz w:val="24"/>
          <w:szCs w:val="24"/>
        </w:rPr>
        <w:t xml:space="preserve"> Olimpia comes closest to achieving this model of all the characters in </w:t>
      </w:r>
      <w:r w:rsidRPr="006B56FF">
        <w:rPr>
          <w:rFonts w:ascii="Times New Roman" w:hAnsi="Times New Roman"/>
          <w:i/>
          <w:sz w:val="24"/>
          <w:szCs w:val="24"/>
        </w:rPr>
        <w:t>The Deformed Transformed</w:t>
      </w:r>
      <w:r w:rsidRPr="006B56FF">
        <w:rPr>
          <w:rFonts w:ascii="Times New Roman" w:hAnsi="Times New Roman"/>
          <w:sz w:val="24"/>
          <w:szCs w:val="24"/>
        </w:rPr>
        <w:t>.</w:t>
      </w:r>
      <w:r>
        <w:rPr>
          <w:rFonts w:ascii="Times New Roman" w:hAnsi="Times New Roman"/>
          <w:sz w:val="24"/>
          <w:szCs w:val="24"/>
        </w:rPr>
        <w:t xml:space="preserve"> Yet Byron disrupts any impulse to laud Olimpia for so efficiently achieving what she desires. That the drama’s most effective quest is one of self-destruction demonstrates </w:t>
      </w:r>
      <w:r>
        <w:rPr>
          <w:rFonts w:ascii="Times New Roman" w:hAnsi="Times New Roman"/>
          <w:i/>
          <w:sz w:val="24"/>
          <w:szCs w:val="24"/>
        </w:rPr>
        <w:t>The Deformed Transformed</w:t>
      </w:r>
      <w:r>
        <w:rPr>
          <w:rFonts w:ascii="Times New Roman" w:hAnsi="Times New Roman"/>
          <w:sz w:val="24"/>
          <w:szCs w:val="24"/>
        </w:rPr>
        <w:t>’s</w:t>
      </w:r>
      <w:r>
        <w:rPr>
          <w:rFonts w:ascii="Times New Roman" w:hAnsi="Times New Roman"/>
          <w:i/>
          <w:sz w:val="24"/>
          <w:szCs w:val="24"/>
        </w:rPr>
        <w:t xml:space="preserve"> </w:t>
      </w:r>
      <w:r>
        <w:rPr>
          <w:rFonts w:ascii="Times New Roman" w:hAnsi="Times New Roman"/>
          <w:iCs/>
          <w:sz w:val="24"/>
          <w:szCs w:val="24"/>
        </w:rPr>
        <w:t xml:space="preserve">tendency to skate </w:t>
      </w:r>
      <w:r>
        <w:rPr>
          <w:rFonts w:ascii="Times New Roman" w:hAnsi="Times New Roman"/>
          <w:sz w:val="24"/>
          <w:szCs w:val="24"/>
        </w:rPr>
        <w:t>on the brink of nihilism, as Byron rejects any</w:t>
      </w:r>
      <w:r w:rsidRPr="009D655F">
        <w:rPr>
          <w:rFonts w:ascii="Times New Roman" w:hAnsi="Times New Roman"/>
          <w:sz w:val="24"/>
          <w:szCs w:val="24"/>
        </w:rPr>
        <w:t xml:space="preserve"> </w:t>
      </w:r>
      <w:r w:rsidR="006C15BB">
        <w:rPr>
          <w:rFonts w:ascii="Times New Roman" w:hAnsi="Times New Roman"/>
          <w:sz w:val="24"/>
          <w:szCs w:val="24"/>
        </w:rPr>
        <w:t>straightforward</w:t>
      </w:r>
      <w:r>
        <w:rPr>
          <w:rFonts w:ascii="Times New Roman" w:hAnsi="Times New Roman"/>
          <w:sz w:val="24"/>
          <w:szCs w:val="24"/>
        </w:rPr>
        <w:t xml:space="preserve"> image of achievement. </w:t>
      </w:r>
    </w:p>
    <w:p w:rsidR="00BA2595" w:rsidRPr="00E628B1" w:rsidRDefault="00BA2595" w:rsidP="00BA2595">
      <w:pPr>
        <w:spacing w:after="0" w:line="360" w:lineRule="auto"/>
        <w:rPr>
          <w:rFonts w:ascii="Times New Roman" w:hAnsi="Times New Roman"/>
          <w:color w:val="FF0000"/>
          <w:sz w:val="24"/>
          <w:szCs w:val="24"/>
        </w:rPr>
      </w:pPr>
    </w:p>
    <w:p w:rsidR="00BA2595" w:rsidRPr="001D1A1F" w:rsidRDefault="00BA2595" w:rsidP="00EE4568">
      <w:pPr>
        <w:spacing w:after="0" w:line="360" w:lineRule="auto"/>
        <w:rPr>
          <w:rFonts w:ascii="Times New Roman" w:hAnsi="Times New Roman"/>
          <w:sz w:val="24"/>
          <w:szCs w:val="24"/>
        </w:rPr>
      </w:pPr>
      <w:r>
        <w:rPr>
          <w:rFonts w:ascii="Times New Roman" w:hAnsi="Times New Roman"/>
          <w:sz w:val="24"/>
          <w:szCs w:val="24"/>
        </w:rPr>
        <w:t xml:space="preserve">Despite committing suicide, Olimpia’s swift revival at the hands of </w:t>
      </w:r>
      <w:r w:rsidRPr="00D210E7">
        <w:rPr>
          <w:rFonts w:ascii="Times New Roman" w:hAnsi="Times New Roman"/>
          <w:sz w:val="24"/>
          <w:szCs w:val="24"/>
        </w:rPr>
        <w:t>Cæsar</w:t>
      </w:r>
      <w:r>
        <w:rPr>
          <w:rFonts w:ascii="Times New Roman" w:hAnsi="Times New Roman"/>
          <w:sz w:val="24"/>
          <w:szCs w:val="24"/>
        </w:rPr>
        <w:t xml:space="preserve"> means she is only temporarily granted what she desires.</w:t>
      </w:r>
      <w:r w:rsidRPr="005F2B4D">
        <w:rPr>
          <w:rFonts w:ascii="Times New Roman" w:hAnsi="Times New Roman"/>
          <w:sz w:val="24"/>
          <w:szCs w:val="24"/>
        </w:rPr>
        <w:t xml:space="preserve"> </w:t>
      </w:r>
      <w:r>
        <w:rPr>
          <w:rFonts w:ascii="Times New Roman" w:hAnsi="Times New Roman"/>
          <w:sz w:val="24"/>
          <w:szCs w:val="24"/>
        </w:rPr>
        <w:t xml:space="preserve">Imke </w:t>
      </w:r>
      <w:r w:rsidRPr="006B56FF">
        <w:rPr>
          <w:rFonts w:ascii="Times New Roman" w:hAnsi="Times New Roman"/>
          <w:sz w:val="24"/>
          <w:szCs w:val="24"/>
        </w:rPr>
        <w:t>Heuer traces allusions to Roman and Greek mythology in the character of Olimpia, citing her similarities to Lucr</w:t>
      </w:r>
      <w:r>
        <w:rPr>
          <w:rFonts w:ascii="Times New Roman" w:hAnsi="Times New Roman"/>
          <w:sz w:val="24"/>
          <w:szCs w:val="24"/>
        </w:rPr>
        <w:t>etia, Penthesilea</w:t>
      </w:r>
      <w:r w:rsidR="008B17B2">
        <w:rPr>
          <w:rFonts w:ascii="Times New Roman" w:hAnsi="Times New Roman"/>
          <w:sz w:val="24"/>
          <w:szCs w:val="24"/>
        </w:rPr>
        <w:t>,</w:t>
      </w:r>
      <w:r>
        <w:rPr>
          <w:rFonts w:ascii="Times New Roman" w:hAnsi="Times New Roman"/>
          <w:sz w:val="24"/>
          <w:szCs w:val="24"/>
        </w:rPr>
        <w:t xml:space="preserve"> and Polyxena to conclude that this</w:t>
      </w:r>
      <w:r w:rsidRPr="006B56FF">
        <w:rPr>
          <w:rFonts w:ascii="Times New Roman" w:hAnsi="Times New Roman"/>
          <w:sz w:val="24"/>
          <w:szCs w:val="24"/>
        </w:rPr>
        <w:t xml:space="preserve"> ‘</w:t>
      </w:r>
      <w:r w:rsidRPr="006B56FF">
        <w:rPr>
          <w:rFonts w:ascii="Times New Roman" w:eastAsia="Times New Roman" w:hAnsi="Times New Roman"/>
          <w:sz w:val="24"/>
          <w:szCs w:val="24"/>
        </w:rPr>
        <w:t>point</w:t>
      </w:r>
      <w:r>
        <w:rPr>
          <w:rFonts w:ascii="Times New Roman" w:eastAsia="Times New Roman" w:hAnsi="Times New Roman"/>
          <w:sz w:val="24"/>
          <w:szCs w:val="24"/>
        </w:rPr>
        <w:t>[s]</w:t>
      </w:r>
      <w:r w:rsidRPr="006B56FF">
        <w:rPr>
          <w:rFonts w:ascii="Times New Roman" w:eastAsia="Times New Roman" w:hAnsi="Times New Roman"/>
          <w:sz w:val="24"/>
          <w:szCs w:val="24"/>
        </w:rPr>
        <w:t xml:space="preserve"> at a major consequence of war and pillage: violen</w:t>
      </w:r>
      <w:r>
        <w:rPr>
          <w:rFonts w:ascii="Times New Roman" w:eastAsia="Times New Roman" w:hAnsi="Times New Roman"/>
          <w:sz w:val="24"/>
          <w:szCs w:val="24"/>
        </w:rPr>
        <w:t>ce towards women’.</w:t>
      </w:r>
      <w:r w:rsidRPr="006B56FF">
        <w:rPr>
          <w:rStyle w:val="FootnoteReference"/>
          <w:rFonts w:ascii="Times New Roman" w:hAnsi="Times New Roman"/>
          <w:sz w:val="24"/>
          <w:szCs w:val="24"/>
        </w:rPr>
        <w:footnoteReference w:id="310"/>
      </w:r>
      <w:r w:rsidRPr="006B56FF">
        <w:rPr>
          <w:rFonts w:ascii="Times New Roman" w:hAnsi="Times New Roman"/>
          <w:sz w:val="24"/>
          <w:szCs w:val="24"/>
        </w:rPr>
        <w:t xml:space="preserve"> </w:t>
      </w:r>
      <w:r>
        <w:rPr>
          <w:rFonts w:ascii="Times New Roman" w:eastAsia="Times New Roman" w:hAnsi="Times New Roman"/>
          <w:sz w:val="24"/>
          <w:szCs w:val="24"/>
        </w:rPr>
        <w:t xml:space="preserve">But </w:t>
      </w:r>
      <w:r w:rsidRPr="006B56FF">
        <w:rPr>
          <w:rFonts w:ascii="Times New Roman" w:eastAsia="Times New Roman" w:hAnsi="Times New Roman"/>
          <w:sz w:val="24"/>
          <w:szCs w:val="24"/>
        </w:rPr>
        <w:t xml:space="preserve">Byron’s </w:t>
      </w:r>
      <w:r>
        <w:rPr>
          <w:rFonts w:ascii="Times New Roman" w:eastAsia="Times New Roman" w:hAnsi="Times New Roman"/>
          <w:sz w:val="24"/>
          <w:szCs w:val="24"/>
        </w:rPr>
        <w:t xml:space="preserve">insistence on Olimpia as a more active presence than her male counterparts means the </w:t>
      </w:r>
      <w:r w:rsidRPr="006B56FF">
        <w:rPr>
          <w:rFonts w:ascii="Times New Roman" w:eastAsia="Times New Roman" w:hAnsi="Times New Roman"/>
          <w:sz w:val="24"/>
          <w:szCs w:val="24"/>
        </w:rPr>
        <w:t xml:space="preserve">disruption of </w:t>
      </w:r>
      <w:r>
        <w:rPr>
          <w:rFonts w:ascii="Times New Roman" w:eastAsia="Times New Roman" w:hAnsi="Times New Roman"/>
          <w:sz w:val="24"/>
          <w:szCs w:val="24"/>
        </w:rPr>
        <w:t>her</w:t>
      </w:r>
      <w:r w:rsidRPr="006B56FF">
        <w:rPr>
          <w:rFonts w:ascii="Times New Roman" w:eastAsia="Times New Roman" w:hAnsi="Times New Roman"/>
          <w:sz w:val="24"/>
          <w:szCs w:val="24"/>
        </w:rPr>
        <w:t xml:space="preserve"> quest seems motivated</w:t>
      </w:r>
      <w:r w:rsidR="00EE4568">
        <w:rPr>
          <w:rFonts w:ascii="Times New Roman" w:eastAsia="Times New Roman" w:hAnsi="Times New Roman"/>
          <w:sz w:val="24"/>
          <w:szCs w:val="24"/>
        </w:rPr>
        <w:t xml:space="preserve"> less</w:t>
      </w:r>
      <w:r w:rsidRPr="006B56FF">
        <w:rPr>
          <w:rFonts w:ascii="Times New Roman" w:eastAsia="Times New Roman" w:hAnsi="Times New Roman"/>
          <w:sz w:val="24"/>
          <w:szCs w:val="24"/>
        </w:rPr>
        <w:t xml:space="preserve"> by issues of gender than </w:t>
      </w:r>
      <w:r w:rsidR="00855F65">
        <w:rPr>
          <w:rFonts w:ascii="Times New Roman" w:eastAsia="Times New Roman" w:hAnsi="Times New Roman"/>
          <w:sz w:val="24"/>
          <w:szCs w:val="24"/>
        </w:rPr>
        <w:t>by</w:t>
      </w:r>
      <w:r w:rsidR="00F56203">
        <w:rPr>
          <w:rFonts w:ascii="Times New Roman" w:eastAsia="Times New Roman" w:hAnsi="Times New Roman"/>
          <w:sz w:val="24"/>
          <w:szCs w:val="24"/>
        </w:rPr>
        <w:t xml:space="preserve"> </w:t>
      </w:r>
      <w:r w:rsidRPr="006B56FF">
        <w:rPr>
          <w:rFonts w:ascii="Times New Roman" w:eastAsia="Times New Roman" w:hAnsi="Times New Roman"/>
          <w:sz w:val="24"/>
          <w:szCs w:val="24"/>
        </w:rPr>
        <w:t xml:space="preserve">the play’s refusal to </w:t>
      </w:r>
      <w:r>
        <w:rPr>
          <w:rFonts w:ascii="Times New Roman" w:eastAsia="Times New Roman" w:hAnsi="Times New Roman"/>
          <w:sz w:val="24"/>
          <w:szCs w:val="24"/>
        </w:rPr>
        <w:t>allow</w:t>
      </w:r>
      <w:r w:rsidRPr="006B56FF">
        <w:rPr>
          <w:rFonts w:ascii="Times New Roman" w:eastAsia="Times New Roman" w:hAnsi="Times New Roman"/>
          <w:sz w:val="24"/>
          <w:szCs w:val="24"/>
        </w:rPr>
        <w:t xml:space="preserve"> any </w:t>
      </w:r>
      <w:r>
        <w:rPr>
          <w:rFonts w:ascii="Times New Roman" w:eastAsia="Times New Roman" w:hAnsi="Times New Roman"/>
          <w:sz w:val="24"/>
          <w:szCs w:val="24"/>
        </w:rPr>
        <w:t>quest to come to fruition</w:t>
      </w:r>
      <w:r w:rsidRPr="006B56FF">
        <w:rPr>
          <w:rFonts w:ascii="Times New Roman" w:eastAsia="Times New Roman" w:hAnsi="Times New Roman"/>
          <w:sz w:val="24"/>
          <w:szCs w:val="24"/>
        </w:rPr>
        <w:t xml:space="preserve">. </w:t>
      </w:r>
      <w:r>
        <w:rPr>
          <w:rFonts w:ascii="Times New Roman" w:eastAsia="Times New Roman" w:hAnsi="Times New Roman"/>
          <w:sz w:val="24"/>
          <w:szCs w:val="24"/>
        </w:rPr>
        <w:t>While h</w:t>
      </w:r>
      <w:r w:rsidRPr="006B56FF">
        <w:rPr>
          <w:rFonts w:ascii="Times New Roman" w:hAnsi="Times New Roman"/>
          <w:sz w:val="24"/>
          <w:szCs w:val="24"/>
        </w:rPr>
        <w:t>er</w:t>
      </w:r>
      <w:r>
        <w:rPr>
          <w:rFonts w:ascii="Times New Roman" w:hAnsi="Times New Roman"/>
          <w:color w:val="FF0000"/>
          <w:sz w:val="24"/>
          <w:szCs w:val="24"/>
        </w:rPr>
        <w:t xml:space="preserve"> </w:t>
      </w:r>
      <w:r w:rsidRPr="001D1A1F">
        <w:rPr>
          <w:rFonts w:ascii="Times New Roman" w:hAnsi="Times New Roman"/>
          <w:sz w:val="24"/>
          <w:szCs w:val="24"/>
        </w:rPr>
        <w:t xml:space="preserve">status as a </w:t>
      </w:r>
      <w:r>
        <w:rPr>
          <w:rFonts w:ascii="Times New Roman" w:hAnsi="Times New Roman"/>
          <w:sz w:val="24"/>
          <w:szCs w:val="24"/>
        </w:rPr>
        <w:t>model</w:t>
      </w:r>
      <w:r w:rsidRPr="001D1A1F">
        <w:rPr>
          <w:rFonts w:ascii="Times New Roman" w:hAnsi="Times New Roman"/>
          <w:sz w:val="24"/>
          <w:szCs w:val="24"/>
        </w:rPr>
        <w:t xml:space="preserve"> of action and conviction </w:t>
      </w:r>
      <w:r>
        <w:rPr>
          <w:rFonts w:ascii="Times New Roman" w:hAnsi="Times New Roman"/>
          <w:sz w:val="24"/>
          <w:szCs w:val="24"/>
        </w:rPr>
        <w:t>is</w:t>
      </w:r>
      <w:r w:rsidRPr="001D1A1F">
        <w:rPr>
          <w:rFonts w:ascii="Times New Roman" w:hAnsi="Times New Roman"/>
          <w:sz w:val="24"/>
          <w:szCs w:val="24"/>
        </w:rPr>
        <w:t xml:space="preserve"> met with morbid admiration</w:t>
      </w:r>
      <w:r>
        <w:rPr>
          <w:rFonts w:ascii="Times New Roman" w:hAnsi="Times New Roman"/>
          <w:sz w:val="24"/>
          <w:szCs w:val="24"/>
        </w:rPr>
        <w:t xml:space="preserve"> from </w:t>
      </w:r>
      <w:r w:rsidRPr="00D210E7">
        <w:rPr>
          <w:rFonts w:ascii="Times New Roman" w:hAnsi="Times New Roman"/>
          <w:sz w:val="24"/>
          <w:szCs w:val="24"/>
        </w:rPr>
        <w:t>Cæsar</w:t>
      </w:r>
      <w:r>
        <w:rPr>
          <w:rFonts w:ascii="Times New Roman" w:hAnsi="Times New Roman"/>
          <w:sz w:val="24"/>
          <w:szCs w:val="24"/>
        </w:rPr>
        <w:t>, who remarks</w:t>
      </w:r>
      <w:r w:rsidRPr="001D1A1F">
        <w:rPr>
          <w:rFonts w:ascii="Times New Roman" w:hAnsi="Times New Roman"/>
          <w:sz w:val="24"/>
          <w:szCs w:val="24"/>
        </w:rPr>
        <w:t xml:space="preserve"> ‘she hath done it well; / That leap was serious’ (II. iii. 133-34</w:t>
      </w:r>
      <w:r>
        <w:rPr>
          <w:rFonts w:ascii="Times New Roman" w:hAnsi="Times New Roman"/>
          <w:sz w:val="24"/>
          <w:szCs w:val="24"/>
        </w:rPr>
        <w:t xml:space="preserve">), </w:t>
      </w:r>
      <w:r w:rsidRPr="001D1A1F">
        <w:rPr>
          <w:rFonts w:ascii="Times New Roman" w:hAnsi="Times New Roman"/>
          <w:sz w:val="24"/>
          <w:szCs w:val="24"/>
        </w:rPr>
        <w:t>Olimpia is</w:t>
      </w:r>
      <w:r>
        <w:rPr>
          <w:rFonts w:ascii="Times New Roman" w:hAnsi="Times New Roman"/>
          <w:sz w:val="24"/>
          <w:szCs w:val="24"/>
        </w:rPr>
        <w:t xml:space="preserve"> </w:t>
      </w:r>
      <w:r w:rsidRPr="001D1A1F">
        <w:rPr>
          <w:rFonts w:ascii="Times New Roman" w:hAnsi="Times New Roman"/>
          <w:sz w:val="24"/>
          <w:szCs w:val="24"/>
        </w:rPr>
        <w:t xml:space="preserve">not immune from </w:t>
      </w:r>
      <w:r>
        <w:rPr>
          <w:rFonts w:ascii="Times New Roman" w:hAnsi="Times New Roman"/>
          <w:sz w:val="24"/>
          <w:szCs w:val="24"/>
        </w:rPr>
        <w:t xml:space="preserve">his </w:t>
      </w:r>
      <w:r w:rsidRPr="001D1A1F">
        <w:rPr>
          <w:rFonts w:ascii="Times New Roman" w:hAnsi="Times New Roman"/>
          <w:sz w:val="24"/>
          <w:szCs w:val="24"/>
        </w:rPr>
        <w:t>compulsion to prevent the mortals of the play from achieving their</w:t>
      </w:r>
      <w:r>
        <w:rPr>
          <w:rFonts w:ascii="Times New Roman" w:hAnsi="Times New Roman"/>
          <w:sz w:val="24"/>
          <w:szCs w:val="24"/>
        </w:rPr>
        <w:t xml:space="preserve"> goals:</w:t>
      </w:r>
    </w:p>
    <w:p w:rsidR="00BA2595" w:rsidRPr="00FE42B8" w:rsidRDefault="00BA2595" w:rsidP="00BA2595">
      <w:pPr>
        <w:spacing w:after="0" w:line="360" w:lineRule="auto"/>
        <w:ind w:firstLine="720"/>
        <w:rPr>
          <w:rFonts w:ascii="Times New Roman" w:hAnsi="Times New Roman"/>
          <w:sz w:val="24"/>
          <w:szCs w:val="24"/>
        </w:rPr>
      </w:pPr>
      <w:r w:rsidRPr="00FE42B8">
        <w:rPr>
          <w:rStyle w:val="Emphasis"/>
          <w:rFonts w:ascii="Times New Roman" w:hAnsi="Times New Roman"/>
          <w:i w:val="0"/>
          <w:iCs w:val="0"/>
          <w:sz w:val="24"/>
          <w:szCs w:val="24"/>
        </w:rPr>
        <w:t>CÆSAR</w:t>
      </w:r>
      <w:r w:rsidRPr="00FE42B8">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Pr="00FE42B8">
        <w:rPr>
          <w:rFonts w:ascii="Times New Roman" w:hAnsi="Times New Roman"/>
          <w:sz w:val="24"/>
          <w:szCs w:val="24"/>
        </w:rPr>
        <w:t>Where shall we bear her?</w:t>
      </w:r>
    </w:p>
    <w:p w:rsidR="00BA2595" w:rsidRPr="00FE42B8" w:rsidRDefault="00BA2595" w:rsidP="00BA2595">
      <w:pPr>
        <w:spacing w:after="0" w:line="360" w:lineRule="auto"/>
        <w:ind w:left="720"/>
        <w:rPr>
          <w:rFonts w:ascii="Times New Roman" w:hAnsi="Times New Roman"/>
          <w:sz w:val="24"/>
          <w:szCs w:val="24"/>
        </w:rPr>
      </w:pPr>
      <w:r w:rsidRPr="00FE42B8">
        <w:rPr>
          <w:rFonts w:ascii="Times New Roman" w:hAnsi="Times New Roman"/>
          <w:sz w:val="24"/>
          <w:szCs w:val="24"/>
        </w:rPr>
        <w:t>I say she lives.</w:t>
      </w:r>
    </w:p>
    <w:p w:rsidR="00BA2595" w:rsidRPr="00FE42B8" w:rsidRDefault="00BA2595" w:rsidP="00BA2595">
      <w:pPr>
        <w:spacing w:after="0" w:line="360" w:lineRule="auto"/>
        <w:ind w:left="720"/>
        <w:rPr>
          <w:rFonts w:ascii="Times New Roman" w:hAnsi="Times New Roman"/>
          <w:sz w:val="24"/>
          <w:szCs w:val="24"/>
        </w:rPr>
      </w:pPr>
      <w:r w:rsidRPr="00FE42B8">
        <w:rPr>
          <w:rFonts w:ascii="Times New Roman" w:hAnsi="Times New Roman"/>
          <w:sz w:val="24"/>
          <w:szCs w:val="24"/>
        </w:rPr>
        <w:t>ARNOLD.</w:t>
      </w:r>
      <w:r w:rsidRPr="00FE42B8">
        <w:rPr>
          <w:rFonts w:ascii="Times New Roman" w:hAnsi="Times New Roman"/>
          <w:sz w:val="24"/>
          <w:szCs w:val="24"/>
        </w:rPr>
        <w:tab/>
        <w:t>And will she live?</w:t>
      </w:r>
    </w:p>
    <w:p w:rsidR="00BA2595" w:rsidRPr="00FE42B8" w:rsidRDefault="00BA2595" w:rsidP="00BA2595">
      <w:pPr>
        <w:spacing w:after="0" w:line="360" w:lineRule="auto"/>
        <w:ind w:left="720"/>
        <w:rPr>
          <w:rFonts w:ascii="Times New Roman" w:hAnsi="Times New Roman"/>
          <w:sz w:val="24"/>
          <w:szCs w:val="24"/>
        </w:rPr>
      </w:pPr>
      <w:r w:rsidRPr="00FE42B8">
        <w:rPr>
          <w:rStyle w:val="Emphasis"/>
          <w:rFonts w:ascii="Times New Roman" w:hAnsi="Times New Roman"/>
          <w:i w:val="0"/>
          <w:iCs w:val="0"/>
          <w:sz w:val="24"/>
          <w:szCs w:val="24"/>
        </w:rPr>
        <w:t>CÆSAR</w:t>
      </w:r>
      <w:r w:rsidRPr="00FE42B8">
        <w:rPr>
          <w:rFonts w:ascii="Times New Roman" w:hAnsi="Times New Roman"/>
          <w:sz w:val="24"/>
          <w:szCs w:val="24"/>
        </w:rPr>
        <w:t>.</w:t>
      </w:r>
      <w:r w:rsidRPr="00FE42B8">
        <w:rPr>
          <w:rFonts w:ascii="Times New Roman" w:hAnsi="Times New Roman"/>
          <w:sz w:val="24"/>
          <w:szCs w:val="24"/>
        </w:rPr>
        <w:tab/>
      </w:r>
      <w:r w:rsidRPr="00FE42B8">
        <w:rPr>
          <w:rFonts w:ascii="Times New Roman" w:hAnsi="Times New Roman"/>
          <w:sz w:val="24"/>
          <w:szCs w:val="24"/>
        </w:rPr>
        <w:tab/>
      </w:r>
      <w:r w:rsidRPr="00FE42B8">
        <w:rPr>
          <w:rFonts w:ascii="Times New Roman" w:hAnsi="Times New Roman"/>
          <w:sz w:val="24"/>
          <w:szCs w:val="24"/>
        </w:rPr>
        <w:tab/>
        <w:t>As much</w:t>
      </w:r>
    </w:p>
    <w:p w:rsidR="00BA2595" w:rsidRPr="00FE42B8" w:rsidRDefault="00BA2595" w:rsidP="00BA2595">
      <w:pPr>
        <w:spacing w:after="0" w:line="360" w:lineRule="auto"/>
        <w:ind w:left="720"/>
        <w:rPr>
          <w:rFonts w:ascii="Times New Roman" w:hAnsi="Times New Roman"/>
          <w:sz w:val="24"/>
          <w:szCs w:val="24"/>
        </w:rPr>
      </w:pPr>
      <w:r w:rsidRPr="00FE42B8">
        <w:rPr>
          <w:rFonts w:ascii="Times New Roman" w:hAnsi="Times New Roman"/>
          <w:sz w:val="24"/>
          <w:szCs w:val="24"/>
        </w:rPr>
        <w:t>As dust can.</w:t>
      </w:r>
    </w:p>
    <w:p w:rsidR="00BA2595" w:rsidRPr="00FE42B8" w:rsidRDefault="00BA2595" w:rsidP="00BA2595">
      <w:pPr>
        <w:spacing w:after="0" w:line="360" w:lineRule="auto"/>
        <w:ind w:left="720"/>
        <w:rPr>
          <w:rFonts w:ascii="Times New Roman" w:hAnsi="Times New Roman"/>
          <w:sz w:val="24"/>
          <w:szCs w:val="24"/>
        </w:rPr>
      </w:pPr>
      <w:r w:rsidRPr="00FE42B8">
        <w:rPr>
          <w:rFonts w:ascii="Times New Roman" w:hAnsi="Times New Roman"/>
          <w:sz w:val="24"/>
          <w:szCs w:val="24"/>
        </w:rPr>
        <w:t>ARNOLD.</w:t>
      </w:r>
      <w:r w:rsidRPr="00FE42B8">
        <w:rPr>
          <w:rFonts w:ascii="Times New Roman" w:hAnsi="Times New Roman"/>
          <w:sz w:val="24"/>
          <w:szCs w:val="24"/>
        </w:rPr>
        <w:tab/>
        <w:t>Then she is dead!</w:t>
      </w:r>
    </w:p>
    <w:p w:rsidR="00BA2595" w:rsidRPr="00FE42B8" w:rsidRDefault="00BA2595" w:rsidP="00BA2595">
      <w:pPr>
        <w:spacing w:after="0" w:line="360" w:lineRule="auto"/>
        <w:ind w:left="720"/>
        <w:rPr>
          <w:rFonts w:ascii="Times New Roman" w:hAnsi="Times New Roman"/>
          <w:sz w:val="24"/>
          <w:szCs w:val="24"/>
        </w:rPr>
      </w:pPr>
      <w:r w:rsidRPr="00FE42B8">
        <w:rPr>
          <w:rStyle w:val="Emphasis"/>
          <w:rFonts w:ascii="Times New Roman" w:hAnsi="Times New Roman"/>
          <w:i w:val="0"/>
          <w:iCs w:val="0"/>
          <w:sz w:val="24"/>
          <w:szCs w:val="24"/>
        </w:rPr>
        <w:t>CÆSAR</w:t>
      </w:r>
      <w:r w:rsidRPr="00FE42B8">
        <w:rPr>
          <w:rFonts w:ascii="Times New Roman" w:hAnsi="Times New Roman"/>
          <w:sz w:val="24"/>
          <w:szCs w:val="24"/>
        </w:rPr>
        <w:t>.</w:t>
      </w:r>
      <w:r w:rsidRPr="00FE42B8">
        <w:rPr>
          <w:rFonts w:ascii="Times New Roman" w:hAnsi="Times New Roman"/>
          <w:sz w:val="24"/>
          <w:szCs w:val="24"/>
        </w:rPr>
        <w:tab/>
      </w:r>
      <w:r w:rsidRPr="00FE42B8">
        <w:rPr>
          <w:rFonts w:ascii="Times New Roman" w:hAnsi="Times New Roman"/>
          <w:sz w:val="24"/>
          <w:szCs w:val="24"/>
        </w:rPr>
        <w:tab/>
      </w:r>
      <w:r w:rsidRPr="00FE42B8">
        <w:rPr>
          <w:rFonts w:ascii="Times New Roman" w:hAnsi="Times New Roman"/>
          <w:sz w:val="24"/>
          <w:szCs w:val="24"/>
        </w:rPr>
        <w:tab/>
        <w:t>Bah! bah! You are so,</w:t>
      </w:r>
    </w:p>
    <w:p w:rsidR="00BA2595" w:rsidRPr="00FE42B8" w:rsidRDefault="00BA2595" w:rsidP="00BA2595">
      <w:pPr>
        <w:spacing w:after="0" w:line="360" w:lineRule="auto"/>
        <w:ind w:left="720"/>
        <w:rPr>
          <w:rFonts w:ascii="Times New Roman" w:hAnsi="Times New Roman"/>
          <w:sz w:val="24"/>
          <w:szCs w:val="24"/>
        </w:rPr>
      </w:pPr>
      <w:r w:rsidRPr="00FE42B8">
        <w:rPr>
          <w:rFonts w:ascii="Times New Roman" w:hAnsi="Times New Roman"/>
          <w:sz w:val="24"/>
          <w:szCs w:val="24"/>
        </w:rPr>
        <w:t xml:space="preserve">And do not know it. She will come to life— </w:t>
      </w:r>
    </w:p>
    <w:p w:rsidR="00BA2595" w:rsidRPr="00FE42B8" w:rsidRDefault="00BA2595" w:rsidP="00BA2595">
      <w:pPr>
        <w:spacing w:after="0" w:line="360" w:lineRule="auto"/>
        <w:ind w:left="720"/>
        <w:rPr>
          <w:rFonts w:ascii="Times New Roman" w:hAnsi="Times New Roman"/>
          <w:sz w:val="24"/>
          <w:szCs w:val="24"/>
        </w:rPr>
      </w:pPr>
      <w:r w:rsidRPr="00FE42B8">
        <w:rPr>
          <w:rFonts w:ascii="Times New Roman" w:hAnsi="Times New Roman"/>
          <w:sz w:val="24"/>
          <w:szCs w:val="24"/>
        </w:rPr>
        <w:t>Such as you think so, such as you now are;</w:t>
      </w:r>
    </w:p>
    <w:p w:rsidR="00BA2595" w:rsidRPr="00FE42B8" w:rsidRDefault="00BA2595" w:rsidP="00BA2595">
      <w:pPr>
        <w:spacing w:after="0" w:line="360" w:lineRule="auto"/>
        <w:ind w:left="720"/>
        <w:rPr>
          <w:rFonts w:ascii="Times New Roman" w:hAnsi="Times New Roman"/>
          <w:sz w:val="24"/>
          <w:szCs w:val="24"/>
        </w:rPr>
      </w:pPr>
      <w:r w:rsidRPr="00FE42B8">
        <w:rPr>
          <w:rFonts w:ascii="Times New Roman" w:hAnsi="Times New Roman"/>
          <w:sz w:val="24"/>
          <w:szCs w:val="24"/>
        </w:rPr>
        <w:t>But we must work by human means.</w:t>
      </w:r>
    </w:p>
    <w:p w:rsidR="00BA2595" w:rsidRDefault="00BA2595" w:rsidP="00BA2595">
      <w:pPr>
        <w:spacing w:after="0" w:line="360" w:lineRule="auto"/>
        <w:rPr>
          <w:rFonts w:ascii="Times New Roman" w:hAnsi="Times New Roman"/>
          <w:sz w:val="24"/>
          <w:szCs w:val="24"/>
        </w:rPr>
      </w:pPr>
      <w:r>
        <w:rPr>
          <w:rFonts w:ascii="Times New Roman" w:hAnsi="Times New Roman"/>
          <w:sz w:val="24"/>
          <w:szCs w:val="24"/>
        </w:rPr>
        <w:t>(II. iii. 155-59)</w:t>
      </w:r>
    </w:p>
    <w:p w:rsidR="00BA2595" w:rsidRDefault="00BA2595" w:rsidP="006C15BB">
      <w:pPr>
        <w:spacing w:after="0" w:line="360" w:lineRule="auto"/>
        <w:rPr>
          <w:rFonts w:ascii="Times New Roman" w:hAnsi="Times New Roman"/>
          <w:sz w:val="24"/>
          <w:szCs w:val="24"/>
        </w:rPr>
      </w:pPr>
      <w:r w:rsidRPr="001D1A1F">
        <w:rPr>
          <w:rFonts w:ascii="Times New Roman" w:hAnsi="Times New Roman"/>
          <w:sz w:val="24"/>
          <w:szCs w:val="24"/>
        </w:rPr>
        <w:t xml:space="preserve">It is typical of </w:t>
      </w:r>
      <w:r w:rsidRPr="00D210E7">
        <w:rPr>
          <w:rFonts w:ascii="Times New Roman" w:hAnsi="Times New Roman"/>
          <w:sz w:val="24"/>
          <w:szCs w:val="24"/>
        </w:rPr>
        <w:t>Cæsar</w:t>
      </w:r>
      <w:r>
        <w:rPr>
          <w:rFonts w:ascii="Times New Roman" w:hAnsi="Times New Roman"/>
          <w:sz w:val="24"/>
          <w:szCs w:val="24"/>
        </w:rPr>
        <w:t xml:space="preserve">’s </w:t>
      </w:r>
      <w:r w:rsidRPr="001D1A1F">
        <w:rPr>
          <w:rFonts w:ascii="Times New Roman" w:hAnsi="Times New Roman"/>
          <w:sz w:val="24"/>
          <w:szCs w:val="24"/>
        </w:rPr>
        <w:t xml:space="preserve">tendency to </w:t>
      </w:r>
      <w:r>
        <w:rPr>
          <w:rFonts w:ascii="Times New Roman" w:hAnsi="Times New Roman"/>
          <w:sz w:val="24"/>
          <w:szCs w:val="24"/>
        </w:rPr>
        <w:t>counter</w:t>
      </w:r>
      <w:r w:rsidRPr="001D1A1F">
        <w:rPr>
          <w:rFonts w:ascii="Times New Roman" w:hAnsi="Times New Roman"/>
          <w:sz w:val="24"/>
          <w:szCs w:val="24"/>
        </w:rPr>
        <w:t xml:space="preserve"> quest that in </w:t>
      </w:r>
      <w:r>
        <w:rPr>
          <w:rFonts w:ascii="Times New Roman" w:hAnsi="Times New Roman"/>
          <w:sz w:val="24"/>
          <w:szCs w:val="24"/>
        </w:rPr>
        <w:t>appearing to meet</w:t>
      </w:r>
      <w:r w:rsidRPr="001D1A1F">
        <w:rPr>
          <w:rFonts w:ascii="Times New Roman" w:hAnsi="Times New Roman"/>
          <w:sz w:val="24"/>
          <w:szCs w:val="24"/>
        </w:rPr>
        <w:t xml:space="preserve"> the </w:t>
      </w:r>
      <w:r>
        <w:rPr>
          <w:rFonts w:ascii="Times New Roman" w:hAnsi="Times New Roman"/>
          <w:sz w:val="24"/>
          <w:szCs w:val="24"/>
        </w:rPr>
        <w:t>demands</w:t>
      </w:r>
      <w:r w:rsidRPr="001D1A1F">
        <w:rPr>
          <w:rFonts w:ascii="Times New Roman" w:hAnsi="Times New Roman"/>
          <w:sz w:val="24"/>
          <w:szCs w:val="24"/>
        </w:rPr>
        <w:t xml:space="preserve"> of one character he</w:t>
      </w:r>
      <w:r>
        <w:rPr>
          <w:rFonts w:ascii="Times New Roman" w:hAnsi="Times New Roman"/>
          <w:sz w:val="24"/>
          <w:szCs w:val="24"/>
        </w:rPr>
        <w:t xml:space="preserve"> denies the desires of another; if </w:t>
      </w:r>
      <w:r w:rsidRPr="001D1A1F">
        <w:rPr>
          <w:rFonts w:ascii="Times New Roman" w:hAnsi="Times New Roman"/>
          <w:sz w:val="24"/>
          <w:szCs w:val="24"/>
        </w:rPr>
        <w:t xml:space="preserve">reviving Olimpia </w:t>
      </w:r>
      <w:r>
        <w:rPr>
          <w:rFonts w:ascii="Times New Roman" w:hAnsi="Times New Roman"/>
          <w:sz w:val="24"/>
          <w:szCs w:val="24"/>
        </w:rPr>
        <w:t xml:space="preserve">satisfies Arnold, it also </w:t>
      </w:r>
      <w:r w:rsidRPr="001D1A1F">
        <w:rPr>
          <w:rFonts w:ascii="Times New Roman" w:hAnsi="Times New Roman"/>
          <w:sz w:val="24"/>
          <w:szCs w:val="24"/>
        </w:rPr>
        <w:t xml:space="preserve">forces </w:t>
      </w:r>
      <w:r>
        <w:rPr>
          <w:rFonts w:ascii="Times New Roman" w:hAnsi="Times New Roman"/>
          <w:sz w:val="24"/>
          <w:szCs w:val="24"/>
        </w:rPr>
        <w:t>Olimpia,</w:t>
      </w:r>
      <w:r w:rsidRPr="001D1A1F">
        <w:rPr>
          <w:rFonts w:ascii="Times New Roman" w:hAnsi="Times New Roman"/>
          <w:sz w:val="24"/>
          <w:szCs w:val="24"/>
        </w:rPr>
        <w:t xml:space="preserve"> </w:t>
      </w:r>
      <w:r>
        <w:rPr>
          <w:rFonts w:ascii="Times New Roman" w:hAnsi="Times New Roman"/>
          <w:sz w:val="24"/>
          <w:szCs w:val="24"/>
        </w:rPr>
        <w:t>against her will, to live</w:t>
      </w:r>
      <w:r w:rsidRPr="001D1A1F">
        <w:rPr>
          <w:rFonts w:ascii="Times New Roman" w:hAnsi="Times New Roman"/>
          <w:sz w:val="24"/>
          <w:szCs w:val="24"/>
        </w:rPr>
        <w:t xml:space="preserve"> the life </w:t>
      </w:r>
      <w:r>
        <w:rPr>
          <w:rFonts w:ascii="Times New Roman" w:hAnsi="Times New Roman"/>
          <w:sz w:val="24"/>
          <w:szCs w:val="24"/>
        </w:rPr>
        <w:t xml:space="preserve">from which </w:t>
      </w:r>
      <w:r w:rsidRPr="001D1A1F">
        <w:rPr>
          <w:rFonts w:ascii="Times New Roman" w:hAnsi="Times New Roman"/>
          <w:sz w:val="24"/>
          <w:szCs w:val="24"/>
        </w:rPr>
        <w:t xml:space="preserve">she longed to escape. </w:t>
      </w:r>
      <w:r>
        <w:rPr>
          <w:rFonts w:ascii="Times New Roman" w:hAnsi="Times New Roman"/>
          <w:sz w:val="24"/>
          <w:szCs w:val="24"/>
        </w:rPr>
        <w:t>As with the death of the Bourbon, C</w:t>
      </w:r>
      <w:r w:rsidRPr="00D210E7">
        <w:rPr>
          <w:rFonts w:ascii="Times New Roman" w:hAnsi="Times New Roman"/>
          <w:sz w:val="24"/>
          <w:szCs w:val="24"/>
        </w:rPr>
        <w:t>æsar</w:t>
      </w:r>
      <w:r>
        <w:rPr>
          <w:rFonts w:ascii="Times New Roman" w:hAnsi="Times New Roman"/>
          <w:sz w:val="24"/>
          <w:szCs w:val="24"/>
        </w:rPr>
        <w:t xml:space="preserve">’s insistence on the theatricality of the scene </w:t>
      </w:r>
      <w:r w:rsidRPr="001D1A1F">
        <w:rPr>
          <w:rFonts w:ascii="Times New Roman" w:hAnsi="Times New Roman"/>
          <w:sz w:val="24"/>
          <w:szCs w:val="24"/>
        </w:rPr>
        <w:t xml:space="preserve">confirms that to </w:t>
      </w:r>
      <w:r>
        <w:rPr>
          <w:rFonts w:ascii="Times New Roman" w:hAnsi="Times New Roman"/>
          <w:sz w:val="24"/>
          <w:szCs w:val="24"/>
        </w:rPr>
        <w:t>him the lives of the mortals are merely sport. Bewildering Arnold with riddles, C</w:t>
      </w:r>
      <w:r w:rsidRPr="00D210E7">
        <w:rPr>
          <w:rFonts w:ascii="Times New Roman" w:hAnsi="Times New Roman"/>
          <w:sz w:val="24"/>
          <w:szCs w:val="24"/>
        </w:rPr>
        <w:t>æsar</w:t>
      </w:r>
      <w:r>
        <w:rPr>
          <w:rFonts w:ascii="Times New Roman" w:hAnsi="Times New Roman"/>
          <w:sz w:val="24"/>
          <w:szCs w:val="24"/>
        </w:rPr>
        <w:t xml:space="preserve"> demonstrates his utter disregard for matters of life and death, declaring that all mortals are dead but ‘do not know it’ and that Olimpia will come to life ‘such as you are now’. The quick-fire exchange ‘I say she lives’ / ‘And will she live?’</w:t>
      </w:r>
      <w:r w:rsidRPr="00B04E93">
        <w:rPr>
          <w:rFonts w:ascii="Times New Roman" w:hAnsi="Times New Roman"/>
          <w:sz w:val="24"/>
          <w:szCs w:val="24"/>
        </w:rPr>
        <w:t xml:space="preserve"> </w:t>
      </w:r>
      <w:r>
        <w:rPr>
          <w:rFonts w:ascii="Times New Roman" w:hAnsi="Times New Roman"/>
          <w:sz w:val="24"/>
          <w:szCs w:val="24"/>
        </w:rPr>
        <w:t>is the farcical fallout of Arnold’s resolve to</w:t>
      </w:r>
      <w:r w:rsidRPr="00B922E9">
        <w:rPr>
          <w:rFonts w:ascii="Times New Roman" w:hAnsi="Times New Roman"/>
          <w:sz w:val="24"/>
          <w:szCs w:val="24"/>
        </w:rPr>
        <w:t xml:space="preserve"> </w:t>
      </w:r>
      <w:r>
        <w:rPr>
          <w:rFonts w:ascii="Times New Roman" w:hAnsi="Times New Roman"/>
          <w:sz w:val="24"/>
          <w:szCs w:val="24"/>
        </w:rPr>
        <w:t xml:space="preserve">‘take thee at thy word’ (I. i. 153), where </w:t>
      </w:r>
      <w:r w:rsidRPr="00D210E7">
        <w:rPr>
          <w:rFonts w:ascii="Times New Roman" w:hAnsi="Times New Roman"/>
          <w:sz w:val="24"/>
          <w:szCs w:val="24"/>
        </w:rPr>
        <w:t>Cæsar</w:t>
      </w:r>
      <w:r>
        <w:rPr>
          <w:rFonts w:ascii="Times New Roman" w:hAnsi="Times New Roman"/>
          <w:sz w:val="24"/>
          <w:szCs w:val="24"/>
        </w:rPr>
        <w:t xml:space="preserve">’s teasing ‘I say’ knowingly sets itself up as subjective opinion rather than objective fact. At this stage, it seems less significant to Arnold that Olimpia lives than that </w:t>
      </w:r>
      <w:r w:rsidRPr="00D210E7">
        <w:rPr>
          <w:rFonts w:ascii="Times New Roman" w:hAnsi="Times New Roman"/>
          <w:sz w:val="24"/>
          <w:szCs w:val="24"/>
        </w:rPr>
        <w:t>Cæsar</w:t>
      </w:r>
      <w:r>
        <w:rPr>
          <w:rFonts w:ascii="Times New Roman" w:hAnsi="Times New Roman"/>
          <w:sz w:val="24"/>
          <w:szCs w:val="24"/>
        </w:rPr>
        <w:t xml:space="preserve"> says she lives, as </w:t>
      </w:r>
      <w:r w:rsidRPr="00D210E7">
        <w:rPr>
          <w:rFonts w:ascii="Times New Roman" w:hAnsi="Times New Roman"/>
          <w:sz w:val="24"/>
          <w:szCs w:val="24"/>
        </w:rPr>
        <w:t>Cæsar</w:t>
      </w:r>
      <w:r>
        <w:rPr>
          <w:rFonts w:ascii="Times New Roman" w:hAnsi="Times New Roman"/>
          <w:sz w:val="24"/>
          <w:szCs w:val="24"/>
        </w:rPr>
        <w:t xml:space="preserve"> flaunts Arnold’s ludicrous over-reliance on his eminently untrustworthy word. In doing so he reduces the scene from tragedy to farce. If the stakes are dizzyingly high for each of the characters throughout </w:t>
      </w:r>
      <w:r>
        <w:rPr>
          <w:rFonts w:ascii="Times New Roman" w:hAnsi="Times New Roman"/>
          <w:i/>
          <w:iCs/>
          <w:sz w:val="24"/>
          <w:szCs w:val="24"/>
        </w:rPr>
        <w:t>The Deformed Transformed</w:t>
      </w:r>
      <w:r>
        <w:rPr>
          <w:rFonts w:ascii="Times New Roman" w:hAnsi="Times New Roman"/>
          <w:sz w:val="24"/>
          <w:szCs w:val="24"/>
        </w:rPr>
        <w:t xml:space="preserve">, this is definitively not the case for </w:t>
      </w:r>
      <w:r w:rsidRPr="00D210E7">
        <w:rPr>
          <w:rFonts w:ascii="Times New Roman" w:hAnsi="Times New Roman"/>
          <w:sz w:val="24"/>
          <w:szCs w:val="24"/>
        </w:rPr>
        <w:t>Cæsar</w:t>
      </w:r>
      <w:r>
        <w:rPr>
          <w:rFonts w:ascii="Times New Roman" w:hAnsi="Times New Roman"/>
          <w:sz w:val="24"/>
          <w:szCs w:val="24"/>
        </w:rPr>
        <w:t>, an individual who remains irrevocably separated from humanity and sneeringly looks down on ‘human means’.</w:t>
      </w:r>
    </w:p>
    <w:p w:rsidR="00BA2595" w:rsidRDefault="00BA2595" w:rsidP="00BA2595">
      <w:pPr>
        <w:spacing w:after="0" w:line="360" w:lineRule="auto"/>
        <w:rPr>
          <w:rFonts w:ascii="Times New Roman" w:hAnsi="Times New Roman"/>
          <w:sz w:val="24"/>
          <w:szCs w:val="24"/>
        </w:rPr>
      </w:pPr>
    </w:p>
    <w:p w:rsidR="00BA2595" w:rsidRDefault="00BA2595" w:rsidP="00EE4568">
      <w:pPr>
        <w:spacing w:after="0" w:line="360" w:lineRule="auto"/>
        <w:rPr>
          <w:rFonts w:ascii="Times New Roman" w:hAnsi="Times New Roman"/>
          <w:sz w:val="24"/>
          <w:szCs w:val="24"/>
        </w:rPr>
      </w:pPr>
      <w:r>
        <w:rPr>
          <w:rFonts w:ascii="Times New Roman" w:hAnsi="Times New Roman"/>
          <w:sz w:val="24"/>
          <w:szCs w:val="24"/>
        </w:rPr>
        <w:t xml:space="preserve">In spite of this distance, </w:t>
      </w:r>
      <w:r w:rsidRPr="00D210E7">
        <w:rPr>
          <w:rFonts w:ascii="Times New Roman" w:hAnsi="Times New Roman"/>
          <w:sz w:val="24"/>
          <w:szCs w:val="24"/>
        </w:rPr>
        <w:t>Cæsar</w:t>
      </w:r>
      <w:r>
        <w:rPr>
          <w:rFonts w:ascii="Times New Roman" w:hAnsi="Times New Roman"/>
          <w:sz w:val="24"/>
          <w:szCs w:val="24"/>
        </w:rPr>
        <w:t xml:space="preserve">’s capacity to so consistently nullify quest makes him the most successful character in </w:t>
      </w:r>
      <w:r>
        <w:rPr>
          <w:rFonts w:ascii="Times New Roman" w:hAnsi="Times New Roman"/>
          <w:i/>
          <w:iCs/>
          <w:sz w:val="24"/>
          <w:szCs w:val="24"/>
        </w:rPr>
        <w:t>The Deformed Transformed</w:t>
      </w:r>
      <w:r>
        <w:rPr>
          <w:rFonts w:ascii="Times New Roman" w:hAnsi="Times New Roman"/>
          <w:sz w:val="24"/>
          <w:szCs w:val="24"/>
        </w:rPr>
        <w:t xml:space="preserve">. When the Bourbon complains to Arnold that ‘your / Slight crooked friend’s as snake-like in his words / As his deeds’ (I. ii. 236-38), he </w:t>
      </w:r>
      <w:r w:rsidR="00A14070">
        <w:rPr>
          <w:rFonts w:ascii="Times New Roman" w:hAnsi="Times New Roman"/>
          <w:sz w:val="24"/>
          <w:szCs w:val="24"/>
        </w:rPr>
        <w:t xml:space="preserve">reveals </w:t>
      </w:r>
      <w:r w:rsidRPr="00D210E7">
        <w:rPr>
          <w:rFonts w:ascii="Times New Roman" w:hAnsi="Times New Roman"/>
          <w:sz w:val="24"/>
          <w:szCs w:val="24"/>
        </w:rPr>
        <w:t>Cæsar</w:t>
      </w:r>
      <w:r>
        <w:rPr>
          <w:rFonts w:ascii="Times New Roman" w:hAnsi="Times New Roman"/>
          <w:sz w:val="24"/>
          <w:szCs w:val="24"/>
        </w:rPr>
        <w:t xml:space="preserve">’s ability to efface the gap between rhetoric and achievement that stymies so many characters </w:t>
      </w:r>
      <w:r w:rsidR="000D078F">
        <w:rPr>
          <w:rFonts w:ascii="Times New Roman" w:hAnsi="Times New Roman"/>
          <w:sz w:val="24"/>
          <w:szCs w:val="24"/>
        </w:rPr>
        <w:t>throughout the drama</w:t>
      </w:r>
      <w:r>
        <w:rPr>
          <w:rFonts w:ascii="Times New Roman" w:hAnsi="Times New Roman"/>
          <w:sz w:val="24"/>
          <w:szCs w:val="24"/>
        </w:rPr>
        <w:t xml:space="preserve">. That </w:t>
      </w:r>
      <w:r w:rsidRPr="00D210E7">
        <w:rPr>
          <w:rFonts w:ascii="Times New Roman" w:hAnsi="Times New Roman"/>
          <w:sz w:val="24"/>
          <w:szCs w:val="24"/>
        </w:rPr>
        <w:t>Cæsar</w:t>
      </w:r>
      <w:r>
        <w:rPr>
          <w:rFonts w:ascii="Times New Roman" w:hAnsi="Times New Roman"/>
          <w:sz w:val="24"/>
          <w:szCs w:val="24"/>
        </w:rPr>
        <w:t xml:space="preserve"> is able to so easily deny each character what they desire serves to unsettle </w:t>
      </w:r>
      <w:r w:rsidR="006C15BB">
        <w:rPr>
          <w:rFonts w:ascii="Times New Roman" w:hAnsi="Times New Roman"/>
          <w:sz w:val="24"/>
          <w:szCs w:val="24"/>
        </w:rPr>
        <w:t>the audience</w:t>
      </w:r>
      <w:r>
        <w:rPr>
          <w:rFonts w:ascii="Times New Roman" w:hAnsi="Times New Roman"/>
          <w:sz w:val="24"/>
          <w:szCs w:val="24"/>
        </w:rPr>
        <w:t>, who, after witnessing the stifled quests of Arnold, the Bourbon</w:t>
      </w:r>
      <w:r w:rsidR="00EE4568">
        <w:rPr>
          <w:rFonts w:ascii="Times New Roman" w:hAnsi="Times New Roman"/>
          <w:sz w:val="24"/>
          <w:szCs w:val="24"/>
        </w:rPr>
        <w:t>,</w:t>
      </w:r>
      <w:r>
        <w:rPr>
          <w:rFonts w:ascii="Times New Roman" w:hAnsi="Times New Roman"/>
          <w:sz w:val="24"/>
          <w:szCs w:val="24"/>
        </w:rPr>
        <w:t xml:space="preserve"> and Olimpia, are denied a single positive perspective in which they might believe. By painting Arnold as a dissatisfactory protagonist and allowing the Bourbon and Olimpia only brief appearances, Byron allows </w:t>
      </w:r>
      <w:r w:rsidRPr="00D210E7">
        <w:rPr>
          <w:rFonts w:ascii="Times New Roman" w:hAnsi="Times New Roman"/>
          <w:sz w:val="24"/>
          <w:szCs w:val="24"/>
        </w:rPr>
        <w:t>Cæsar</w:t>
      </w:r>
      <w:r>
        <w:rPr>
          <w:rFonts w:ascii="Times New Roman" w:hAnsi="Times New Roman"/>
          <w:sz w:val="24"/>
          <w:szCs w:val="24"/>
        </w:rPr>
        <w:t xml:space="preserve">, the play’s anti-questing voice, to emerge in this void and lay claim to authority. Though Elfenbein rightly suggests that </w:t>
      </w:r>
      <w:r w:rsidRPr="00D210E7">
        <w:rPr>
          <w:rFonts w:ascii="Times New Roman" w:hAnsi="Times New Roman"/>
          <w:sz w:val="24"/>
          <w:szCs w:val="24"/>
        </w:rPr>
        <w:t>Cæsar</w:t>
      </w:r>
      <w:r>
        <w:rPr>
          <w:rFonts w:ascii="Times New Roman" w:hAnsi="Times New Roman"/>
          <w:sz w:val="24"/>
          <w:szCs w:val="24"/>
        </w:rPr>
        <w:t xml:space="preserve"> represents ‘</w:t>
      </w:r>
      <w:r w:rsidRPr="00D170AF">
        <w:rPr>
          <w:rFonts w:ascii="Times New Roman" w:hAnsi="Times New Roman"/>
          <w:sz w:val="24"/>
          <w:szCs w:val="24"/>
        </w:rPr>
        <w:t>Byro</w:t>
      </w:r>
      <w:r w:rsidR="006C15BB">
        <w:rPr>
          <w:rFonts w:ascii="Times New Roman" w:hAnsi="Times New Roman"/>
          <w:sz w:val="24"/>
          <w:szCs w:val="24"/>
        </w:rPr>
        <w:t>n’</w:t>
      </w:r>
      <w:r w:rsidRPr="00D170AF">
        <w:rPr>
          <w:rFonts w:ascii="Times New Roman" w:hAnsi="Times New Roman"/>
          <w:sz w:val="24"/>
          <w:szCs w:val="24"/>
        </w:rPr>
        <w:t>s vehicle for gaining a perspective on the action that t</w:t>
      </w:r>
      <w:r>
        <w:rPr>
          <w:rFonts w:ascii="Times New Roman" w:hAnsi="Times New Roman"/>
          <w:sz w:val="24"/>
          <w:szCs w:val="24"/>
        </w:rPr>
        <w:t>he other characters do not have’</w:t>
      </w:r>
      <w:r w:rsidRPr="00D170AF">
        <w:rPr>
          <w:rFonts w:ascii="Times New Roman" w:hAnsi="Times New Roman"/>
          <w:sz w:val="24"/>
          <w:szCs w:val="24"/>
        </w:rPr>
        <w:t>,</w:t>
      </w:r>
      <w:r w:rsidRPr="00D170AF">
        <w:rPr>
          <w:rStyle w:val="FootnoteReference"/>
          <w:rFonts w:ascii="Times New Roman" w:hAnsi="Times New Roman"/>
          <w:sz w:val="24"/>
          <w:szCs w:val="24"/>
        </w:rPr>
        <w:footnoteReference w:id="311"/>
      </w:r>
      <w:r>
        <w:rPr>
          <w:rFonts w:ascii="Times New Roman" w:hAnsi="Times New Roman"/>
          <w:sz w:val="24"/>
          <w:szCs w:val="24"/>
        </w:rPr>
        <w:t xml:space="preserve"> C</w:t>
      </w:r>
      <w:r w:rsidRPr="00AE5943">
        <w:rPr>
          <w:rFonts w:ascii="Times New Roman" w:hAnsi="Times New Roman"/>
          <w:sz w:val="24"/>
          <w:szCs w:val="24"/>
        </w:rPr>
        <w:t>æsar’s</w:t>
      </w:r>
      <w:r>
        <w:rPr>
          <w:rFonts w:ascii="Times New Roman" w:hAnsi="Times New Roman"/>
          <w:sz w:val="24"/>
          <w:szCs w:val="24"/>
        </w:rPr>
        <w:t xml:space="preserve"> perspective is, at times, an unsatisfactory one. Though C</w:t>
      </w:r>
      <w:r w:rsidRPr="00AE5943">
        <w:rPr>
          <w:rFonts w:ascii="Times New Roman" w:hAnsi="Times New Roman"/>
          <w:sz w:val="24"/>
          <w:szCs w:val="24"/>
        </w:rPr>
        <w:t>æsar’s</w:t>
      </w:r>
      <w:r>
        <w:rPr>
          <w:rFonts w:ascii="Times New Roman" w:hAnsi="Times New Roman"/>
          <w:sz w:val="24"/>
          <w:szCs w:val="24"/>
        </w:rPr>
        <w:t xml:space="preserve"> disregard for the lives of Olimpia and the Bourbon demand that we oppose his views, Byron refuses to explicitly dismiss his stance. </w:t>
      </w:r>
      <w:r w:rsidR="003C26A9">
        <w:rPr>
          <w:rFonts w:ascii="Times New Roman" w:hAnsi="Times New Roman"/>
          <w:sz w:val="24"/>
          <w:szCs w:val="24"/>
        </w:rPr>
        <w:t>I</w:t>
      </w:r>
      <w:r>
        <w:rPr>
          <w:rFonts w:ascii="Times New Roman" w:hAnsi="Times New Roman"/>
          <w:sz w:val="24"/>
          <w:szCs w:val="24"/>
        </w:rPr>
        <w:t xml:space="preserve">n presenting audiences with a surfeit of foiled quests and unsuccessful questers, </w:t>
      </w:r>
      <w:r w:rsidR="003C26A9">
        <w:rPr>
          <w:rFonts w:ascii="Times New Roman" w:hAnsi="Times New Roman"/>
          <w:i/>
          <w:iCs/>
          <w:sz w:val="24"/>
          <w:szCs w:val="24"/>
        </w:rPr>
        <w:t>The Deformed Transformed</w:t>
      </w:r>
      <w:r w:rsidR="003C26A9">
        <w:rPr>
          <w:rFonts w:ascii="Times New Roman" w:hAnsi="Times New Roman"/>
          <w:sz w:val="24"/>
          <w:szCs w:val="24"/>
        </w:rPr>
        <w:t xml:space="preserve"> </w:t>
      </w:r>
      <w:r>
        <w:rPr>
          <w:rFonts w:ascii="Times New Roman" w:hAnsi="Times New Roman"/>
          <w:sz w:val="24"/>
          <w:szCs w:val="24"/>
        </w:rPr>
        <w:t xml:space="preserve">tempts readers to adopt </w:t>
      </w:r>
      <w:r w:rsidRPr="00D210E7">
        <w:rPr>
          <w:rFonts w:ascii="Times New Roman" w:hAnsi="Times New Roman"/>
          <w:sz w:val="24"/>
          <w:szCs w:val="24"/>
        </w:rPr>
        <w:t>Cæsar</w:t>
      </w:r>
      <w:r>
        <w:rPr>
          <w:rFonts w:ascii="Times New Roman" w:hAnsi="Times New Roman"/>
          <w:sz w:val="24"/>
          <w:szCs w:val="24"/>
        </w:rPr>
        <w:t xml:space="preserve">’s belief that quest is a futile exercise, </w:t>
      </w:r>
      <w:r w:rsidR="00F56203">
        <w:rPr>
          <w:rFonts w:ascii="Times New Roman" w:hAnsi="Times New Roman"/>
          <w:sz w:val="24"/>
          <w:szCs w:val="24"/>
        </w:rPr>
        <w:t xml:space="preserve">seeming </w:t>
      </w:r>
      <w:r w:rsidR="003C26A9">
        <w:rPr>
          <w:rFonts w:ascii="Times New Roman" w:hAnsi="Times New Roman"/>
          <w:sz w:val="24"/>
          <w:szCs w:val="24"/>
        </w:rPr>
        <w:t xml:space="preserve">to </w:t>
      </w:r>
      <w:r>
        <w:rPr>
          <w:rFonts w:ascii="Times New Roman" w:hAnsi="Times New Roman"/>
          <w:sz w:val="24"/>
          <w:szCs w:val="24"/>
        </w:rPr>
        <w:t xml:space="preserve">substantiate </w:t>
      </w:r>
      <w:r w:rsidRPr="00D210E7">
        <w:rPr>
          <w:rFonts w:ascii="Times New Roman" w:hAnsi="Times New Roman"/>
          <w:sz w:val="24"/>
          <w:szCs w:val="24"/>
        </w:rPr>
        <w:t>Cæsar</w:t>
      </w:r>
      <w:r>
        <w:rPr>
          <w:rFonts w:ascii="Times New Roman" w:hAnsi="Times New Roman"/>
          <w:sz w:val="24"/>
          <w:szCs w:val="24"/>
        </w:rPr>
        <w:t xml:space="preserve">’s impassive view of human experience: </w:t>
      </w:r>
    </w:p>
    <w:p w:rsidR="00BA2595" w:rsidRPr="001D1A1F" w:rsidRDefault="00BA2595" w:rsidP="00BA2595">
      <w:pPr>
        <w:spacing w:after="0" w:line="360" w:lineRule="auto"/>
        <w:ind w:left="720" w:firstLine="720"/>
        <w:rPr>
          <w:rFonts w:ascii="Times New Roman" w:hAnsi="Times New Roman"/>
          <w:sz w:val="24"/>
          <w:szCs w:val="24"/>
        </w:rPr>
      </w:pPr>
      <w:r w:rsidRPr="001D1A1F">
        <w:rPr>
          <w:rFonts w:ascii="Times New Roman" w:hAnsi="Times New Roman"/>
          <w:sz w:val="24"/>
          <w:szCs w:val="24"/>
        </w:rPr>
        <w:tab/>
      </w:r>
      <w:r w:rsidRPr="001D1A1F">
        <w:rPr>
          <w:rFonts w:ascii="Times New Roman" w:hAnsi="Times New Roman"/>
          <w:sz w:val="24"/>
          <w:szCs w:val="24"/>
        </w:rPr>
        <w:tab/>
        <w:t xml:space="preserve"> They are gone,</w:t>
      </w:r>
    </w:p>
    <w:p w:rsidR="00BA2595" w:rsidRPr="001D1A1F" w:rsidRDefault="00BA2595" w:rsidP="00BA2595">
      <w:pPr>
        <w:spacing w:after="0" w:line="360" w:lineRule="auto"/>
        <w:ind w:left="720"/>
        <w:rPr>
          <w:rFonts w:ascii="Times New Roman" w:hAnsi="Times New Roman"/>
          <w:sz w:val="24"/>
          <w:szCs w:val="24"/>
        </w:rPr>
      </w:pPr>
      <w:r w:rsidRPr="001D1A1F">
        <w:rPr>
          <w:rFonts w:ascii="Times New Roman" w:hAnsi="Times New Roman"/>
          <w:sz w:val="24"/>
          <w:szCs w:val="24"/>
        </w:rPr>
        <w:t>And others come: so flows the wave on wave</w:t>
      </w:r>
    </w:p>
    <w:p w:rsidR="00BA2595" w:rsidRPr="001D1A1F" w:rsidRDefault="00BA2595" w:rsidP="00BA2595">
      <w:pPr>
        <w:spacing w:after="0" w:line="360" w:lineRule="auto"/>
        <w:ind w:left="720"/>
        <w:rPr>
          <w:rFonts w:ascii="Times New Roman" w:hAnsi="Times New Roman"/>
          <w:sz w:val="24"/>
          <w:szCs w:val="24"/>
        </w:rPr>
      </w:pPr>
      <w:r w:rsidRPr="001D1A1F">
        <w:rPr>
          <w:rFonts w:ascii="Times New Roman" w:hAnsi="Times New Roman"/>
          <w:sz w:val="24"/>
          <w:szCs w:val="24"/>
        </w:rPr>
        <w:t>Of what these creatures call eternity,</w:t>
      </w:r>
    </w:p>
    <w:p w:rsidR="00BA2595" w:rsidRPr="001D1A1F" w:rsidRDefault="00BA2595" w:rsidP="00BA2595">
      <w:pPr>
        <w:spacing w:after="0" w:line="360" w:lineRule="auto"/>
        <w:ind w:left="720"/>
        <w:rPr>
          <w:rFonts w:ascii="Times New Roman" w:hAnsi="Times New Roman"/>
          <w:sz w:val="24"/>
          <w:szCs w:val="24"/>
        </w:rPr>
      </w:pPr>
      <w:r w:rsidRPr="001D1A1F">
        <w:rPr>
          <w:rFonts w:ascii="Times New Roman" w:hAnsi="Times New Roman"/>
          <w:sz w:val="24"/>
          <w:szCs w:val="24"/>
        </w:rPr>
        <w:t>Deeming themselves the breakers of the ocean,</w:t>
      </w:r>
    </w:p>
    <w:p w:rsidR="00BA2595" w:rsidRPr="001D1A1F" w:rsidRDefault="00BA2595" w:rsidP="00830C06">
      <w:pPr>
        <w:spacing w:after="0" w:line="360" w:lineRule="auto"/>
        <w:ind w:left="720"/>
        <w:rPr>
          <w:rFonts w:ascii="Times New Roman" w:hAnsi="Times New Roman"/>
          <w:sz w:val="24"/>
          <w:szCs w:val="24"/>
        </w:rPr>
      </w:pPr>
      <w:r w:rsidRPr="001D1A1F">
        <w:rPr>
          <w:rFonts w:ascii="Times New Roman" w:hAnsi="Times New Roman"/>
          <w:sz w:val="24"/>
          <w:szCs w:val="24"/>
        </w:rPr>
        <w:t xml:space="preserve">While they are but </w:t>
      </w:r>
      <w:r w:rsidR="00830C06">
        <w:rPr>
          <w:rFonts w:ascii="Times New Roman" w:hAnsi="Times New Roman"/>
          <w:sz w:val="24"/>
          <w:szCs w:val="24"/>
        </w:rPr>
        <w:t>the</w:t>
      </w:r>
      <w:r w:rsidRPr="001D1A1F">
        <w:rPr>
          <w:rFonts w:ascii="Times New Roman" w:hAnsi="Times New Roman"/>
          <w:sz w:val="24"/>
          <w:szCs w:val="24"/>
        </w:rPr>
        <w:t xml:space="preserve"> bubbles, ignorant</w:t>
      </w:r>
    </w:p>
    <w:p w:rsidR="00BA2595" w:rsidRPr="001D1A1F" w:rsidRDefault="00BA2595" w:rsidP="00BA2595">
      <w:pPr>
        <w:spacing w:after="0" w:line="360" w:lineRule="auto"/>
        <w:ind w:left="720"/>
        <w:rPr>
          <w:rFonts w:ascii="Times New Roman" w:hAnsi="Times New Roman"/>
          <w:sz w:val="24"/>
          <w:szCs w:val="24"/>
        </w:rPr>
      </w:pPr>
      <w:r w:rsidRPr="001D1A1F">
        <w:rPr>
          <w:rFonts w:ascii="Times New Roman" w:hAnsi="Times New Roman"/>
          <w:sz w:val="24"/>
          <w:szCs w:val="24"/>
        </w:rPr>
        <w:t>That foam is their foundation. So, another!</w:t>
      </w:r>
    </w:p>
    <w:p w:rsidR="00BA2595" w:rsidRDefault="00BA2595" w:rsidP="00BA2595">
      <w:pPr>
        <w:spacing w:after="0" w:line="360" w:lineRule="auto"/>
        <w:rPr>
          <w:rFonts w:ascii="Times New Roman" w:hAnsi="Times New Roman"/>
          <w:sz w:val="24"/>
          <w:szCs w:val="24"/>
        </w:rPr>
      </w:pPr>
      <w:r w:rsidRPr="001D1A1F">
        <w:rPr>
          <w:rFonts w:ascii="Times New Roman" w:hAnsi="Times New Roman"/>
          <w:sz w:val="24"/>
          <w:szCs w:val="24"/>
        </w:rPr>
        <w:t>(II. iii. 52-57)</w:t>
      </w:r>
    </w:p>
    <w:p w:rsidR="007126C2" w:rsidRDefault="00BA2595" w:rsidP="00F91EDC">
      <w:pPr>
        <w:spacing w:after="0" w:line="360" w:lineRule="auto"/>
        <w:rPr>
          <w:rFonts w:ascii="Times New Roman" w:hAnsi="Times New Roman"/>
          <w:sz w:val="24"/>
          <w:szCs w:val="24"/>
        </w:rPr>
      </w:pPr>
      <w:r w:rsidRPr="00D210E7">
        <w:rPr>
          <w:rFonts w:ascii="Times New Roman" w:hAnsi="Times New Roman"/>
          <w:sz w:val="24"/>
          <w:szCs w:val="24"/>
        </w:rPr>
        <w:t>Cæsar</w:t>
      </w:r>
      <w:r>
        <w:rPr>
          <w:rFonts w:ascii="Times New Roman" w:hAnsi="Times New Roman"/>
          <w:sz w:val="24"/>
          <w:szCs w:val="24"/>
        </w:rPr>
        <w:t>’s tone is compelling and commanding, condemning the myopia of mortal man. Arnold’s earlier choice to ‘</w:t>
      </w:r>
      <w:r>
        <w:rPr>
          <w:rFonts w:ascii="Times New Roman" w:hAnsi="Times New Roman"/>
          <w:iCs/>
          <w:sz w:val="24"/>
          <w:szCs w:val="24"/>
        </w:rPr>
        <w:t>take thee at thy word’ (I. i. 153) resounds through the lines</w:t>
      </w:r>
      <w:r w:rsidR="003C26A9">
        <w:rPr>
          <w:rFonts w:ascii="Times New Roman" w:hAnsi="Times New Roman"/>
          <w:iCs/>
          <w:sz w:val="24"/>
          <w:szCs w:val="24"/>
        </w:rPr>
        <w:t xml:space="preserve"> and is</w:t>
      </w:r>
      <w:r w:rsidR="000D078F">
        <w:rPr>
          <w:rFonts w:ascii="Times New Roman" w:hAnsi="Times New Roman"/>
          <w:iCs/>
          <w:sz w:val="24"/>
          <w:szCs w:val="24"/>
        </w:rPr>
        <w:t xml:space="preserve"> </w:t>
      </w:r>
      <w:r>
        <w:rPr>
          <w:rFonts w:ascii="Times New Roman" w:hAnsi="Times New Roman"/>
          <w:iCs/>
          <w:sz w:val="24"/>
          <w:szCs w:val="24"/>
        </w:rPr>
        <w:t xml:space="preserve">seen as symptomatic of a wider existential ignorance, </w:t>
      </w:r>
      <w:r>
        <w:rPr>
          <w:rFonts w:ascii="Times New Roman" w:hAnsi="Times New Roman"/>
          <w:sz w:val="24"/>
          <w:szCs w:val="24"/>
        </w:rPr>
        <w:t>as what mortals ‘call’ eternity and what they ‘deem’ themselves to be are dismissed as divorced from reality.</w:t>
      </w:r>
      <w:r w:rsidRPr="00C91AFF">
        <w:rPr>
          <w:rFonts w:ascii="Times New Roman" w:hAnsi="Times New Roman"/>
          <w:sz w:val="24"/>
          <w:szCs w:val="24"/>
        </w:rPr>
        <w:t xml:space="preserve"> </w:t>
      </w:r>
      <w:r>
        <w:rPr>
          <w:rFonts w:ascii="Times New Roman" w:hAnsi="Times New Roman"/>
          <w:sz w:val="24"/>
          <w:szCs w:val="24"/>
        </w:rPr>
        <w:t xml:space="preserve">As in </w:t>
      </w:r>
      <w:r w:rsidRPr="00D210E7">
        <w:rPr>
          <w:rFonts w:ascii="Times New Roman" w:hAnsi="Times New Roman"/>
          <w:sz w:val="24"/>
          <w:szCs w:val="24"/>
        </w:rPr>
        <w:t>Cæsar</w:t>
      </w:r>
      <w:r>
        <w:rPr>
          <w:rFonts w:ascii="Times New Roman" w:hAnsi="Times New Roman"/>
          <w:sz w:val="24"/>
          <w:szCs w:val="24"/>
        </w:rPr>
        <w:t xml:space="preserve">’s wry declaration that </w:t>
      </w:r>
      <w:r>
        <w:rPr>
          <w:rFonts w:ascii="Times New Roman" w:hAnsi="Times New Roman"/>
          <w:iCs/>
          <w:sz w:val="24"/>
          <w:szCs w:val="24"/>
        </w:rPr>
        <w:t>‘</w:t>
      </w:r>
      <w:r w:rsidRPr="003316A3">
        <w:rPr>
          <w:rFonts w:ascii="Times New Roman" w:hAnsi="Times New Roman"/>
          <w:sz w:val="24"/>
          <w:szCs w:val="24"/>
        </w:rPr>
        <w:t>I cannot find my hero; he is mixed / With the heroic crowd that now pursue / The fugitiv</w:t>
      </w:r>
      <w:r>
        <w:rPr>
          <w:rFonts w:ascii="Times New Roman" w:hAnsi="Times New Roman"/>
          <w:sz w:val="24"/>
          <w:szCs w:val="24"/>
        </w:rPr>
        <w:t>es</w:t>
      </w:r>
      <w:r w:rsidRPr="003316A3">
        <w:rPr>
          <w:rFonts w:ascii="Times New Roman" w:hAnsi="Times New Roman"/>
          <w:sz w:val="24"/>
          <w:szCs w:val="24"/>
        </w:rPr>
        <w:t>’ (II. ii. 1-3)</w:t>
      </w:r>
      <w:r>
        <w:rPr>
          <w:rFonts w:ascii="Times New Roman" w:hAnsi="Times New Roman"/>
          <w:sz w:val="24"/>
          <w:szCs w:val="24"/>
        </w:rPr>
        <w:t xml:space="preserve">, </w:t>
      </w:r>
      <w:r w:rsidR="00FC460B">
        <w:rPr>
          <w:rFonts w:ascii="Times New Roman" w:hAnsi="Times New Roman"/>
          <w:sz w:val="24"/>
          <w:szCs w:val="24"/>
        </w:rPr>
        <w:t xml:space="preserve">the </w:t>
      </w:r>
      <w:r w:rsidR="000D078F">
        <w:rPr>
          <w:rFonts w:ascii="Times New Roman" w:hAnsi="Times New Roman"/>
          <w:sz w:val="24"/>
          <w:szCs w:val="24"/>
        </w:rPr>
        <w:t xml:space="preserve">lines </w:t>
      </w:r>
      <w:r>
        <w:rPr>
          <w:rFonts w:ascii="Times New Roman" w:hAnsi="Times New Roman"/>
          <w:sz w:val="24"/>
          <w:szCs w:val="24"/>
        </w:rPr>
        <w:t xml:space="preserve">blur crowd and hero into an indistinct mass, </w:t>
      </w:r>
      <w:r w:rsidR="00FC460B">
        <w:rPr>
          <w:rFonts w:ascii="Times New Roman" w:hAnsi="Times New Roman"/>
          <w:sz w:val="24"/>
          <w:szCs w:val="24"/>
        </w:rPr>
        <w:t xml:space="preserve">bringing </w:t>
      </w:r>
      <w:r>
        <w:rPr>
          <w:rFonts w:ascii="Times New Roman" w:hAnsi="Times New Roman"/>
          <w:sz w:val="24"/>
          <w:szCs w:val="24"/>
        </w:rPr>
        <w:t xml:space="preserve">the insignificance of human lives to the fore. For </w:t>
      </w:r>
      <w:r w:rsidRPr="00D210E7">
        <w:rPr>
          <w:rFonts w:ascii="Times New Roman" w:hAnsi="Times New Roman"/>
          <w:sz w:val="24"/>
          <w:szCs w:val="24"/>
        </w:rPr>
        <w:t>Cæsar</w:t>
      </w:r>
      <w:r>
        <w:rPr>
          <w:rFonts w:ascii="Times New Roman" w:hAnsi="Times New Roman"/>
          <w:sz w:val="24"/>
          <w:szCs w:val="24"/>
        </w:rPr>
        <w:t>, the living are merely the latest in line to wander inconsequentially through the grand span of eternity, despite the importance that they attribute to the quests that define their lives.</w:t>
      </w:r>
      <w:r w:rsidRPr="008B3707">
        <w:rPr>
          <w:rFonts w:ascii="Times New Roman" w:hAnsi="Times New Roman"/>
          <w:color w:val="FF0000"/>
          <w:sz w:val="24"/>
          <w:szCs w:val="24"/>
        </w:rPr>
        <w:t xml:space="preserve"> </w:t>
      </w:r>
      <w:r w:rsidR="006C15BB">
        <w:rPr>
          <w:rFonts w:ascii="Times New Roman" w:hAnsi="Times New Roman"/>
          <w:sz w:val="24"/>
          <w:szCs w:val="24"/>
        </w:rPr>
        <w:t>Though</w:t>
      </w:r>
      <w:r w:rsidRPr="00ED7AE0">
        <w:rPr>
          <w:rFonts w:ascii="Times New Roman" w:hAnsi="Times New Roman"/>
          <w:sz w:val="24"/>
          <w:szCs w:val="24"/>
        </w:rPr>
        <w:t xml:space="preserve"> dispiriting, the lines possess an aesthetic power that eclipses even the valiant imaginings of the Bourbon. Byron’s characterisation of Cæsar </w:t>
      </w:r>
      <w:r>
        <w:rPr>
          <w:rFonts w:ascii="Times New Roman" w:hAnsi="Times New Roman"/>
          <w:sz w:val="24"/>
          <w:szCs w:val="24"/>
        </w:rPr>
        <w:t>resonates wi</w:t>
      </w:r>
      <w:r w:rsidRPr="00ED7AE0">
        <w:rPr>
          <w:rFonts w:ascii="Times New Roman" w:hAnsi="Times New Roman"/>
          <w:sz w:val="24"/>
          <w:szCs w:val="24"/>
        </w:rPr>
        <w:t xml:space="preserve">th William Empson’s sense of Milton’s Satan who, for Empson, </w:t>
      </w:r>
      <w:r w:rsidR="00E238E1">
        <w:rPr>
          <w:rFonts w:ascii="Times New Roman" w:hAnsi="Times New Roman"/>
          <w:sz w:val="24"/>
          <w:szCs w:val="24"/>
        </w:rPr>
        <w:t>spoke</w:t>
      </w:r>
      <w:r w:rsidR="00E238E1" w:rsidRPr="00ED7AE0">
        <w:rPr>
          <w:rFonts w:ascii="Times New Roman" w:hAnsi="Times New Roman"/>
          <w:sz w:val="24"/>
          <w:szCs w:val="24"/>
        </w:rPr>
        <w:t xml:space="preserve"> </w:t>
      </w:r>
      <w:r w:rsidRPr="00ED7AE0">
        <w:rPr>
          <w:rFonts w:ascii="Times New Roman" w:hAnsi="Times New Roman"/>
          <w:sz w:val="24"/>
          <w:szCs w:val="24"/>
        </w:rPr>
        <w:t xml:space="preserve">all of the </w:t>
      </w:r>
      <w:r w:rsidR="00E238E1">
        <w:rPr>
          <w:rFonts w:ascii="Times New Roman" w:hAnsi="Times New Roman"/>
          <w:sz w:val="24"/>
          <w:szCs w:val="24"/>
        </w:rPr>
        <w:t>poem’s</w:t>
      </w:r>
      <w:r w:rsidR="00E238E1" w:rsidRPr="00ED7AE0">
        <w:rPr>
          <w:rFonts w:ascii="Times New Roman" w:hAnsi="Times New Roman"/>
          <w:sz w:val="24"/>
          <w:szCs w:val="24"/>
        </w:rPr>
        <w:t xml:space="preserve"> </w:t>
      </w:r>
      <w:r w:rsidRPr="00ED7AE0">
        <w:rPr>
          <w:rFonts w:ascii="Times New Roman" w:hAnsi="Times New Roman"/>
          <w:sz w:val="24"/>
          <w:szCs w:val="24"/>
        </w:rPr>
        <w:t>strongest lines.</w:t>
      </w:r>
      <w:r w:rsidRPr="00ED7AE0">
        <w:rPr>
          <w:rStyle w:val="FootnoteReference"/>
          <w:rFonts w:ascii="Times New Roman" w:hAnsi="Times New Roman"/>
          <w:sz w:val="24"/>
          <w:szCs w:val="24"/>
        </w:rPr>
        <w:footnoteReference w:id="312"/>
      </w:r>
      <w:r w:rsidRPr="00ED7AE0">
        <w:rPr>
          <w:rFonts w:ascii="Times New Roman" w:hAnsi="Times New Roman"/>
          <w:sz w:val="24"/>
          <w:szCs w:val="24"/>
        </w:rPr>
        <w:t xml:space="preserve"> Byron’s imagery</w:t>
      </w:r>
      <w:r w:rsidRPr="00732926">
        <w:rPr>
          <w:rFonts w:ascii="Times New Roman" w:hAnsi="Times New Roman"/>
          <w:sz w:val="24"/>
          <w:szCs w:val="24"/>
        </w:rPr>
        <w:t xml:space="preserve"> </w:t>
      </w:r>
      <w:r>
        <w:rPr>
          <w:rFonts w:ascii="Times New Roman" w:hAnsi="Times New Roman"/>
          <w:sz w:val="24"/>
          <w:szCs w:val="24"/>
        </w:rPr>
        <w:t>also recalls his</w:t>
      </w:r>
      <w:r w:rsidRPr="00732926">
        <w:rPr>
          <w:rFonts w:ascii="Times New Roman" w:hAnsi="Times New Roman"/>
          <w:sz w:val="24"/>
          <w:szCs w:val="24"/>
        </w:rPr>
        <w:t xml:space="preserve"> address to the ocean </w:t>
      </w:r>
      <w:r>
        <w:rPr>
          <w:rFonts w:ascii="Times New Roman" w:hAnsi="Times New Roman"/>
          <w:sz w:val="24"/>
          <w:szCs w:val="24"/>
        </w:rPr>
        <w:t>at the climax of</w:t>
      </w:r>
      <w:r w:rsidRPr="00732926">
        <w:rPr>
          <w:rFonts w:ascii="Times New Roman" w:hAnsi="Times New Roman"/>
          <w:sz w:val="24"/>
          <w:szCs w:val="24"/>
        </w:rPr>
        <w:t xml:space="preserve"> </w:t>
      </w:r>
      <w:r w:rsidR="00F91EDC">
        <w:rPr>
          <w:rFonts w:ascii="Times New Roman" w:hAnsi="Times New Roman"/>
          <w:i/>
          <w:sz w:val="24"/>
          <w:szCs w:val="24"/>
        </w:rPr>
        <w:t xml:space="preserve">Childe Harold’s Pilgrimage </w:t>
      </w:r>
      <w:r w:rsidRPr="00732926">
        <w:rPr>
          <w:rFonts w:ascii="Times New Roman" w:hAnsi="Times New Roman"/>
          <w:sz w:val="24"/>
          <w:szCs w:val="24"/>
        </w:rPr>
        <w:t xml:space="preserve">IV, where the poet describes how he ‘wantoned with thy breakers […] And trusted to thy billows far and near, / And laid my hand upon thy mane – as I do here’ (184: 1651-56). </w:t>
      </w:r>
      <w:r>
        <w:rPr>
          <w:rFonts w:ascii="Times New Roman" w:hAnsi="Times New Roman"/>
          <w:sz w:val="24"/>
          <w:szCs w:val="24"/>
        </w:rPr>
        <w:t>Aesthetic grandeur and an</w:t>
      </w:r>
      <w:r w:rsidRPr="00732926">
        <w:rPr>
          <w:rFonts w:ascii="Times New Roman" w:hAnsi="Times New Roman"/>
          <w:sz w:val="24"/>
          <w:szCs w:val="24"/>
        </w:rPr>
        <w:t xml:space="preserve"> air of mastery </w:t>
      </w:r>
      <w:r>
        <w:rPr>
          <w:rFonts w:ascii="Times New Roman" w:hAnsi="Times New Roman"/>
          <w:sz w:val="24"/>
          <w:szCs w:val="24"/>
        </w:rPr>
        <w:t>are</w:t>
      </w:r>
      <w:r w:rsidRPr="00732926">
        <w:rPr>
          <w:rFonts w:ascii="Times New Roman" w:hAnsi="Times New Roman"/>
          <w:sz w:val="24"/>
          <w:szCs w:val="24"/>
        </w:rPr>
        <w:t xml:space="preserve"> common to both poems</w:t>
      </w:r>
      <w:r>
        <w:rPr>
          <w:rFonts w:ascii="Times New Roman" w:hAnsi="Times New Roman"/>
          <w:sz w:val="24"/>
          <w:szCs w:val="24"/>
        </w:rPr>
        <w:t>. B</w:t>
      </w:r>
      <w:r w:rsidRPr="00732926">
        <w:rPr>
          <w:rFonts w:ascii="Times New Roman" w:hAnsi="Times New Roman"/>
          <w:sz w:val="24"/>
          <w:szCs w:val="24"/>
        </w:rPr>
        <w:t xml:space="preserve">ut </w:t>
      </w:r>
      <w:r>
        <w:rPr>
          <w:rFonts w:ascii="Times New Roman" w:hAnsi="Times New Roman"/>
          <w:sz w:val="24"/>
          <w:szCs w:val="24"/>
        </w:rPr>
        <w:t>read against Byron’s earlier productions,</w:t>
      </w:r>
      <w:r w:rsidRPr="00732926">
        <w:rPr>
          <w:rFonts w:ascii="Times New Roman" w:hAnsi="Times New Roman"/>
          <w:sz w:val="24"/>
          <w:szCs w:val="24"/>
        </w:rPr>
        <w:t xml:space="preserve"> </w:t>
      </w:r>
      <w:r w:rsidRPr="00ED7AE0">
        <w:rPr>
          <w:rFonts w:ascii="Times New Roman" w:hAnsi="Times New Roman"/>
          <w:sz w:val="24"/>
          <w:szCs w:val="24"/>
        </w:rPr>
        <w:t>Cæsar</w:t>
      </w:r>
      <w:r>
        <w:rPr>
          <w:rFonts w:ascii="Times New Roman" w:hAnsi="Times New Roman"/>
          <w:sz w:val="24"/>
          <w:szCs w:val="24"/>
        </w:rPr>
        <w:t>’s</w:t>
      </w:r>
      <w:r w:rsidRPr="00ED7AE0">
        <w:rPr>
          <w:rFonts w:ascii="Times New Roman" w:hAnsi="Times New Roman"/>
          <w:sz w:val="24"/>
          <w:szCs w:val="24"/>
        </w:rPr>
        <w:t xml:space="preserve"> </w:t>
      </w:r>
      <w:r>
        <w:rPr>
          <w:rFonts w:ascii="Times New Roman" w:hAnsi="Times New Roman"/>
          <w:sz w:val="24"/>
          <w:szCs w:val="24"/>
        </w:rPr>
        <w:t>words stand</w:t>
      </w:r>
      <w:r w:rsidRPr="00732926">
        <w:rPr>
          <w:rFonts w:ascii="Times New Roman" w:hAnsi="Times New Roman"/>
          <w:sz w:val="24"/>
          <w:szCs w:val="24"/>
        </w:rPr>
        <w:t xml:space="preserve"> as a critique of </w:t>
      </w:r>
      <w:r>
        <w:rPr>
          <w:rFonts w:ascii="Times New Roman" w:hAnsi="Times New Roman"/>
          <w:sz w:val="24"/>
          <w:szCs w:val="24"/>
        </w:rPr>
        <w:t>the</w:t>
      </w:r>
      <w:r w:rsidRPr="00732926">
        <w:rPr>
          <w:rFonts w:ascii="Times New Roman" w:hAnsi="Times New Roman"/>
          <w:sz w:val="24"/>
          <w:szCs w:val="24"/>
        </w:rPr>
        <w:t xml:space="preserve"> speaker </w:t>
      </w:r>
      <w:r>
        <w:rPr>
          <w:rFonts w:ascii="Times New Roman" w:hAnsi="Times New Roman"/>
          <w:sz w:val="24"/>
          <w:szCs w:val="24"/>
        </w:rPr>
        <w:t xml:space="preserve">of </w:t>
      </w:r>
      <w:r w:rsidR="00F91EDC">
        <w:rPr>
          <w:rFonts w:ascii="Times New Roman" w:hAnsi="Times New Roman"/>
          <w:i/>
          <w:iCs/>
          <w:sz w:val="24"/>
          <w:szCs w:val="24"/>
        </w:rPr>
        <w:t xml:space="preserve">Childe Harold </w:t>
      </w:r>
      <w:r w:rsidRPr="00732926">
        <w:rPr>
          <w:rFonts w:ascii="Times New Roman" w:hAnsi="Times New Roman"/>
          <w:sz w:val="24"/>
          <w:szCs w:val="24"/>
        </w:rPr>
        <w:t xml:space="preserve">and the misguided belief that </w:t>
      </w:r>
      <w:r>
        <w:rPr>
          <w:rFonts w:ascii="Times New Roman" w:hAnsi="Times New Roman"/>
          <w:sz w:val="24"/>
          <w:szCs w:val="24"/>
        </w:rPr>
        <w:t>m</w:t>
      </w:r>
      <w:r w:rsidRPr="00732926">
        <w:rPr>
          <w:rFonts w:ascii="Times New Roman" w:hAnsi="Times New Roman"/>
          <w:sz w:val="24"/>
          <w:szCs w:val="24"/>
        </w:rPr>
        <w:t>an might ever achieve such</w:t>
      </w:r>
      <w:r>
        <w:rPr>
          <w:rFonts w:ascii="Times New Roman" w:hAnsi="Times New Roman"/>
          <w:sz w:val="24"/>
          <w:szCs w:val="24"/>
        </w:rPr>
        <w:t xml:space="preserve"> command over elemental forces. </w:t>
      </w:r>
      <w:r w:rsidRPr="00732926">
        <w:rPr>
          <w:rFonts w:ascii="Times New Roman" w:hAnsi="Times New Roman"/>
          <w:sz w:val="24"/>
          <w:szCs w:val="24"/>
        </w:rPr>
        <w:t xml:space="preserve">Unlike Arnold, whose rhetoric is </w:t>
      </w:r>
      <w:r>
        <w:rPr>
          <w:rFonts w:ascii="Times New Roman" w:hAnsi="Times New Roman"/>
          <w:sz w:val="24"/>
          <w:szCs w:val="24"/>
        </w:rPr>
        <w:t>shown to be</w:t>
      </w:r>
      <w:r w:rsidRPr="00732926">
        <w:rPr>
          <w:rFonts w:ascii="Times New Roman" w:hAnsi="Times New Roman"/>
          <w:sz w:val="24"/>
          <w:szCs w:val="24"/>
        </w:rPr>
        <w:t xml:space="preserve"> the hollow words of an inadequate quester, and the Bourbon, whose dreams of military </w:t>
      </w:r>
      <w:r>
        <w:rPr>
          <w:rFonts w:ascii="Times New Roman" w:hAnsi="Times New Roman"/>
          <w:sz w:val="24"/>
          <w:szCs w:val="24"/>
        </w:rPr>
        <w:t>glory</w:t>
      </w:r>
      <w:r w:rsidRPr="00732926">
        <w:rPr>
          <w:rFonts w:ascii="Times New Roman" w:hAnsi="Times New Roman"/>
          <w:sz w:val="24"/>
          <w:szCs w:val="24"/>
        </w:rPr>
        <w:t xml:space="preserve"> are exposed as a web of inaccessible idealisms, Cæsar’s voice </w:t>
      </w:r>
      <w:r>
        <w:rPr>
          <w:rFonts w:ascii="Times New Roman" w:hAnsi="Times New Roman"/>
          <w:sz w:val="24"/>
          <w:szCs w:val="24"/>
        </w:rPr>
        <w:t>seems</w:t>
      </w:r>
      <w:r w:rsidRPr="00732926">
        <w:rPr>
          <w:rFonts w:ascii="Times New Roman" w:hAnsi="Times New Roman"/>
          <w:sz w:val="24"/>
          <w:szCs w:val="24"/>
        </w:rPr>
        <w:t xml:space="preserve"> to rise above all others</w:t>
      </w:r>
      <w:r>
        <w:rPr>
          <w:rFonts w:ascii="Times New Roman" w:hAnsi="Times New Roman"/>
          <w:sz w:val="24"/>
          <w:szCs w:val="24"/>
        </w:rPr>
        <w:t xml:space="preserve"> in </w:t>
      </w:r>
      <w:r>
        <w:rPr>
          <w:rFonts w:ascii="Times New Roman" w:hAnsi="Times New Roman"/>
          <w:i/>
          <w:sz w:val="24"/>
          <w:szCs w:val="24"/>
        </w:rPr>
        <w:t>The Deformed Transformed</w:t>
      </w:r>
      <w:r>
        <w:rPr>
          <w:rFonts w:ascii="Times New Roman" w:hAnsi="Times New Roman"/>
          <w:sz w:val="24"/>
          <w:szCs w:val="24"/>
        </w:rPr>
        <w:t xml:space="preserve">, as if setting out to usurp the heights of Byron’s previous aesthetic successes. </w:t>
      </w:r>
    </w:p>
    <w:p w:rsidR="007126C2" w:rsidRDefault="007126C2" w:rsidP="00A14070">
      <w:pPr>
        <w:spacing w:after="0" w:line="360" w:lineRule="auto"/>
        <w:rPr>
          <w:rFonts w:ascii="Times New Roman" w:hAnsi="Times New Roman"/>
          <w:sz w:val="24"/>
          <w:szCs w:val="24"/>
        </w:rPr>
      </w:pPr>
    </w:p>
    <w:p w:rsidR="00BA2595" w:rsidRDefault="00BA2595" w:rsidP="00A14070">
      <w:pPr>
        <w:spacing w:after="0" w:line="360" w:lineRule="auto"/>
        <w:rPr>
          <w:rFonts w:ascii="Times New Roman" w:hAnsi="Times New Roman"/>
          <w:sz w:val="24"/>
          <w:szCs w:val="24"/>
        </w:rPr>
      </w:pPr>
      <w:r>
        <w:rPr>
          <w:rFonts w:ascii="Times New Roman" w:hAnsi="Times New Roman"/>
          <w:sz w:val="24"/>
          <w:szCs w:val="24"/>
        </w:rPr>
        <w:t>Th</w:t>
      </w:r>
      <w:r w:rsidRPr="00732926">
        <w:rPr>
          <w:rFonts w:ascii="Times New Roman" w:hAnsi="Times New Roman"/>
          <w:sz w:val="24"/>
          <w:szCs w:val="24"/>
        </w:rPr>
        <w:t xml:space="preserve">e prospect of </w:t>
      </w:r>
      <w:r>
        <w:rPr>
          <w:rFonts w:ascii="Times New Roman" w:hAnsi="Times New Roman"/>
          <w:sz w:val="24"/>
          <w:szCs w:val="24"/>
        </w:rPr>
        <w:t>Byron’s</w:t>
      </w:r>
      <w:r w:rsidRPr="00732926">
        <w:rPr>
          <w:rFonts w:ascii="Times New Roman" w:hAnsi="Times New Roman"/>
          <w:sz w:val="24"/>
          <w:szCs w:val="24"/>
        </w:rPr>
        <w:t xml:space="preserve"> audience being seduced by sin is compounded by </w:t>
      </w:r>
      <w:r>
        <w:rPr>
          <w:rFonts w:ascii="Times New Roman" w:hAnsi="Times New Roman"/>
          <w:sz w:val="24"/>
          <w:szCs w:val="24"/>
        </w:rPr>
        <w:t>the poet’s</w:t>
      </w:r>
      <w:r w:rsidRPr="00732926">
        <w:rPr>
          <w:rFonts w:ascii="Times New Roman" w:hAnsi="Times New Roman"/>
          <w:sz w:val="24"/>
          <w:szCs w:val="24"/>
        </w:rPr>
        <w:t xml:space="preserve"> insistence on extinguishing any other </w:t>
      </w:r>
      <w:r>
        <w:rPr>
          <w:rFonts w:ascii="Times New Roman" w:hAnsi="Times New Roman"/>
          <w:sz w:val="24"/>
          <w:szCs w:val="24"/>
        </w:rPr>
        <w:t>source</w:t>
      </w:r>
      <w:r w:rsidRPr="00732926">
        <w:rPr>
          <w:rFonts w:ascii="Times New Roman" w:hAnsi="Times New Roman"/>
          <w:sz w:val="24"/>
          <w:szCs w:val="24"/>
        </w:rPr>
        <w:t xml:space="preserve"> of rhetorical splendour. Even if audiences </w:t>
      </w:r>
      <w:r>
        <w:rPr>
          <w:rFonts w:ascii="Times New Roman" w:hAnsi="Times New Roman"/>
          <w:sz w:val="24"/>
          <w:szCs w:val="24"/>
        </w:rPr>
        <w:t xml:space="preserve">are able to </w:t>
      </w:r>
      <w:r w:rsidRPr="00732926">
        <w:rPr>
          <w:rFonts w:ascii="Times New Roman" w:hAnsi="Times New Roman"/>
          <w:sz w:val="24"/>
          <w:szCs w:val="24"/>
        </w:rPr>
        <w:t xml:space="preserve">resist the allure of Cæsar’s language, the play </w:t>
      </w:r>
      <w:r>
        <w:rPr>
          <w:rFonts w:ascii="Times New Roman" w:hAnsi="Times New Roman"/>
          <w:sz w:val="24"/>
          <w:szCs w:val="24"/>
        </w:rPr>
        <w:t xml:space="preserve">deliberately </w:t>
      </w:r>
      <w:r w:rsidRPr="00732926">
        <w:rPr>
          <w:rFonts w:ascii="Times New Roman" w:hAnsi="Times New Roman"/>
          <w:sz w:val="24"/>
          <w:szCs w:val="24"/>
        </w:rPr>
        <w:t>lacks any</w:t>
      </w:r>
      <w:r>
        <w:rPr>
          <w:rFonts w:ascii="Times New Roman" w:hAnsi="Times New Roman"/>
          <w:sz w:val="24"/>
          <w:szCs w:val="24"/>
        </w:rPr>
        <w:t xml:space="preserve"> sustained</w:t>
      </w:r>
      <w:r w:rsidRPr="00732926">
        <w:rPr>
          <w:rFonts w:ascii="Times New Roman" w:hAnsi="Times New Roman"/>
          <w:sz w:val="24"/>
          <w:szCs w:val="24"/>
        </w:rPr>
        <w:t xml:space="preserve"> alternative that might captivate </w:t>
      </w:r>
      <w:r>
        <w:rPr>
          <w:rFonts w:ascii="Times New Roman" w:hAnsi="Times New Roman"/>
          <w:sz w:val="24"/>
          <w:szCs w:val="24"/>
        </w:rPr>
        <w:t xml:space="preserve">them </w:t>
      </w:r>
      <w:r w:rsidRPr="00732926">
        <w:rPr>
          <w:rFonts w:ascii="Times New Roman" w:hAnsi="Times New Roman"/>
          <w:sz w:val="24"/>
          <w:szCs w:val="24"/>
        </w:rPr>
        <w:t>to the same extent</w:t>
      </w:r>
      <w:r w:rsidR="007126C2">
        <w:rPr>
          <w:rFonts w:ascii="Times New Roman" w:hAnsi="Times New Roman"/>
          <w:sz w:val="24"/>
          <w:szCs w:val="24"/>
        </w:rPr>
        <w:t xml:space="preserve">, or any sustained dissenting voice. </w:t>
      </w:r>
      <w:r w:rsidRPr="00732926">
        <w:rPr>
          <w:rFonts w:ascii="Times New Roman" w:hAnsi="Times New Roman"/>
          <w:sz w:val="24"/>
          <w:szCs w:val="24"/>
        </w:rPr>
        <w:t xml:space="preserve"> </w:t>
      </w:r>
    </w:p>
    <w:p w:rsidR="00BA2595" w:rsidRDefault="00BA2595" w:rsidP="006C15BB">
      <w:pPr>
        <w:spacing w:after="0" w:line="360" w:lineRule="auto"/>
        <w:rPr>
          <w:rFonts w:ascii="Times New Roman" w:hAnsi="Times New Roman"/>
          <w:sz w:val="24"/>
          <w:szCs w:val="24"/>
        </w:rPr>
      </w:pPr>
      <w:r>
        <w:rPr>
          <w:rFonts w:ascii="Times New Roman" w:hAnsi="Times New Roman"/>
          <w:sz w:val="24"/>
          <w:szCs w:val="24"/>
        </w:rPr>
        <w:t xml:space="preserve">This combination tests an audience’s resolve, nudging them towards even as they instinctively draw away from the nihilism of Cæsar’s vision. Daniel </w:t>
      </w:r>
      <w:r w:rsidRPr="00AE5943">
        <w:rPr>
          <w:rFonts w:ascii="Times New Roman" w:hAnsi="Times New Roman"/>
          <w:sz w:val="24"/>
          <w:szCs w:val="24"/>
        </w:rPr>
        <w:t>Watkins</w:t>
      </w:r>
      <w:r>
        <w:rPr>
          <w:rFonts w:ascii="Times New Roman" w:hAnsi="Times New Roman"/>
          <w:sz w:val="24"/>
          <w:szCs w:val="24"/>
        </w:rPr>
        <w:t xml:space="preserve"> downplays the complexity of this movement when he</w:t>
      </w:r>
      <w:r w:rsidRPr="00AE5943">
        <w:rPr>
          <w:rFonts w:ascii="Times New Roman" w:hAnsi="Times New Roman"/>
          <w:sz w:val="24"/>
          <w:szCs w:val="24"/>
        </w:rPr>
        <w:t xml:space="preserve"> </w:t>
      </w:r>
      <w:r>
        <w:rPr>
          <w:rFonts w:ascii="Times New Roman" w:hAnsi="Times New Roman"/>
          <w:sz w:val="24"/>
          <w:szCs w:val="24"/>
        </w:rPr>
        <w:t>argues</w:t>
      </w:r>
      <w:r w:rsidRPr="00AE5943">
        <w:rPr>
          <w:rFonts w:ascii="Times New Roman" w:hAnsi="Times New Roman"/>
          <w:sz w:val="24"/>
          <w:szCs w:val="24"/>
        </w:rPr>
        <w:t xml:space="preserve"> for </w:t>
      </w:r>
      <w:r w:rsidRPr="00D210E7">
        <w:rPr>
          <w:rFonts w:ascii="Times New Roman" w:hAnsi="Times New Roman"/>
          <w:sz w:val="24"/>
          <w:szCs w:val="24"/>
        </w:rPr>
        <w:t>Cæsar</w:t>
      </w:r>
      <w:r>
        <w:rPr>
          <w:rFonts w:ascii="Times New Roman" w:hAnsi="Times New Roman"/>
          <w:sz w:val="24"/>
          <w:szCs w:val="24"/>
        </w:rPr>
        <w:t>’s</w:t>
      </w:r>
      <w:r w:rsidRPr="00AE5943">
        <w:rPr>
          <w:rFonts w:ascii="Times New Roman" w:hAnsi="Times New Roman"/>
          <w:sz w:val="24"/>
          <w:szCs w:val="24"/>
        </w:rPr>
        <w:t xml:space="preserve"> status as a ‘satirical practical consciousness, remaining throughout essentially as a truth-representing force </w:t>
      </w:r>
      <w:r>
        <w:rPr>
          <w:rFonts w:ascii="Times New Roman" w:hAnsi="Times New Roman"/>
          <w:sz w:val="24"/>
          <w:szCs w:val="24"/>
        </w:rPr>
        <w:t>[…]</w:t>
      </w:r>
      <w:r w:rsidRPr="00AE5943">
        <w:rPr>
          <w:rFonts w:ascii="Times New Roman" w:hAnsi="Times New Roman"/>
          <w:sz w:val="24"/>
          <w:szCs w:val="24"/>
        </w:rPr>
        <w:t xml:space="preserve"> who offers […] commentary on the limited views that perpetuate strife and injustice’.</w:t>
      </w:r>
      <w:r w:rsidRPr="00AE5943">
        <w:rPr>
          <w:rStyle w:val="FootnoteReference"/>
          <w:rFonts w:ascii="Times New Roman" w:hAnsi="Times New Roman"/>
          <w:sz w:val="24"/>
          <w:szCs w:val="24"/>
        </w:rPr>
        <w:footnoteReference w:id="313"/>
      </w:r>
      <w:r>
        <w:rPr>
          <w:rFonts w:ascii="Times New Roman" w:hAnsi="Times New Roman"/>
          <w:sz w:val="24"/>
          <w:szCs w:val="24"/>
        </w:rPr>
        <w:t xml:space="preserve"> Though Byron grants Cæsar the opportunity to stake his claim to be a ‘truth-representing force’, </w:t>
      </w:r>
      <w:r w:rsidRPr="00D210E7">
        <w:rPr>
          <w:rFonts w:ascii="Times New Roman" w:hAnsi="Times New Roman"/>
          <w:sz w:val="24"/>
          <w:szCs w:val="24"/>
        </w:rPr>
        <w:t>Cæsar</w:t>
      </w:r>
      <w:r>
        <w:rPr>
          <w:rFonts w:ascii="Times New Roman" w:hAnsi="Times New Roman"/>
          <w:sz w:val="24"/>
          <w:szCs w:val="24"/>
        </w:rPr>
        <w:t>’s</w:t>
      </w:r>
      <w:r w:rsidRPr="00AE5943">
        <w:rPr>
          <w:rFonts w:ascii="Times New Roman" w:hAnsi="Times New Roman"/>
          <w:sz w:val="24"/>
          <w:szCs w:val="24"/>
        </w:rPr>
        <w:t xml:space="preserve"> </w:t>
      </w:r>
      <w:r>
        <w:rPr>
          <w:rFonts w:ascii="Times New Roman" w:hAnsi="Times New Roman"/>
          <w:sz w:val="24"/>
          <w:szCs w:val="24"/>
        </w:rPr>
        <w:t xml:space="preserve">position is not as stable as Watkins argues. </w:t>
      </w:r>
      <w:r w:rsidRPr="00D210E7">
        <w:rPr>
          <w:rFonts w:ascii="Times New Roman" w:hAnsi="Times New Roman"/>
          <w:sz w:val="24"/>
          <w:szCs w:val="24"/>
        </w:rPr>
        <w:t>Cæsar</w:t>
      </w:r>
      <w:r>
        <w:rPr>
          <w:rFonts w:ascii="Times New Roman" w:hAnsi="Times New Roman"/>
          <w:sz w:val="24"/>
          <w:szCs w:val="24"/>
        </w:rPr>
        <w:t xml:space="preserve">’s authority is tempered by Byron’s frequent undermining of </w:t>
      </w:r>
      <w:r w:rsidRPr="00D210E7">
        <w:rPr>
          <w:rFonts w:ascii="Times New Roman" w:hAnsi="Times New Roman"/>
          <w:sz w:val="24"/>
          <w:szCs w:val="24"/>
        </w:rPr>
        <w:t>Cæsar</w:t>
      </w:r>
      <w:r>
        <w:rPr>
          <w:rFonts w:ascii="Times New Roman" w:hAnsi="Times New Roman"/>
          <w:sz w:val="24"/>
          <w:szCs w:val="24"/>
        </w:rPr>
        <w:t xml:space="preserve">’s readings of events, even as the poet seems to afford them precedence over those of the play’s other characters. </w:t>
      </w:r>
      <w:r w:rsidRPr="00D210E7">
        <w:rPr>
          <w:rFonts w:ascii="Times New Roman" w:hAnsi="Times New Roman"/>
          <w:sz w:val="24"/>
          <w:szCs w:val="24"/>
        </w:rPr>
        <w:t>Cæsar</w:t>
      </w:r>
      <w:r>
        <w:rPr>
          <w:rFonts w:ascii="Times New Roman" w:hAnsi="Times New Roman"/>
          <w:sz w:val="24"/>
          <w:szCs w:val="24"/>
        </w:rPr>
        <w:t>’s ability to critique the ‘limited’ worldview of other</w:t>
      </w:r>
      <w:r w:rsidR="00DA4E86">
        <w:rPr>
          <w:rFonts w:ascii="Times New Roman" w:hAnsi="Times New Roman"/>
          <w:sz w:val="24"/>
          <w:szCs w:val="24"/>
        </w:rPr>
        <w:t>s</w:t>
      </w:r>
      <w:r w:rsidR="000D078F">
        <w:rPr>
          <w:rFonts w:ascii="Times New Roman" w:hAnsi="Times New Roman"/>
          <w:sz w:val="24"/>
          <w:szCs w:val="24"/>
        </w:rPr>
        <w:t xml:space="preserve"> </w:t>
      </w:r>
      <w:r>
        <w:rPr>
          <w:rFonts w:ascii="Times New Roman" w:hAnsi="Times New Roman"/>
          <w:sz w:val="24"/>
          <w:szCs w:val="24"/>
        </w:rPr>
        <w:t>is compromised by the fact that his perspective is limited in its own right, and in that regard, Bloom’s sense that Byron’s later writing produces an increasingly ‘ironic’ quest comes under strain.</w:t>
      </w:r>
      <w:r>
        <w:rPr>
          <w:rStyle w:val="FootnoteReference"/>
          <w:rFonts w:ascii="Times New Roman" w:hAnsi="Times New Roman"/>
          <w:sz w:val="24"/>
          <w:szCs w:val="24"/>
        </w:rPr>
        <w:footnoteReference w:id="314"/>
      </w:r>
      <w:r>
        <w:rPr>
          <w:rFonts w:ascii="Times New Roman" w:hAnsi="Times New Roman"/>
          <w:sz w:val="24"/>
          <w:szCs w:val="24"/>
        </w:rPr>
        <w:t xml:space="preserve"> If the possibility of adopting </w:t>
      </w:r>
      <w:r w:rsidRPr="00D210E7">
        <w:rPr>
          <w:rFonts w:ascii="Times New Roman" w:hAnsi="Times New Roman"/>
          <w:sz w:val="24"/>
          <w:szCs w:val="24"/>
        </w:rPr>
        <w:t>Cæsar</w:t>
      </w:r>
      <w:r>
        <w:rPr>
          <w:rFonts w:ascii="Times New Roman" w:hAnsi="Times New Roman"/>
          <w:sz w:val="24"/>
          <w:szCs w:val="24"/>
        </w:rPr>
        <w:t xml:space="preserve">’s nihilism is dangled before </w:t>
      </w:r>
      <w:r w:rsidR="006C15BB">
        <w:rPr>
          <w:rFonts w:ascii="Times New Roman" w:hAnsi="Times New Roman"/>
          <w:sz w:val="24"/>
          <w:szCs w:val="24"/>
        </w:rPr>
        <w:t>the audience</w:t>
      </w:r>
      <w:r>
        <w:rPr>
          <w:rFonts w:ascii="Times New Roman" w:hAnsi="Times New Roman"/>
          <w:sz w:val="24"/>
          <w:szCs w:val="24"/>
        </w:rPr>
        <w:t>, Byron demands that we look beyond the excessive detachment of a worldview that is not and can never be akin to our own:</w:t>
      </w:r>
    </w:p>
    <w:p w:rsidR="00BA2595" w:rsidRPr="00AE5943" w:rsidRDefault="00BA2595" w:rsidP="00BA2595">
      <w:pPr>
        <w:spacing w:after="0" w:line="360" w:lineRule="auto"/>
        <w:ind w:left="1440" w:firstLine="720"/>
        <w:rPr>
          <w:rFonts w:ascii="Times New Roman" w:hAnsi="Times New Roman"/>
          <w:sz w:val="24"/>
          <w:szCs w:val="24"/>
        </w:rPr>
      </w:pPr>
      <w:r>
        <w:rPr>
          <w:rFonts w:ascii="Times New Roman" w:hAnsi="Times New Roman"/>
          <w:sz w:val="24"/>
          <w:szCs w:val="24"/>
        </w:rPr>
        <w:t>…</w:t>
      </w:r>
      <w:r w:rsidRPr="00AE5943">
        <w:rPr>
          <w:rFonts w:ascii="Times New Roman" w:hAnsi="Times New Roman"/>
          <w:sz w:val="24"/>
          <w:szCs w:val="24"/>
        </w:rPr>
        <w:t>And these are Men, forsooth!</w:t>
      </w:r>
    </w:p>
    <w:p w:rsidR="00BA2595" w:rsidRPr="00AE5943" w:rsidRDefault="00BA2595" w:rsidP="00BA2595">
      <w:pPr>
        <w:spacing w:after="0" w:line="360" w:lineRule="auto"/>
        <w:rPr>
          <w:rFonts w:ascii="Times New Roman" w:hAnsi="Times New Roman"/>
          <w:sz w:val="24"/>
          <w:szCs w:val="24"/>
        </w:rPr>
      </w:pPr>
      <w:r w:rsidRPr="00AE5943">
        <w:rPr>
          <w:rFonts w:ascii="Times New Roman" w:hAnsi="Times New Roman"/>
          <w:sz w:val="24"/>
          <w:szCs w:val="24"/>
        </w:rPr>
        <w:tab/>
        <w:t>Heroes and chiefs, the flower of Adam’s bastards!</w:t>
      </w:r>
    </w:p>
    <w:p w:rsidR="00BA2595" w:rsidRPr="00AE5943" w:rsidRDefault="00BA2595" w:rsidP="00BA2595">
      <w:pPr>
        <w:spacing w:after="0" w:line="360" w:lineRule="auto"/>
        <w:rPr>
          <w:rFonts w:ascii="Times New Roman" w:hAnsi="Times New Roman"/>
          <w:sz w:val="24"/>
          <w:szCs w:val="24"/>
        </w:rPr>
      </w:pPr>
      <w:r w:rsidRPr="00AE5943">
        <w:rPr>
          <w:rFonts w:ascii="Times New Roman" w:hAnsi="Times New Roman"/>
          <w:sz w:val="24"/>
          <w:szCs w:val="24"/>
        </w:rPr>
        <w:tab/>
        <w:t>This is the consequence of giving Matter</w:t>
      </w:r>
    </w:p>
    <w:p w:rsidR="00BA2595" w:rsidRPr="00AE5943" w:rsidRDefault="00BA2595" w:rsidP="00BA2595">
      <w:pPr>
        <w:spacing w:after="0" w:line="360" w:lineRule="auto"/>
        <w:rPr>
          <w:rFonts w:ascii="Times New Roman" w:hAnsi="Times New Roman"/>
          <w:sz w:val="24"/>
          <w:szCs w:val="24"/>
        </w:rPr>
      </w:pPr>
      <w:r w:rsidRPr="00AE5943">
        <w:rPr>
          <w:rFonts w:ascii="Times New Roman" w:hAnsi="Times New Roman"/>
          <w:sz w:val="24"/>
          <w:szCs w:val="24"/>
        </w:rPr>
        <w:tab/>
        <w:t>The power of Thought. It is a stubborn substance,</w:t>
      </w:r>
    </w:p>
    <w:p w:rsidR="00BA2595" w:rsidRPr="00AE5943" w:rsidRDefault="00BA2595" w:rsidP="00BA2595">
      <w:pPr>
        <w:spacing w:after="0" w:line="360" w:lineRule="auto"/>
        <w:rPr>
          <w:rFonts w:ascii="Times New Roman" w:hAnsi="Times New Roman"/>
          <w:sz w:val="24"/>
          <w:szCs w:val="24"/>
        </w:rPr>
      </w:pPr>
      <w:r w:rsidRPr="00AE5943">
        <w:rPr>
          <w:rFonts w:ascii="Times New Roman" w:hAnsi="Times New Roman"/>
          <w:sz w:val="24"/>
          <w:szCs w:val="24"/>
        </w:rPr>
        <w:tab/>
        <w:t>And thinks chaotically, as it acts,</w:t>
      </w:r>
    </w:p>
    <w:p w:rsidR="00BA2595" w:rsidRPr="00AE5943" w:rsidRDefault="00BA2595" w:rsidP="00BA2595">
      <w:pPr>
        <w:spacing w:after="0" w:line="360" w:lineRule="auto"/>
        <w:rPr>
          <w:rFonts w:ascii="Times New Roman" w:hAnsi="Times New Roman"/>
          <w:sz w:val="24"/>
          <w:szCs w:val="24"/>
        </w:rPr>
      </w:pPr>
      <w:r w:rsidRPr="00AE5943">
        <w:rPr>
          <w:rFonts w:ascii="Times New Roman" w:hAnsi="Times New Roman"/>
          <w:sz w:val="24"/>
          <w:szCs w:val="24"/>
        </w:rPr>
        <w:tab/>
        <w:t>Ever relapsing into its first elements.</w:t>
      </w:r>
    </w:p>
    <w:p w:rsidR="00BA2595" w:rsidRPr="00AE5943" w:rsidRDefault="00BA2595" w:rsidP="00BA2595">
      <w:pPr>
        <w:spacing w:after="0" w:line="360" w:lineRule="auto"/>
        <w:rPr>
          <w:rFonts w:ascii="Times New Roman" w:hAnsi="Times New Roman"/>
          <w:sz w:val="24"/>
          <w:szCs w:val="24"/>
        </w:rPr>
      </w:pPr>
      <w:r w:rsidRPr="00AE5943">
        <w:rPr>
          <w:rFonts w:ascii="Times New Roman" w:hAnsi="Times New Roman"/>
          <w:sz w:val="24"/>
          <w:szCs w:val="24"/>
        </w:rPr>
        <w:tab/>
        <w:t>Well! I must</w:t>
      </w:r>
      <w:r w:rsidR="00830C06">
        <w:rPr>
          <w:rFonts w:ascii="Times New Roman" w:hAnsi="Times New Roman"/>
          <w:sz w:val="24"/>
          <w:szCs w:val="24"/>
        </w:rPr>
        <w:t xml:space="preserve"> play with these poor puppets: ’</w:t>
      </w:r>
      <w:r w:rsidRPr="00AE5943">
        <w:rPr>
          <w:rFonts w:ascii="Times New Roman" w:hAnsi="Times New Roman"/>
          <w:sz w:val="24"/>
          <w:szCs w:val="24"/>
        </w:rPr>
        <w:t xml:space="preserve">tis </w:t>
      </w:r>
    </w:p>
    <w:p w:rsidR="00BA2595" w:rsidRPr="00AE5943" w:rsidRDefault="00BA2595" w:rsidP="00BA2595">
      <w:pPr>
        <w:spacing w:after="0" w:line="360" w:lineRule="auto"/>
        <w:rPr>
          <w:rFonts w:ascii="Times New Roman" w:hAnsi="Times New Roman"/>
          <w:sz w:val="24"/>
          <w:szCs w:val="24"/>
        </w:rPr>
      </w:pPr>
      <w:r w:rsidRPr="00AE5943">
        <w:rPr>
          <w:rFonts w:ascii="Times New Roman" w:hAnsi="Times New Roman"/>
          <w:sz w:val="24"/>
          <w:szCs w:val="24"/>
        </w:rPr>
        <w:tab/>
        <w:t>The Spirit’s pastime in his idler hours.</w:t>
      </w:r>
    </w:p>
    <w:p w:rsidR="00BA2595" w:rsidRPr="00AE5943" w:rsidRDefault="00BA2595" w:rsidP="00BA2595">
      <w:pPr>
        <w:spacing w:after="0" w:line="360" w:lineRule="auto"/>
        <w:rPr>
          <w:rFonts w:ascii="Times New Roman" w:hAnsi="Times New Roman"/>
          <w:sz w:val="24"/>
          <w:szCs w:val="24"/>
        </w:rPr>
      </w:pPr>
      <w:r w:rsidRPr="00AE5943">
        <w:rPr>
          <w:rFonts w:ascii="Times New Roman" w:hAnsi="Times New Roman"/>
          <w:sz w:val="24"/>
          <w:szCs w:val="24"/>
        </w:rPr>
        <w:tab/>
        <w:t>When I grow weary of it, I have business</w:t>
      </w:r>
    </w:p>
    <w:p w:rsidR="00BA2595" w:rsidRPr="00AE5943" w:rsidRDefault="00BA2595" w:rsidP="00BA2595">
      <w:pPr>
        <w:spacing w:after="0" w:line="360" w:lineRule="auto"/>
        <w:rPr>
          <w:rFonts w:ascii="Times New Roman" w:hAnsi="Times New Roman"/>
          <w:sz w:val="24"/>
          <w:szCs w:val="24"/>
        </w:rPr>
      </w:pPr>
      <w:r w:rsidRPr="00AE5943">
        <w:rPr>
          <w:rFonts w:ascii="Times New Roman" w:hAnsi="Times New Roman"/>
          <w:sz w:val="24"/>
          <w:szCs w:val="24"/>
        </w:rPr>
        <w:tab/>
        <w:t>Amongst the stars, which these poor creatures deem</w:t>
      </w:r>
    </w:p>
    <w:p w:rsidR="00BA2595" w:rsidRDefault="00BA2595" w:rsidP="00BA2595">
      <w:pPr>
        <w:spacing w:after="0" w:line="360" w:lineRule="auto"/>
        <w:rPr>
          <w:rFonts w:ascii="Times New Roman" w:hAnsi="Times New Roman"/>
          <w:sz w:val="24"/>
          <w:szCs w:val="24"/>
        </w:rPr>
      </w:pPr>
      <w:r w:rsidRPr="00AE5943">
        <w:rPr>
          <w:rFonts w:ascii="Times New Roman" w:hAnsi="Times New Roman"/>
          <w:sz w:val="24"/>
          <w:szCs w:val="24"/>
        </w:rPr>
        <w:tab/>
        <w:t xml:space="preserve">Were made for them to look at. </w:t>
      </w:r>
    </w:p>
    <w:p w:rsidR="00BA2595" w:rsidRDefault="00BA2595" w:rsidP="00BA2595">
      <w:pPr>
        <w:spacing w:after="0" w:line="360" w:lineRule="auto"/>
        <w:rPr>
          <w:rFonts w:ascii="Times New Roman" w:hAnsi="Times New Roman"/>
          <w:sz w:val="24"/>
          <w:szCs w:val="24"/>
        </w:rPr>
      </w:pPr>
      <w:r>
        <w:rPr>
          <w:rFonts w:ascii="Times New Roman" w:hAnsi="Times New Roman"/>
          <w:sz w:val="24"/>
          <w:szCs w:val="24"/>
        </w:rPr>
        <w:t>(I. ii.</w:t>
      </w:r>
      <w:r w:rsidR="00576AD1">
        <w:rPr>
          <w:rFonts w:ascii="Times New Roman" w:hAnsi="Times New Roman"/>
          <w:sz w:val="24"/>
          <w:szCs w:val="24"/>
        </w:rPr>
        <w:t xml:space="preserve"> </w:t>
      </w:r>
      <w:r>
        <w:rPr>
          <w:rFonts w:ascii="Times New Roman" w:hAnsi="Times New Roman"/>
          <w:sz w:val="24"/>
          <w:szCs w:val="24"/>
        </w:rPr>
        <w:t>314-24)</w:t>
      </w:r>
    </w:p>
    <w:p w:rsidR="000D078F" w:rsidRDefault="00BA2595" w:rsidP="00F91EDC">
      <w:pPr>
        <w:spacing w:after="0" w:line="360" w:lineRule="auto"/>
        <w:rPr>
          <w:rFonts w:ascii="Times New Roman" w:hAnsi="Times New Roman"/>
          <w:sz w:val="24"/>
          <w:szCs w:val="24"/>
        </w:rPr>
      </w:pPr>
      <w:r w:rsidRPr="00D210E7">
        <w:rPr>
          <w:rFonts w:ascii="Times New Roman" w:hAnsi="Times New Roman"/>
          <w:sz w:val="24"/>
          <w:szCs w:val="24"/>
        </w:rPr>
        <w:t>Cæsar</w:t>
      </w:r>
      <w:r>
        <w:rPr>
          <w:rFonts w:ascii="Times New Roman" w:hAnsi="Times New Roman"/>
          <w:sz w:val="24"/>
          <w:szCs w:val="24"/>
        </w:rPr>
        <w:t>’s claim to have diagnosed the flaws of humanity is refuted by his inability to recognise the motives behind man’s actions. Witnessing endless struggle, Cæsar reads this as evidence of man’s tendency to</w:t>
      </w:r>
      <w:r w:rsidRPr="002715B4">
        <w:rPr>
          <w:rFonts w:ascii="Times New Roman" w:hAnsi="Times New Roman"/>
          <w:sz w:val="24"/>
          <w:szCs w:val="24"/>
        </w:rPr>
        <w:t xml:space="preserve"> </w:t>
      </w:r>
      <w:r>
        <w:rPr>
          <w:rFonts w:ascii="Times New Roman" w:hAnsi="Times New Roman"/>
          <w:sz w:val="24"/>
          <w:szCs w:val="24"/>
        </w:rPr>
        <w:t>think and act ‘chaotically’,</w:t>
      </w:r>
      <w:r w:rsidRPr="002715B4">
        <w:rPr>
          <w:rFonts w:ascii="Times New Roman" w:hAnsi="Times New Roman"/>
          <w:sz w:val="24"/>
          <w:szCs w:val="24"/>
        </w:rPr>
        <w:t xml:space="preserve"> </w:t>
      </w:r>
      <w:r>
        <w:rPr>
          <w:rFonts w:ascii="Times New Roman" w:hAnsi="Times New Roman"/>
          <w:sz w:val="24"/>
          <w:szCs w:val="24"/>
        </w:rPr>
        <w:t xml:space="preserve">showing no awareness of the aspiration towards questing that drives </w:t>
      </w:r>
      <w:r w:rsidR="00FB7023">
        <w:rPr>
          <w:rFonts w:ascii="Times New Roman" w:hAnsi="Times New Roman"/>
          <w:sz w:val="24"/>
          <w:szCs w:val="24"/>
        </w:rPr>
        <w:t>the</w:t>
      </w:r>
      <w:r>
        <w:rPr>
          <w:rFonts w:ascii="Times New Roman" w:hAnsi="Times New Roman"/>
          <w:sz w:val="24"/>
          <w:szCs w:val="24"/>
        </w:rPr>
        <w:t xml:space="preserve"> characters of </w:t>
      </w:r>
      <w:r>
        <w:rPr>
          <w:rFonts w:ascii="Times New Roman" w:hAnsi="Times New Roman"/>
          <w:i/>
          <w:sz w:val="24"/>
          <w:szCs w:val="24"/>
        </w:rPr>
        <w:t>The Deformed Transformed</w:t>
      </w:r>
      <w:r>
        <w:rPr>
          <w:rFonts w:ascii="Times New Roman" w:hAnsi="Times New Roman"/>
          <w:sz w:val="24"/>
          <w:szCs w:val="24"/>
        </w:rPr>
        <w:t xml:space="preserve">. Yet </w:t>
      </w:r>
      <w:r w:rsidRPr="00D210E7">
        <w:rPr>
          <w:rFonts w:ascii="Times New Roman" w:hAnsi="Times New Roman"/>
          <w:sz w:val="24"/>
          <w:szCs w:val="24"/>
        </w:rPr>
        <w:t>Cæsar</w:t>
      </w:r>
      <w:r>
        <w:rPr>
          <w:rFonts w:ascii="Times New Roman" w:hAnsi="Times New Roman"/>
          <w:sz w:val="24"/>
          <w:szCs w:val="24"/>
        </w:rPr>
        <w:t xml:space="preserve"> draws </w:t>
      </w:r>
      <w:r w:rsidR="00FB7023">
        <w:rPr>
          <w:rFonts w:ascii="Times New Roman" w:hAnsi="Times New Roman"/>
          <w:sz w:val="24"/>
          <w:szCs w:val="24"/>
        </w:rPr>
        <w:t xml:space="preserve">too cleanly </w:t>
      </w:r>
      <w:r>
        <w:rPr>
          <w:rFonts w:ascii="Times New Roman" w:hAnsi="Times New Roman"/>
          <w:sz w:val="24"/>
          <w:szCs w:val="24"/>
        </w:rPr>
        <w:t xml:space="preserve">the line between </w:t>
      </w:r>
      <w:r w:rsidR="00FB7023">
        <w:rPr>
          <w:rFonts w:ascii="Times New Roman" w:hAnsi="Times New Roman"/>
          <w:sz w:val="24"/>
          <w:szCs w:val="24"/>
        </w:rPr>
        <w:t>‘the stars’</w:t>
      </w:r>
      <w:r>
        <w:rPr>
          <w:rFonts w:ascii="Times New Roman" w:hAnsi="Times New Roman"/>
          <w:sz w:val="24"/>
          <w:szCs w:val="24"/>
        </w:rPr>
        <w:t xml:space="preserve"> </w:t>
      </w:r>
      <w:r w:rsidR="00FB7023">
        <w:rPr>
          <w:rFonts w:ascii="Times New Roman" w:hAnsi="Times New Roman"/>
          <w:sz w:val="24"/>
          <w:szCs w:val="24"/>
        </w:rPr>
        <w:t>and the quotidian</w:t>
      </w:r>
      <w:r>
        <w:rPr>
          <w:rFonts w:ascii="Times New Roman" w:hAnsi="Times New Roman"/>
          <w:sz w:val="24"/>
          <w:szCs w:val="24"/>
        </w:rPr>
        <w:t xml:space="preserve">, and his sense that humanity believes the stars were merely ‘made for them to look at’ reveals his lack of understanding. The lines recall Byron’s description of Harold’s stargazing in </w:t>
      </w:r>
      <w:r w:rsidR="00F91EDC">
        <w:rPr>
          <w:rFonts w:ascii="Times New Roman" w:hAnsi="Times New Roman"/>
          <w:i/>
          <w:sz w:val="24"/>
          <w:szCs w:val="24"/>
        </w:rPr>
        <w:t xml:space="preserve">Childe Harold </w:t>
      </w:r>
      <w:r>
        <w:rPr>
          <w:rFonts w:ascii="Times New Roman" w:hAnsi="Times New Roman"/>
          <w:sz w:val="24"/>
          <w:szCs w:val="24"/>
        </w:rPr>
        <w:t>III</w:t>
      </w:r>
      <w:r w:rsidR="000D078F">
        <w:rPr>
          <w:rFonts w:ascii="Times New Roman" w:hAnsi="Times New Roman"/>
          <w:sz w:val="24"/>
          <w:szCs w:val="24"/>
        </w:rPr>
        <w:t xml:space="preserve">, stanza 14. </w:t>
      </w:r>
      <w:r w:rsidR="008B17B2">
        <w:rPr>
          <w:rFonts w:ascii="Times New Roman" w:hAnsi="Times New Roman"/>
          <w:sz w:val="24"/>
          <w:szCs w:val="24"/>
        </w:rPr>
        <w:t>There, t</w:t>
      </w:r>
      <w:r w:rsidRPr="00CE051A">
        <w:rPr>
          <w:rFonts w:ascii="Times New Roman" w:hAnsi="Times New Roman"/>
          <w:sz w:val="24"/>
          <w:szCs w:val="24"/>
        </w:rPr>
        <w:t xml:space="preserve">he stanza’s clash between transcendental aspirations and the limitations of poetic form foregrounds a tension between freedom and constraint that </w:t>
      </w:r>
      <w:r w:rsidR="00E8191A">
        <w:rPr>
          <w:rFonts w:ascii="Times New Roman" w:hAnsi="Times New Roman"/>
          <w:sz w:val="24"/>
          <w:szCs w:val="24"/>
        </w:rPr>
        <w:t>pervades</w:t>
      </w:r>
      <w:r w:rsidRPr="00CE051A">
        <w:rPr>
          <w:rFonts w:ascii="Times New Roman" w:hAnsi="Times New Roman"/>
          <w:sz w:val="24"/>
          <w:szCs w:val="24"/>
        </w:rPr>
        <w:t xml:space="preserve"> Byron’s depiction of quest</w:t>
      </w:r>
      <w:r>
        <w:rPr>
          <w:rFonts w:ascii="Times New Roman" w:hAnsi="Times New Roman"/>
          <w:sz w:val="24"/>
          <w:szCs w:val="24"/>
        </w:rPr>
        <w:t>,</w:t>
      </w:r>
      <w:r w:rsidRPr="00CE051A">
        <w:rPr>
          <w:rStyle w:val="FootnoteReference"/>
          <w:rFonts w:ascii="Times New Roman" w:hAnsi="Times New Roman"/>
          <w:sz w:val="24"/>
          <w:szCs w:val="24"/>
        </w:rPr>
        <w:footnoteReference w:id="315"/>
      </w:r>
      <w:r w:rsidRPr="00CE051A">
        <w:rPr>
          <w:rFonts w:ascii="Times New Roman" w:hAnsi="Times New Roman"/>
          <w:sz w:val="24"/>
          <w:szCs w:val="24"/>
        </w:rPr>
        <w:t xml:space="preserve"> but Cæsar only recognises one side of this equation. </w:t>
      </w:r>
      <w:r>
        <w:rPr>
          <w:rFonts w:ascii="Times New Roman" w:hAnsi="Times New Roman"/>
          <w:sz w:val="24"/>
          <w:szCs w:val="24"/>
        </w:rPr>
        <w:t>Anne Barton argues that</w:t>
      </w:r>
      <w:r w:rsidRPr="001C2792">
        <w:rPr>
          <w:rFonts w:ascii="Times New Roman" w:hAnsi="Times New Roman"/>
          <w:sz w:val="24"/>
          <w:szCs w:val="24"/>
        </w:rPr>
        <w:t xml:space="preserve"> Cæsar’s ‘commentary on human ignorance and folly […] is that of the narrator of </w:t>
      </w:r>
      <w:r w:rsidRPr="001C2792">
        <w:rPr>
          <w:rFonts w:ascii="Times New Roman" w:hAnsi="Times New Roman"/>
          <w:i/>
          <w:sz w:val="24"/>
          <w:szCs w:val="24"/>
        </w:rPr>
        <w:t>Don Juan</w:t>
      </w:r>
      <w:r w:rsidR="00FB7023">
        <w:rPr>
          <w:rFonts w:ascii="Times New Roman" w:hAnsi="Times New Roman"/>
          <w:sz w:val="24"/>
          <w:szCs w:val="24"/>
        </w:rPr>
        <w:t>’,</w:t>
      </w:r>
      <w:r w:rsidRPr="001C2792">
        <w:rPr>
          <w:rStyle w:val="FootnoteReference"/>
          <w:rFonts w:ascii="Times New Roman" w:hAnsi="Times New Roman"/>
          <w:sz w:val="24"/>
          <w:szCs w:val="24"/>
        </w:rPr>
        <w:footnoteReference w:id="316"/>
      </w:r>
      <w:r w:rsidRPr="001C2792">
        <w:rPr>
          <w:rFonts w:ascii="Times New Roman" w:hAnsi="Times New Roman"/>
          <w:sz w:val="24"/>
          <w:szCs w:val="24"/>
        </w:rPr>
        <w:t xml:space="preserve"> </w:t>
      </w:r>
      <w:r w:rsidRPr="00CE051A">
        <w:rPr>
          <w:rFonts w:ascii="Times New Roman" w:hAnsi="Times New Roman"/>
          <w:sz w:val="24"/>
          <w:szCs w:val="24"/>
        </w:rPr>
        <w:t xml:space="preserve">and this proposed doubling </w:t>
      </w:r>
      <w:r>
        <w:rPr>
          <w:rFonts w:ascii="Times New Roman" w:hAnsi="Times New Roman"/>
          <w:sz w:val="24"/>
          <w:szCs w:val="24"/>
        </w:rPr>
        <w:t>recalls</w:t>
      </w:r>
      <w:r w:rsidRPr="00CE051A">
        <w:rPr>
          <w:rFonts w:ascii="Times New Roman" w:hAnsi="Times New Roman"/>
          <w:sz w:val="24"/>
          <w:szCs w:val="24"/>
        </w:rPr>
        <w:t xml:space="preserve"> </w:t>
      </w:r>
      <w:r>
        <w:rPr>
          <w:rFonts w:ascii="Times New Roman" w:hAnsi="Times New Roman"/>
          <w:sz w:val="24"/>
          <w:szCs w:val="24"/>
        </w:rPr>
        <w:t xml:space="preserve">the remarks of </w:t>
      </w:r>
      <w:r w:rsidRPr="00CE051A">
        <w:rPr>
          <w:rFonts w:ascii="Times New Roman" w:hAnsi="Times New Roman"/>
          <w:sz w:val="24"/>
          <w:szCs w:val="24"/>
        </w:rPr>
        <w:t>Mary Shelley</w:t>
      </w:r>
      <w:r>
        <w:rPr>
          <w:rFonts w:ascii="Times New Roman" w:hAnsi="Times New Roman"/>
          <w:sz w:val="24"/>
          <w:szCs w:val="24"/>
        </w:rPr>
        <w:t xml:space="preserve"> who, </w:t>
      </w:r>
      <w:r w:rsidR="00E8191A">
        <w:rPr>
          <w:rFonts w:ascii="Times New Roman" w:hAnsi="Times New Roman"/>
          <w:sz w:val="24"/>
          <w:szCs w:val="24"/>
        </w:rPr>
        <w:t xml:space="preserve">while </w:t>
      </w:r>
      <w:r>
        <w:rPr>
          <w:rFonts w:ascii="Times New Roman" w:hAnsi="Times New Roman"/>
          <w:sz w:val="24"/>
          <w:szCs w:val="24"/>
        </w:rPr>
        <w:t xml:space="preserve">copying the drama, </w:t>
      </w:r>
      <w:r w:rsidR="00E8191A">
        <w:rPr>
          <w:rFonts w:ascii="Times New Roman" w:hAnsi="Times New Roman"/>
          <w:sz w:val="24"/>
          <w:szCs w:val="24"/>
        </w:rPr>
        <w:t>tells Byron that</w:t>
      </w:r>
      <w:r w:rsidRPr="00CE051A">
        <w:rPr>
          <w:rFonts w:ascii="Times New Roman" w:hAnsi="Times New Roman"/>
          <w:sz w:val="24"/>
          <w:szCs w:val="24"/>
        </w:rPr>
        <w:t xml:space="preserve"> ‘the Critics, as they used to make you a Childe Harold, Giaour, &amp; Lara all in one, will now make a compound of Satan</w:t>
      </w:r>
      <w:r>
        <w:rPr>
          <w:rFonts w:ascii="Times New Roman" w:hAnsi="Times New Roman"/>
          <w:sz w:val="24"/>
          <w:szCs w:val="24"/>
        </w:rPr>
        <w:t xml:space="preserve"> &amp; Cæsar to form your prototype’</w:t>
      </w:r>
      <w:r w:rsidRPr="00CE051A">
        <w:rPr>
          <w:rFonts w:ascii="Times New Roman" w:hAnsi="Times New Roman"/>
          <w:sz w:val="24"/>
          <w:szCs w:val="24"/>
        </w:rPr>
        <w:t>.</w:t>
      </w:r>
      <w:r w:rsidRPr="00CE051A">
        <w:rPr>
          <w:rFonts w:ascii="Times New Roman" w:hAnsi="Times New Roman"/>
          <w:sz w:val="24"/>
          <w:szCs w:val="24"/>
          <w:vertAlign w:val="superscript"/>
        </w:rPr>
        <w:footnoteReference w:id="317"/>
      </w:r>
      <w:r>
        <w:rPr>
          <w:rFonts w:ascii="Times New Roman" w:hAnsi="Times New Roman"/>
          <w:sz w:val="24"/>
          <w:szCs w:val="24"/>
        </w:rPr>
        <w:t xml:space="preserve"> Yet</w:t>
      </w:r>
      <w:r w:rsidRPr="001C2792">
        <w:rPr>
          <w:rFonts w:ascii="Times New Roman" w:hAnsi="Times New Roman"/>
          <w:sz w:val="24"/>
          <w:szCs w:val="24"/>
        </w:rPr>
        <w:t xml:space="preserve"> the lines </w:t>
      </w:r>
      <w:r>
        <w:rPr>
          <w:rFonts w:ascii="Times New Roman" w:hAnsi="Times New Roman"/>
          <w:sz w:val="24"/>
          <w:szCs w:val="24"/>
        </w:rPr>
        <w:t xml:space="preserve">quoted </w:t>
      </w:r>
      <w:r w:rsidRPr="001C2792">
        <w:rPr>
          <w:rFonts w:ascii="Times New Roman" w:hAnsi="Times New Roman"/>
          <w:sz w:val="24"/>
          <w:szCs w:val="24"/>
        </w:rPr>
        <w:t xml:space="preserve">from </w:t>
      </w:r>
      <w:r w:rsidRPr="001C2792">
        <w:rPr>
          <w:rFonts w:ascii="Times New Roman" w:hAnsi="Times New Roman"/>
          <w:i/>
          <w:sz w:val="24"/>
          <w:szCs w:val="24"/>
        </w:rPr>
        <w:t xml:space="preserve">The Deformed Transformed </w:t>
      </w:r>
      <w:r w:rsidRPr="001C2792">
        <w:rPr>
          <w:rFonts w:ascii="Times New Roman" w:hAnsi="Times New Roman"/>
          <w:sz w:val="24"/>
          <w:szCs w:val="24"/>
        </w:rPr>
        <w:t>deliberately show Cæsar at his least Byronic</w:t>
      </w:r>
      <w:r>
        <w:rPr>
          <w:rFonts w:ascii="Times New Roman" w:hAnsi="Times New Roman"/>
          <w:sz w:val="24"/>
          <w:szCs w:val="24"/>
        </w:rPr>
        <w:t xml:space="preserve">. </w:t>
      </w:r>
      <w:r w:rsidRPr="001C2792">
        <w:rPr>
          <w:rFonts w:ascii="Times New Roman" w:hAnsi="Times New Roman"/>
          <w:sz w:val="24"/>
          <w:szCs w:val="24"/>
        </w:rPr>
        <w:t xml:space="preserve">In </w:t>
      </w:r>
      <w:r>
        <w:rPr>
          <w:rFonts w:ascii="Times New Roman" w:hAnsi="Times New Roman"/>
          <w:sz w:val="24"/>
          <w:szCs w:val="24"/>
        </w:rPr>
        <w:t>emphasising</w:t>
      </w:r>
      <w:r w:rsidRPr="001C2792">
        <w:rPr>
          <w:rFonts w:ascii="Times New Roman" w:hAnsi="Times New Roman"/>
          <w:sz w:val="24"/>
          <w:szCs w:val="24"/>
        </w:rPr>
        <w:t xml:space="preserve"> </w:t>
      </w:r>
      <w:r w:rsidR="00442EA1">
        <w:rPr>
          <w:rFonts w:ascii="Times New Roman" w:hAnsi="Times New Roman"/>
          <w:sz w:val="24"/>
          <w:szCs w:val="24"/>
        </w:rPr>
        <w:t xml:space="preserve">man’s </w:t>
      </w:r>
      <w:r w:rsidRPr="001C2792">
        <w:rPr>
          <w:rFonts w:ascii="Times New Roman" w:hAnsi="Times New Roman"/>
          <w:sz w:val="24"/>
          <w:szCs w:val="24"/>
        </w:rPr>
        <w:t xml:space="preserve">limitation </w:t>
      </w:r>
      <w:r>
        <w:rPr>
          <w:rFonts w:ascii="Times New Roman" w:hAnsi="Times New Roman"/>
          <w:sz w:val="24"/>
          <w:szCs w:val="24"/>
        </w:rPr>
        <w:t>without appreciating</w:t>
      </w:r>
      <w:r w:rsidRPr="001C2792">
        <w:rPr>
          <w:rFonts w:ascii="Times New Roman" w:hAnsi="Times New Roman"/>
          <w:sz w:val="24"/>
          <w:szCs w:val="24"/>
        </w:rPr>
        <w:t xml:space="preserve"> the surge of human aspiration,</w:t>
      </w:r>
      <w:r w:rsidRPr="001C2792">
        <w:rPr>
          <w:rStyle w:val="FootnoteReference"/>
          <w:rFonts w:ascii="Times New Roman" w:hAnsi="Times New Roman"/>
          <w:sz w:val="24"/>
          <w:szCs w:val="24"/>
        </w:rPr>
        <w:footnoteReference w:id="318"/>
      </w:r>
      <w:r w:rsidRPr="001C2792">
        <w:rPr>
          <w:rFonts w:ascii="Times New Roman" w:hAnsi="Times New Roman"/>
          <w:sz w:val="24"/>
          <w:szCs w:val="24"/>
        </w:rPr>
        <w:t xml:space="preserve"> Cæsar’s analysis betrays his inability to </w:t>
      </w:r>
      <w:r>
        <w:rPr>
          <w:rFonts w:ascii="Times New Roman" w:hAnsi="Times New Roman"/>
          <w:sz w:val="24"/>
          <w:szCs w:val="24"/>
        </w:rPr>
        <w:t>comprehend</w:t>
      </w:r>
      <w:r w:rsidRPr="001C2792">
        <w:rPr>
          <w:rFonts w:ascii="Times New Roman" w:hAnsi="Times New Roman"/>
          <w:sz w:val="24"/>
          <w:szCs w:val="24"/>
        </w:rPr>
        <w:t xml:space="preserve"> the complexities of the human condition. </w:t>
      </w:r>
      <w:r>
        <w:rPr>
          <w:rFonts w:ascii="Times New Roman" w:hAnsi="Times New Roman"/>
          <w:sz w:val="24"/>
          <w:szCs w:val="24"/>
        </w:rPr>
        <w:t>By i</w:t>
      </w:r>
      <w:r w:rsidRPr="001C2792">
        <w:rPr>
          <w:rFonts w:ascii="Times New Roman" w:hAnsi="Times New Roman"/>
          <w:sz w:val="24"/>
          <w:szCs w:val="24"/>
        </w:rPr>
        <w:t xml:space="preserve">nviting his audience to scrutinise these failings, </w:t>
      </w:r>
      <w:r>
        <w:rPr>
          <w:rFonts w:ascii="Times New Roman" w:hAnsi="Times New Roman"/>
          <w:sz w:val="24"/>
          <w:szCs w:val="24"/>
        </w:rPr>
        <w:t xml:space="preserve">Byron ensures that </w:t>
      </w:r>
      <w:r w:rsidRPr="001C2792">
        <w:rPr>
          <w:rFonts w:ascii="Times New Roman" w:hAnsi="Times New Roman"/>
          <w:sz w:val="24"/>
          <w:szCs w:val="24"/>
        </w:rPr>
        <w:t>Cæsar</w:t>
      </w:r>
      <w:r>
        <w:rPr>
          <w:rFonts w:ascii="Times New Roman" w:hAnsi="Times New Roman"/>
          <w:sz w:val="24"/>
          <w:szCs w:val="24"/>
        </w:rPr>
        <w:t>’s nihilism</w:t>
      </w:r>
      <w:r w:rsidRPr="001C2792">
        <w:rPr>
          <w:rFonts w:ascii="Times New Roman" w:hAnsi="Times New Roman"/>
          <w:sz w:val="24"/>
          <w:szCs w:val="24"/>
        </w:rPr>
        <w:t xml:space="preserve">, rather than offering any definitive perspective on events of the play, represents a further </w:t>
      </w:r>
      <w:r>
        <w:rPr>
          <w:rFonts w:ascii="Times New Roman" w:hAnsi="Times New Roman"/>
          <w:sz w:val="24"/>
          <w:szCs w:val="24"/>
        </w:rPr>
        <w:t xml:space="preserve">aspect of his effort </w:t>
      </w:r>
      <w:r w:rsidRPr="001C2792">
        <w:rPr>
          <w:rFonts w:ascii="Times New Roman" w:hAnsi="Times New Roman"/>
          <w:sz w:val="24"/>
          <w:szCs w:val="24"/>
        </w:rPr>
        <w:t>to problematise quest and manipulate the responses of his audience</w:t>
      </w:r>
      <w:r>
        <w:rPr>
          <w:rFonts w:ascii="Times New Roman" w:hAnsi="Times New Roman"/>
          <w:sz w:val="24"/>
          <w:szCs w:val="24"/>
        </w:rPr>
        <w:t>.</w:t>
      </w:r>
      <w:r w:rsidR="003C26A9">
        <w:rPr>
          <w:rFonts w:ascii="Times New Roman" w:hAnsi="Times New Roman"/>
          <w:sz w:val="24"/>
          <w:szCs w:val="24"/>
        </w:rPr>
        <w:t xml:space="preserve"> </w:t>
      </w:r>
    </w:p>
    <w:p w:rsidR="000D078F" w:rsidRDefault="000D078F" w:rsidP="006060C8">
      <w:pPr>
        <w:spacing w:after="0" w:line="360" w:lineRule="auto"/>
        <w:rPr>
          <w:rFonts w:ascii="Times New Roman" w:hAnsi="Times New Roman"/>
          <w:sz w:val="24"/>
          <w:szCs w:val="24"/>
        </w:rPr>
      </w:pPr>
    </w:p>
    <w:p w:rsidR="006060C8" w:rsidRDefault="00BA2595" w:rsidP="006060C8">
      <w:pPr>
        <w:spacing w:after="0" w:line="360" w:lineRule="auto"/>
        <w:rPr>
          <w:rFonts w:ascii="Times New Roman" w:hAnsi="Times New Roman"/>
          <w:sz w:val="24"/>
          <w:szCs w:val="24"/>
        </w:rPr>
      </w:pPr>
      <w:r>
        <w:rPr>
          <w:rFonts w:ascii="Times New Roman" w:hAnsi="Times New Roman"/>
          <w:sz w:val="24"/>
          <w:szCs w:val="24"/>
        </w:rPr>
        <w:t xml:space="preserve">Jane Stabler </w:t>
      </w:r>
      <w:r w:rsidR="00576AD1">
        <w:rPr>
          <w:rFonts w:ascii="Times New Roman" w:hAnsi="Times New Roman"/>
          <w:sz w:val="24"/>
          <w:szCs w:val="24"/>
        </w:rPr>
        <w:t>argues</w:t>
      </w:r>
      <w:r>
        <w:rPr>
          <w:rFonts w:ascii="Times New Roman" w:hAnsi="Times New Roman"/>
          <w:sz w:val="24"/>
          <w:szCs w:val="24"/>
        </w:rPr>
        <w:t xml:space="preserve"> that Byron steers </w:t>
      </w:r>
      <w:r>
        <w:rPr>
          <w:rFonts w:ascii="Times New Roman" w:hAnsi="Times New Roman"/>
          <w:i/>
          <w:iCs/>
          <w:sz w:val="24"/>
          <w:szCs w:val="24"/>
        </w:rPr>
        <w:t xml:space="preserve">The Deformed Transformed </w:t>
      </w:r>
      <w:r>
        <w:rPr>
          <w:rFonts w:ascii="Times New Roman" w:hAnsi="Times New Roman"/>
          <w:sz w:val="24"/>
          <w:szCs w:val="24"/>
        </w:rPr>
        <w:t>towards the brink of nihilism, remarking that the play’s ‘</w:t>
      </w:r>
      <w:r w:rsidRPr="005C4065">
        <w:rPr>
          <w:rFonts w:ascii="Times New Roman" w:hAnsi="Times New Roman"/>
          <w:sz w:val="24"/>
          <w:szCs w:val="24"/>
        </w:rPr>
        <w:t>multiple plot lines, doubling heroes and plots that become</w:t>
      </w:r>
      <w:r>
        <w:rPr>
          <w:rFonts w:ascii="Times New Roman" w:hAnsi="Times New Roman"/>
          <w:sz w:val="24"/>
          <w:szCs w:val="24"/>
        </w:rPr>
        <w:t xml:space="preserve"> shadowed by alternative action […]</w:t>
      </w:r>
      <w:r w:rsidRPr="005C4065">
        <w:rPr>
          <w:rFonts w:ascii="Times New Roman" w:hAnsi="Times New Roman"/>
          <w:sz w:val="24"/>
          <w:szCs w:val="24"/>
        </w:rPr>
        <w:t xml:space="preserve"> debar the possibility of a single hero ever emerging’.</w:t>
      </w:r>
      <w:r w:rsidRPr="005C4065">
        <w:rPr>
          <w:rStyle w:val="FootnoteReference"/>
          <w:rFonts w:ascii="Times New Roman" w:hAnsi="Times New Roman"/>
          <w:sz w:val="24"/>
          <w:szCs w:val="24"/>
        </w:rPr>
        <w:footnoteReference w:id="319"/>
      </w:r>
      <w:r>
        <w:rPr>
          <w:rFonts w:ascii="Times New Roman" w:hAnsi="Times New Roman"/>
          <w:sz w:val="24"/>
          <w:szCs w:val="24"/>
        </w:rPr>
        <w:t xml:space="preserve"> </w:t>
      </w:r>
      <w:r w:rsidRPr="001C2792">
        <w:rPr>
          <w:rFonts w:ascii="Times New Roman" w:hAnsi="Times New Roman"/>
          <w:sz w:val="24"/>
          <w:szCs w:val="24"/>
        </w:rPr>
        <w:t>Though the negativity of the play’s vision of failed quests and frustrated questers lend</w:t>
      </w:r>
      <w:r w:rsidR="00F56203">
        <w:rPr>
          <w:rFonts w:ascii="Times New Roman" w:hAnsi="Times New Roman"/>
          <w:sz w:val="24"/>
          <w:szCs w:val="24"/>
        </w:rPr>
        <w:t>s</w:t>
      </w:r>
      <w:r w:rsidRPr="001C2792">
        <w:rPr>
          <w:rFonts w:ascii="Times New Roman" w:hAnsi="Times New Roman"/>
          <w:sz w:val="24"/>
          <w:szCs w:val="24"/>
        </w:rPr>
        <w:t xml:space="preserve"> weight to Cæsar’s stance, the power of </w:t>
      </w:r>
      <w:r w:rsidRPr="001C2792">
        <w:rPr>
          <w:rFonts w:ascii="Times New Roman" w:hAnsi="Times New Roman"/>
          <w:i/>
          <w:sz w:val="24"/>
          <w:szCs w:val="24"/>
        </w:rPr>
        <w:t xml:space="preserve">The Deformed Transformed </w:t>
      </w:r>
      <w:r w:rsidRPr="001C2792">
        <w:rPr>
          <w:rFonts w:ascii="Times New Roman" w:hAnsi="Times New Roman"/>
          <w:sz w:val="24"/>
          <w:szCs w:val="24"/>
        </w:rPr>
        <w:t xml:space="preserve">lies </w:t>
      </w:r>
      <w:r>
        <w:rPr>
          <w:rFonts w:ascii="Times New Roman" w:hAnsi="Times New Roman"/>
          <w:sz w:val="24"/>
          <w:szCs w:val="24"/>
        </w:rPr>
        <w:t xml:space="preserve">not in its debarring of possibility but </w:t>
      </w:r>
      <w:r w:rsidRPr="001C2792">
        <w:rPr>
          <w:rFonts w:ascii="Times New Roman" w:hAnsi="Times New Roman"/>
          <w:sz w:val="24"/>
          <w:szCs w:val="24"/>
        </w:rPr>
        <w:t xml:space="preserve">in the way it makes us long for something more. Byron creates in </w:t>
      </w:r>
      <w:r w:rsidR="00FB7023">
        <w:rPr>
          <w:rFonts w:ascii="Times New Roman" w:hAnsi="Times New Roman"/>
          <w:sz w:val="24"/>
          <w:szCs w:val="24"/>
        </w:rPr>
        <w:t>his audience</w:t>
      </w:r>
      <w:r w:rsidRPr="001C2792">
        <w:rPr>
          <w:rFonts w:ascii="Times New Roman" w:hAnsi="Times New Roman"/>
          <w:sz w:val="24"/>
          <w:szCs w:val="24"/>
        </w:rPr>
        <w:t xml:space="preserve"> the same longing that motivates his characters but, in declining the opportunity to explicitly reject Cæsar’s anti-quest rhetoric and by making him the play’s most successful character, he refuses to</w:t>
      </w:r>
      <w:r>
        <w:rPr>
          <w:rFonts w:ascii="Times New Roman" w:hAnsi="Times New Roman"/>
          <w:sz w:val="24"/>
          <w:szCs w:val="24"/>
        </w:rPr>
        <w:t xml:space="preserve"> satisfy their demands. Regardless, if the singularity of </w:t>
      </w:r>
      <w:r>
        <w:rPr>
          <w:rFonts w:ascii="Times New Roman" w:hAnsi="Times New Roman"/>
          <w:i/>
          <w:sz w:val="24"/>
          <w:szCs w:val="24"/>
        </w:rPr>
        <w:t xml:space="preserve">Manfred </w:t>
      </w:r>
      <w:r>
        <w:rPr>
          <w:rFonts w:ascii="Times New Roman" w:hAnsi="Times New Roman"/>
          <w:sz w:val="24"/>
          <w:szCs w:val="24"/>
        </w:rPr>
        <w:t xml:space="preserve">means the play tentatively offers alternatives to its protagonist’s questing rhetoric but refuses to ever fully invalidate his claims to absolute autonomy, the abundance of quests in </w:t>
      </w:r>
      <w:r>
        <w:rPr>
          <w:rFonts w:ascii="Times New Roman" w:hAnsi="Times New Roman"/>
          <w:i/>
          <w:sz w:val="24"/>
          <w:szCs w:val="24"/>
        </w:rPr>
        <w:t xml:space="preserve">The Deformed Transformed </w:t>
      </w:r>
      <w:r>
        <w:rPr>
          <w:rFonts w:ascii="Times New Roman" w:hAnsi="Times New Roman"/>
          <w:sz w:val="24"/>
          <w:szCs w:val="24"/>
        </w:rPr>
        <w:t xml:space="preserve">offers a more flexible conception of quest to </w:t>
      </w:r>
      <w:r w:rsidR="00FB7023">
        <w:rPr>
          <w:rFonts w:ascii="Times New Roman" w:hAnsi="Times New Roman"/>
          <w:sz w:val="24"/>
          <w:szCs w:val="24"/>
        </w:rPr>
        <w:t>the audience</w:t>
      </w:r>
      <w:r>
        <w:rPr>
          <w:rFonts w:ascii="Times New Roman" w:hAnsi="Times New Roman"/>
          <w:sz w:val="24"/>
          <w:szCs w:val="24"/>
        </w:rPr>
        <w:t>, with this plenitude confirming that there will always be a way other than that of Cæsar.</w:t>
      </w:r>
      <w:r w:rsidR="001F6A03">
        <w:rPr>
          <w:rFonts w:ascii="Times New Roman" w:hAnsi="Times New Roman"/>
          <w:sz w:val="24"/>
          <w:szCs w:val="24"/>
        </w:rPr>
        <w:t xml:space="preserve"> </w:t>
      </w:r>
    </w:p>
    <w:p w:rsidR="006060C8" w:rsidRPr="005F3DF9" w:rsidRDefault="006060C8" w:rsidP="006060C8">
      <w:pPr>
        <w:spacing w:after="0" w:line="360" w:lineRule="auto"/>
        <w:rPr>
          <w:rFonts w:ascii="Times New Roman" w:hAnsi="Times New Roman"/>
          <w:iCs/>
          <w:sz w:val="24"/>
          <w:szCs w:val="24"/>
        </w:rPr>
        <w:sectPr w:rsidR="006060C8" w:rsidRPr="005F3DF9">
          <w:footnotePr>
            <w:numRestart w:val="eachSect"/>
          </w:footnotePr>
          <w:pgSz w:w="11906" w:h="16838"/>
          <w:pgMar w:top="1440" w:right="1440" w:bottom="1440" w:left="1440" w:header="708" w:footer="708" w:gutter="0"/>
          <w:cols w:space="708"/>
          <w:docGrid w:linePitch="360"/>
        </w:sectPr>
      </w:pPr>
    </w:p>
    <w:p w:rsidR="00BA2595" w:rsidRDefault="00BA2595" w:rsidP="00510E7A">
      <w:pPr>
        <w:spacing w:after="0" w:line="360" w:lineRule="auto"/>
        <w:rPr>
          <w:rFonts w:ascii="Times New Roman" w:hAnsi="Times New Roman" w:cs="Times New Roman"/>
          <w:b/>
          <w:bCs/>
          <w:sz w:val="24"/>
          <w:szCs w:val="24"/>
          <w:u w:val="single"/>
        </w:rPr>
      </w:pPr>
      <w:r w:rsidRPr="0014360E">
        <w:rPr>
          <w:rFonts w:ascii="Times New Roman" w:hAnsi="Times New Roman" w:cs="Times New Roman"/>
          <w:b/>
          <w:sz w:val="24"/>
          <w:szCs w:val="24"/>
          <w:u w:val="single"/>
        </w:rPr>
        <w:t>Part Two:</w:t>
      </w:r>
      <w:r w:rsidRPr="0014360E">
        <w:rPr>
          <w:rFonts w:ascii="Times New Roman" w:hAnsi="Times New Roman" w:cs="Times New Roman"/>
          <w:sz w:val="24"/>
          <w:szCs w:val="24"/>
          <w:u w:val="single"/>
        </w:rPr>
        <w:t xml:space="preserve"> </w:t>
      </w:r>
      <w:r w:rsidR="00096809">
        <w:rPr>
          <w:rFonts w:ascii="Times New Roman" w:hAnsi="Times New Roman" w:cs="Times New Roman"/>
          <w:b/>
          <w:bCs/>
          <w:sz w:val="24"/>
          <w:szCs w:val="24"/>
          <w:u w:val="single"/>
        </w:rPr>
        <w:t>‘</w:t>
      </w:r>
      <w:r w:rsidR="00096809" w:rsidRPr="0014360E">
        <w:rPr>
          <w:rFonts w:ascii="Times New Roman" w:hAnsi="Times New Roman" w:cs="Times New Roman"/>
          <w:b/>
          <w:bCs/>
          <w:sz w:val="24"/>
          <w:szCs w:val="24"/>
          <w:u w:val="single"/>
        </w:rPr>
        <w:t xml:space="preserve">Pavilioned </w:t>
      </w:r>
      <w:r w:rsidRPr="0014360E">
        <w:rPr>
          <w:rFonts w:ascii="Times New Roman" w:hAnsi="Times New Roman" w:cs="Times New Roman"/>
          <w:b/>
          <w:bCs/>
          <w:sz w:val="24"/>
          <w:szCs w:val="24"/>
          <w:u w:val="single"/>
        </w:rPr>
        <w:t xml:space="preserve">upon </w:t>
      </w:r>
      <w:r w:rsidR="00096809" w:rsidRPr="0014360E">
        <w:rPr>
          <w:rFonts w:ascii="Times New Roman" w:hAnsi="Times New Roman" w:cs="Times New Roman"/>
          <w:b/>
          <w:bCs/>
          <w:sz w:val="24"/>
          <w:szCs w:val="24"/>
          <w:u w:val="single"/>
        </w:rPr>
        <w:t>chaos</w:t>
      </w:r>
      <w:r w:rsidR="00096809">
        <w:rPr>
          <w:rFonts w:ascii="Times New Roman" w:hAnsi="Times New Roman" w:cs="Times New Roman"/>
          <w:b/>
          <w:bCs/>
          <w:sz w:val="24"/>
          <w:szCs w:val="24"/>
          <w:u w:val="single"/>
        </w:rPr>
        <w:t>’</w:t>
      </w:r>
      <w:r w:rsidRPr="0014360E">
        <w:rPr>
          <w:rFonts w:ascii="Times New Roman" w:hAnsi="Times New Roman" w:cs="Times New Roman"/>
          <w:b/>
          <w:bCs/>
          <w:sz w:val="24"/>
          <w:szCs w:val="24"/>
          <w:u w:val="single"/>
        </w:rPr>
        <w:t>: Purposeful Precariousness in the Shelleyan quest</w:t>
      </w:r>
    </w:p>
    <w:p w:rsidR="00BA2595" w:rsidRPr="002639DC" w:rsidRDefault="00BA2595" w:rsidP="00510E7A">
      <w:pPr>
        <w:pStyle w:val="NoSpacing"/>
        <w:spacing w:line="360" w:lineRule="auto"/>
        <w:rPr>
          <w:rFonts w:asciiTheme="majorBidi" w:hAnsiTheme="majorBidi" w:cstheme="majorBidi"/>
          <w:sz w:val="24"/>
          <w:szCs w:val="24"/>
        </w:rPr>
      </w:pPr>
    </w:p>
    <w:p w:rsidR="00BA2595" w:rsidRDefault="00BA2595" w:rsidP="00510E7A">
      <w:pPr>
        <w:spacing w:after="0" w:line="360" w:lineRule="auto"/>
        <w:rPr>
          <w:rFonts w:asciiTheme="majorBidi" w:hAnsiTheme="majorBidi" w:cstheme="majorBidi"/>
          <w:b/>
          <w:iCs/>
          <w:sz w:val="24"/>
          <w:szCs w:val="24"/>
        </w:rPr>
      </w:pPr>
      <w:r>
        <w:rPr>
          <w:rFonts w:asciiTheme="majorBidi" w:hAnsiTheme="majorBidi" w:cstheme="majorBidi"/>
          <w:b/>
          <w:iCs/>
          <w:sz w:val="24"/>
          <w:szCs w:val="24"/>
        </w:rPr>
        <w:t>CHAPTER THREE:</w:t>
      </w:r>
    </w:p>
    <w:p w:rsidR="00BA2595" w:rsidRPr="002C6342" w:rsidRDefault="00BA2595" w:rsidP="00BA2595">
      <w:pPr>
        <w:spacing w:line="360" w:lineRule="auto"/>
        <w:rPr>
          <w:rFonts w:asciiTheme="majorBidi" w:hAnsiTheme="majorBidi" w:cstheme="majorBidi"/>
          <w:b/>
          <w:iCs/>
          <w:sz w:val="24"/>
          <w:szCs w:val="24"/>
        </w:rPr>
      </w:pPr>
      <w:r>
        <w:rPr>
          <w:rFonts w:asciiTheme="majorBidi" w:hAnsiTheme="majorBidi" w:cstheme="majorBidi"/>
          <w:b/>
          <w:iCs/>
          <w:sz w:val="24"/>
          <w:szCs w:val="24"/>
        </w:rPr>
        <w:t>‘We will meet in vision’: Self, Other</w:t>
      </w:r>
      <w:r w:rsidR="006F38FD">
        <w:rPr>
          <w:rFonts w:asciiTheme="majorBidi" w:hAnsiTheme="majorBidi" w:cstheme="majorBidi"/>
          <w:b/>
          <w:iCs/>
          <w:sz w:val="24"/>
          <w:szCs w:val="24"/>
        </w:rPr>
        <w:t>,</w:t>
      </w:r>
      <w:r>
        <w:rPr>
          <w:rFonts w:asciiTheme="majorBidi" w:hAnsiTheme="majorBidi" w:cstheme="majorBidi"/>
          <w:b/>
          <w:iCs/>
          <w:sz w:val="24"/>
          <w:szCs w:val="24"/>
        </w:rPr>
        <w:t xml:space="preserve"> and </w:t>
      </w:r>
      <w:r w:rsidRPr="002C6342">
        <w:rPr>
          <w:rFonts w:asciiTheme="majorBidi" w:hAnsiTheme="majorBidi" w:cstheme="majorBidi"/>
          <w:b/>
          <w:iCs/>
          <w:sz w:val="24"/>
          <w:szCs w:val="24"/>
        </w:rPr>
        <w:t xml:space="preserve">Quest in </w:t>
      </w:r>
      <w:r w:rsidRPr="002C6342">
        <w:rPr>
          <w:rFonts w:asciiTheme="majorBidi" w:hAnsiTheme="majorBidi" w:cstheme="majorBidi"/>
          <w:b/>
          <w:i/>
          <w:iCs/>
          <w:sz w:val="24"/>
          <w:szCs w:val="24"/>
        </w:rPr>
        <w:t xml:space="preserve">Epipsychidion </w:t>
      </w:r>
      <w:r w:rsidRPr="002C6342">
        <w:rPr>
          <w:rFonts w:asciiTheme="majorBidi" w:hAnsiTheme="majorBidi" w:cstheme="majorBidi"/>
          <w:b/>
          <w:iCs/>
          <w:sz w:val="24"/>
          <w:szCs w:val="24"/>
        </w:rPr>
        <w:t xml:space="preserve">and </w:t>
      </w:r>
      <w:r w:rsidRPr="002C6342">
        <w:rPr>
          <w:rFonts w:asciiTheme="majorBidi" w:hAnsiTheme="majorBidi" w:cstheme="majorBidi"/>
          <w:b/>
          <w:i/>
          <w:iCs/>
          <w:sz w:val="24"/>
          <w:szCs w:val="24"/>
        </w:rPr>
        <w:t>Adonais</w:t>
      </w:r>
    </w:p>
    <w:p w:rsidR="00BA2595" w:rsidRDefault="00BA2595" w:rsidP="00E040C4">
      <w:pPr>
        <w:spacing w:after="0" w:line="360" w:lineRule="auto"/>
        <w:rPr>
          <w:rFonts w:asciiTheme="majorBidi" w:hAnsiTheme="majorBidi" w:cstheme="majorBidi"/>
          <w:sz w:val="24"/>
          <w:szCs w:val="24"/>
        </w:rPr>
      </w:pPr>
      <w:r w:rsidRPr="00A1315D">
        <w:rPr>
          <w:rFonts w:asciiTheme="majorBidi" w:hAnsiTheme="majorBidi" w:cstheme="majorBidi"/>
          <w:i/>
          <w:iCs/>
          <w:sz w:val="24"/>
          <w:szCs w:val="24"/>
        </w:rPr>
        <w:t xml:space="preserve">Epipsychidion </w:t>
      </w:r>
      <w:r w:rsidRPr="00A1315D">
        <w:rPr>
          <w:rFonts w:asciiTheme="majorBidi" w:hAnsiTheme="majorBidi" w:cstheme="majorBidi"/>
          <w:sz w:val="24"/>
          <w:szCs w:val="24"/>
        </w:rPr>
        <w:t xml:space="preserve">and </w:t>
      </w:r>
      <w:r w:rsidRPr="00A1315D">
        <w:rPr>
          <w:rFonts w:asciiTheme="majorBidi" w:hAnsiTheme="majorBidi" w:cstheme="majorBidi"/>
          <w:i/>
          <w:iCs/>
          <w:sz w:val="24"/>
          <w:szCs w:val="24"/>
        </w:rPr>
        <w:t xml:space="preserve">Adonais </w:t>
      </w:r>
      <w:r w:rsidRPr="00A1315D">
        <w:rPr>
          <w:rFonts w:asciiTheme="majorBidi" w:hAnsiTheme="majorBidi" w:cstheme="majorBidi"/>
          <w:sz w:val="24"/>
          <w:szCs w:val="24"/>
        </w:rPr>
        <w:t>investigate the relationship between the quester and the other</w:t>
      </w:r>
      <w:r>
        <w:rPr>
          <w:rFonts w:asciiTheme="majorBidi" w:hAnsiTheme="majorBidi" w:cstheme="majorBidi"/>
          <w:sz w:val="24"/>
          <w:szCs w:val="24"/>
        </w:rPr>
        <w:t>, foregrounding the Shelleyan quest as one defined by risk-taking</w:t>
      </w:r>
      <w:r w:rsidRPr="00A1315D">
        <w:rPr>
          <w:rFonts w:asciiTheme="majorBidi" w:hAnsiTheme="majorBidi" w:cstheme="majorBidi"/>
          <w:sz w:val="24"/>
          <w:szCs w:val="24"/>
        </w:rPr>
        <w:t>. As poems of ‘close imaginative rapport’,</w:t>
      </w:r>
      <w:r w:rsidRPr="00A1315D">
        <w:rPr>
          <w:rStyle w:val="FootnoteReference"/>
          <w:rFonts w:asciiTheme="majorBidi" w:hAnsiTheme="majorBidi" w:cstheme="majorBidi"/>
          <w:sz w:val="24"/>
          <w:szCs w:val="24"/>
        </w:rPr>
        <w:footnoteReference w:id="320"/>
      </w:r>
      <w:r w:rsidRPr="00A1315D">
        <w:rPr>
          <w:rFonts w:asciiTheme="majorBidi" w:hAnsiTheme="majorBidi" w:cstheme="majorBidi"/>
          <w:sz w:val="24"/>
          <w:szCs w:val="24"/>
        </w:rPr>
        <w:t xml:space="preserve"> these works</w:t>
      </w:r>
      <w:r w:rsidRPr="00A1315D">
        <w:rPr>
          <w:rFonts w:asciiTheme="majorBidi" w:hAnsiTheme="majorBidi" w:cstheme="majorBidi"/>
          <w:i/>
          <w:iCs/>
          <w:sz w:val="24"/>
          <w:szCs w:val="24"/>
        </w:rPr>
        <w:t xml:space="preserve"> </w:t>
      </w:r>
      <w:r w:rsidRPr="00A1315D">
        <w:rPr>
          <w:rFonts w:asciiTheme="majorBidi" w:hAnsiTheme="majorBidi" w:cstheme="majorBidi"/>
          <w:sz w:val="24"/>
          <w:szCs w:val="24"/>
        </w:rPr>
        <w:t>unite in their mutual willingness to explore the extent to which quest represents ‘a going out of our own nature and an identification of ourselves with the beautiful which exists in thought, action, or person not our own’ (</w:t>
      </w:r>
      <w:r w:rsidRPr="00A1315D">
        <w:rPr>
          <w:rFonts w:asciiTheme="majorBidi" w:hAnsiTheme="majorBidi" w:cstheme="majorBidi"/>
          <w:i/>
          <w:sz w:val="24"/>
          <w:szCs w:val="24"/>
        </w:rPr>
        <w:t>A Defence</w:t>
      </w:r>
      <w:r w:rsidR="00E238E1">
        <w:rPr>
          <w:rFonts w:asciiTheme="majorBidi" w:hAnsiTheme="majorBidi" w:cstheme="majorBidi"/>
          <w:i/>
          <w:sz w:val="24"/>
          <w:szCs w:val="24"/>
        </w:rPr>
        <w:t xml:space="preserve"> of Poetry</w:t>
      </w:r>
      <w:r w:rsidRPr="00A1315D">
        <w:rPr>
          <w:rFonts w:asciiTheme="majorBidi" w:hAnsiTheme="majorBidi" w:cstheme="majorBidi"/>
          <w:sz w:val="24"/>
          <w:szCs w:val="24"/>
        </w:rPr>
        <w:t xml:space="preserve">, p. 682). </w:t>
      </w:r>
      <w:r w:rsidR="00E238E1">
        <w:rPr>
          <w:rFonts w:asciiTheme="majorBidi" w:hAnsiTheme="majorBidi" w:cstheme="majorBidi"/>
          <w:sz w:val="24"/>
          <w:szCs w:val="24"/>
        </w:rPr>
        <w:t xml:space="preserve">Shelley’s version of quest creates its drama out of seeming to exist on the brink of failure, as both poems remain alert to the possibility of an isolated and alienated questing self. </w:t>
      </w:r>
      <w:r w:rsidRPr="00A1315D">
        <w:rPr>
          <w:rFonts w:asciiTheme="majorBidi" w:hAnsiTheme="majorBidi" w:cstheme="majorBidi"/>
          <w:sz w:val="24"/>
          <w:szCs w:val="24"/>
        </w:rPr>
        <w:t xml:space="preserve">When Simon Haines cites </w:t>
      </w:r>
      <w:r w:rsidRPr="00A1315D">
        <w:rPr>
          <w:rFonts w:asciiTheme="majorBidi" w:hAnsiTheme="majorBidi" w:cstheme="majorBidi"/>
          <w:i/>
          <w:iCs/>
          <w:sz w:val="24"/>
          <w:szCs w:val="24"/>
        </w:rPr>
        <w:t xml:space="preserve">Epipsychidion </w:t>
      </w:r>
      <w:r w:rsidRPr="00A1315D">
        <w:rPr>
          <w:rFonts w:asciiTheme="majorBidi" w:hAnsiTheme="majorBidi" w:cstheme="majorBidi"/>
          <w:sz w:val="24"/>
          <w:szCs w:val="24"/>
        </w:rPr>
        <w:t xml:space="preserve">and </w:t>
      </w:r>
      <w:r w:rsidRPr="00A1315D">
        <w:rPr>
          <w:rFonts w:asciiTheme="majorBidi" w:hAnsiTheme="majorBidi" w:cstheme="majorBidi"/>
          <w:i/>
          <w:iCs/>
          <w:sz w:val="24"/>
          <w:szCs w:val="24"/>
        </w:rPr>
        <w:t xml:space="preserve">Adonais </w:t>
      </w:r>
      <w:r w:rsidRPr="00A1315D">
        <w:rPr>
          <w:rFonts w:asciiTheme="majorBidi" w:hAnsiTheme="majorBidi" w:cstheme="majorBidi"/>
          <w:sz w:val="24"/>
          <w:szCs w:val="24"/>
        </w:rPr>
        <w:t>as examples of a Shelleyan ‘style of poetic thought’ in which ‘the self is not the agent of the thought […] but an object of the thought’,</w:t>
      </w:r>
      <w:r w:rsidRPr="00A1315D">
        <w:rPr>
          <w:rStyle w:val="FootnoteReference"/>
          <w:rFonts w:asciiTheme="majorBidi" w:hAnsiTheme="majorBidi" w:cstheme="majorBidi"/>
          <w:sz w:val="24"/>
          <w:szCs w:val="24"/>
        </w:rPr>
        <w:footnoteReference w:id="321"/>
      </w:r>
      <w:r w:rsidRPr="00A1315D">
        <w:rPr>
          <w:rFonts w:asciiTheme="majorBidi" w:hAnsiTheme="majorBidi" w:cstheme="majorBidi"/>
          <w:sz w:val="24"/>
          <w:szCs w:val="24"/>
        </w:rPr>
        <w:t xml:space="preserve"> he offers a more overtly critical recasting of Harold Bloom’s suggestion that the Romantics privileged an ‘internali</w:t>
      </w:r>
      <w:r w:rsidR="004B7CF0">
        <w:rPr>
          <w:rFonts w:asciiTheme="majorBidi" w:hAnsiTheme="majorBidi" w:cstheme="majorBidi"/>
          <w:sz w:val="24"/>
          <w:szCs w:val="24"/>
        </w:rPr>
        <w:t>z</w:t>
      </w:r>
      <w:r w:rsidRPr="00A1315D">
        <w:rPr>
          <w:rFonts w:asciiTheme="majorBidi" w:hAnsiTheme="majorBidi" w:cstheme="majorBidi"/>
          <w:sz w:val="24"/>
          <w:szCs w:val="24"/>
        </w:rPr>
        <w:t>ed’ quest-romance: ‘t</w:t>
      </w:r>
      <w:r w:rsidRPr="00A1315D">
        <w:rPr>
          <w:rFonts w:asciiTheme="majorBidi" w:eastAsia="Times New Roman" w:hAnsiTheme="majorBidi" w:cstheme="majorBidi"/>
          <w:sz w:val="24"/>
          <w:szCs w:val="24"/>
        </w:rPr>
        <w:t>he quest is to widen consciousness as well as to intensify it, but the quest is shadowed by a spirit that tends to narrow consciousness to an acute preoccupation with self’.</w:t>
      </w:r>
      <w:r w:rsidRPr="00A1315D">
        <w:rPr>
          <w:rStyle w:val="FootnoteReference"/>
          <w:rFonts w:asciiTheme="majorBidi" w:eastAsia="Times New Roman" w:hAnsiTheme="majorBidi" w:cstheme="majorBidi"/>
          <w:sz w:val="24"/>
          <w:szCs w:val="24"/>
        </w:rPr>
        <w:footnoteReference w:id="322"/>
      </w:r>
      <w:r w:rsidRPr="00A1315D">
        <w:rPr>
          <w:rFonts w:asciiTheme="majorBidi" w:eastAsia="Times New Roman" w:hAnsiTheme="majorBidi" w:cstheme="majorBidi"/>
          <w:sz w:val="24"/>
          <w:szCs w:val="24"/>
        </w:rPr>
        <w:t xml:space="preserve"> Rather than being ‘destructive of the social self’,</w:t>
      </w:r>
      <w:r w:rsidRPr="00A1315D">
        <w:rPr>
          <w:rStyle w:val="FootnoteReference"/>
          <w:rFonts w:asciiTheme="majorBidi" w:eastAsia="Times New Roman" w:hAnsiTheme="majorBidi" w:cstheme="majorBidi"/>
          <w:sz w:val="24"/>
          <w:szCs w:val="24"/>
        </w:rPr>
        <w:footnoteReference w:id="323"/>
      </w:r>
      <w:r w:rsidRPr="00A1315D">
        <w:rPr>
          <w:rFonts w:asciiTheme="majorBidi" w:eastAsia="Times New Roman" w:hAnsiTheme="majorBidi" w:cstheme="majorBidi"/>
          <w:sz w:val="24"/>
          <w:szCs w:val="24"/>
        </w:rPr>
        <w:t xml:space="preserve"> however, </w:t>
      </w:r>
      <w:r w:rsidRPr="00A1315D">
        <w:rPr>
          <w:rFonts w:asciiTheme="majorBidi" w:eastAsia="Times New Roman" w:hAnsiTheme="majorBidi" w:cstheme="majorBidi"/>
          <w:i/>
          <w:iCs/>
          <w:sz w:val="24"/>
          <w:szCs w:val="24"/>
        </w:rPr>
        <w:t xml:space="preserve">Epipsychidion </w:t>
      </w:r>
      <w:r w:rsidRPr="00A1315D">
        <w:rPr>
          <w:rFonts w:asciiTheme="majorBidi" w:eastAsia="Times New Roman" w:hAnsiTheme="majorBidi" w:cstheme="majorBidi"/>
          <w:sz w:val="24"/>
          <w:szCs w:val="24"/>
        </w:rPr>
        <w:t xml:space="preserve">and </w:t>
      </w:r>
      <w:r w:rsidRPr="00A1315D">
        <w:rPr>
          <w:rFonts w:asciiTheme="majorBidi" w:eastAsia="Times New Roman" w:hAnsiTheme="majorBidi" w:cstheme="majorBidi"/>
          <w:i/>
          <w:iCs/>
          <w:sz w:val="24"/>
          <w:szCs w:val="24"/>
        </w:rPr>
        <w:t xml:space="preserve">Adonais </w:t>
      </w:r>
      <w:r w:rsidRPr="00A1315D">
        <w:rPr>
          <w:rFonts w:asciiTheme="majorBidi" w:eastAsia="Times New Roman" w:hAnsiTheme="majorBidi" w:cstheme="majorBidi"/>
          <w:sz w:val="24"/>
          <w:szCs w:val="24"/>
        </w:rPr>
        <w:t>consider and attempt to overcome the difficulties of reco</w:t>
      </w:r>
      <w:r>
        <w:rPr>
          <w:rFonts w:asciiTheme="majorBidi" w:eastAsia="Times New Roman" w:hAnsiTheme="majorBidi" w:cstheme="majorBidi"/>
          <w:sz w:val="24"/>
          <w:szCs w:val="24"/>
        </w:rPr>
        <w:t xml:space="preserve">nciling the quester with others, battling against </w:t>
      </w:r>
      <w:r w:rsidR="00E238E1">
        <w:rPr>
          <w:rFonts w:asciiTheme="majorBidi" w:eastAsia="Times New Roman" w:hAnsiTheme="majorBidi" w:cstheme="majorBidi"/>
          <w:sz w:val="24"/>
          <w:szCs w:val="24"/>
        </w:rPr>
        <w:t>any conception</w:t>
      </w:r>
      <w:r>
        <w:rPr>
          <w:rFonts w:asciiTheme="majorBidi" w:eastAsia="Times New Roman" w:hAnsiTheme="majorBidi" w:cstheme="majorBidi"/>
          <w:sz w:val="24"/>
          <w:szCs w:val="24"/>
        </w:rPr>
        <w:t xml:space="preserve"> of </w:t>
      </w:r>
      <w:r w:rsidR="00E238E1">
        <w:rPr>
          <w:rFonts w:asciiTheme="majorBidi" w:eastAsia="Times New Roman" w:hAnsiTheme="majorBidi" w:cstheme="majorBidi"/>
          <w:sz w:val="24"/>
          <w:szCs w:val="24"/>
        </w:rPr>
        <w:t>the quester as a solitary figure</w:t>
      </w:r>
      <w:r>
        <w:rPr>
          <w:rFonts w:asciiTheme="majorBidi" w:hAnsiTheme="majorBidi" w:cstheme="majorBidi"/>
          <w:sz w:val="24"/>
          <w:szCs w:val="24"/>
        </w:rPr>
        <w:t>.</w:t>
      </w:r>
      <w:r>
        <w:rPr>
          <w:rStyle w:val="FootnoteReference"/>
          <w:rFonts w:asciiTheme="majorBidi" w:hAnsiTheme="majorBidi" w:cstheme="majorBidi"/>
          <w:sz w:val="24"/>
          <w:szCs w:val="24"/>
        </w:rPr>
        <w:footnoteReference w:id="324"/>
      </w:r>
      <w:r>
        <w:rPr>
          <w:rFonts w:asciiTheme="majorBidi" w:hAnsiTheme="majorBidi" w:cstheme="majorBidi"/>
          <w:sz w:val="24"/>
          <w:szCs w:val="24"/>
        </w:rPr>
        <w:t xml:space="preserve"> </w:t>
      </w:r>
      <w:r w:rsidRPr="00A1315D">
        <w:rPr>
          <w:rFonts w:asciiTheme="majorBidi" w:hAnsiTheme="majorBidi" w:cstheme="majorBidi"/>
          <w:sz w:val="24"/>
          <w:szCs w:val="24"/>
        </w:rPr>
        <w:t xml:space="preserve">In each case, Shelley’s ability to manipulate form and genre prove vital in depicting quests that hover between affirming the connection and the </w:t>
      </w:r>
      <w:r w:rsidR="00E040C4">
        <w:rPr>
          <w:rFonts w:asciiTheme="majorBidi" w:hAnsiTheme="majorBidi" w:cstheme="majorBidi"/>
          <w:sz w:val="24"/>
          <w:szCs w:val="24"/>
        </w:rPr>
        <w:t>disconnection</w:t>
      </w:r>
      <w:r w:rsidRPr="00A1315D">
        <w:rPr>
          <w:rFonts w:asciiTheme="majorBidi" w:hAnsiTheme="majorBidi" w:cstheme="majorBidi"/>
          <w:sz w:val="24"/>
          <w:szCs w:val="24"/>
        </w:rPr>
        <w:t xml:space="preserve"> of self and other. </w:t>
      </w:r>
      <w:r w:rsidRPr="00A1315D">
        <w:rPr>
          <w:rFonts w:asciiTheme="majorBidi" w:eastAsia="Times New Roman" w:hAnsiTheme="majorBidi" w:cstheme="majorBidi"/>
          <w:i/>
          <w:iCs/>
          <w:sz w:val="24"/>
          <w:szCs w:val="24"/>
        </w:rPr>
        <w:t xml:space="preserve">Epipsychidion </w:t>
      </w:r>
      <w:r w:rsidRPr="00A1315D">
        <w:rPr>
          <w:rFonts w:asciiTheme="majorBidi" w:eastAsia="Times New Roman" w:hAnsiTheme="majorBidi" w:cstheme="majorBidi"/>
          <w:sz w:val="24"/>
          <w:szCs w:val="24"/>
        </w:rPr>
        <w:t xml:space="preserve">is a poem that strains to reconcile the poet’s desired romantic union between self and other with its respect for alterity, </w:t>
      </w:r>
      <w:r w:rsidRPr="00A1315D">
        <w:rPr>
          <w:rFonts w:asciiTheme="majorBidi" w:hAnsiTheme="majorBidi" w:cstheme="majorBidi"/>
          <w:sz w:val="24"/>
          <w:szCs w:val="24"/>
        </w:rPr>
        <w:t xml:space="preserve">using the echoic structure of the rhyming couplet to reinforce a sense of doubleness that seems contrary to the poem’s goals. Refracting </w:t>
      </w:r>
      <w:r w:rsidRPr="00A1315D">
        <w:rPr>
          <w:rFonts w:asciiTheme="majorBidi" w:hAnsiTheme="majorBidi" w:cstheme="majorBidi"/>
          <w:i/>
          <w:iCs/>
          <w:sz w:val="24"/>
          <w:szCs w:val="24"/>
        </w:rPr>
        <w:t>Epipsychidion</w:t>
      </w:r>
      <w:r w:rsidRPr="00A1315D">
        <w:rPr>
          <w:rFonts w:asciiTheme="majorBidi" w:hAnsiTheme="majorBidi" w:cstheme="majorBidi"/>
          <w:sz w:val="24"/>
          <w:szCs w:val="24"/>
        </w:rPr>
        <w:t xml:space="preserve">’s emphasis on the centrality of self-other relations in quest through the generic paradigm of the elegy, </w:t>
      </w:r>
      <w:r w:rsidRPr="00A1315D">
        <w:rPr>
          <w:rFonts w:asciiTheme="majorBidi" w:hAnsiTheme="majorBidi" w:cstheme="majorBidi"/>
          <w:i/>
          <w:iCs/>
          <w:sz w:val="24"/>
          <w:szCs w:val="24"/>
        </w:rPr>
        <w:t xml:space="preserve">Adonais </w:t>
      </w:r>
      <w:r w:rsidRPr="00A1315D">
        <w:rPr>
          <w:rFonts w:asciiTheme="majorBidi" w:hAnsiTheme="majorBidi" w:cstheme="majorBidi"/>
          <w:sz w:val="24"/>
          <w:szCs w:val="24"/>
        </w:rPr>
        <w:t xml:space="preserve">considers the ways in which the reader of an elegy might be distanced by the elegist, more explicitly rebutting Bloom’s suggestion that the Romantic quest exists in the ‘arena of self-consciousness’ through its self-consciousness of the demands </w:t>
      </w:r>
      <w:r>
        <w:rPr>
          <w:rFonts w:asciiTheme="majorBidi" w:hAnsiTheme="majorBidi" w:cstheme="majorBidi"/>
          <w:sz w:val="24"/>
          <w:szCs w:val="24"/>
        </w:rPr>
        <w:t xml:space="preserve">that </w:t>
      </w:r>
      <w:r w:rsidRPr="00A1315D">
        <w:rPr>
          <w:rFonts w:asciiTheme="majorBidi" w:hAnsiTheme="majorBidi" w:cstheme="majorBidi"/>
          <w:sz w:val="24"/>
          <w:szCs w:val="24"/>
        </w:rPr>
        <w:t>the elegy places on its audience.</w:t>
      </w:r>
      <w:r w:rsidRPr="00A1315D">
        <w:rPr>
          <w:rStyle w:val="FootnoteReference"/>
          <w:rFonts w:asciiTheme="majorBidi" w:eastAsia="Calibri" w:hAnsiTheme="majorBidi" w:cstheme="majorBidi"/>
          <w:sz w:val="24"/>
          <w:szCs w:val="24"/>
        </w:rPr>
        <w:footnoteReference w:id="325"/>
      </w:r>
      <w:r w:rsidRPr="00A1315D">
        <w:rPr>
          <w:rFonts w:asciiTheme="majorBidi" w:hAnsiTheme="majorBidi" w:cstheme="majorBidi"/>
          <w:sz w:val="24"/>
          <w:szCs w:val="24"/>
        </w:rPr>
        <w:t xml:space="preserve"> </w:t>
      </w:r>
      <w:r w:rsidRPr="00A1315D">
        <w:rPr>
          <w:rFonts w:asciiTheme="majorBidi" w:eastAsia="Times New Roman" w:hAnsiTheme="majorBidi" w:cstheme="majorBidi"/>
          <w:sz w:val="24"/>
          <w:szCs w:val="24"/>
        </w:rPr>
        <w:t>The poem suggests</w:t>
      </w:r>
      <w:r w:rsidR="00E238E1">
        <w:rPr>
          <w:rFonts w:asciiTheme="majorBidi" w:eastAsia="Times New Roman" w:hAnsiTheme="majorBidi" w:cstheme="majorBidi"/>
          <w:sz w:val="24"/>
          <w:szCs w:val="24"/>
        </w:rPr>
        <w:t>,</w:t>
      </w:r>
      <w:r w:rsidRPr="00A1315D">
        <w:rPr>
          <w:rFonts w:asciiTheme="majorBidi" w:eastAsia="Times New Roman" w:hAnsiTheme="majorBidi" w:cstheme="majorBidi"/>
          <w:sz w:val="24"/>
          <w:szCs w:val="24"/>
        </w:rPr>
        <w:t xml:space="preserve"> only to </w:t>
      </w:r>
      <w:r>
        <w:rPr>
          <w:rFonts w:asciiTheme="majorBidi" w:eastAsia="Times New Roman" w:hAnsiTheme="majorBidi" w:cstheme="majorBidi"/>
          <w:sz w:val="24"/>
          <w:szCs w:val="24"/>
        </w:rPr>
        <w:t>complicate</w:t>
      </w:r>
      <w:r w:rsidRPr="00A1315D">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and challenge</w:t>
      </w:r>
      <w:r w:rsidR="00E040C4">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M. H. Abrams’s belief that in Romantic poetry,</w:t>
      </w:r>
      <w:r w:rsidRPr="00A1315D">
        <w:rPr>
          <w:rFonts w:asciiTheme="majorBidi" w:eastAsia="Times New Roman" w:hAnsiTheme="majorBidi" w:cstheme="majorBidi"/>
          <w:sz w:val="24"/>
          <w:szCs w:val="24"/>
        </w:rPr>
        <w:t xml:space="preserve"> ‘the audience gradually receded into the background, giving place to the poet himself, and his own mental powers and emotional needs, as the predominant cause and even the end and test of art’.</w:t>
      </w:r>
      <w:r w:rsidRPr="00A1315D">
        <w:rPr>
          <w:rStyle w:val="FootnoteReference"/>
          <w:rFonts w:asciiTheme="majorBidi" w:eastAsia="Times New Roman" w:hAnsiTheme="majorBidi" w:cstheme="majorBidi"/>
          <w:sz w:val="24"/>
          <w:szCs w:val="24"/>
        </w:rPr>
        <w:footnoteReference w:id="326"/>
      </w:r>
      <w:r w:rsidRPr="00A1315D">
        <w:rPr>
          <w:rFonts w:asciiTheme="majorBidi" w:eastAsia="Times New Roman" w:hAnsiTheme="majorBidi" w:cstheme="majorBidi"/>
          <w:sz w:val="24"/>
          <w:szCs w:val="24"/>
        </w:rPr>
        <w:t xml:space="preserve"> </w:t>
      </w:r>
      <w:r w:rsidRPr="00A1315D">
        <w:rPr>
          <w:rFonts w:asciiTheme="majorBidi" w:hAnsiTheme="majorBidi" w:cstheme="majorBidi"/>
          <w:sz w:val="24"/>
          <w:szCs w:val="24"/>
        </w:rPr>
        <w:t xml:space="preserve">In both </w:t>
      </w:r>
      <w:r w:rsidRPr="00A1315D">
        <w:rPr>
          <w:rFonts w:asciiTheme="majorBidi" w:hAnsiTheme="majorBidi" w:cstheme="majorBidi"/>
          <w:i/>
          <w:iCs/>
          <w:sz w:val="24"/>
          <w:szCs w:val="24"/>
        </w:rPr>
        <w:t>Epipsychidion and Adonai</w:t>
      </w:r>
      <w:r>
        <w:rPr>
          <w:rFonts w:asciiTheme="majorBidi" w:hAnsiTheme="majorBidi" w:cstheme="majorBidi"/>
          <w:i/>
          <w:iCs/>
          <w:sz w:val="24"/>
          <w:szCs w:val="24"/>
        </w:rPr>
        <w:t>s</w:t>
      </w:r>
      <w:r w:rsidRPr="00A1315D">
        <w:rPr>
          <w:rFonts w:asciiTheme="majorBidi" w:hAnsiTheme="majorBidi" w:cstheme="majorBidi"/>
          <w:sz w:val="24"/>
          <w:szCs w:val="24"/>
        </w:rPr>
        <w:t>, the writing wins tension and complexity from the way Shelley presents quest as a drama of self and other even as he depicts voyages that seem constituted by and contingent on the individuality of the questing self.</w:t>
      </w:r>
    </w:p>
    <w:p w:rsidR="00BA2595" w:rsidRPr="00A1315D" w:rsidRDefault="00BA2595" w:rsidP="001E598D">
      <w:pPr>
        <w:pStyle w:val="NoSpacing"/>
        <w:tabs>
          <w:tab w:val="left" w:pos="7746"/>
        </w:tabs>
        <w:spacing w:line="360" w:lineRule="auto"/>
      </w:pPr>
      <w:r>
        <w:tab/>
      </w:r>
    </w:p>
    <w:p w:rsidR="00BA2595" w:rsidRDefault="00BA2595" w:rsidP="001E598D">
      <w:pPr>
        <w:spacing w:after="0" w:line="360" w:lineRule="auto"/>
        <w:rPr>
          <w:rFonts w:ascii="Times New Roman" w:hAnsi="Times New Roman" w:cs="Times New Roman"/>
          <w:b/>
          <w:bCs/>
          <w:iCs/>
          <w:sz w:val="24"/>
          <w:szCs w:val="24"/>
        </w:rPr>
      </w:pPr>
      <w:r w:rsidRPr="00B07379">
        <w:rPr>
          <w:rFonts w:ascii="Times New Roman" w:hAnsi="Times New Roman" w:cs="Times New Roman"/>
          <w:b/>
          <w:bCs/>
          <w:iCs/>
          <w:sz w:val="24"/>
          <w:szCs w:val="24"/>
        </w:rPr>
        <w:t>I.</w:t>
      </w:r>
    </w:p>
    <w:p w:rsidR="001E598D" w:rsidRPr="00B07379" w:rsidRDefault="001E598D" w:rsidP="001E598D">
      <w:pPr>
        <w:spacing w:after="0" w:line="360" w:lineRule="auto"/>
        <w:rPr>
          <w:rFonts w:ascii="Times New Roman" w:hAnsi="Times New Roman" w:cs="Times New Roman"/>
          <w:b/>
          <w:bCs/>
          <w:iCs/>
          <w:sz w:val="24"/>
          <w:szCs w:val="24"/>
        </w:rPr>
      </w:pPr>
    </w:p>
    <w:p w:rsidR="00BA2595" w:rsidRDefault="00BA2595" w:rsidP="00FB7023">
      <w:pPr>
        <w:spacing w:after="0" w:line="360" w:lineRule="auto"/>
        <w:rPr>
          <w:rFonts w:ascii="Times New Roman" w:hAnsi="Times New Roman" w:cs="Times New Roman"/>
          <w:sz w:val="24"/>
          <w:szCs w:val="24"/>
        </w:rPr>
      </w:pPr>
      <w:r>
        <w:rPr>
          <w:rFonts w:ascii="Times New Roman" w:hAnsi="Times New Roman" w:cs="Times New Roman"/>
          <w:iCs/>
          <w:sz w:val="24"/>
          <w:szCs w:val="24"/>
        </w:rPr>
        <w:t xml:space="preserve">When </w:t>
      </w:r>
      <w:r>
        <w:rPr>
          <w:rFonts w:ascii="Times New Roman" w:hAnsi="Times New Roman" w:cs="Times New Roman"/>
          <w:sz w:val="24"/>
          <w:szCs w:val="24"/>
        </w:rPr>
        <w:t xml:space="preserve">Daniel J. Hughes </w:t>
      </w:r>
      <w:r w:rsidRPr="00AC2C99">
        <w:rPr>
          <w:rFonts w:ascii="Times New Roman" w:hAnsi="Times New Roman" w:cs="Times New Roman"/>
          <w:sz w:val="24"/>
          <w:szCs w:val="24"/>
        </w:rPr>
        <w:t xml:space="preserve">argues that </w:t>
      </w:r>
      <w:r>
        <w:rPr>
          <w:rFonts w:ascii="Times New Roman" w:hAnsi="Times New Roman" w:cs="Times New Roman"/>
          <w:i/>
          <w:iCs/>
          <w:sz w:val="24"/>
          <w:szCs w:val="24"/>
        </w:rPr>
        <w:t>Epipsychidion</w:t>
      </w:r>
      <w:r w:rsidRPr="00AC2C99">
        <w:rPr>
          <w:rFonts w:ascii="Times New Roman" w:hAnsi="Times New Roman" w:cs="Times New Roman"/>
          <w:sz w:val="24"/>
          <w:szCs w:val="24"/>
        </w:rPr>
        <w:t xml:space="preserve"> ‘is more self-reflexive than referential; it is about itself, its attempt to become and its attempt to be</w:t>
      </w:r>
      <w:r>
        <w:rPr>
          <w:rFonts w:ascii="Times New Roman" w:hAnsi="Times New Roman" w:cs="Times New Roman"/>
          <w:sz w:val="24"/>
          <w:szCs w:val="24"/>
        </w:rPr>
        <w:t>’,</w:t>
      </w:r>
      <w:r w:rsidRPr="00AC2C99">
        <w:rPr>
          <w:rStyle w:val="FootnoteReference"/>
          <w:rFonts w:ascii="Times New Roman" w:hAnsi="Times New Roman" w:cs="Times New Roman"/>
          <w:sz w:val="24"/>
          <w:szCs w:val="24"/>
        </w:rPr>
        <w:footnoteReference w:id="327"/>
      </w:r>
      <w:r w:rsidRPr="00AC2C99">
        <w:rPr>
          <w:rFonts w:ascii="Times New Roman" w:hAnsi="Times New Roman" w:cs="Times New Roman"/>
          <w:sz w:val="24"/>
          <w:szCs w:val="24"/>
        </w:rPr>
        <w:t xml:space="preserve"> </w:t>
      </w:r>
      <w:r>
        <w:rPr>
          <w:rFonts w:ascii="Times New Roman" w:hAnsi="Times New Roman" w:cs="Times New Roman"/>
          <w:sz w:val="24"/>
          <w:szCs w:val="24"/>
        </w:rPr>
        <w:t>he</w:t>
      </w:r>
      <w:r w:rsidRPr="00AC2C99">
        <w:rPr>
          <w:rFonts w:ascii="Times New Roman" w:hAnsi="Times New Roman" w:cs="Times New Roman"/>
          <w:sz w:val="24"/>
          <w:szCs w:val="24"/>
        </w:rPr>
        <w:t xml:space="preserve"> outlines a state that the </w:t>
      </w:r>
      <w:r>
        <w:rPr>
          <w:rFonts w:ascii="Times New Roman" w:hAnsi="Times New Roman" w:cs="Times New Roman"/>
          <w:sz w:val="24"/>
          <w:szCs w:val="24"/>
        </w:rPr>
        <w:t>poem</w:t>
      </w:r>
      <w:r w:rsidRPr="00AC2C99">
        <w:rPr>
          <w:rFonts w:ascii="Times New Roman" w:hAnsi="Times New Roman" w:cs="Times New Roman"/>
          <w:sz w:val="24"/>
          <w:szCs w:val="24"/>
        </w:rPr>
        <w:t xml:space="preserve"> knowingly approaches</w:t>
      </w:r>
      <w:r>
        <w:rPr>
          <w:rFonts w:ascii="Times New Roman" w:hAnsi="Times New Roman" w:cs="Times New Roman"/>
          <w:sz w:val="24"/>
          <w:szCs w:val="24"/>
        </w:rPr>
        <w:t xml:space="preserve"> but also tries to keep at bay. </w:t>
      </w:r>
      <w:r w:rsidRPr="00AC2C99">
        <w:rPr>
          <w:rFonts w:ascii="Times New Roman" w:hAnsi="Times New Roman" w:cs="Times New Roman"/>
          <w:i/>
          <w:sz w:val="24"/>
          <w:szCs w:val="24"/>
        </w:rPr>
        <w:t xml:space="preserve">Epipsychidion </w:t>
      </w:r>
      <w:r w:rsidRPr="00AC2C99">
        <w:rPr>
          <w:rFonts w:ascii="Times New Roman" w:hAnsi="Times New Roman" w:cs="Times New Roman"/>
          <w:sz w:val="24"/>
          <w:szCs w:val="24"/>
        </w:rPr>
        <w:t xml:space="preserve">is a quest of the self, but it is </w:t>
      </w:r>
      <w:r>
        <w:rPr>
          <w:rFonts w:ascii="Times New Roman" w:hAnsi="Times New Roman" w:cs="Times New Roman"/>
          <w:sz w:val="24"/>
          <w:szCs w:val="24"/>
        </w:rPr>
        <w:t xml:space="preserve">also </w:t>
      </w:r>
      <w:r w:rsidRPr="00AC2C99">
        <w:rPr>
          <w:rFonts w:ascii="Times New Roman" w:hAnsi="Times New Roman" w:cs="Times New Roman"/>
          <w:sz w:val="24"/>
          <w:szCs w:val="24"/>
        </w:rPr>
        <w:t>one that charts the self’s strained attempt to participate in ‘an identification of ourselves with the beautiful which exists in thought, action, or person not our own’ (</w:t>
      </w:r>
      <w:r w:rsidRPr="00AC2C99">
        <w:rPr>
          <w:rFonts w:ascii="Times New Roman" w:hAnsi="Times New Roman" w:cs="Times New Roman"/>
          <w:i/>
          <w:sz w:val="24"/>
          <w:szCs w:val="24"/>
        </w:rPr>
        <w:t>A Defence</w:t>
      </w:r>
      <w:r w:rsidRPr="00AC2C99">
        <w:rPr>
          <w:rFonts w:ascii="Times New Roman" w:hAnsi="Times New Roman" w:cs="Times New Roman"/>
          <w:sz w:val="24"/>
          <w:szCs w:val="24"/>
        </w:rPr>
        <w:t xml:space="preserve">, p. 682). </w:t>
      </w:r>
      <w:r w:rsidR="00E101A7">
        <w:rPr>
          <w:rFonts w:ascii="Times New Roman" w:hAnsi="Times New Roman" w:cs="Times New Roman"/>
          <w:sz w:val="24"/>
          <w:szCs w:val="24"/>
        </w:rPr>
        <w:t>T</w:t>
      </w:r>
      <w:r w:rsidRPr="00AC2C99">
        <w:rPr>
          <w:rFonts w:ascii="Times New Roman" w:hAnsi="Times New Roman" w:cs="Times New Roman"/>
          <w:sz w:val="24"/>
          <w:szCs w:val="24"/>
        </w:rPr>
        <w:t>he poem</w:t>
      </w:r>
      <w:r w:rsidRPr="00AC2C99">
        <w:rPr>
          <w:rFonts w:ascii="Times New Roman" w:hAnsi="Times New Roman" w:cs="Times New Roman"/>
          <w:i/>
          <w:sz w:val="24"/>
          <w:szCs w:val="24"/>
        </w:rPr>
        <w:t xml:space="preserve"> </w:t>
      </w:r>
      <w:r w:rsidRPr="00AC2C99">
        <w:rPr>
          <w:rFonts w:ascii="Times New Roman" w:hAnsi="Times New Roman" w:cs="Times New Roman"/>
          <w:sz w:val="24"/>
          <w:szCs w:val="24"/>
        </w:rPr>
        <w:t>centres on the poet’s desire for the self and the other, like ‘two meteors of expanding flame’ (</w:t>
      </w:r>
      <w:r w:rsidRPr="00F33AB6">
        <w:rPr>
          <w:rFonts w:ascii="Times New Roman" w:hAnsi="Times New Roman" w:cs="Times New Roman"/>
          <w:i/>
          <w:iCs/>
          <w:sz w:val="24"/>
          <w:szCs w:val="24"/>
        </w:rPr>
        <w:t>Epipsychidion</w:t>
      </w:r>
      <w:r>
        <w:rPr>
          <w:rFonts w:ascii="Times New Roman" w:hAnsi="Times New Roman" w:cs="Times New Roman"/>
          <w:sz w:val="24"/>
          <w:szCs w:val="24"/>
        </w:rPr>
        <w:t xml:space="preserve">, </w:t>
      </w:r>
      <w:r w:rsidRPr="00F33AB6">
        <w:rPr>
          <w:rFonts w:ascii="Times New Roman" w:hAnsi="Times New Roman" w:cs="Times New Roman"/>
          <w:sz w:val="24"/>
          <w:szCs w:val="24"/>
        </w:rPr>
        <w:t>576</w:t>
      </w:r>
      <w:r w:rsidRPr="00AC2C99">
        <w:rPr>
          <w:rFonts w:ascii="Times New Roman" w:hAnsi="Times New Roman" w:cs="Times New Roman"/>
          <w:sz w:val="24"/>
          <w:szCs w:val="24"/>
        </w:rPr>
        <w:t>), to ‘become the same’ (577), ‘one</w:t>
      </w:r>
      <w:r>
        <w:rPr>
          <w:rFonts w:ascii="Times New Roman" w:hAnsi="Times New Roman" w:cs="Times New Roman"/>
          <w:sz w:val="24"/>
          <w:szCs w:val="24"/>
        </w:rPr>
        <w:t xml:space="preserve"> </w:t>
      </w:r>
      <w:r w:rsidRPr="00AC2C99">
        <w:rPr>
          <w:rFonts w:ascii="Times New Roman" w:hAnsi="Times New Roman" w:cs="Times New Roman"/>
          <w:sz w:val="24"/>
          <w:szCs w:val="24"/>
        </w:rPr>
        <w:t>/ Spirit within two frames’ (573-74).</w:t>
      </w:r>
      <w:r w:rsidR="009B187D" w:rsidRPr="00AC2C99">
        <w:rPr>
          <w:rStyle w:val="FootnoteReference"/>
          <w:rFonts w:ascii="Times New Roman" w:hAnsi="Times New Roman" w:cs="Times New Roman"/>
          <w:sz w:val="24"/>
          <w:szCs w:val="24"/>
        </w:rPr>
        <w:footnoteReference w:id="328"/>
      </w:r>
      <w:r w:rsidR="00300C4D">
        <w:rPr>
          <w:rFonts w:ascii="Times New Roman" w:hAnsi="Times New Roman" w:cs="Times New Roman"/>
          <w:sz w:val="24"/>
          <w:szCs w:val="24"/>
        </w:rPr>
        <w:t xml:space="preserve"> </w:t>
      </w:r>
      <w:r w:rsidRPr="00AC2C99">
        <w:rPr>
          <w:rFonts w:ascii="Times New Roman" w:hAnsi="Times New Roman" w:cs="Times New Roman"/>
          <w:sz w:val="24"/>
          <w:szCs w:val="24"/>
        </w:rPr>
        <w:t xml:space="preserve">The chief tension of the poem lies in the way </w:t>
      </w:r>
      <w:r>
        <w:rPr>
          <w:rFonts w:ascii="Times New Roman" w:hAnsi="Times New Roman" w:cs="Times New Roman"/>
          <w:sz w:val="24"/>
          <w:szCs w:val="24"/>
        </w:rPr>
        <w:t xml:space="preserve">that </w:t>
      </w:r>
      <w:r w:rsidRPr="00AC2C99">
        <w:rPr>
          <w:rFonts w:ascii="Times New Roman" w:hAnsi="Times New Roman" w:cs="Times New Roman"/>
          <w:sz w:val="24"/>
          <w:szCs w:val="24"/>
        </w:rPr>
        <w:t xml:space="preserve">this effort to make two into one, to merge the poet’s self with Emily’s, co-exists alongside Shelley’s insistence on maintaining the independence and autonomy of the questing self, as well as the poetry’s respect for otherness, for ‘the glory of [Emily’s] being’ (91). </w:t>
      </w:r>
      <w:r>
        <w:rPr>
          <w:rFonts w:ascii="Times New Roman" w:hAnsi="Times New Roman" w:cs="Times New Roman"/>
          <w:sz w:val="24"/>
          <w:szCs w:val="24"/>
        </w:rPr>
        <w:t>Harold Bloom argues that ‘the poem violently alternates between the quest for relationship and the quest for destruction, a sweet, mystical annihilation. The two quests are antithetical: the first is rational and poetic; the second is less rational and attempts to destroy the poem’.</w:t>
      </w:r>
      <w:r>
        <w:rPr>
          <w:rStyle w:val="FootnoteReference"/>
          <w:rFonts w:ascii="Times New Roman" w:hAnsi="Times New Roman" w:cs="Times New Roman"/>
          <w:sz w:val="24"/>
          <w:szCs w:val="24"/>
        </w:rPr>
        <w:footnoteReference w:id="329"/>
      </w:r>
      <w:r>
        <w:rPr>
          <w:rFonts w:ascii="Times New Roman" w:hAnsi="Times New Roman" w:cs="Times New Roman"/>
          <w:sz w:val="24"/>
          <w:szCs w:val="24"/>
        </w:rPr>
        <w:t xml:space="preserve"> </w:t>
      </w:r>
      <w:r w:rsidRPr="00AC2C99">
        <w:rPr>
          <w:rFonts w:ascii="Times New Roman" w:hAnsi="Times New Roman" w:cs="Times New Roman"/>
          <w:sz w:val="24"/>
          <w:szCs w:val="24"/>
        </w:rPr>
        <w:t>Throughout the poem</w:t>
      </w:r>
      <w:r>
        <w:rPr>
          <w:rFonts w:ascii="Times New Roman" w:hAnsi="Times New Roman" w:cs="Times New Roman"/>
          <w:sz w:val="24"/>
          <w:szCs w:val="24"/>
        </w:rPr>
        <w:t xml:space="preserve">, however, destruction represents less something sought after than a possible result of the quest for relationship, as </w:t>
      </w:r>
      <w:r w:rsidRPr="00AC2C99">
        <w:rPr>
          <w:rFonts w:ascii="Times New Roman" w:hAnsi="Times New Roman" w:cs="Times New Roman"/>
          <w:sz w:val="24"/>
          <w:szCs w:val="24"/>
        </w:rPr>
        <w:t xml:space="preserve">Shelley pursues unification while nursing the fear that merging two into one will result in the ‘annihilation’ (587) of both the self and the other </w:t>
      </w:r>
      <w:r w:rsidR="00FB7023">
        <w:rPr>
          <w:rFonts w:ascii="Times New Roman" w:hAnsi="Times New Roman" w:cs="Times New Roman"/>
          <w:sz w:val="24"/>
          <w:szCs w:val="24"/>
        </w:rPr>
        <w:t>with whom</w:t>
      </w:r>
      <w:r w:rsidRPr="00AC2C99">
        <w:rPr>
          <w:rFonts w:ascii="Times New Roman" w:hAnsi="Times New Roman" w:cs="Times New Roman"/>
          <w:sz w:val="24"/>
          <w:szCs w:val="24"/>
        </w:rPr>
        <w:t xml:space="preserve"> he seeks to unite. </w:t>
      </w:r>
      <w:r w:rsidR="009B187D">
        <w:rPr>
          <w:rFonts w:ascii="Times New Roman" w:hAnsi="Times New Roman" w:cs="Times New Roman"/>
          <w:sz w:val="24"/>
          <w:szCs w:val="24"/>
        </w:rPr>
        <w:t>Consequently,</w:t>
      </w:r>
      <w:r w:rsidRPr="00AC2C99">
        <w:rPr>
          <w:rFonts w:ascii="Times New Roman" w:hAnsi="Times New Roman" w:cs="Times New Roman"/>
          <w:sz w:val="24"/>
          <w:szCs w:val="24"/>
        </w:rPr>
        <w:t xml:space="preserve"> </w:t>
      </w:r>
      <w:r w:rsidRPr="00AC2C99">
        <w:rPr>
          <w:rFonts w:ascii="Times New Roman" w:hAnsi="Times New Roman" w:cs="Times New Roman"/>
          <w:i/>
          <w:sz w:val="24"/>
          <w:szCs w:val="24"/>
        </w:rPr>
        <w:t xml:space="preserve">Epipsychidion </w:t>
      </w:r>
      <w:r w:rsidRPr="00AC2C99">
        <w:rPr>
          <w:rFonts w:ascii="Times New Roman" w:hAnsi="Times New Roman" w:cs="Times New Roman"/>
          <w:sz w:val="24"/>
          <w:szCs w:val="24"/>
        </w:rPr>
        <w:t xml:space="preserve">represents an attempt to expand the contours of the self through romantic union while ensuring that the self, as the agent of quest, and the other, as the object of quest and an individual in </w:t>
      </w:r>
      <w:r w:rsidR="00FB7023">
        <w:rPr>
          <w:rFonts w:ascii="Times New Roman" w:hAnsi="Times New Roman" w:cs="Times New Roman"/>
          <w:sz w:val="24"/>
          <w:szCs w:val="24"/>
        </w:rPr>
        <w:t>its</w:t>
      </w:r>
      <w:r w:rsidRPr="00AC2C99">
        <w:rPr>
          <w:rFonts w:ascii="Times New Roman" w:hAnsi="Times New Roman" w:cs="Times New Roman"/>
          <w:sz w:val="24"/>
          <w:szCs w:val="24"/>
        </w:rPr>
        <w:t xml:space="preserve"> own right, remain intact. </w:t>
      </w:r>
    </w:p>
    <w:p w:rsidR="001E598D" w:rsidRDefault="001E598D" w:rsidP="001E598D">
      <w:pPr>
        <w:spacing w:after="0" w:line="360" w:lineRule="auto"/>
        <w:rPr>
          <w:rFonts w:ascii="Times New Roman" w:hAnsi="Times New Roman" w:cs="Times New Roman"/>
          <w:sz w:val="24"/>
          <w:szCs w:val="24"/>
        </w:rPr>
      </w:pPr>
    </w:p>
    <w:p w:rsidR="00BA2595" w:rsidRPr="00AC2C99" w:rsidRDefault="00BA2595" w:rsidP="00FB7023">
      <w:pPr>
        <w:spacing w:after="0" w:line="360" w:lineRule="auto"/>
        <w:rPr>
          <w:rFonts w:ascii="Times New Roman" w:hAnsi="Times New Roman" w:cs="Times New Roman"/>
          <w:sz w:val="24"/>
          <w:szCs w:val="24"/>
        </w:rPr>
      </w:pPr>
      <w:r w:rsidRPr="00AC2C99">
        <w:rPr>
          <w:rFonts w:ascii="Times New Roman" w:hAnsi="Times New Roman" w:cs="Times New Roman"/>
          <w:sz w:val="24"/>
          <w:szCs w:val="24"/>
        </w:rPr>
        <w:t xml:space="preserve">Shelley’s constantly shifting attempts to define </w:t>
      </w:r>
      <w:r>
        <w:rPr>
          <w:rFonts w:ascii="Times New Roman" w:hAnsi="Times New Roman" w:cs="Times New Roman"/>
          <w:sz w:val="24"/>
          <w:szCs w:val="24"/>
        </w:rPr>
        <w:t>such a</w:t>
      </w:r>
      <w:r w:rsidRPr="00AC2C99">
        <w:rPr>
          <w:rFonts w:ascii="Times New Roman" w:hAnsi="Times New Roman" w:cs="Times New Roman"/>
          <w:sz w:val="24"/>
          <w:szCs w:val="24"/>
        </w:rPr>
        <w:t xml:space="preserve"> union at times </w:t>
      </w:r>
      <w:r>
        <w:rPr>
          <w:rFonts w:ascii="Times New Roman" w:hAnsi="Times New Roman" w:cs="Times New Roman"/>
          <w:sz w:val="24"/>
          <w:szCs w:val="24"/>
        </w:rPr>
        <w:t>resembles</w:t>
      </w:r>
      <w:r w:rsidRPr="00AC2C99">
        <w:rPr>
          <w:rFonts w:ascii="Times New Roman" w:hAnsi="Times New Roman" w:cs="Times New Roman"/>
          <w:sz w:val="24"/>
          <w:szCs w:val="24"/>
        </w:rPr>
        <w:t xml:space="preserve"> a form of logic-chopping, a quality that lends the writing its sense of momentum and thrust, but also the precariousness that loom</w:t>
      </w:r>
      <w:r w:rsidR="00FB7023">
        <w:rPr>
          <w:rFonts w:ascii="Times New Roman" w:hAnsi="Times New Roman" w:cs="Times New Roman"/>
          <w:sz w:val="24"/>
          <w:szCs w:val="24"/>
        </w:rPr>
        <w:t>s</w:t>
      </w:r>
      <w:r w:rsidRPr="00AC2C99">
        <w:rPr>
          <w:rFonts w:ascii="Times New Roman" w:hAnsi="Times New Roman" w:cs="Times New Roman"/>
          <w:sz w:val="24"/>
          <w:szCs w:val="24"/>
        </w:rPr>
        <w:t xml:space="preserve"> large throughout </w:t>
      </w:r>
      <w:r w:rsidRPr="00AC2C99">
        <w:rPr>
          <w:rFonts w:ascii="Times New Roman" w:hAnsi="Times New Roman" w:cs="Times New Roman"/>
          <w:i/>
          <w:sz w:val="24"/>
          <w:szCs w:val="24"/>
        </w:rPr>
        <w:t>Epipsychidion</w:t>
      </w:r>
      <w:r w:rsidRPr="00AC2C99">
        <w:rPr>
          <w:rFonts w:ascii="Times New Roman" w:hAnsi="Times New Roman" w:cs="Times New Roman"/>
          <w:sz w:val="24"/>
          <w:szCs w:val="24"/>
        </w:rPr>
        <w:t>. Drawing on Roland Barthes’s sense that romantic love is ‘a dust of figures stirring according to an unpredictable order’,</w:t>
      </w:r>
      <w:r w:rsidRPr="00AC2C99">
        <w:rPr>
          <w:rStyle w:val="FootnoteReference"/>
          <w:rFonts w:ascii="Times New Roman" w:hAnsi="Times New Roman" w:cs="Times New Roman"/>
          <w:sz w:val="24"/>
          <w:szCs w:val="24"/>
        </w:rPr>
        <w:footnoteReference w:id="330"/>
      </w:r>
      <w:r w:rsidRPr="00AC2C99">
        <w:rPr>
          <w:rFonts w:ascii="Times New Roman" w:hAnsi="Times New Roman" w:cs="Times New Roman"/>
          <w:sz w:val="24"/>
          <w:szCs w:val="24"/>
        </w:rPr>
        <w:t xml:space="preserve"> an experience that the self must assign with a ‘settled course’ in order to recast these uncertainties as ‘a romance, an adventure’,</w:t>
      </w:r>
      <w:r w:rsidRPr="00AC2C99">
        <w:rPr>
          <w:rStyle w:val="FootnoteReference"/>
          <w:rFonts w:ascii="Times New Roman" w:hAnsi="Times New Roman" w:cs="Times New Roman"/>
          <w:sz w:val="24"/>
          <w:szCs w:val="24"/>
        </w:rPr>
        <w:footnoteReference w:id="331"/>
      </w:r>
      <w:r w:rsidRPr="00AC2C99">
        <w:rPr>
          <w:rFonts w:ascii="Times New Roman" w:hAnsi="Times New Roman" w:cs="Times New Roman"/>
          <w:sz w:val="24"/>
          <w:szCs w:val="24"/>
        </w:rPr>
        <w:t xml:space="preserve"> as well as</w:t>
      </w:r>
      <w:r>
        <w:rPr>
          <w:rFonts w:ascii="Times New Roman" w:hAnsi="Times New Roman" w:cs="Times New Roman"/>
          <w:sz w:val="24"/>
          <w:szCs w:val="24"/>
        </w:rPr>
        <w:t xml:space="preserve"> the deconstructionist accounts of</w:t>
      </w:r>
      <w:r w:rsidRPr="00AC2C99">
        <w:rPr>
          <w:rFonts w:ascii="Times New Roman" w:hAnsi="Times New Roman" w:cs="Times New Roman"/>
          <w:sz w:val="24"/>
          <w:szCs w:val="24"/>
        </w:rPr>
        <w:t xml:space="preserve"> </w:t>
      </w:r>
      <w:r>
        <w:rPr>
          <w:rFonts w:ascii="Times New Roman" w:hAnsi="Times New Roman" w:cs="Times New Roman"/>
          <w:sz w:val="24"/>
          <w:szCs w:val="24"/>
        </w:rPr>
        <w:t>Derrida and De Man</w:t>
      </w:r>
      <w:r w:rsidRPr="00AC2C99">
        <w:rPr>
          <w:rFonts w:ascii="Times New Roman" w:hAnsi="Times New Roman" w:cs="Times New Roman"/>
          <w:sz w:val="24"/>
          <w:szCs w:val="24"/>
        </w:rPr>
        <w:t>,</w:t>
      </w:r>
      <w:r w:rsidRPr="00AC2C99">
        <w:rPr>
          <w:rStyle w:val="FootnoteReference"/>
          <w:rFonts w:ascii="Times New Roman" w:hAnsi="Times New Roman" w:cs="Times New Roman"/>
          <w:sz w:val="24"/>
          <w:szCs w:val="24"/>
        </w:rPr>
        <w:footnoteReference w:id="332"/>
      </w:r>
      <w:r w:rsidRPr="00AC2C99">
        <w:rPr>
          <w:rFonts w:ascii="Times New Roman" w:hAnsi="Times New Roman" w:cs="Times New Roman"/>
          <w:sz w:val="24"/>
          <w:szCs w:val="24"/>
        </w:rPr>
        <w:t xml:space="preserve"> Angela Leighton describes </w:t>
      </w:r>
      <w:r w:rsidRPr="00AC2C99">
        <w:rPr>
          <w:rFonts w:ascii="Times New Roman" w:hAnsi="Times New Roman" w:cs="Times New Roman"/>
          <w:i/>
          <w:sz w:val="24"/>
          <w:szCs w:val="24"/>
        </w:rPr>
        <w:t>Epipsychidion</w:t>
      </w:r>
      <w:r w:rsidRPr="00AC2C99">
        <w:rPr>
          <w:rFonts w:ascii="Times New Roman" w:hAnsi="Times New Roman" w:cs="Times New Roman"/>
          <w:sz w:val="24"/>
          <w:szCs w:val="24"/>
        </w:rPr>
        <w:t xml:space="preserve"> as a poem dominated by conflict, a work that possesses</w:t>
      </w:r>
      <w:r>
        <w:rPr>
          <w:rFonts w:ascii="Times New Roman" w:hAnsi="Times New Roman" w:cs="Times New Roman"/>
          <w:sz w:val="24"/>
          <w:szCs w:val="24"/>
        </w:rPr>
        <w:t>:</w:t>
      </w:r>
      <w:r w:rsidRPr="00AC2C99">
        <w:rPr>
          <w:rFonts w:ascii="Times New Roman" w:hAnsi="Times New Roman" w:cs="Times New Roman"/>
          <w:sz w:val="24"/>
          <w:szCs w:val="24"/>
        </w:rPr>
        <w:t xml:space="preserve">  </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a doubleness which the poem everywhere betrays. Between idealism and history, love and life, feeling and fact, there is an awkward split, which seems to spoil the poem’s very courtly ideals. The work is, indeed, though not quite as Shelley intends it, a “centaur”.</w:t>
      </w:r>
      <w:r w:rsidRPr="00AC2C99">
        <w:rPr>
          <w:rStyle w:val="FootnoteReference"/>
          <w:rFonts w:ascii="Times New Roman" w:hAnsi="Times New Roman" w:cs="Times New Roman"/>
          <w:sz w:val="24"/>
          <w:szCs w:val="24"/>
        </w:rPr>
        <w:footnoteReference w:id="333"/>
      </w:r>
    </w:p>
    <w:p w:rsidR="00BA2595" w:rsidRDefault="00BA2595" w:rsidP="00FB7023">
      <w:pPr>
        <w:spacing w:line="360" w:lineRule="auto"/>
        <w:rPr>
          <w:rFonts w:ascii="Times New Roman" w:hAnsi="Times New Roman" w:cs="Times New Roman"/>
          <w:sz w:val="24"/>
          <w:szCs w:val="24"/>
        </w:rPr>
      </w:pPr>
      <w:r w:rsidRPr="00AC2C99">
        <w:rPr>
          <w:rFonts w:ascii="Times New Roman" w:hAnsi="Times New Roman" w:cs="Times New Roman"/>
          <w:sz w:val="24"/>
          <w:szCs w:val="24"/>
        </w:rPr>
        <w:t>Shelley’s quest to merge the self with the other within an inherently ‘split poem’ invites further discussion,</w:t>
      </w:r>
      <w:r>
        <w:rPr>
          <w:rFonts w:ascii="Times New Roman" w:hAnsi="Times New Roman" w:cs="Times New Roman"/>
          <w:sz w:val="24"/>
          <w:szCs w:val="24"/>
        </w:rPr>
        <w:t xml:space="preserve"> as</w:t>
      </w:r>
      <w:r w:rsidRPr="00AC2C99">
        <w:rPr>
          <w:rFonts w:ascii="Times New Roman" w:hAnsi="Times New Roman" w:cs="Times New Roman"/>
          <w:sz w:val="24"/>
          <w:szCs w:val="24"/>
        </w:rPr>
        <w:t xml:space="preserve"> </w:t>
      </w:r>
      <w:r>
        <w:rPr>
          <w:rFonts w:ascii="Times New Roman" w:hAnsi="Times New Roman" w:cs="Times New Roman"/>
          <w:sz w:val="24"/>
          <w:szCs w:val="24"/>
        </w:rPr>
        <w:t>this paradoxical design appears to be a</w:t>
      </w:r>
      <w:r w:rsidRPr="00AC2C99">
        <w:rPr>
          <w:rFonts w:ascii="Times New Roman" w:hAnsi="Times New Roman" w:cs="Times New Roman"/>
          <w:sz w:val="24"/>
          <w:szCs w:val="24"/>
        </w:rPr>
        <w:t xml:space="preserve"> conscious artistic </w:t>
      </w:r>
      <w:r>
        <w:rPr>
          <w:rFonts w:ascii="Times New Roman" w:hAnsi="Times New Roman" w:cs="Times New Roman"/>
          <w:sz w:val="24"/>
          <w:szCs w:val="24"/>
        </w:rPr>
        <w:t>decision</w:t>
      </w:r>
      <w:r w:rsidRPr="00AC2C99">
        <w:rPr>
          <w:rFonts w:ascii="Times New Roman" w:hAnsi="Times New Roman" w:cs="Times New Roman"/>
          <w:sz w:val="24"/>
          <w:szCs w:val="24"/>
        </w:rPr>
        <w:t>.</w:t>
      </w:r>
      <w:r w:rsidRPr="00AC2C99">
        <w:rPr>
          <w:rStyle w:val="FootnoteReference"/>
          <w:rFonts w:ascii="Times New Roman" w:hAnsi="Times New Roman" w:cs="Times New Roman"/>
          <w:sz w:val="24"/>
          <w:szCs w:val="24"/>
        </w:rPr>
        <w:footnoteReference w:id="334"/>
      </w:r>
      <w:r w:rsidRPr="00AC2C99">
        <w:rPr>
          <w:rFonts w:ascii="Times New Roman" w:hAnsi="Times New Roman" w:cs="Times New Roman"/>
          <w:sz w:val="24"/>
          <w:szCs w:val="24"/>
        </w:rPr>
        <w:t xml:space="preserve"> Characteristic of </w:t>
      </w:r>
      <w:r w:rsidRPr="00AC2C99">
        <w:rPr>
          <w:rFonts w:ascii="Times New Roman" w:hAnsi="Times New Roman" w:cs="Times New Roman"/>
          <w:i/>
          <w:sz w:val="24"/>
          <w:szCs w:val="24"/>
        </w:rPr>
        <w:t xml:space="preserve">Epipsychidion </w:t>
      </w:r>
      <w:r w:rsidR="00FB7023">
        <w:rPr>
          <w:rFonts w:ascii="Times New Roman" w:hAnsi="Times New Roman" w:cs="Times New Roman"/>
          <w:sz w:val="24"/>
          <w:szCs w:val="24"/>
        </w:rPr>
        <w:t>is its</w:t>
      </w:r>
      <w:r w:rsidRPr="00AC2C99">
        <w:rPr>
          <w:rFonts w:ascii="Times New Roman" w:hAnsi="Times New Roman" w:cs="Times New Roman"/>
          <w:sz w:val="24"/>
          <w:szCs w:val="24"/>
        </w:rPr>
        <w:t xml:space="preserve"> self-</w:t>
      </w:r>
      <w:r w:rsidR="00300C4D" w:rsidRPr="00AC2C99">
        <w:rPr>
          <w:rFonts w:ascii="Times New Roman" w:hAnsi="Times New Roman" w:cs="Times New Roman"/>
          <w:sz w:val="24"/>
          <w:szCs w:val="24"/>
        </w:rPr>
        <w:t>conscious</w:t>
      </w:r>
      <w:r w:rsidR="00300C4D">
        <w:rPr>
          <w:rFonts w:ascii="Times New Roman" w:hAnsi="Times New Roman" w:cs="Times New Roman"/>
          <w:sz w:val="24"/>
          <w:szCs w:val="24"/>
        </w:rPr>
        <w:t>ness</w:t>
      </w:r>
      <w:r w:rsidR="00300C4D" w:rsidRPr="00AC2C99">
        <w:rPr>
          <w:rFonts w:ascii="Times New Roman" w:hAnsi="Times New Roman" w:cs="Times New Roman"/>
          <w:sz w:val="24"/>
          <w:szCs w:val="24"/>
        </w:rPr>
        <w:t xml:space="preserve"> </w:t>
      </w:r>
      <w:r w:rsidRPr="00AC2C99">
        <w:rPr>
          <w:rFonts w:ascii="Times New Roman" w:hAnsi="Times New Roman" w:cs="Times New Roman"/>
          <w:sz w:val="24"/>
          <w:szCs w:val="24"/>
        </w:rPr>
        <w:t xml:space="preserve">of </w:t>
      </w:r>
      <w:r>
        <w:rPr>
          <w:rFonts w:ascii="Times New Roman" w:hAnsi="Times New Roman" w:cs="Times New Roman"/>
          <w:sz w:val="24"/>
          <w:szCs w:val="24"/>
        </w:rPr>
        <w:t xml:space="preserve">both </w:t>
      </w:r>
      <w:r w:rsidRPr="00AC2C99">
        <w:rPr>
          <w:rFonts w:ascii="Times New Roman" w:hAnsi="Times New Roman" w:cs="Times New Roman"/>
          <w:sz w:val="24"/>
          <w:szCs w:val="24"/>
        </w:rPr>
        <w:t xml:space="preserve">the impossibility </w:t>
      </w:r>
      <w:r>
        <w:rPr>
          <w:rFonts w:ascii="Times New Roman" w:hAnsi="Times New Roman" w:cs="Times New Roman"/>
          <w:sz w:val="24"/>
          <w:szCs w:val="24"/>
        </w:rPr>
        <w:t xml:space="preserve">and the danger </w:t>
      </w:r>
      <w:r w:rsidRPr="00AC2C99">
        <w:rPr>
          <w:rFonts w:ascii="Times New Roman" w:hAnsi="Times New Roman" w:cs="Times New Roman"/>
          <w:sz w:val="24"/>
          <w:szCs w:val="24"/>
        </w:rPr>
        <w:t xml:space="preserve">of the poet’s desire for </w:t>
      </w:r>
      <w:r>
        <w:rPr>
          <w:rFonts w:ascii="Times New Roman" w:hAnsi="Times New Roman" w:cs="Times New Roman"/>
          <w:sz w:val="24"/>
          <w:szCs w:val="24"/>
        </w:rPr>
        <w:t xml:space="preserve">absolute </w:t>
      </w:r>
      <w:r w:rsidRPr="00AC2C99">
        <w:rPr>
          <w:rFonts w:ascii="Times New Roman" w:hAnsi="Times New Roman" w:cs="Times New Roman"/>
          <w:sz w:val="24"/>
          <w:szCs w:val="24"/>
        </w:rPr>
        <w:t xml:space="preserve">unity, as if the quester of this ‘split poem’ is deliberately hindered by the vehicle in which he seeks to quest. Even as Shelley moves towards bridging the divide between self and other, </w:t>
      </w:r>
      <w:r w:rsidRPr="00AC2C99">
        <w:rPr>
          <w:rFonts w:ascii="Times New Roman" w:hAnsi="Times New Roman" w:cs="Times New Roman"/>
          <w:i/>
          <w:sz w:val="24"/>
          <w:szCs w:val="24"/>
        </w:rPr>
        <w:t xml:space="preserve">Epipsychidion </w:t>
      </w:r>
      <w:r w:rsidRPr="00AC2C99">
        <w:rPr>
          <w:rFonts w:ascii="Times New Roman" w:hAnsi="Times New Roman" w:cs="Times New Roman"/>
          <w:sz w:val="24"/>
          <w:szCs w:val="24"/>
        </w:rPr>
        <w:t>reveals itself as a poem of contraries that c</w:t>
      </w:r>
      <w:r>
        <w:rPr>
          <w:rFonts w:ascii="Times New Roman" w:hAnsi="Times New Roman" w:cs="Times New Roman"/>
          <w:sz w:val="24"/>
          <w:szCs w:val="24"/>
        </w:rPr>
        <w:t>annot and will not be dissolved, so that the poem’s quest contains the germ of its own defeat.</w:t>
      </w:r>
    </w:p>
    <w:p w:rsidR="001E598D" w:rsidRDefault="001E598D" w:rsidP="001E598D">
      <w:pPr>
        <w:spacing w:after="0" w:line="360" w:lineRule="auto"/>
        <w:rPr>
          <w:rFonts w:ascii="Times New Roman" w:hAnsi="Times New Roman" w:cs="Times New Roman"/>
          <w:sz w:val="24"/>
          <w:szCs w:val="24"/>
        </w:rPr>
      </w:pPr>
    </w:p>
    <w:p w:rsidR="00BA2595" w:rsidRDefault="00BA2595" w:rsidP="00E040C4">
      <w:pPr>
        <w:spacing w:after="0" w:line="360" w:lineRule="auto"/>
        <w:rPr>
          <w:rFonts w:ascii="Times New Roman" w:hAnsi="Times New Roman" w:cs="Times New Roman"/>
          <w:sz w:val="24"/>
          <w:szCs w:val="24"/>
        </w:rPr>
      </w:pPr>
      <w:r w:rsidRPr="00AC2C99">
        <w:rPr>
          <w:rFonts w:ascii="Times New Roman" w:hAnsi="Times New Roman" w:cs="Times New Roman"/>
          <w:sz w:val="24"/>
          <w:szCs w:val="24"/>
        </w:rPr>
        <w:t xml:space="preserve">Central to </w:t>
      </w:r>
      <w:r w:rsidR="0015233D">
        <w:rPr>
          <w:rFonts w:ascii="Times New Roman" w:hAnsi="Times New Roman" w:cs="Times New Roman"/>
          <w:sz w:val="24"/>
          <w:szCs w:val="24"/>
        </w:rPr>
        <w:t>this</w:t>
      </w:r>
      <w:r w:rsidRPr="00AC2C99">
        <w:rPr>
          <w:rFonts w:ascii="Times New Roman" w:hAnsi="Times New Roman" w:cs="Times New Roman"/>
          <w:sz w:val="24"/>
          <w:szCs w:val="24"/>
        </w:rPr>
        <w:t xml:space="preserve"> ‘doubleness’ is Shelley’s ability to manipulate poetic form.</w:t>
      </w:r>
      <w:r w:rsidRPr="00AC2C99">
        <w:rPr>
          <w:rStyle w:val="FootnoteReference"/>
          <w:rFonts w:ascii="Times New Roman" w:hAnsi="Times New Roman" w:cs="Times New Roman"/>
          <w:sz w:val="24"/>
          <w:szCs w:val="24"/>
        </w:rPr>
        <w:footnoteReference w:id="335"/>
      </w:r>
      <w:r>
        <w:rPr>
          <w:rFonts w:ascii="Times New Roman" w:hAnsi="Times New Roman" w:cs="Times New Roman"/>
          <w:sz w:val="24"/>
          <w:szCs w:val="24"/>
        </w:rPr>
        <w:t xml:space="preserve"> </w:t>
      </w:r>
      <w:r w:rsidRPr="00AC2C99">
        <w:rPr>
          <w:rFonts w:ascii="Times New Roman" w:hAnsi="Times New Roman" w:cs="Times New Roman"/>
          <w:sz w:val="24"/>
          <w:szCs w:val="24"/>
        </w:rPr>
        <w:t xml:space="preserve">By mediating </w:t>
      </w:r>
      <w:r w:rsidR="0015233D">
        <w:rPr>
          <w:rFonts w:ascii="Times New Roman" w:hAnsi="Times New Roman" w:cs="Times New Roman"/>
          <w:sz w:val="24"/>
          <w:szCs w:val="24"/>
        </w:rPr>
        <w:t>his</w:t>
      </w:r>
      <w:r w:rsidR="0015233D" w:rsidRPr="00AC2C99">
        <w:rPr>
          <w:rFonts w:ascii="Times New Roman" w:hAnsi="Times New Roman" w:cs="Times New Roman"/>
          <w:sz w:val="24"/>
          <w:szCs w:val="24"/>
        </w:rPr>
        <w:t xml:space="preserve"> </w:t>
      </w:r>
      <w:r w:rsidRPr="00AC2C99">
        <w:rPr>
          <w:rFonts w:ascii="Times New Roman" w:hAnsi="Times New Roman" w:cs="Times New Roman"/>
          <w:sz w:val="24"/>
          <w:szCs w:val="24"/>
        </w:rPr>
        <w:t xml:space="preserve">quest to make two into one through a form that juxtaposes two </w:t>
      </w:r>
      <w:r>
        <w:rPr>
          <w:rFonts w:ascii="Times New Roman" w:hAnsi="Times New Roman" w:cs="Times New Roman"/>
          <w:sz w:val="24"/>
          <w:szCs w:val="24"/>
        </w:rPr>
        <w:t>echoic</w:t>
      </w:r>
      <w:r w:rsidRPr="00AC2C99">
        <w:rPr>
          <w:rFonts w:ascii="Times New Roman" w:hAnsi="Times New Roman" w:cs="Times New Roman"/>
          <w:sz w:val="24"/>
          <w:szCs w:val="24"/>
        </w:rPr>
        <w:t xml:space="preserve"> sounds, the heroic couplet, Shelley utilises a verse structure that is intricately related to the poetry’s thematic concerns. Since a rhyme is itself a ‘relational event’,</w:t>
      </w:r>
      <w:r w:rsidRPr="00AC2C99">
        <w:rPr>
          <w:rStyle w:val="FootnoteReference"/>
          <w:rFonts w:ascii="Times New Roman" w:hAnsi="Times New Roman" w:cs="Times New Roman"/>
          <w:sz w:val="24"/>
          <w:szCs w:val="24"/>
        </w:rPr>
        <w:footnoteReference w:id="336"/>
      </w:r>
      <w:r w:rsidRPr="00AC2C99">
        <w:rPr>
          <w:rFonts w:ascii="Times New Roman" w:hAnsi="Times New Roman" w:cs="Times New Roman"/>
          <w:sz w:val="24"/>
          <w:szCs w:val="24"/>
        </w:rPr>
        <w:t xml:space="preserve"> deriving its meaning from the interplay of two sounds, the couplet functions as a vital tool in the poem’s efforts to define and redefine relationship. </w:t>
      </w:r>
      <w:r w:rsidRPr="00552FC5">
        <w:rPr>
          <w:rFonts w:ascii="Times New Roman" w:hAnsi="Times New Roman" w:cs="Times New Roman"/>
          <w:sz w:val="24"/>
          <w:szCs w:val="24"/>
        </w:rPr>
        <w:t xml:space="preserve">In </w:t>
      </w:r>
      <w:r w:rsidRPr="00552FC5">
        <w:rPr>
          <w:rFonts w:ascii="Times New Roman" w:hAnsi="Times New Roman" w:cs="Times New Roman"/>
          <w:i/>
          <w:sz w:val="24"/>
          <w:szCs w:val="24"/>
        </w:rPr>
        <w:t xml:space="preserve">On Life </w:t>
      </w:r>
      <w:r w:rsidRPr="00552FC5">
        <w:rPr>
          <w:rFonts w:ascii="Times New Roman" w:hAnsi="Times New Roman" w:cs="Times New Roman"/>
          <w:sz w:val="24"/>
          <w:szCs w:val="24"/>
        </w:rPr>
        <w:t xml:space="preserve">Shelley declares that ‘the words </w:t>
      </w:r>
      <w:r w:rsidRPr="00552FC5">
        <w:rPr>
          <w:rFonts w:ascii="Times New Roman" w:hAnsi="Times New Roman" w:cs="Times New Roman"/>
          <w:i/>
          <w:sz w:val="24"/>
          <w:szCs w:val="24"/>
        </w:rPr>
        <w:t>I</w:t>
      </w:r>
      <w:r w:rsidRPr="00552FC5">
        <w:rPr>
          <w:rFonts w:ascii="Times New Roman" w:hAnsi="Times New Roman" w:cs="Times New Roman"/>
          <w:sz w:val="24"/>
          <w:szCs w:val="24"/>
        </w:rPr>
        <w:t xml:space="preserve">, </w:t>
      </w:r>
      <w:r w:rsidRPr="00552FC5">
        <w:rPr>
          <w:rFonts w:ascii="Times New Roman" w:hAnsi="Times New Roman" w:cs="Times New Roman"/>
          <w:i/>
          <w:sz w:val="24"/>
          <w:szCs w:val="24"/>
        </w:rPr>
        <w:t>you</w:t>
      </w:r>
      <w:r w:rsidRPr="00552FC5">
        <w:rPr>
          <w:rFonts w:ascii="Times New Roman" w:hAnsi="Times New Roman" w:cs="Times New Roman"/>
          <w:sz w:val="24"/>
          <w:szCs w:val="24"/>
        </w:rPr>
        <w:t xml:space="preserve">, </w:t>
      </w:r>
      <w:r w:rsidRPr="00552FC5">
        <w:rPr>
          <w:rFonts w:ascii="Times New Roman" w:hAnsi="Times New Roman" w:cs="Times New Roman"/>
          <w:i/>
          <w:sz w:val="24"/>
          <w:szCs w:val="24"/>
        </w:rPr>
        <w:t>they</w:t>
      </w:r>
      <w:r w:rsidRPr="00552FC5">
        <w:rPr>
          <w:rFonts w:ascii="Times New Roman" w:hAnsi="Times New Roman" w:cs="Times New Roman"/>
          <w:sz w:val="24"/>
          <w:szCs w:val="24"/>
        </w:rPr>
        <w:t xml:space="preserve"> are not signs of any actual difference subsisting between the assemblage of thoughts thus indicated, but are merely marks employed to denote the different modifications of the one mind’ (</w:t>
      </w:r>
      <w:r w:rsidRPr="00552FC5">
        <w:rPr>
          <w:rFonts w:ascii="Times New Roman" w:hAnsi="Times New Roman" w:cs="Times New Roman"/>
          <w:i/>
          <w:sz w:val="24"/>
          <w:szCs w:val="24"/>
        </w:rPr>
        <w:t>On Life</w:t>
      </w:r>
      <w:r w:rsidR="00FB7023">
        <w:rPr>
          <w:rFonts w:ascii="Times New Roman" w:hAnsi="Times New Roman" w:cs="Times New Roman"/>
          <w:sz w:val="24"/>
          <w:szCs w:val="24"/>
        </w:rPr>
        <w:t xml:space="preserve">, p. 635-36). </w:t>
      </w:r>
      <w:r w:rsidRPr="00552FC5">
        <w:rPr>
          <w:rFonts w:ascii="Times New Roman" w:hAnsi="Times New Roman" w:cs="Times New Roman"/>
          <w:i/>
          <w:sz w:val="24"/>
          <w:szCs w:val="24"/>
        </w:rPr>
        <w:t xml:space="preserve">Epipsychidion </w:t>
      </w:r>
      <w:r>
        <w:rPr>
          <w:rFonts w:ascii="Times New Roman" w:hAnsi="Times New Roman" w:cs="Times New Roman"/>
          <w:sz w:val="24"/>
          <w:szCs w:val="24"/>
        </w:rPr>
        <w:t>tests</w:t>
      </w:r>
      <w:r w:rsidRPr="00552FC5">
        <w:rPr>
          <w:rFonts w:ascii="Times New Roman" w:hAnsi="Times New Roman" w:cs="Times New Roman"/>
          <w:sz w:val="24"/>
          <w:szCs w:val="24"/>
        </w:rPr>
        <w:t xml:space="preserve"> these ideas through the formal apparatus of the couplet. Shelley often treats pairs of rhyming terms as if they too might be ‘marks employed to denote the different modifications of one mind’, but throughout the poem, </w:t>
      </w:r>
      <w:r>
        <w:rPr>
          <w:rFonts w:ascii="Times New Roman" w:hAnsi="Times New Roman"/>
          <w:sz w:val="24"/>
          <w:szCs w:val="24"/>
        </w:rPr>
        <w:t>rhyme</w:t>
      </w:r>
      <w:r w:rsidRPr="00552FC5">
        <w:rPr>
          <w:rFonts w:ascii="Times New Roman" w:hAnsi="Times New Roman"/>
          <w:sz w:val="24"/>
          <w:szCs w:val="24"/>
        </w:rPr>
        <w:t xml:space="preserve"> shifts between representing a </w:t>
      </w:r>
      <w:r>
        <w:rPr>
          <w:rFonts w:ascii="Times New Roman" w:hAnsi="Times New Roman"/>
          <w:sz w:val="24"/>
          <w:szCs w:val="24"/>
        </w:rPr>
        <w:t>harmonious</w:t>
      </w:r>
      <w:r w:rsidRPr="00552FC5">
        <w:rPr>
          <w:rFonts w:ascii="Times New Roman" w:hAnsi="Times New Roman"/>
          <w:sz w:val="24"/>
          <w:szCs w:val="24"/>
        </w:rPr>
        <w:t xml:space="preserve"> ‘one mind’, a ‘difference without discord’ (</w:t>
      </w:r>
      <w:r w:rsidRPr="00330E37">
        <w:rPr>
          <w:rFonts w:ascii="Times New Roman" w:hAnsi="Times New Roman"/>
          <w:i/>
          <w:sz w:val="24"/>
          <w:szCs w:val="24"/>
        </w:rPr>
        <w:t>Epipsychidion</w:t>
      </w:r>
      <w:r>
        <w:rPr>
          <w:rFonts w:ascii="Times New Roman" w:hAnsi="Times New Roman"/>
          <w:sz w:val="24"/>
          <w:szCs w:val="24"/>
        </w:rPr>
        <w:t xml:space="preserve">, </w:t>
      </w:r>
      <w:r w:rsidRPr="00330E37">
        <w:rPr>
          <w:rFonts w:ascii="Times New Roman" w:hAnsi="Times New Roman"/>
          <w:sz w:val="24"/>
          <w:szCs w:val="24"/>
        </w:rPr>
        <w:t>144</w:t>
      </w:r>
      <w:r w:rsidRPr="00552FC5">
        <w:rPr>
          <w:rFonts w:ascii="Times New Roman" w:hAnsi="Times New Roman"/>
          <w:sz w:val="24"/>
          <w:szCs w:val="24"/>
        </w:rPr>
        <w:t>)</w:t>
      </w:r>
      <w:r w:rsidR="00E040C4">
        <w:rPr>
          <w:rFonts w:ascii="Times New Roman" w:hAnsi="Times New Roman"/>
          <w:sz w:val="24"/>
          <w:szCs w:val="24"/>
        </w:rPr>
        <w:t>,</w:t>
      </w:r>
      <w:r w:rsidRPr="00552FC5">
        <w:rPr>
          <w:rFonts w:ascii="Times New Roman" w:hAnsi="Times New Roman"/>
          <w:sz w:val="24"/>
          <w:szCs w:val="24"/>
        </w:rPr>
        <w:t xml:space="preserve"> and an </w:t>
      </w:r>
      <w:r>
        <w:rPr>
          <w:rFonts w:ascii="Times New Roman" w:hAnsi="Times New Roman"/>
          <w:sz w:val="24"/>
          <w:szCs w:val="24"/>
        </w:rPr>
        <w:t>insurmountable</w:t>
      </w:r>
      <w:r w:rsidRPr="00552FC5">
        <w:rPr>
          <w:rFonts w:ascii="Times New Roman" w:hAnsi="Times New Roman"/>
          <w:sz w:val="24"/>
          <w:szCs w:val="24"/>
        </w:rPr>
        <w:t xml:space="preserve"> split. </w:t>
      </w:r>
      <w:r w:rsidRPr="00AC2C99">
        <w:rPr>
          <w:rFonts w:ascii="Times New Roman" w:hAnsi="Times New Roman" w:cs="Times New Roman"/>
          <w:sz w:val="24"/>
          <w:szCs w:val="24"/>
        </w:rPr>
        <w:t xml:space="preserve">Michael O’Neill </w:t>
      </w:r>
      <w:r w:rsidR="00C43092">
        <w:rPr>
          <w:rFonts w:ascii="Times New Roman" w:hAnsi="Times New Roman" w:cs="Times New Roman"/>
          <w:sz w:val="24"/>
          <w:szCs w:val="24"/>
        </w:rPr>
        <w:t>writes that</w:t>
      </w:r>
      <w:r w:rsidRPr="00AC2C99">
        <w:rPr>
          <w:rFonts w:ascii="Times New Roman" w:hAnsi="Times New Roman" w:cs="Times New Roman"/>
          <w:sz w:val="24"/>
          <w:szCs w:val="24"/>
        </w:rPr>
        <w:t xml:space="preserve"> </w:t>
      </w:r>
      <w:r w:rsidR="0015233D">
        <w:rPr>
          <w:rFonts w:ascii="Times New Roman" w:hAnsi="Times New Roman" w:cs="Times New Roman"/>
          <w:sz w:val="24"/>
          <w:szCs w:val="24"/>
        </w:rPr>
        <w:t>the poem’s</w:t>
      </w:r>
      <w:r w:rsidR="0015233D" w:rsidRPr="00AC2C99">
        <w:rPr>
          <w:rFonts w:ascii="Times New Roman" w:hAnsi="Times New Roman" w:cs="Times New Roman"/>
          <w:sz w:val="24"/>
          <w:szCs w:val="24"/>
        </w:rPr>
        <w:t xml:space="preserve"> </w:t>
      </w:r>
      <w:r w:rsidRPr="00AC2C99">
        <w:rPr>
          <w:rFonts w:ascii="Times New Roman" w:hAnsi="Times New Roman" w:cs="Times New Roman"/>
          <w:sz w:val="24"/>
          <w:szCs w:val="24"/>
        </w:rPr>
        <w:t>heavily enjambed open</w:t>
      </w:r>
      <w:r w:rsidR="003E5150">
        <w:rPr>
          <w:rFonts w:ascii="Times New Roman" w:hAnsi="Times New Roman" w:cs="Times New Roman"/>
          <w:sz w:val="24"/>
          <w:szCs w:val="24"/>
        </w:rPr>
        <w:t>-</w:t>
      </w:r>
      <w:r w:rsidRPr="00AC2C99">
        <w:rPr>
          <w:rFonts w:ascii="Times New Roman" w:hAnsi="Times New Roman" w:cs="Times New Roman"/>
          <w:sz w:val="24"/>
          <w:szCs w:val="24"/>
        </w:rPr>
        <w:t xml:space="preserve">couplets </w:t>
      </w:r>
      <w:r w:rsidR="00C43092">
        <w:rPr>
          <w:rFonts w:ascii="Times New Roman" w:hAnsi="Times New Roman" w:cs="Times New Roman"/>
          <w:sz w:val="24"/>
          <w:szCs w:val="24"/>
        </w:rPr>
        <w:t>provide</w:t>
      </w:r>
      <w:r w:rsidRPr="00AC2C99">
        <w:rPr>
          <w:rFonts w:ascii="Times New Roman" w:hAnsi="Times New Roman" w:cs="Times New Roman"/>
          <w:sz w:val="24"/>
          <w:szCs w:val="24"/>
        </w:rPr>
        <w:t xml:space="preserve"> Shelley with ‘a default position for his longing for harmony; its very existence as sonic echo provides a provisional ballast after the intricacies of aspiration mimed [throughout the poem]’.</w:t>
      </w:r>
      <w:r w:rsidRPr="00AC2C99">
        <w:rPr>
          <w:rStyle w:val="FootnoteReference"/>
          <w:rFonts w:ascii="Times New Roman" w:hAnsi="Times New Roman" w:cs="Times New Roman"/>
          <w:sz w:val="24"/>
          <w:szCs w:val="24"/>
        </w:rPr>
        <w:footnoteReference w:id="337"/>
      </w:r>
      <w:r w:rsidRPr="00AC2C99">
        <w:rPr>
          <w:rFonts w:ascii="Times New Roman" w:hAnsi="Times New Roman" w:cs="Times New Roman"/>
          <w:sz w:val="24"/>
          <w:szCs w:val="24"/>
        </w:rPr>
        <w:t xml:space="preserve"> That this ballast is only provisional is significant; </w:t>
      </w:r>
      <w:r w:rsidRPr="00AC2C99">
        <w:rPr>
          <w:rFonts w:ascii="Times New Roman" w:hAnsi="Times New Roman" w:cs="Times New Roman"/>
          <w:i/>
          <w:sz w:val="24"/>
          <w:szCs w:val="24"/>
        </w:rPr>
        <w:t>Epipsychidion</w:t>
      </w:r>
      <w:r w:rsidRPr="00AC2C99">
        <w:rPr>
          <w:rFonts w:ascii="Times New Roman" w:hAnsi="Times New Roman" w:cs="Times New Roman"/>
          <w:sz w:val="24"/>
          <w:szCs w:val="24"/>
        </w:rPr>
        <w:t xml:space="preserve">’s rhyming couplets simultaneously point up the potentiality of the form as a means of blending two entities and affirm the form’s limits, so that the couplet becomes a way of enacting a drive towards merging that will always fall short of being unequivocally achieved. </w:t>
      </w:r>
      <w:r>
        <w:rPr>
          <w:rFonts w:ascii="Times New Roman" w:hAnsi="Times New Roman" w:cs="Times New Roman"/>
          <w:sz w:val="24"/>
          <w:szCs w:val="24"/>
        </w:rPr>
        <w:t>With s</w:t>
      </w:r>
      <w:r w:rsidRPr="00AC2C99">
        <w:rPr>
          <w:rFonts w:ascii="Times New Roman" w:hAnsi="Times New Roman" w:cs="Times New Roman"/>
          <w:sz w:val="24"/>
          <w:szCs w:val="24"/>
        </w:rPr>
        <w:t xml:space="preserve">ubtle variations in rhyme, including the use of half-rhyme, </w:t>
      </w:r>
      <w:r>
        <w:rPr>
          <w:rFonts w:ascii="Times New Roman" w:hAnsi="Times New Roman" w:cs="Times New Roman"/>
          <w:sz w:val="24"/>
          <w:szCs w:val="24"/>
        </w:rPr>
        <w:t>allowing</w:t>
      </w:r>
      <w:r w:rsidRPr="00AC2C99">
        <w:rPr>
          <w:rFonts w:ascii="Times New Roman" w:hAnsi="Times New Roman" w:cs="Times New Roman"/>
          <w:sz w:val="24"/>
          <w:szCs w:val="24"/>
        </w:rPr>
        <w:t xml:space="preserve"> the couplet to evoke connection and similarity as well as separation and difference at varying stages of the poem, the flexibility of Shelley’s rhyming affirms the extent to which the couplet is attuned to the poetry’s shifting con</w:t>
      </w:r>
      <w:r>
        <w:rPr>
          <w:rFonts w:ascii="Times New Roman" w:hAnsi="Times New Roman" w:cs="Times New Roman"/>
          <w:sz w:val="24"/>
          <w:szCs w:val="24"/>
        </w:rPr>
        <w:t>ceptualisations of relationship.</w:t>
      </w:r>
    </w:p>
    <w:p w:rsidR="001E598D" w:rsidRPr="00330E37" w:rsidRDefault="001E598D" w:rsidP="001E598D">
      <w:pPr>
        <w:spacing w:after="0" w:line="360" w:lineRule="auto"/>
        <w:rPr>
          <w:rFonts w:ascii="Times New Roman" w:hAnsi="Times New Roman"/>
          <w:sz w:val="24"/>
          <w:szCs w:val="24"/>
        </w:rPr>
      </w:pPr>
    </w:p>
    <w:p w:rsidR="00BA2595" w:rsidRPr="00D54466" w:rsidRDefault="00BA2595" w:rsidP="000775B0">
      <w:pPr>
        <w:spacing w:after="0" w:line="360" w:lineRule="auto"/>
        <w:rPr>
          <w:rFonts w:ascii="Times New Roman" w:hAnsi="Times New Roman"/>
          <w:sz w:val="24"/>
          <w:szCs w:val="24"/>
        </w:rPr>
      </w:pPr>
      <w:r>
        <w:rPr>
          <w:rFonts w:ascii="Times New Roman" w:hAnsi="Times New Roman"/>
          <w:sz w:val="24"/>
          <w:szCs w:val="24"/>
        </w:rPr>
        <w:t xml:space="preserve">In </w:t>
      </w:r>
      <w:r>
        <w:rPr>
          <w:rFonts w:ascii="Times New Roman" w:hAnsi="Times New Roman"/>
          <w:i/>
          <w:sz w:val="24"/>
          <w:szCs w:val="24"/>
        </w:rPr>
        <w:t xml:space="preserve">Epipsychidion </w:t>
      </w:r>
      <w:r>
        <w:rPr>
          <w:rFonts w:ascii="Times New Roman" w:hAnsi="Times New Roman"/>
          <w:sz w:val="24"/>
          <w:szCs w:val="24"/>
        </w:rPr>
        <w:t xml:space="preserve">the difficulty of conceiving of and sustaining unity comes to the fore, and the poetry gains its power from the way </w:t>
      </w:r>
      <w:r w:rsidR="00096809">
        <w:rPr>
          <w:rFonts w:ascii="Times New Roman" w:hAnsi="Times New Roman"/>
          <w:sz w:val="24"/>
          <w:szCs w:val="24"/>
        </w:rPr>
        <w:t xml:space="preserve">that </w:t>
      </w:r>
      <w:r>
        <w:rPr>
          <w:rFonts w:ascii="Times New Roman" w:hAnsi="Times New Roman"/>
          <w:sz w:val="24"/>
          <w:szCs w:val="24"/>
        </w:rPr>
        <w:t>Shelley</w:t>
      </w:r>
      <w:r w:rsidR="007A238B">
        <w:rPr>
          <w:rFonts w:ascii="Times New Roman" w:hAnsi="Times New Roman"/>
          <w:sz w:val="24"/>
          <w:szCs w:val="24"/>
        </w:rPr>
        <w:t xml:space="preserve"> </w:t>
      </w:r>
      <w:r w:rsidR="00096809">
        <w:rPr>
          <w:rFonts w:ascii="Times New Roman" w:hAnsi="Times New Roman"/>
          <w:sz w:val="24"/>
          <w:szCs w:val="24"/>
        </w:rPr>
        <w:t xml:space="preserve">scrutinises </w:t>
      </w:r>
      <w:r w:rsidR="000775B0">
        <w:rPr>
          <w:rFonts w:ascii="Times New Roman" w:hAnsi="Times New Roman"/>
          <w:sz w:val="24"/>
          <w:szCs w:val="24"/>
        </w:rPr>
        <w:t>this</w:t>
      </w:r>
      <w:r w:rsidR="003E5150">
        <w:rPr>
          <w:rFonts w:ascii="Times New Roman" w:hAnsi="Times New Roman"/>
          <w:sz w:val="24"/>
          <w:szCs w:val="24"/>
        </w:rPr>
        <w:t xml:space="preserve"> ideal. T</w:t>
      </w:r>
      <w:r>
        <w:rPr>
          <w:rFonts w:ascii="Times New Roman" w:hAnsi="Times New Roman" w:cs="Times New Roman"/>
          <w:sz w:val="24"/>
          <w:szCs w:val="24"/>
        </w:rPr>
        <w:t xml:space="preserve">he most striking example of this occurs in the </w:t>
      </w:r>
      <w:r w:rsidRPr="00AC2C99">
        <w:rPr>
          <w:rFonts w:ascii="Times New Roman" w:hAnsi="Times New Roman" w:cs="Times New Roman"/>
          <w:sz w:val="24"/>
          <w:szCs w:val="24"/>
        </w:rPr>
        <w:t>couplet which concludes Shelley’s dreamt encounter with one ‘who seemed / As like the glorious shape which I had dreamed’ (</w:t>
      </w:r>
      <w:r w:rsidRPr="00F33AB6">
        <w:rPr>
          <w:rFonts w:ascii="Times New Roman" w:hAnsi="Times New Roman" w:cs="Times New Roman"/>
          <w:sz w:val="24"/>
          <w:szCs w:val="24"/>
        </w:rPr>
        <w:t>277</w:t>
      </w:r>
      <w:r w:rsidRPr="00AC2C99">
        <w:rPr>
          <w:rFonts w:ascii="Times New Roman" w:hAnsi="Times New Roman" w:cs="Times New Roman"/>
          <w:sz w:val="24"/>
          <w:szCs w:val="24"/>
        </w:rPr>
        <w:t>-78)</w:t>
      </w:r>
      <w:r>
        <w:rPr>
          <w:rFonts w:ascii="Times New Roman" w:hAnsi="Times New Roman" w:cs="Times New Roman"/>
          <w:sz w:val="24"/>
          <w:szCs w:val="24"/>
        </w:rPr>
        <w:t>:</w:t>
      </w:r>
    </w:p>
    <w:p w:rsidR="00BA2595" w:rsidRPr="00AC2C99" w:rsidRDefault="00BA2595" w:rsidP="00BC2874">
      <w:pPr>
        <w:tabs>
          <w:tab w:val="left" w:pos="5287"/>
        </w:tabs>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 xml:space="preserve">I stood, and felt the dawn of </w:t>
      </w:r>
      <w:r w:rsidR="00BC2874">
        <w:rPr>
          <w:rFonts w:ascii="Times New Roman" w:hAnsi="Times New Roman" w:cs="Times New Roman"/>
          <w:sz w:val="24"/>
          <w:szCs w:val="24"/>
        </w:rPr>
        <w:t>my</w:t>
      </w:r>
      <w:r w:rsidRPr="00AC2C99">
        <w:rPr>
          <w:rFonts w:ascii="Times New Roman" w:hAnsi="Times New Roman" w:cs="Times New Roman"/>
          <w:sz w:val="24"/>
          <w:szCs w:val="24"/>
        </w:rPr>
        <w:t xml:space="preserve"> long night</w:t>
      </w:r>
      <w:r>
        <w:rPr>
          <w:rFonts w:ascii="Times New Roman" w:hAnsi="Times New Roman" w:cs="Times New Roman"/>
          <w:sz w:val="24"/>
          <w:szCs w:val="24"/>
        </w:rPr>
        <w:tab/>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Was penetrating me with living light:</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I knew it was the Vision veiled from me</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So many years—that it was Emily.</w:t>
      </w:r>
    </w:p>
    <w:p w:rsidR="00BA2595" w:rsidRPr="00AC2C99" w:rsidRDefault="00BA2595" w:rsidP="001E598D">
      <w:pPr>
        <w:spacing w:after="0" w:line="360" w:lineRule="auto"/>
        <w:rPr>
          <w:rFonts w:ascii="Times New Roman" w:hAnsi="Times New Roman" w:cs="Times New Roman"/>
          <w:sz w:val="24"/>
          <w:szCs w:val="24"/>
        </w:rPr>
      </w:pPr>
      <w:r w:rsidRPr="00AC2C99">
        <w:rPr>
          <w:rFonts w:ascii="Times New Roman" w:hAnsi="Times New Roman" w:cs="Times New Roman"/>
          <w:sz w:val="24"/>
          <w:szCs w:val="24"/>
        </w:rPr>
        <w:t xml:space="preserve"> (341-44)</w:t>
      </w:r>
    </w:p>
    <w:p w:rsidR="00BA2595" w:rsidRDefault="00BA2595" w:rsidP="00FB7023">
      <w:pPr>
        <w:spacing w:after="0" w:line="360" w:lineRule="auto"/>
        <w:rPr>
          <w:rFonts w:ascii="Times New Roman" w:hAnsi="Times New Roman" w:cs="Times New Roman"/>
          <w:sz w:val="24"/>
          <w:szCs w:val="24"/>
        </w:rPr>
      </w:pPr>
      <w:r w:rsidRPr="00AC2C99">
        <w:rPr>
          <w:rFonts w:ascii="Times New Roman" w:hAnsi="Times New Roman" w:cs="Times New Roman"/>
          <w:sz w:val="24"/>
          <w:szCs w:val="24"/>
        </w:rPr>
        <w:t xml:space="preserve">Withheld until this point, though suggested by an earlier rhyme of ‘me’ and ‘thee’ (51-52), the rhyme of ‘me’ and ‘Emily’ stands out as </w:t>
      </w:r>
      <w:r>
        <w:rPr>
          <w:rFonts w:ascii="Times New Roman" w:hAnsi="Times New Roman" w:cs="Times New Roman"/>
          <w:sz w:val="24"/>
          <w:szCs w:val="24"/>
        </w:rPr>
        <w:t>one of the</w:t>
      </w:r>
      <w:r w:rsidRPr="00AC2C99">
        <w:rPr>
          <w:rFonts w:ascii="Times New Roman" w:hAnsi="Times New Roman" w:cs="Times New Roman"/>
          <w:sz w:val="24"/>
          <w:szCs w:val="24"/>
        </w:rPr>
        <w:t xml:space="preserve"> most </w:t>
      </w:r>
      <w:r>
        <w:rPr>
          <w:rFonts w:ascii="Times New Roman" w:hAnsi="Times New Roman" w:cs="Times New Roman"/>
          <w:sz w:val="24"/>
          <w:szCs w:val="24"/>
        </w:rPr>
        <w:t>significant</w:t>
      </w:r>
      <w:r w:rsidRPr="00AC2C99">
        <w:rPr>
          <w:rFonts w:ascii="Times New Roman" w:hAnsi="Times New Roman" w:cs="Times New Roman"/>
          <w:sz w:val="24"/>
          <w:szCs w:val="24"/>
        </w:rPr>
        <w:t xml:space="preserve"> in </w:t>
      </w:r>
      <w:r w:rsidRPr="00AC2C99">
        <w:rPr>
          <w:rFonts w:ascii="Times New Roman" w:hAnsi="Times New Roman" w:cs="Times New Roman"/>
          <w:i/>
          <w:sz w:val="24"/>
          <w:szCs w:val="24"/>
        </w:rPr>
        <w:t>Epipsychidion</w:t>
      </w:r>
      <w:r w:rsidRPr="00AC2C99">
        <w:rPr>
          <w:rFonts w:ascii="Times New Roman" w:hAnsi="Times New Roman" w:cs="Times New Roman"/>
          <w:sz w:val="24"/>
          <w:szCs w:val="24"/>
        </w:rPr>
        <w:t>. Though G. Wilson Knight does not elaborate upon his belief that the name Emily is ‘scarcely suitable’ for the poem,</w:t>
      </w:r>
      <w:r w:rsidRPr="00AC2C99">
        <w:rPr>
          <w:rStyle w:val="FootnoteReference"/>
          <w:rFonts w:ascii="Times New Roman" w:hAnsi="Times New Roman" w:cs="Times New Roman"/>
          <w:sz w:val="24"/>
          <w:szCs w:val="24"/>
        </w:rPr>
        <w:footnoteReference w:id="338"/>
      </w:r>
      <w:r w:rsidRPr="00AC2C99">
        <w:rPr>
          <w:rFonts w:ascii="Times New Roman" w:hAnsi="Times New Roman" w:cs="Times New Roman"/>
          <w:sz w:val="24"/>
          <w:szCs w:val="24"/>
        </w:rPr>
        <w:t xml:space="preserve"> Bloom</w:t>
      </w:r>
      <w:r w:rsidR="003E5150">
        <w:rPr>
          <w:rFonts w:ascii="Times New Roman" w:hAnsi="Times New Roman" w:cs="Times New Roman"/>
          <w:sz w:val="24"/>
          <w:szCs w:val="24"/>
        </w:rPr>
        <w:t xml:space="preserve"> </w:t>
      </w:r>
      <w:r w:rsidRPr="00AC2C99">
        <w:rPr>
          <w:rFonts w:ascii="Times New Roman" w:hAnsi="Times New Roman" w:cs="Times New Roman"/>
          <w:sz w:val="24"/>
          <w:szCs w:val="24"/>
        </w:rPr>
        <w:t xml:space="preserve">cites what he considers </w:t>
      </w:r>
      <w:r w:rsidR="00FB7023">
        <w:rPr>
          <w:rFonts w:ascii="Times New Roman" w:hAnsi="Times New Roman" w:cs="Times New Roman"/>
          <w:sz w:val="24"/>
          <w:szCs w:val="24"/>
        </w:rPr>
        <w:t xml:space="preserve">to be </w:t>
      </w:r>
      <w:r w:rsidRPr="00AC2C99">
        <w:rPr>
          <w:rFonts w:ascii="Times New Roman" w:hAnsi="Times New Roman" w:cs="Times New Roman"/>
          <w:sz w:val="24"/>
          <w:szCs w:val="24"/>
        </w:rPr>
        <w:t xml:space="preserve">Shelley’s ‘hardly justified’ parallel of the work with Dante’s </w:t>
      </w:r>
      <w:r w:rsidRPr="00AC2C99">
        <w:rPr>
          <w:rFonts w:ascii="Times New Roman" w:hAnsi="Times New Roman" w:cs="Times New Roman"/>
          <w:i/>
          <w:sz w:val="24"/>
          <w:szCs w:val="24"/>
        </w:rPr>
        <w:t>Vita Nuova</w:t>
      </w:r>
      <w:r w:rsidRPr="00AC2C99">
        <w:rPr>
          <w:rFonts w:ascii="Times New Roman" w:hAnsi="Times New Roman" w:cs="Times New Roman"/>
          <w:sz w:val="24"/>
          <w:szCs w:val="24"/>
        </w:rPr>
        <w:t>: ‘Beatrice, as a name, has public, in this case Christian, meaning; Emily, as a name, has not’.</w:t>
      </w:r>
      <w:r w:rsidRPr="00AC2C99">
        <w:rPr>
          <w:rStyle w:val="FootnoteReference"/>
          <w:rFonts w:ascii="Times New Roman" w:hAnsi="Times New Roman" w:cs="Times New Roman"/>
          <w:sz w:val="24"/>
          <w:szCs w:val="24"/>
        </w:rPr>
        <w:footnoteReference w:id="339"/>
      </w:r>
      <w:r w:rsidRPr="00AC2C99">
        <w:rPr>
          <w:rFonts w:ascii="Times New Roman" w:hAnsi="Times New Roman" w:cs="Times New Roman"/>
          <w:sz w:val="24"/>
          <w:szCs w:val="24"/>
        </w:rPr>
        <w:t xml:space="preserve"> However, while the Shelleys did refer to Teresa Viviani as ‘Emilia’,</w:t>
      </w:r>
      <w:r w:rsidRPr="00AC2C99">
        <w:rPr>
          <w:rStyle w:val="FootnoteReference"/>
          <w:rFonts w:ascii="Times New Roman" w:hAnsi="Times New Roman" w:cs="Times New Roman"/>
          <w:sz w:val="24"/>
          <w:szCs w:val="24"/>
        </w:rPr>
        <w:footnoteReference w:id="340"/>
      </w:r>
      <w:r w:rsidRPr="00AC2C99">
        <w:rPr>
          <w:rFonts w:ascii="Times New Roman" w:hAnsi="Times New Roman" w:cs="Times New Roman"/>
          <w:sz w:val="24"/>
          <w:szCs w:val="24"/>
        </w:rPr>
        <w:t xml:space="preserve"> Shelley’s conversion of Teresa Viviani ‘from an actual person to a rhetorical personification’,</w:t>
      </w:r>
      <w:r w:rsidRPr="00AC2C99">
        <w:rPr>
          <w:rStyle w:val="FootnoteReference"/>
          <w:rFonts w:ascii="Times New Roman" w:hAnsi="Times New Roman" w:cs="Times New Roman"/>
          <w:sz w:val="24"/>
          <w:szCs w:val="24"/>
        </w:rPr>
        <w:footnoteReference w:id="341"/>
      </w:r>
      <w:r w:rsidRPr="00AC2C99">
        <w:rPr>
          <w:rFonts w:ascii="Times New Roman" w:hAnsi="Times New Roman" w:cs="Times New Roman"/>
          <w:sz w:val="24"/>
          <w:szCs w:val="24"/>
        </w:rPr>
        <w:t xml:space="preserve"> ‘Emily’, seems to have been at least partially motivated by the name’s sonic affinities with the words ‘me’ and ‘thee’</w:t>
      </w:r>
      <w:r>
        <w:rPr>
          <w:rFonts w:ascii="Times New Roman" w:hAnsi="Times New Roman" w:cs="Times New Roman"/>
          <w:sz w:val="24"/>
          <w:szCs w:val="24"/>
        </w:rPr>
        <w:t xml:space="preserve">, with a later rhyme of ‘me’ and ‘melody’ (255-56) affirming Shelley’s alertness to the musical potential of the long ‘e’ vowel sound. </w:t>
      </w:r>
      <w:r w:rsidRPr="00AC2C99">
        <w:rPr>
          <w:rFonts w:ascii="Times New Roman" w:hAnsi="Times New Roman" w:cs="Times New Roman"/>
          <w:sz w:val="24"/>
          <w:szCs w:val="24"/>
        </w:rPr>
        <w:t>Though Edward Bostetter insists that ‘the confusion between the real and the ideal Emily, which literalists are always accused of stirring up, existed quite simply in Shelley’s mind and was built into the poem’,</w:t>
      </w:r>
      <w:r w:rsidRPr="00AC2C99">
        <w:rPr>
          <w:rStyle w:val="FootnoteReference"/>
          <w:rFonts w:ascii="Times New Roman" w:hAnsi="Times New Roman" w:cs="Times New Roman"/>
          <w:sz w:val="24"/>
          <w:szCs w:val="24"/>
        </w:rPr>
        <w:footnoteReference w:id="342"/>
      </w:r>
      <w:r w:rsidRPr="00AC2C99">
        <w:rPr>
          <w:rFonts w:ascii="Times New Roman" w:hAnsi="Times New Roman" w:cs="Times New Roman"/>
          <w:sz w:val="24"/>
          <w:szCs w:val="24"/>
        </w:rPr>
        <w:t xml:space="preserve"> the self-consciousness with which Shelley rhymes ‘me’ and ‘Emily’, and the way this crucial rhyme appears so belatedly in the poem, suggests </w:t>
      </w:r>
      <w:r>
        <w:rPr>
          <w:rFonts w:ascii="Times New Roman" w:hAnsi="Times New Roman" w:cs="Times New Roman"/>
          <w:sz w:val="24"/>
          <w:szCs w:val="24"/>
        </w:rPr>
        <w:t xml:space="preserve">that </w:t>
      </w:r>
      <w:r w:rsidRPr="00AC2C99">
        <w:rPr>
          <w:rFonts w:ascii="Times New Roman" w:hAnsi="Times New Roman" w:cs="Times New Roman"/>
          <w:sz w:val="24"/>
          <w:szCs w:val="24"/>
        </w:rPr>
        <w:t xml:space="preserve">his use of the name </w:t>
      </w:r>
      <w:r>
        <w:rPr>
          <w:rFonts w:ascii="Times New Roman" w:hAnsi="Times New Roman" w:cs="Times New Roman"/>
          <w:sz w:val="24"/>
          <w:szCs w:val="24"/>
        </w:rPr>
        <w:t>is</w:t>
      </w:r>
      <w:r w:rsidRPr="00AC2C99">
        <w:rPr>
          <w:rFonts w:ascii="Times New Roman" w:hAnsi="Times New Roman" w:cs="Times New Roman"/>
          <w:sz w:val="24"/>
          <w:szCs w:val="24"/>
        </w:rPr>
        <w:t xml:space="preserve"> a technique </w:t>
      </w:r>
      <w:r>
        <w:rPr>
          <w:rFonts w:ascii="Times New Roman" w:hAnsi="Times New Roman" w:cs="Times New Roman"/>
          <w:sz w:val="24"/>
          <w:szCs w:val="24"/>
        </w:rPr>
        <w:t xml:space="preserve">designed to </w:t>
      </w:r>
      <w:r w:rsidR="00096809">
        <w:rPr>
          <w:rFonts w:ascii="Times New Roman" w:hAnsi="Times New Roman" w:cs="Times New Roman"/>
          <w:sz w:val="24"/>
          <w:szCs w:val="24"/>
        </w:rPr>
        <w:t xml:space="preserve">create </w:t>
      </w:r>
      <w:r>
        <w:rPr>
          <w:rFonts w:ascii="Times New Roman" w:hAnsi="Times New Roman" w:cs="Times New Roman"/>
          <w:sz w:val="24"/>
          <w:szCs w:val="24"/>
        </w:rPr>
        <w:t xml:space="preserve">tension </w:t>
      </w:r>
      <w:r w:rsidRPr="00AC2C99">
        <w:rPr>
          <w:rFonts w:ascii="Times New Roman" w:hAnsi="Times New Roman" w:cs="Times New Roman"/>
          <w:sz w:val="24"/>
          <w:szCs w:val="24"/>
        </w:rPr>
        <w:t xml:space="preserve">rather than a product of confusion. </w:t>
      </w:r>
    </w:p>
    <w:p w:rsidR="001E598D" w:rsidRPr="00AC2C99" w:rsidRDefault="001E598D" w:rsidP="001E598D">
      <w:pPr>
        <w:spacing w:after="0" w:line="360" w:lineRule="auto"/>
        <w:rPr>
          <w:rFonts w:ascii="Times New Roman" w:hAnsi="Times New Roman" w:cs="Times New Roman"/>
          <w:sz w:val="24"/>
          <w:szCs w:val="24"/>
        </w:rPr>
      </w:pPr>
    </w:p>
    <w:p w:rsidR="00BA2595" w:rsidRDefault="00BA2595" w:rsidP="00E040C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the quoted lines, </w:t>
      </w:r>
      <w:r w:rsidRPr="00AC2C99">
        <w:rPr>
          <w:rFonts w:ascii="Times New Roman" w:hAnsi="Times New Roman" w:cs="Times New Roman"/>
          <w:sz w:val="24"/>
          <w:szCs w:val="24"/>
        </w:rPr>
        <w:t>the writing’s emphasis on an act of unveiling affords the poetry a metapoetic, theatrical quality</w:t>
      </w:r>
      <w:r w:rsidR="009B187D">
        <w:rPr>
          <w:rFonts w:ascii="Times New Roman" w:hAnsi="Times New Roman" w:cs="Times New Roman"/>
          <w:sz w:val="24"/>
          <w:szCs w:val="24"/>
        </w:rPr>
        <w:t>. A</w:t>
      </w:r>
      <w:r w:rsidR="009B187D" w:rsidRPr="00AC2C99">
        <w:rPr>
          <w:rFonts w:ascii="Times New Roman" w:hAnsi="Times New Roman" w:cs="Times New Roman"/>
          <w:sz w:val="24"/>
          <w:szCs w:val="24"/>
        </w:rPr>
        <w:t>s line 344’s caesura parades its suspenseful move towards</w:t>
      </w:r>
      <w:r w:rsidR="009B187D">
        <w:rPr>
          <w:rFonts w:ascii="Times New Roman" w:hAnsi="Times New Roman" w:cs="Times New Roman"/>
          <w:sz w:val="24"/>
          <w:szCs w:val="24"/>
        </w:rPr>
        <w:t xml:space="preserve"> the completion of the couplet, </w:t>
      </w:r>
      <w:r w:rsidRPr="00AC2C99">
        <w:rPr>
          <w:rFonts w:ascii="Times New Roman" w:hAnsi="Times New Roman" w:cs="Times New Roman"/>
          <w:sz w:val="24"/>
          <w:szCs w:val="24"/>
        </w:rPr>
        <w:t xml:space="preserve">the initial iteration of ‘me’ </w:t>
      </w:r>
      <w:r w:rsidR="009B187D">
        <w:rPr>
          <w:rFonts w:ascii="Times New Roman" w:hAnsi="Times New Roman" w:cs="Times New Roman"/>
          <w:sz w:val="24"/>
          <w:szCs w:val="24"/>
        </w:rPr>
        <w:t>seems</w:t>
      </w:r>
      <w:r w:rsidR="009B187D" w:rsidRPr="00AC2C99">
        <w:rPr>
          <w:rFonts w:ascii="Times New Roman" w:hAnsi="Times New Roman" w:cs="Times New Roman"/>
          <w:sz w:val="24"/>
          <w:szCs w:val="24"/>
        </w:rPr>
        <w:t xml:space="preserve"> </w:t>
      </w:r>
      <w:r w:rsidRPr="00AC2C99">
        <w:rPr>
          <w:rFonts w:ascii="Times New Roman" w:hAnsi="Times New Roman" w:cs="Times New Roman"/>
          <w:sz w:val="24"/>
          <w:szCs w:val="24"/>
        </w:rPr>
        <w:t>to yearn for its rhyming partner immediately upon its introduction. If, f</w:t>
      </w:r>
      <w:r w:rsidRPr="00AC2C99">
        <w:rPr>
          <w:rFonts w:ascii="Times New Roman" w:hAnsi="Times New Roman" w:cs="Times New Roman"/>
          <w:color w:val="231F20"/>
          <w:sz w:val="24"/>
          <w:szCs w:val="24"/>
        </w:rPr>
        <w:t>or Ezra Pound, ‘a</w:t>
      </w:r>
      <w:r w:rsidRPr="00AC2C99">
        <w:rPr>
          <w:rFonts w:ascii="Times New Roman" w:hAnsi="Times New Roman" w:cs="Times New Roman"/>
          <w:sz w:val="24"/>
          <w:szCs w:val="24"/>
          <w:shd w:val="clear" w:color="auto" w:fill="FFFFFF"/>
        </w:rPr>
        <w:t xml:space="preserve"> rhyme must have in it some slight element of surprise if it is to give pleasure’,</w:t>
      </w:r>
      <w:r w:rsidRPr="00AC2C99">
        <w:rPr>
          <w:rStyle w:val="FootnoteReference"/>
          <w:rFonts w:ascii="Times New Roman" w:hAnsi="Times New Roman" w:cs="Times New Roman"/>
          <w:color w:val="404040"/>
          <w:sz w:val="24"/>
          <w:szCs w:val="24"/>
          <w:shd w:val="clear" w:color="auto" w:fill="FFFFFF"/>
        </w:rPr>
        <w:footnoteReference w:id="343"/>
      </w:r>
      <w:r>
        <w:rPr>
          <w:rFonts w:ascii="Times New Roman" w:hAnsi="Times New Roman" w:cs="Times New Roman"/>
          <w:sz w:val="24"/>
          <w:szCs w:val="24"/>
          <w:shd w:val="clear" w:color="auto" w:fill="FFFFFF"/>
        </w:rPr>
        <w:t xml:space="preserve"> the effect </w:t>
      </w:r>
      <w:r w:rsidRPr="00AC2C99">
        <w:rPr>
          <w:rFonts w:ascii="Times New Roman" w:hAnsi="Times New Roman" w:cs="Times New Roman"/>
          <w:sz w:val="24"/>
          <w:szCs w:val="24"/>
          <w:shd w:val="clear" w:color="auto" w:fill="FFFFFF"/>
        </w:rPr>
        <w:t>of this rhyme relies less on its capacity to surprise, given its anticipated and clearly forecasted arrival, than on the surprising sense of faltering that accompanies its introduction into the poem. T</w:t>
      </w:r>
      <w:r w:rsidRPr="00AC2C99">
        <w:rPr>
          <w:rFonts w:ascii="Times New Roman" w:hAnsi="Times New Roman" w:cs="Times New Roman"/>
          <w:sz w:val="24"/>
          <w:szCs w:val="24"/>
        </w:rPr>
        <w:t xml:space="preserve">he shift from the earlier </w:t>
      </w:r>
      <w:r w:rsidR="00E040C4">
        <w:rPr>
          <w:rFonts w:ascii="Times New Roman" w:hAnsi="Times New Roman" w:cs="Times New Roman"/>
          <w:sz w:val="24"/>
          <w:szCs w:val="24"/>
        </w:rPr>
        <w:t xml:space="preserve">pairing of ‘me’ with </w:t>
      </w:r>
      <w:r w:rsidRPr="00AC2C99">
        <w:rPr>
          <w:rFonts w:ascii="Times New Roman" w:hAnsi="Times New Roman" w:cs="Times New Roman"/>
          <w:sz w:val="24"/>
          <w:szCs w:val="24"/>
        </w:rPr>
        <w:t xml:space="preserve">‘thee’ </w:t>
      </w:r>
      <w:r>
        <w:rPr>
          <w:rFonts w:ascii="Times New Roman" w:hAnsi="Times New Roman" w:cs="Times New Roman"/>
          <w:sz w:val="24"/>
          <w:szCs w:val="24"/>
        </w:rPr>
        <w:t xml:space="preserve">(51-52) </w:t>
      </w:r>
      <w:r w:rsidRPr="00AC2C99">
        <w:rPr>
          <w:rFonts w:ascii="Times New Roman" w:hAnsi="Times New Roman" w:cs="Times New Roman"/>
          <w:sz w:val="24"/>
          <w:szCs w:val="24"/>
        </w:rPr>
        <w:t xml:space="preserve">to the more specific ‘Emily’ subjects the rhyme with ‘me’ to </w:t>
      </w:r>
      <w:r>
        <w:rPr>
          <w:rFonts w:ascii="Times New Roman" w:hAnsi="Times New Roman" w:cs="Times New Roman"/>
          <w:sz w:val="24"/>
          <w:szCs w:val="24"/>
        </w:rPr>
        <w:t>an audible</w:t>
      </w:r>
      <w:r w:rsidRPr="00AC2C99">
        <w:rPr>
          <w:rFonts w:ascii="Times New Roman" w:hAnsi="Times New Roman" w:cs="Times New Roman"/>
          <w:sz w:val="24"/>
          <w:szCs w:val="24"/>
        </w:rPr>
        <w:t xml:space="preserve"> pressure, </w:t>
      </w:r>
      <w:r w:rsidR="009D7520">
        <w:rPr>
          <w:rFonts w:ascii="Times New Roman" w:hAnsi="Times New Roman" w:cs="Times New Roman"/>
          <w:sz w:val="24"/>
          <w:szCs w:val="24"/>
        </w:rPr>
        <w:t>with this</w:t>
      </w:r>
      <w:r w:rsidR="009D7520" w:rsidRPr="00AC2C99">
        <w:rPr>
          <w:rFonts w:ascii="Times New Roman" w:hAnsi="Times New Roman" w:cs="Times New Roman"/>
          <w:sz w:val="24"/>
          <w:szCs w:val="24"/>
        </w:rPr>
        <w:t xml:space="preserve"> </w:t>
      </w:r>
      <w:r w:rsidRPr="00AC2C99">
        <w:rPr>
          <w:rFonts w:ascii="Times New Roman" w:hAnsi="Times New Roman" w:cs="Times New Roman"/>
          <w:sz w:val="24"/>
          <w:szCs w:val="24"/>
        </w:rPr>
        <w:t xml:space="preserve">strain </w:t>
      </w:r>
      <w:r w:rsidR="009D7520">
        <w:rPr>
          <w:rFonts w:ascii="Times New Roman" w:hAnsi="Times New Roman" w:cs="Times New Roman"/>
          <w:sz w:val="24"/>
          <w:szCs w:val="24"/>
        </w:rPr>
        <w:t>complicating</w:t>
      </w:r>
      <w:r w:rsidR="009D7520" w:rsidRPr="00AC2C99">
        <w:rPr>
          <w:rFonts w:ascii="Times New Roman" w:hAnsi="Times New Roman" w:cs="Times New Roman"/>
          <w:sz w:val="24"/>
          <w:szCs w:val="24"/>
        </w:rPr>
        <w:t xml:space="preserve"> </w:t>
      </w:r>
      <w:r w:rsidRPr="00AC2C99">
        <w:rPr>
          <w:rFonts w:ascii="Times New Roman" w:hAnsi="Times New Roman" w:cs="Times New Roman"/>
          <w:sz w:val="24"/>
          <w:szCs w:val="24"/>
        </w:rPr>
        <w:t xml:space="preserve">the poem’s later declaration that ‘we shall become the same’ (573). </w:t>
      </w:r>
      <w:r w:rsidR="00791ADC">
        <w:rPr>
          <w:rFonts w:ascii="Times New Roman" w:hAnsi="Times New Roman" w:cs="Times New Roman"/>
          <w:sz w:val="24"/>
          <w:szCs w:val="24"/>
        </w:rPr>
        <w:t>E</w:t>
      </w:r>
      <w:r w:rsidRPr="00AC2C99">
        <w:rPr>
          <w:rFonts w:ascii="Times New Roman" w:hAnsi="Times New Roman" w:cs="Times New Roman"/>
          <w:sz w:val="24"/>
          <w:szCs w:val="24"/>
          <w:shd w:val="clear" w:color="auto" w:fill="FFFFFF"/>
        </w:rPr>
        <w:t>ven as the sounds of ‘me’ and ‘Emily’ suggest synthesis, t</w:t>
      </w:r>
      <w:r w:rsidRPr="00AC2C99">
        <w:rPr>
          <w:rFonts w:ascii="Times New Roman" w:hAnsi="Times New Roman" w:cs="Times New Roman"/>
          <w:sz w:val="24"/>
          <w:szCs w:val="24"/>
        </w:rPr>
        <w:t>he metrical dissonance of pairing a stressed single monosyllable with a dactylic polysyllable makes the rhyme only a qualified success</w:t>
      </w:r>
      <w:r w:rsidR="003E5150">
        <w:rPr>
          <w:rFonts w:ascii="Times New Roman" w:hAnsi="Times New Roman" w:cs="Times New Roman"/>
          <w:sz w:val="24"/>
          <w:szCs w:val="24"/>
        </w:rPr>
        <w:t xml:space="preserve">, </w:t>
      </w:r>
      <w:r w:rsidR="009D7520">
        <w:rPr>
          <w:rFonts w:ascii="Times New Roman" w:hAnsi="Times New Roman" w:cs="Times New Roman"/>
          <w:sz w:val="24"/>
          <w:szCs w:val="24"/>
        </w:rPr>
        <w:t>so that the couplet recalls</w:t>
      </w:r>
      <w:r w:rsidR="00791ADC">
        <w:rPr>
          <w:rFonts w:ascii="Times New Roman" w:hAnsi="Times New Roman" w:cs="Times New Roman"/>
          <w:sz w:val="24"/>
          <w:szCs w:val="24"/>
        </w:rPr>
        <w:t xml:space="preserve"> Leighton’s sense of </w:t>
      </w:r>
      <w:r w:rsidR="00791ADC">
        <w:rPr>
          <w:rFonts w:ascii="Times New Roman" w:hAnsi="Times New Roman" w:cs="Times New Roman"/>
          <w:i/>
          <w:sz w:val="24"/>
          <w:szCs w:val="24"/>
        </w:rPr>
        <w:t xml:space="preserve">Epipsychidion </w:t>
      </w:r>
      <w:r w:rsidR="00791ADC">
        <w:rPr>
          <w:rFonts w:ascii="Times New Roman" w:hAnsi="Times New Roman" w:cs="Times New Roman"/>
          <w:sz w:val="24"/>
          <w:szCs w:val="24"/>
        </w:rPr>
        <w:t>as</w:t>
      </w:r>
      <w:r w:rsidR="00791ADC" w:rsidRPr="00791ADC">
        <w:rPr>
          <w:rFonts w:ascii="Times New Roman" w:hAnsi="Times New Roman" w:cs="Times New Roman"/>
          <w:sz w:val="24"/>
          <w:szCs w:val="24"/>
        </w:rPr>
        <w:t xml:space="preserve"> </w:t>
      </w:r>
      <w:r w:rsidR="00791ADC" w:rsidRPr="00AC2C99">
        <w:rPr>
          <w:rFonts w:ascii="Times New Roman" w:hAnsi="Times New Roman" w:cs="Times New Roman"/>
          <w:sz w:val="24"/>
          <w:szCs w:val="24"/>
        </w:rPr>
        <w:t>a poem of ‘awkward split[s]’</w:t>
      </w:r>
      <w:r w:rsidRPr="00AC2C99">
        <w:rPr>
          <w:rFonts w:ascii="Times New Roman" w:hAnsi="Times New Roman" w:cs="Times New Roman"/>
          <w:sz w:val="24"/>
          <w:szCs w:val="24"/>
        </w:rPr>
        <w:t>.</w:t>
      </w:r>
      <w:r w:rsidR="00791ADC" w:rsidRPr="00AC2C99">
        <w:rPr>
          <w:rStyle w:val="FootnoteReference"/>
          <w:rFonts w:ascii="Times New Roman" w:hAnsi="Times New Roman" w:cs="Times New Roman"/>
          <w:sz w:val="24"/>
          <w:szCs w:val="24"/>
        </w:rPr>
        <w:footnoteReference w:id="344"/>
      </w:r>
      <w:r w:rsidRPr="00AC2C99">
        <w:rPr>
          <w:rFonts w:ascii="Times New Roman" w:hAnsi="Times New Roman" w:cs="Times New Roman"/>
          <w:sz w:val="24"/>
          <w:szCs w:val="24"/>
        </w:rPr>
        <w:t xml:space="preserve"> The rhyme juxtaposes sounds that are alike but not quite ‘twins of the same Mother’ (45), </w:t>
      </w:r>
      <w:r w:rsidR="009D7520">
        <w:rPr>
          <w:rFonts w:ascii="Times New Roman" w:hAnsi="Times New Roman" w:cs="Times New Roman"/>
          <w:sz w:val="24"/>
          <w:szCs w:val="24"/>
        </w:rPr>
        <w:t>and</w:t>
      </w:r>
      <w:r w:rsidRPr="00AC2C99">
        <w:rPr>
          <w:rFonts w:ascii="Times New Roman" w:hAnsi="Times New Roman" w:cs="Times New Roman"/>
          <w:sz w:val="24"/>
          <w:szCs w:val="24"/>
        </w:rPr>
        <w:t xml:space="preserve"> the couplet stops short of total unity even as it points towards the achievement of such a state. Barbara Charlesworth Gelpi interprets the rhyme differently, </w:t>
      </w:r>
      <w:r w:rsidR="009D7520">
        <w:rPr>
          <w:rFonts w:ascii="Times New Roman" w:hAnsi="Times New Roman" w:cs="Times New Roman"/>
          <w:sz w:val="24"/>
          <w:szCs w:val="24"/>
        </w:rPr>
        <w:t>noting</w:t>
      </w:r>
      <w:r w:rsidR="009D7520" w:rsidRPr="00AC2C99">
        <w:rPr>
          <w:rFonts w:ascii="Times New Roman" w:hAnsi="Times New Roman" w:cs="Times New Roman"/>
          <w:sz w:val="24"/>
          <w:szCs w:val="24"/>
        </w:rPr>
        <w:t xml:space="preserve"> </w:t>
      </w:r>
      <w:r w:rsidR="009B187D">
        <w:rPr>
          <w:rFonts w:ascii="Times New Roman" w:hAnsi="Times New Roman" w:cs="Times New Roman"/>
          <w:sz w:val="24"/>
          <w:szCs w:val="24"/>
        </w:rPr>
        <w:t xml:space="preserve">the frequency with which the poem uses line-endings that rhyme with ‘Emily’ and declaring that </w:t>
      </w:r>
      <w:r w:rsidR="003E5150">
        <w:rPr>
          <w:rFonts w:ascii="Times New Roman" w:hAnsi="Times New Roman" w:cs="Times New Roman"/>
          <w:sz w:val="24"/>
          <w:szCs w:val="24"/>
        </w:rPr>
        <w:t>‘</w:t>
      </w:r>
      <w:r w:rsidR="009B187D">
        <w:rPr>
          <w:rFonts w:ascii="Times New Roman" w:hAnsi="Times New Roman" w:cs="Times New Roman"/>
          <w:sz w:val="24"/>
          <w:szCs w:val="24"/>
        </w:rPr>
        <w:t>t</w:t>
      </w:r>
      <w:r w:rsidRPr="00AC2C99">
        <w:rPr>
          <w:rFonts w:ascii="Times New Roman" w:hAnsi="Times New Roman" w:cs="Times New Roman"/>
          <w:sz w:val="24"/>
          <w:szCs w:val="24"/>
        </w:rPr>
        <w:t xml:space="preserve">he chime between “me” and “Emily” closes the circle around “proper Paradise”, the </w:t>
      </w:r>
      <w:r w:rsidRPr="00AC2C99">
        <w:rPr>
          <w:rFonts w:ascii="Times New Roman" w:hAnsi="Times New Roman" w:cs="Times New Roman"/>
          <w:i/>
          <w:sz w:val="24"/>
          <w:szCs w:val="24"/>
        </w:rPr>
        <w:t xml:space="preserve">propre </w:t>
      </w:r>
      <w:r w:rsidRPr="00AC2C99">
        <w:rPr>
          <w:rFonts w:ascii="Times New Roman" w:hAnsi="Times New Roman" w:cs="Times New Roman"/>
          <w:sz w:val="24"/>
          <w:szCs w:val="24"/>
        </w:rPr>
        <w:t>or property of a fulfilled “mine and me”</w:t>
      </w:r>
      <w:r w:rsidR="00FB7023">
        <w:rPr>
          <w:rFonts w:ascii="Times New Roman" w:hAnsi="Times New Roman" w:cs="Times New Roman"/>
          <w:sz w:val="24"/>
          <w:szCs w:val="24"/>
        </w:rPr>
        <w:t>’</w:t>
      </w:r>
      <w:r w:rsidRPr="00AC2C99">
        <w:rPr>
          <w:rFonts w:ascii="Times New Roman" w:hAnsi="Times New Roman" w:cs="Times New Roman"/>
          <w:sz w:val="24"/>
          <w:szCs w:val="24"/>
        </w:rPr>
        <w:t>.</w:t>
      </w:r>
      <w:r w:rsidRPr="00AC2C99">
        <w:rPr>
          <w:rStyle w:val="FootnoteReference"/>
          <w:rFonts w:ascii="Times New Roman" w:hAnsi="Times New Roman" w:cs="Times New Roman"/>
          <w:sz w:val="24"/>
          <w:szCs w:val="24"/>
        </w:rPr>
        <w:footnoteReference w:id="345"/>
      </w:r>
      <w:r w:rsidRPr="00AC2C99">
        <w:rPr>
          <w:rFonts w:ascii="Times New Roman" w:hAnsi="Times New Roman" w:cs="Times New Roman"/>
          <w:sz w:val="24"/>
          <w:szCs w:val="24"/>
        </w:rPr>
        <w:t xml:space="preserve"> Yet the fact that the rhyme of ‘me’ and ‘Emily’ is so often suggested but appears on only one occasion in the poem, and that its ‘chime’ is only partial, </w:t>
      </w:r>
      <w:r>
        <w:rPr>
          <w:rFonts w:ascii="Times New Roman" w:hAnsi="Times New Roman" w:cs="Times New Roman"/>
          <w:sz w:val="24"/>
          <w:szCs w:val="24"/>
        </w:rPr>
        <w:t>implies</w:t>
      </w:r>
      <w:r w:rsidRPr="00AC2C99">
        <w:rPr>
          <w:rFonts w:ascii="Times New Roman" w:hAnsi="Times New Roman" w:cs="Times New Roman"/>
          <w:sz w:val="24"/>
          <w:szCs w:val="24"/>
        </w:rPr>
        <w:t xml:space="preserve"> that the couplet is instead Shelley’s means of conceding the impossibility of making two into one. The rhyme is a forcible attempt to overcome separation, but its failure to mesh</w:t>
      </w:r>
      <w:r>
        <w:rPr>
          <w:rFonts w:ascii="Times New Roman" w:hAnsi="Times New Roman" w:cs="Times New Roman"/>
          <w:sz w:val="24"/>
          <w:szCs w:val="24"/>
        </w:rPr>
        <w:t xml:space="preserve"> cleanly</w:t>
      </w:r>
      <w:r w:rsidRPr="00AC2C99">
        <w:rPr>
          <w:rFonts w:ascii="Times New Roman" w:hAnsi="Times New Roman" w:cs="Times New Roman"/>
          <w:sz w:val="24"/>
          <w:szCs w:val="24"/>
        </w:rPr>
        <w:t xml:space="preserve"> flags up unity as an ideal that </w:t>
      </w:r>
      <w:r w:rsidRPr="00AC2C99">
        <w:rPr>
          <w:rFonts w:ascii="Times New Roman" w:hAnsi="Times New Roman" w:cs="Times New Roman"/>
          <w:i/>
          <w:sz w:val="24"/>
          <w:szCs w:val="24"/>
        </w:rPr>
        <w:t>Epipsychidion</w:t>
      </w:r>
      <w:r w:rsidRPr="00AC2C99">
        <w:rPr>
          <w:rFonts w:ascii="Times New Roman" w:hAnsi="Times New Roman" w:cs="Times New Roman"/>
          <w:sz w:val="24"/>
          <w:szCs w:val="24"/>
        </w:rPr>
        <w:t xml:space="preserve"> must strive towards but may never wholly achieve. </w:t>
      </w:r>
    </w:p>
    <w:p w:rsidR="001E598D" w:rsidRDefault="001E598D" w:rsidP="001E598D">
      <w:pPr>
        <w:spacing w:after="0" w:line="360" w:lineRule="auto"/>
        <w:rPr>
          <w:rFonts w:ascii="Times New Roman" w:hAnsi="Times New Roman" w:cs="Times New Roman"/>
          <w:sz w:val="24"/>
          <w:szCs w:val="24"/>
        </w:rPr>
      </w:pPr>
    </w:p>
    <w:p w:rsidR="00BA2595" w:rsidRPr="00AC2C99" w:rsidRDefault="00BA2595" w:rsidP="001E598D">
      <w:pPr>
        <w:spacing w:after="0" w:line="360" w:lineRule="auto"/>
        <w:rPr>
          <w:rFonts w:ascii="Times New Roman" w:hAnsi="Times New Roman" w:cs="Times New Roman"/>
          <w:sz w:val="24"/>
          <w:szCs w:val="24"/>
        </w:rPr>
      </w:pPr>
      <w:r w:rsidRPr="002F3C06">
        <w:rPr>
          <w:rFonts w:ascii="Times New Roman" w:hAnsi="Times New Roman" w:cs="Times New Roman"/>
          <w:i/>
          <w:iCs/>
          <w:sz w:val="24"/>
          <w:szCs w:val="24"/>
        </w:rPr>
        <w:t>Epipsychidion</w:t>
      </w:r>
      <w:r>
        <w:rPr>
          <w:rFonts w:ascii="Times New Roman" w:hAnsi="Times New Roman" w:cs="Times New Roman"/>
          <w:sz w:val="24"/>
          <w:szCs w:val="24"/>
        </w:rPr>
        <w:t xml:space="preserve">’s broader </w:t>
      </w:r>
      <w:r w:rsidRPr="00AC2C99">
        <w:rPr>
          <w:rFonts w:ascii="Times New Roman" w:hAnsi="Times New Roman" w:cs="Times New Roman"/>
          <w:sz w:val="24"/>
          <w:szCs w:val="24"/>
        </w:rPr>
        <w:t xml:space="preserve">struggle to dissolve contraries comes to the fore in the following lines, which depict a poetic self thrown back upon its own resources amidst the difficulty of its desired quest: </w:t>
      </w:r>
    </w:p>
    <w:p w:rsidR="00BA2595" w:rsidRPr="00AC2C99" w:rsidRDefault="00BA2595" w:rsidP="001E598D">
      <w:pPr>
        <w:spacing w:after="0" w:line="360" w:lineRule="auto"/>
        <w:ind w:left="2160" w:firstLine="720"/>
        <w:rPr>
          <w:rFonts w:ascii="Times New Roman" w:hAnsi="Times New Roman" w:cs="Times New Roman"/>
          <w:sz w:val="24"/>
          <w:szCs w:val="24"/>
        </w:rPr>
      </w:pPr>
      <w:r w:rsidRPr="00AC2C99">
        <w:rPr>
          <w:rFonts w:ascii="Times New Roman" w:hAnsi="Times New Roman" w:cs="Times New Roman"/>
          <w:sz w:val="24"/>
          <w:szCs w:val="24"/>
        </w:rPr>
        <w:t>Ah, woe is me!</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What have I dared? where am I lifted? how</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 xml:space="preserve">Shall I descend, and perish not? I know </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That Love makes all things equal: I have heard</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By my own heart this joyous truth averred:</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The spirit of the worm beneath the sod,</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 xml:space="preserve">In love and worship, blends itself with God. </w:t>
      </w:r>
    </w:p>
    <w:p w:rsidR="00BA2595" w:rsidRPr="00AC2C99" w:rsidRDefault="00BA2595" w:rsidP="001E598D">
      <w:pPr>
        <w:spacing w:after="0" w:line="360" w:lineRule="auto"/>
        <w:rPr>
          <w:rFonts w:ascii="Times New Roman" w:hAnsi="Times New Roman" w:cs="Times New Roman"/>
          <w:sz w:val="24"/>
          <w:szCs w:val="24"/>
        </w:rPr>
      </w:pPr>
      <w:r w:rsidRPr="00AC2C99">
        <w:rPr>
          <w:rFonts w:ascii="Times New Roman" w:hAnsi="Times New Roman" w:cs="Times New Roman"/>
          <w:sz w:val="24"/>
          <w:szCs w:val="24"/>
        </w:rPr>
        <w:t>(123-29)</w:t>
      </w:r>
    </w:p>
    <w:p w:rsidR="00BA2595" w:rsidRPr="00AC2C99" w:rsidRDefault="00BA2595" w:rsidP="001E598D">
      <w:pPr>
        <w:spacing w:after="0" w:line="360" w:lineRule="auto"/>
        <w:rPr>
          <w:rFonts w:ascii="Times New Roman" w:hAnsi="Times New Roman" w:cs="Times New Roman"/>
          <w:sz w:val="24"/>
          <w:szCs w:val="24"/>
        </w:rPr>
      </w:pPr>
      <w:r w:rsidRPr="00AC2C99">
        <w:rPr>
          <w:rFonts w:ascii="Times New Roman" w:hAnsi="Times New Roman" w:cs="Times New Roman"/>
          <w:sz w:val="24"/>
          <w:szCs w:val="24"/>
        </w:rPr>
        <w:t xml:space="preserve">The passage </w:t>
      </w:r>
      <w:r w:rsidR="009B187D">
        <w:rPr>
          <w:rFonts w:ascii="Times New Roman" w:hAnsi="Times New Roman" w:cs="Times New Roman"/>
          <w:sz w:val="24"/>
          <w:szCs w:val="24"/>
        </w:rPr>
        <w:t>confirms</w:t>
      </w:r>
      <w:r w:rsidRPr="00AC2C99">
        <w:rPr>
          <w:rFonts w:ascii="Times New Roman" w:hAnsi="Times New Roman" w:cs="Times New Roman"/>
          <w:sz w:val="24"/>
          <w:szCs w:val="24"/>
        </w:rPr>
        <w:t xml:space="preserve"> </w:t>
      </w:r>
      <w:r w:rsidRPr="00AC2C99">
        <w:rPr>
          <w:rFonts w:ascii="Times New Roman" w:hAnsi="Times New Roman" w:cs="Times New Roman"/>
          <w:i/>
          <w:sz w:val="24"/>
          <w:szCs w:val="24"/>
        </w:rPr>
        <w:t>Epipsychidion</w:t>
      </w:r>
      <w:r w:rsidRPr="00AC2C99">
        <w:rPr>
          <w:rFonts w:ascii="Times New Roman" w:hAnsi="Times New Roman" w:cs="Times New Roman"/>
          <w:sz w:val="24"/>
          <w:szCs w:val="24"/>
        </w:rPr>
        <w:t>’s distinctness from Yeats’s notion o</w:t>
      </w:r>
      <w:r>
        <w:rPr>
          <w:rFonts w:ascii="Times New Roman" w:hAnsi="Times New Roman" w:cs="Times New Roman"/>
          <w:sz w:val="24"/>
          <w:szCs w:val="24"/>
        </w:rPr>
        <w:t>f ‘character isolated by deed’ (W.</w:t>
      </w:r>
      <w:r w:rsidR="00FB7023">
        <w:rPr>
          <w:rFonts w:ascii="Times New Roman" w:hAnsi="Times New Roman" w:cs="Times New Roman"/>
          <w:sz w:val="24"/>
          <w:szCs w:val="24"/>
        </w:rPr>
        <w:t xml:space="preserve"> </w:t>
      </w:r>
      <w:r>
        <w:rPr>
          <w:rFonts w:ascii="Times New Roman" w:hAnsi="Times New Roman" w:cs="Times New Roman"/>
          <w:sz w:val="24"/>
          <w:szCs w:val="24"/>
        </w:rPr>
        <w:t>B. Yeats, ‘The Circus Animals’ Desertion’, 29)</w:t>
      </w:r>
      <w:r w:rsidRPr="00AC2C99">
        <w:rPr>
          <w:rFonts w:ascii="Times New Roman" w:hAnsi="Times New Roman" w:cs="Times New Roman"/>
          <w:sz w:val="24"/>
          <w:szCs w:val="24"/>
        </w:rPr>
        <w:t>.</w:t>
      </w:r>
      <w:r>
        <w:rPr>
          <w:rStyle w:val="FootnoteReference"/>
          <w:rFonts w:ascii="Times New Roman" w:hAnsi="Times New Roman" w:cs="Times New Roman"/>
          <w:sz w:val="24"/>
          <w:szCs w:val="24"/>
        </w:rPr>
        <w:footnoteReference w:id="346"/>
      </w:r>
      <w:r>
        <w:rPr>
          <w:rFonts w:ascii="Times New Roman" w:hAnsi="Times New Roman" w:cs="Times New Roman"/>
          <w:sz w:val="24"/>
          <w:szCs w:val="24"/>
        </w:rPr>
        <w:t xml:space="preserve"> </w:t>
      </w:r>
      <w:r w:rsidRPr="00AC2C99">
        <w:rPr>
          <w:rFonts w:ascii="Times New Roman" w:hAnsi="Times New Roman" w:cs="Times New Roman"/>
          <w:sz w:val="24"/>
          <w:szCs w:val="24"/>
        </w:rPr>
        <w:t>Here, ‘deed’ is not just pushed to the background but completely obscured amidst a flurry of first</w:t>
      </w:r>
      <w:r w:rsidR="00414A7C">
        <w:rPr>
          <w:rFonts w:ascii="Times New Roman" w:hAnsi="Times New Roman" w:cs="Times New Roman"/>
          <w:sz w:val="24"/>
          <w:szCs w:val="24"/>
        </w:rPr>
        <w:t xml:space="preserve"> </w:t>
      </w:r>
      <w:r w:rsidRPr="00AC2C99">
        <w:rPr>
          <w:rFonts w:ascii="Times New Roman" w:hAnsi="Times New Roman" w:cs="Times New Roman"/>
          <w:sz w:val="24"/>
          <w:szCs w:val="24"/>
        </w:rPr>
        <w:t xml:space="preserve">person pronouns, forcibly bringing ‘character’ to </w:t>
      </w:r>
      <w:r>
        <w:rPr>
          <w:rFonts w:ascii="Times New Roman" w:hAnsi="Times New Roman" w:cs="Times New Roman"/>
          <w:sz w:val="24"/>
          <w:szCs w:val="24"/>
        </w:rPr>
        <w:t>the fore</w:t>
      </w:r>
      <w:r w:rsidRPr="00AC2C99">
        <w:rPr>
          <w:rFonts w:ascii="Times New Roman" w:hAnsi="Times New Roman" w:cs="Times New Roman"/>
          <w:sz w:val="24"/>
          <w:szCs w:val="24"/>
        </w:rPr>
        <w:t xml:space="preserve">. Questions </w:t>
      </w:r>
      <w:r>
        <w:rPr>
          <w:rFonts w:ascii="Times New Roman" w:hAnsi="Times New Roman" w:cs="Times New Roman"/>
          <w:sz w:val="24"/>
          <w:szCs w:val="24"/>
        </w:rPr>
        <w:t>about the</w:t>
      </w:r>
      <w:r w:rsidRPr="00AC2C99">
        <w:rPr>
          <w:rFonts w:ascii="Times New Roman" w:hAnsi="Times New Roman" w:cs="Times New Roman"/>
          <w:sz w:val="24"/>
          <w:szCs w:val="24"/>
        </w:rPr>
        <w:t xml:space="preserve"> quest take precedence over the quest itself</w:t>
      </w:r>
      <w:r>
        <w:rPr>
          <w:rFonts w:ascii="Times New Roman" w:hAnsi="Times New Roman" w:cs="Times New Roman"/>
          <w:sz w:val="24"/>
          <w:szCs w:val="24"/>
        </w:rPr>
        <w:t>, or even seem to become the quest.</w:t>
      </w:r>
      <w:r w:rsidRPr="00AC2C99">
        <w:rPr>
          <w:rFonts w:ascii="Times New Roman" w:hAnsi="Times New Roman" w:cs="Times New Roman"/>
          <w:sz w:val="24"/>
          <w:szCs w:val="24"/>
        </w:rPr>
        <w:t xml:space="preserve"> </w:t>
      </w:r>
      <w:r>
        <w:rPr>
          <w:rFonts w:ascii="Times New Roman" w:hAnsi="Times New Roman" w:cs="Times New Roman"/>
          <w:sz w:val="24"/>
          <w:szCs w:val="24"/>
        </w:rPr>
        <w:t xml:space="preserve">Emily recedes from gaze amidst the impersonality of the reference to ‘love’, with </w:t>
      </w:r>
      <w:r w:rsidRPr="00AC2C99">
        <w:rPr>
          <w:rFonts w:ascii="Times New Roman" w:hAnsi="Times New Roman" w:cs="Times New Roman"/>
          <w:sz w:val="24"/>
          <w:szCs w:val="24"/>
        </w:rPr>
        <w:t xml:space="preserve">the actions of the quester and the landscape in which he quests </w:t>
      </w:r>
      <w:r>
        <w:rPr>
          <w:rFonts w:ascii="Times New Roman" w:hAnsi="Times New Roman" w:cs="Times New Roman"/>
          <w:sz w:val="24"/>
          <w:szCs w:val="24"/>
        </w:rPr>
        <w:t>also</w:t>
      </w:r>
      <w:r w:rsidRPr="00AC2C99">
        <w:rPr>
          <w:rFonts w:ascii="Times New Roman" w:hAnsi="Times New Roman" w:cs="Times New Roman"/>
          <w:sz w:val="24"/>
          <w:szCs w:val="24"/>
        </w:rPr>
        <w:t xml:space="preserve"> concealed behind the quester’s desperate outcry</w:t>
      </w:r>
      <w:r>
        <w:rPr>
          <w:rFonts w:ascii="Times New Roman" w:hAnsi="Times New Roman" w:cs="Times New Roman"/>
          <w:sz w:val="24"/>
          <w:szCs w:val="24"/>
        </w:rPr>
        <w:t xml:space="preserve">. Read alongside Mark Sandy’s </w:t>
      </w:r>
      <w:r w:rsidR="00890554">
        <w:rPr>
          <w:rFonts w:ascii="Times New Roman" w:hAnsi="Times New Roman" w:cs="Times New Roman"/>
          <w:sz w:val="24"/>
          <w:szCs w:val="24"/>
        </w:rPr>
        <w:t xml:space="preserve">assertion </w:t>
      </w:r>
      <w:r>
        <w:rPr>
          <w:rFonts w:ascii="Times New Roman" w:hAnsi="Times New Roman" w:cs="Times New Roman"/>
          <w:sz w:val="24"/>
          <w:szCs w:val="24"/>
        </w:rPr>
        <w:t>that ‘self-introspection’ and ‘self-destruction’ are closely aligned throughout Shelley’s quest poetry,</w:t>
      </w:r>
      <w:r w:rsidRPr="00AC2C99">
        <w:rPr>
          <w:rStyle w:val="FootnoteReference"/>
          <w:rFonts w:ascii="Times New Roman" w:hAnsi="Times New Roman" w:cs="Times New Roman"/>
          <w:sz w:val="24"/>
          <w:szCs w:val="24"/>
        </w:rPr>
        <w:footnoteReference w:id="347"/>
      </w:r>
      <w:r>
        <w:rPr>
          <w:rFonts w:ascii="Times New Roman" w:hAnsi="Times New Roman" w:cs="Times New Roman"/>
          <w:sz w:val="24"/>
          <w:szCs w:val="24"/>
        </w:rPr>
        <w:t xml:space="preserve"> the danger of the lines becomes clear. </w:t>
      </w:r>
      <w:r w:rsidRPr="00AC2C99">
        <w:rPr>
          <w:rFonts w:ascii="Times New Roman" w:hAnsi="Times New Roman" w:cs="Times New Roman"/>
          <w:sz w:val="24"/>
          <w:szCs w:val="24"/>
        </w:rPr>
        <w:t>With the first rhyme ‘me’ offset from its rhyming partner at the end of the previous verse paragraph,</w:t>
      </w:r>
      <w:r>
        <w:rPr>
          <w:rFonts w:ascii="Times New Roman" w:hAnsi="Times New Roman" w:cs="Times New Roman"/>
          <w:sz w:val="24"/>
          <w:szCs w:val="24"/>
        </w:rPr>
        <w:t xml:space="preserve"> ‘anatomy’ (122),</w:t>
      </w:r>
      <w:r w:rsidRPr="00AC2C99">
        <w:rPr>
          <w:rFonts w:ascii="Times New Roman" w:hAnsi="Times New Roman" w:cs="Times New Roman"/>
          <w:sz w:val="24"/>
          <w:szCs w:val="24"/>
        </w:rPr>
        <w:t xml:space="preserve"> the effect is to depict a rhyme and in turn a self </w:t>
      </w:r>
      <w:r>
        <w:rPr>
          <w:rFonts w:ascii="Times New Roman" w:hAnsi="Times New Roman" w:cs="Times New Roman"/>
          <w:sz w:val="24"/>
          <w:szCs w:val="24"/>
        </w:rPr>
        <w:t>in isolation</w:t>
      </w:r>
      <w:r w:rsidRPr="00AC2C99">
        <w:rPr>
          <w:rFonts w:ascii="Times New Roman" w:hAnsi="Times New Roman" w:cs="Times New Roman"/>
          <w:sz w:val="24"/>
          <w:szCs w:val="24"/>
        </w:rPr>
        <w:t>, a ‘</w:t>
      </w:r>
      <w:r>
        <w:rPr>
          <w:rFonts w:ascii="Times New Roman" w:hAnsi="Times New Roman" w:cs="Times New Roman"/>
          <w:sz w:val="24"/>
          <w:szCs w:val="24"/>
        </w:rPr>
        <w:t>me’ that is an ends unto itself. Yet t</w:t>
      </w:r>
      <w:r w:rsidRPr="00AC2C99">
        <w:rPr>
          <w:rFonts w:ascii="Times New Roman" w:hAnsi="Times New Roman" w:cs="Times New Roman"/>
          <w:sz w:val="24"/>
          <w:szCs w:val="24"/>
        </w:rPr>
        <w:t xml:space="preserve">he third line </w:t>
      </w:r>
      <w:r>
        <w:rPr>
          <w:rFonts w:ascii="Times New Roman" w:hAnsi="Times New Roman" w:cs="Times New Roman"/>
          <w:sz w:val="24"/>
          <w:szCs w:val="24"/>
        </w:rPr>
        <w:t xml:space="preserve">of </w:t>
      </w:r>
      <w:r w:rsidRPr="00AC2C99">
        <w:rPr>
          <w:rFonts w:ascii="Times New Roman" w:hAnsi="Times New Roman" w:cs="Times New Roman"/>
          <w:sz w:val="24"/>
          <w:szCs w:val="24"/>
        </w:rPr>
        <w:t>the passage</w:t>
      </w:r>
      <w:r>
        <w:rPr>
          <w:rFonts w:ascii="Times New Roman" w:hAnsi="Times New Roman" w:cs="Times New Roman"/>
          <w:sz w:val="24"/>
          <w:szCs w:val="24"/>
        </w:rPr>
        <w:t xml:space="preserve"> shows the poetry attempting to </w:t>
      </w:r>
      <w:r w:rsidRPr="00AC2C99">
        <w:rPr>
          <w:rFonts w:ascii="Times New Roman" w:hAnsi="Times New Roman" w:cs="Times New Roman"/>
          <w:sz w:val="24"/>
          <w:szCs w:val="24"/>
        </w:rPr>
        <w:t xml:space="preserve">steady itself, outlining </w:t>
      </w:r>
      <w:r w:rsidR="009D7520">
        <w:rPr>
          <w:rFonts w:ascii="Times New Roman" w:hAnsi="Times New Roman" w:cs="Times New Roman"/>
          <w:sz w:val="24"/>
          <w:szCs w:val="24"/>
        </w:rPr>
        <w:t>a</w:t>
      </w:r>
      <w:r w:rsidRPr="00AC2C99">
        <w:rPr>
          <w:rFonts w:ascii="Times New Roman" w:hAnsi="Times New Roman" w:cs="Times New Roman"/>
          <w:sz w:val="24"/>
          <w:szCs w:val="24"/>
        </w:rPr>
        <w:t xml:space="preserve"> commitment to ‘love’ as a means of transcending </w:t>
      </w:r>
      <w:r w:rsidR="00890554">
        <w:rPr>
          <w:rFonts w:ascii="Times New Roman" w:hAnsi="Times New Roman" w:cs="Times New Roman"/>
          <w:sz w:val="24"/>
          <w:szCs w:val="24"/>
        </w:rPr>
        <w:t xml:space="preserve">this </w:t>
      </w:r>
      <w:r w:rsidRPr="00AC2C99">
        <w:rPr>
          <w:rFonts w:ascii="Times New Roman" w:hAnsi="Times New Roman" w:cs="Times New Roman"/>
          <w:sz w:val="24"/>
          <w:szCs w:val="24"/>
        </w:rPr>
        <w:t>isolation. The declaration that ‘L</w:t>
      </w:r>
      <w:r w:rsidR="006F38FD">
        <w:rPr>
          <w:rFonts w:ascii="Times New Roman" w:hAnsi="Times New Roman" w:cs="Times New Roman"/>
          <w:sz w:val="24"/>
          <w:szCs w:val="24"/>
        </w:rPr>
        <w:t>ove makes all things equal’ (126</w:t>
      </w:r>
      <w:r w:rsidRPr="00AC2C99">
        <w:rPr>
          <w:rFonts w:ascii="Times New Roman" w:hAnsi="Times New Roman" w:cs="Times New Roman"/>
          <w:sz w:val="24"/>
          <w:szCs w:val="24"/>
        </w:rPr>
        <w:t xml:space="preserve">) resonates with </w:t>
      </w:r>
      <w:r w:rsidRPr="00AC2C99">
        <w:rPr>
          <w:rFonts w:ascii="Times New Roman" w:hAnsi="Times New Roman" w:cs="Times New Roman"/>
          <w:i/>
          <w:sz w:val="24"/>
          <w:szCs w:val="24"/>
        </w:rPr>
        <w:t>On Love</w:t>
      </w:r>
      <w:r w:rsidRPr="00AC2C99">
        <w:rPr>
          <w:rFonts w:ascii="Times New Roman" w:hAnsi="Times New Roman" w:cs="Times New Roman"/>
          <w:sz w:val="24"/>
          <w:szCs w:val="24"/>
        </w:rPr>
        <w:t xml:space="preserve">’s emphasis on the reciprocity of love, where Shelley describes </w:t>
      </w:r>
    </w:p>
    <w:p w:rsidR="00BA2595"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 xml:space="preserve">the meeting with an understanding capable of clearly estimating our own, an imagination which should enter into and seize upon the subtle and delicate peculiarities which we have delighted to cherish and unfold in secret; […] this is the invisible and unattainable point to which Love tends. </w:t>
      </w:r>
    </w:p>
    <w:p w:rsidR="00BA2595" w:rsidRPr="00AC2C99" w:rsidRDefault="00BA2595" w:rsidP="001E598D">
      <w:pPr>
        <w:spacing w:after="0" w:line="360" w:lineRule="auto"/>
        <w:rPr>
          <w:rFonts w:ascii="Times New Roman" w:hAnsi="Times New Roman" w:cs="Times New Roman"/>
          <w:sz w:val="24"/>
          <w:szCs w:val="24"/>
        </w:rPr>
      </w:pPr>
      <w:r w:rsidRPr="00AC2C99">
        <w:rPr>
          <w:rFonts w:ascii="Times New Roman" w:hAnsi="Times New Roman" w:cs="Times New Roman"/>
          <w:sz w:val="24"/>
          <w:szCs w:val="24"/>
        </w:rPr>
        <w:t>(</w:t>
      </w:r>
      <w:r w:rsidRPr="00AC2C99">
        <w:rPr>
          <w:rFonts w:ascii="Times New Roman" w:hAnsi="Times New Roman" w:cs="Times New Roman"/>
          <w:i/>
          <w:sz w:val="24"/>
          <w:szCs w:val="24"/>
        </w:rPr>
        <w:t>On Love</w:t>
      </w:r>
      <w:r>
        <w:rPr>
          <w:rFonts w:ascii="Times New Roman" w:hAnsi="Times New Roman" w:cs="Times New Roman"/>
          <w:sz w:val="24"/>
          <w:szCs w:val="24"/>
        </w:rPr>
        <w:t>, p. 632)</w:t>
      </w:r>
    </w:p>
    <w:p w:rsidR="00BA2595" w:rsidRDefault="00BA2595" w:rsidP="00FC1F89">
      <w:pPr>
        <w:spacing w:after="0" w:line="360" w:lineRule="auto"/>
        <w:rPr>
          <w:rFonts w:ascii="Times New Roman" w:hAnsi="Times New Roman" w:cs="Times New Roman"/>
          <w:sz w:val="24"/>
          <w:szCs w:val="24"/>
        </w:rPr>
      </w:pPr>
      <w:r w:rsidRPr="00AC2C99">
        <w:rPr>
          <w:rFonts w:ascii="Times New Roman" w:hAnsi="Times New Roman" w:cs="Times New Roman"/>
          <w:sz w:val="24"/>
          <w:szCs w:val="24"/>
        </w:rPr>
        <w:t xml:space="preserve">Most significant is the final sentence, which posits this reciprocity as something love tends towards but perhaps never fully achieves, outlining the fundamental condition of </w:t>
      </w:r>
      <w:r w:rsidRPr="00AC2C99">
        <w:rPr>
          <w:rFonts w:ascii="Times New Roman" w:hAnsi="Times New Roman" w:cs="Times New Roman"/>
          <w:i/>
          <w:sz w:val="24"/>
          <w:szCs w:val="24"/>
        </w:rPr>
        <w:t>Epipsychidion</w:t>
      </w:r>
      <w:r w:rsidRPr="00AC2C99">
        <w:rPr>
          <w:rFonts w:ascii="Times New Roman" w:hAnsi="Times New Roman" w:cs="Times New Roman"/>
          <w:sz w:val="24"/>
          <w:szCs w:val="24"/>
        </w:rPr>
        <w:t xml:space="preserve">’s existence. </w:t>
      </w:r>
      <w:r>
        <w:rPr>
          <w:rFonts w:asciiTheme="majorBidi" w:hAnsiTheme="majorBidi" w:cstheme="majorBidi"/>
          <w:sz w:val="24"/>
          <w:szCs w:val="24"/>
        </w:rPr>
        <w:t>If Shelley’s earlier</w:t>
      </w:r>
      <w:r w:rsidR="00096809">
        <w:rPr>
          <w:rFonts w:asciiTheme="majorBidi" w:hAnsiTheme="majorBidi" w:cstheme="majorBidi"/>
          <w:sz w:val="24"/>
          <w:szCs w:val="24"/>
        </w:rPr>
        <w:t>, rejected</w:t>
      </w:r>
      <w:r>
        <w:rPr>
          <w:rFonts w:asciiTheme="majorBidi" w:hAnsiTheme="majorBidi" w:cstheme="majorBidi"/>
          <w:sz w:val="24"/>
          <w:szCs w:val="24"/>
        </w:rPr>
        <w:t xml:space="preserve"> draft </w:t>
      </w:r>
      <w:r w:rsidR="00096809">
        <w:rPr>
          <w:rFonts w:asciiTheme="majorBidi" w:hAnsiTheme="majorBidi" w:cstheme="majorBidi"/>
          <w:sz w:val="24"/>
          <w:szCs w:val="24"/>
        </w:rPr>
        <w:t xml:space="preserve">of the poem’s ending </w:t>
      </w:r>
      <w:r>
        <w:rPr>
          <w:rFonts w:asciiTheme="majorBidi" w:hAnsiTheme="majorBidi" w:cstheme="majorBidi"/>
          <w:sz w:val="24"/>
          <w:szCs w:val="24"/>
        </w:rPr>
        <w:t>was confident enough to declare that ‘h</w:t>
      </w:r>
      <w:r w:rsidRPr="00B22A2F">
        <w:rPr>
          <w:rFonts w:asciiTheme="majorBidi" w:hAnsiTheme="majorBidi" w:cstheme="majorBidi"/>
          <w:sz w:val="24"/>
          <w:szCs w:val="24"/>
        </w:rPr>
        <w:t>ow, why, o</w:t>
      </w:r>
      <w:r>
        <w:rPr>
          <w:rFonts w:asciiTheme="majorBidi" w:hAnsiTheme="majorBidi" w:cstheme="majorBidi"/>
          <w:sz w:val="24"/>
          <w:szCs w:val="24"/>
        </w:rPr>
        <w:t xml:space="preserve">r where, or when—it matters not’ </w:t>
      </w:r>
      <w:r w:rsidRPr="00B22A2F">
        <w:rPr>
          <w:rFonts w:asciiTheme="majorBidi" w:hAnsiTheme="majorBidi" w:cstheme="majorBidi"/>
          <w:sz w:val="24"/>
          <w:szCs w:val="24"/>
        </w:rPr>
        <w:t>(</w:t>
      </w:r>
      <w:r>
        <w:rPr>
          <w:rFonts w:asciiTheme="majorBidi" w:hAnsiTheme="majorBidi" w:cstheme="majorBidi"/>
          <w:sz w:val="24"/>
          <w:szCs w:val="24"/>
        </w:rPr>
        <w:t>“</w:t>
      </w:r>
      <w:r w:rsidRPr="00B22A2F">
        <w:rPr>
          <w:rFonts w:asciiTheme="majorBidi" w:hAnsiTheme="majorBidi" w:cstheme="majorBidi"/>
          <w:sz w:val="24"/>
          <w:szCs w:val="24"/>
        </w:rPr>
        <w:t>Fragments</w:t>
      </w:r>
      <w:r>
        <w:rPr>
          <w:rFonts w:asciiTheme="majorBidi" w:hAnsiTheme="majorBidi" w:cstheme="majorBidi"/>
          <w:iCs/>
          <w:sz w:val="24"/>
          <w:szCs w:val="24"/>
        </w:rPr>
        <w:t>”; “If day should part us—night will mend division”</w:t>
      </w:r>
      <w:r>
        <w:rPr>
          <w:rFonts w:asciiTheme="majorBidi" w:hAnsiTheme="majorBidi" w:cstheme="majorBidi"/>
          <w:sz w:val="24"/>
          <w:szCs w:val="24"/>
        </w:rPr>
        <w:t>, 7</w:t>
      </w:r>
      <w:r w:rsidRPr="00B22A2F">
        <w:rPr>
          <w:rFonts w:asciiTheme="majorBidi" w:hAnsiTheme="majorBidi" w:cstheme="majorBidi"/>
          <w:sz w:val="24"/>
          <w:szCs w:val="24"/>
        </w:rPr>
        <w:t>)</w:t>
      </w:r>
      <w:r>
        <w:rPr>
          <w:rFonts w:asciiTheme="majorBidi" w:hAnsiTheme="majorBidi" w:cstheme="majorBidi"/>
          <w:sz w:val="24"/>
          <w:szCs w:val="24"/>
        </w:rPr>
        <w:t>,</w:t>
      </w:r>
      <w:r w:rsidR="00096809">
        <w:rPr>
          <w:rStyle w:val="FootnoteReference"/>
          <w:rFonts w:asciiTheme="majorBidi" w:hAnsiTheme="majorBidi" w:cstheme="majorBidi"/>
          <w:sz w:val="24"/>
          <w:szCs w:val="24"/>
        </w:rPr>
        <w:footnoteReference w:id="348"/>
      </w:r>
      <w:r>
        <w:rPr>
          <w:rFonts w:asciiTheme="majorBidi" w:hAnsiTheme="majorBidi" w:cstheme="majorBidi"/>
          <w:sz w:val="24"/>
          <w:szCs w:val="24"/>
        </w:rPr>
        <w:t xml:space="preserve"> t</w:t>
      </w:r>
      <w:r w:rsidRPr="00AC2C99">
        <w:rPr>
          <w:rFonts w:ascii="Times New Roman" w:hAnsi="Times New Roman" w:cs="Times New Roman"/>
          <w:sz w:val="24"/>
          <w:szCs w:val="24"/>
        </w:rPr>
        <w:t xml:space="preserve">he opening three lines of the quoted passage </w:t>
      </w:r>
      <w:r w:rsidR="00753FD2">
        <w:rPr>
          <w:rFonts w:ascii="Times New Roman" w:hAnsi="Times New Roman" w:cs="Times New Roman"/>
          <w:sz w:val="24"/>
          <w:szCs w:val="24"/>
        </w:rPr>
        <w:t>reveal</w:t>
      </w:r>
      <w:r w:rsidRPr="00AC2C99">
        <w:rPr>
          <w:rFonts w:ascii="Times New Roman" w:hAnsi="Times New Roman" w:cs="Times New Roman"/>
          <w:sz w:val="24"/>
          <w:szCs w:val="24"/>
        </w:rPr>
        <w:t xml:space="preserve"> the difficulty of straining after an ‘invisible and unattainable point’, with the orienting principles of ‘what’, ‘where’</w:t>
      </w:r>
      <w:r w:rsidR="00FC1F89">
        <w:rPr>
          <w:rFonts w:ascii="Times New Roman" w:hAnsi="Times New Roman" w:cs="Times New Roman"/>
          <w:sz w:val="24"/>
          <w:szCs w:val="24"/>
        </w:rPr>
        <w:t>,</w:t>
      </w:r>
      <w:r w:rsidRPr="00AC2C99">
        <w:rPr>
          <w:rFonts w:ascii="Times New Roman" w:hAnsi="Times New Roman" w:cs="Times New Roman"/>
          <w:sz w:val="24"/>
          <w:szCs w:val="24"/>
        </w:rPr>
        <w:t xml:space="preserve"> and ‘how’ unavailable to the quester. The poet’s only recourse is his belief tha</w:t>
      </w:r>
      <w:r>
        <w:rPr>
          <w:rFonts w:ascii="Times New Roman" w:hAnsi="Times New Roman" w:cs="Times New Roman"/>
          <w:sz w:val="24"/>
          <w:szCs w:val="24"/>
        </w:rPr>
        <w:t>t ‘Love makes all things equal’</w:t>
      </w:r>
      <w:r w:rsidRPr="00AC2C99">
        <w:rPr>
          <w:rFonts w:ascii="Times New Roman" w:hAnsi="Times New Roman" w:cs="Times New Roman"/>
          <w:sz w:val="24"/>
          <w:szCs w:val="24"/>
        </w:rPr>
        <w:t>, which in this context acts less a suggestion of a democratic, un-hierarchical relationship than as an affirmation of a unified self and other. Even with this inference, however, the specifics of what it means to be ‘equal’ hang in the air as a ‘truth’ that needs to be unpicked. The passage sc</w:t>
      </w:r>
      <w:r>
        <w:rPr>
          <w:rFonts w:ascii="Times New Roman" w:hAnsi="Times New Roman" w:cs="Times New Roman"/>
          <w:sz w:val="24"/>
          <w:szCs w:val="24"/>
        </w:rPr>
        <w:t xml:space="preserve">rutinises this ‘joyous truth’ </w:t>
      </w:r>
      <w:r w:rsidRPr="00AC2C99">
        <w:rPr>
          <w:rFonts w:ascii="Times New Roman" w:hAnsi="Times New Roman" w:cs="Times New Roman"/>
          <w:sz w:val="24"/>
          <w:szCs w:val="24"/>
        </w:rPr>
        <w:t xml:space="preserve">as quickly as it affirms it, blending this quasi-philosophical observation on the nature of love, itself reminiscent of the </w:t>
      </w:r>
      <w:r w:rsidR="00FC1F89">
        <w:rPr>
          <w:rFonts w:ascii="Times New Roman" w:hAnsi="Times New Roman" w:cs="Times New Roman"/>
          <w:sz w:val="24"/>
          <w:szCs w:val="24"/>
        </w:rPr>
        <w:t>insights</w:t>
      </w:r>
      <w:r w:rsidRPr="00AC2C99">
        <w:rPr>
          <w:rFonts w:ascii="Times New Roman" w:hAnsi="Times New Roman" w:cs="Times New Roman"/>
          <w:sz w:val="24"/>
          <w:szCs w:val="24"/>
        </w:rPr>
        <w:t xml:space="preserve"> </w:t>
      </w:r>
      <w:r w:rsidR="00FC1F89">
        <w:rPr>
          <w:rFonts w:ascii="Times New Roman" w:hAnsi="Times New Roman" w:cs="Times New Roman"/>
          <w:sz w:val="24"/>
          <w:szCs w:val="24"/>
        </w:rPr>
        <w:t xml:space="preserve">of </w:t>
      </w:r>
      <w:r w:rsidR="00FC1F89">
        <w:rPr>
          <w:rFonts w:ascii="Times New Roman" w:hAnsi="Times New Roman" w:cs="Times New Roman"/>
          <w:i/>
          <w:iCs/>
          <w:sz w:val="24"/>
          <w:szCs w:val="24"/>
        </w:rPr>
        <w:t>On Love</w:t>
      </w:r>
      <w:r w:rsidRPr="00AC2C99">
        <w:rPr>
          <w:rFonts w:ascii="Times New Roman" w:hAnsi="Times New Roman" w:cs="Times New Roman"/>
          <w:sz w:val="24"/>
          <w:szCs w:val="24"/>
        </w:rPr>
        <w:t xml:space="preserve">, with a suggestion that knowledge is derived solely from subjective experience. The poet claims to ‘know’ </w:t>
      </w:r>
      <w:r>
        <w:rPr>
          <w:rFonts w:ascii="Times New Roman" w:hAnsi="Times New Roman" w:cs="Times New Roman"/>
          <w:sz w:val="24"/>
          <w:szCs w:val="24"/>
        </w:rPr>
        <w:t>that ‘Love makes all things equal’</w:t>
      </w:r>
      <w:r w:rsidRPr="00AC2C99">
        <w:rPr>
          <w:rFonts w:ascii="Times New Roman" w:hAnsi="Times New Roman" w:cs="Times New Roman"/>
          <w:sz w:val="24"/>
          <w:szCs w:val="24"/>
        </w:rPr>
        <w:t xml:space="preserve">, but ‘I know’ points up the doubt it attempts to dismiss, and this </w:t>
      </w:r>
      <w:r>
        <w:rPr>
          <w:rFonts w:ascii="Times New Roman" w:hAnsi="Times New Roman" w:cs="Times New Roman"/>
          <w:sz w:val="24"/>
          <w:szCs w:val="24"/>
        </w:rPr>
        <w:t>certainty</w:t>
      </w:r>
      <w:r w:rsidRPr="00AC2C99">
        <w:rPr>
          <w:rFonts w:ascii="Times New Roman" w:hAnsi="Times New Roman" w:cs="Times New Roman"/>
          <w:sz w:val="24"/>
          <w:szCs w:val="24"/>
        </w:rPr>
        <w:t xml:space="preserve"> </w:t>
      </w:r>
      <w:r w:rsidR="007F0C55">
        <w:rPr>
          <w:rFonts w:ascii="Times New Roman" w:hAnsi="Times New Roman" w:cs="Times New Roman"/>
          <w:sz w:val="24"/>
          <w:szCs w:val="24"/>
        </w:rPr>
        <w:t xml:space="preserve">comes under pressure </w:t>
      </w:r>
      <w:r w:rsidRPr="00AC2C99">
        <w:rPr>
          <w:rFonts w:ascii="Times New Roman" w:hAnsi="Times New Roman" w:cs="Times New Roman"/>
          <w:sz w:val="24"/>
          <w:szCs w:val="24"/>
        </w:rPr>
        <w:t xml:space="preserve">in the subsequent line’s claim to ‘have heard / By my own heart this joyous truth averred’. ‘Know[ing]’ slides into something close to hearsay, a form of speculation that derives from the ‘heart’, suggesting that this ‘joyous truth’ may be based less in objective reality than in the poet’s wishes and desires. That the rhyming partner of ‘know’ is ‘how’, a half-rhyme fraught with uncertainty, explicitly juxtaposes states of knowing </w:t>
      </w:r>
      <w:r w:rsidR="002032E3">
        <w:rPr>
          <w:rFonts w:ascii="Times New Roman" w:hAnsi="Times New Roman" w:cs="Times New Roman"/>
          <w:sz w:val="24"/>
          <w:szCs w:val="24"/>
        </w:rPr>
        <w:t>and</w:t>
      </w:r>
      <w:r w:rsidR="002032E3" w:rsidRPr="00AC2C99">
        <w:rPr>
          <w:rFonts w:ascii="Times New Roman" w:hAnsi="Times New Roman" w:cs="Times New Roman"/>
          <w:sz w:val="24"/>
          <w:szCs w:val="24"/>
        </w:rPr>
        <w:t xml:space="preserve"> </w:t>
      </w:r>
      <w:r w:rsidRPr="00AC2C99">
        <w:rPr>
          <w:rFonts w:ascii="Times New Roman" w:hAnsi="Times New Roman" w:cs="Times New Roman"/>
          <w:sz w:val="24"/>
          <w:szCs w:val="24"/>
        </w:rPr>
        <w:t xml:space="preserve">not knowing, tugging at the poet’s claims to ‘know’ the unifying potential of love. The final couplet, too, </w:t>
      </w:r>
      <w:r>
        <w:rPr>
          <w:rFonts w:ascii="Times New Roman" w:hAnsi="Times New Roman" w:cs="Times New Roman"/>
          <w:sz w:val="24"/>
          <w:szCs w:val="24"/>
        </w:rPr>
        <w:t xml:space="preserve">at once </w:t>
      </w:r>
      <w:r w:rsidRPr="00AC2C99">
        <w:rPr>
          <w:rFonts w:ascii="Times New Roman" w:hAnsi="Times New Roman" w:cs="Times New Roman"/>
          <w:sz w:val="24"/>
          <w:szCs w:val="24"/>
        </w:rPr>
        <w:t xml:space="preserve">flags up the potential for disunity </w:t>
      </w:r>
      <w:r>
        <w:rPr>
          <w:rFonts w:ascii="Times New Roman" w:hAnsi="Times New Roman" w:cs="Times New Roman"/>
          <w:sz w:val="24"/>
          <w:szCs w:val="24"/>
        </w:rPr>
        <w:t>and</w:t>
      </w:r>
      <w:r w:rsidRPr="00AC2C99">
        <w:rPr>
          <w:rFonts w:ascii="Times New Roman" w:hAnsi="Times New Roman" w:cs="Times New Roman"/>
          <w:sz w:val="24"/>
          <w:szCs w:val="24"/>
        </w:rPr>
        <w:t xml:space="preserve"> works towards the merging of two entities. In emphasising the ability of the worm ‘beneath the sod’ to practice ‘love and worship’ and blend with ‘God’, the rhyme’s vertiginous movement between </w:t>
      </w:r>
      <w:r w:rsidR="00FB7023">
        <w:rPr>
          <w:rFonts w:ascii="Times New Roman" w:hAnsi="Times New Roman" w:cs="Times New Roman"/>
          <w:sz w:val="24"/>
          <w:szCs w:val="24"/>
        </w:rPr>
        <w:t xml:space="preserve">an </w:t>
      </w:r>
      <w:r w:rsidRPr="00AC2C99">
        <w:rPr>
          <w:rFonts w:ascii="Times New Roman" w:hAnsi="Times New Roman" w:cs="Times New Roman"/>
          <w:sz w:val="24"/>
          <w:szCs w:val="24"/>
        </w:rPr>
        <w:t>earthly low and</w:t>
      </w:r>
      <w:r w:rsidR="00FB7023">
        <w:rPr>
          <w:rFonts w:ascii="Times New Roman" w:hAnsi="Times New Roman" w:cs="Times New Roman"/>
          <w:sz w:val="24"/>
          <w:szCs w:val="24"/>
        </w:rPr>
        <w:t xml:space="preserve"> a</w:t>
      </w:r>
      <w:r w:rsidRPr="00AC2C99">
        <w:rPr>
          <w:rFonts w:ascii="Times New Roman" w:hAnsi="Times New Roman" w:cs="Times New Roman"/>
          <w:sz w:val="24"/>
          <w:szCs w:val="24"/>
        </w:rPr>
        <w:t xml:space="preserve"> heavenly high emphasises distance as much as it does connection. Even so, the experiential quality of the poetry means these couplets maintain a helter-skelter feel, one that captures the exhilarating, near intoxicating effect of this quasi-religious ‘lift[ing]’. If </w:t>
      </w:r>
      <w:r w:rsidRPr="00AC2C99">
        <w:rPr>
          <w:rFonts w:ascii="Times New Roman" w:hAnsi="Times New Roman" w:cs="Times New Roman"/>
          <w:i/>
          <w:sz w:val="24"/>
          <w:szCs w:val="24"/>
        </w:rPr>
        <w:t>Epipsychidion</w:t>
      </w:r>
      <w:r w:rsidRPr="00AC2C99">
        <w:rPr>
          <w:rFonts w:ascii="Times New Roman" w:hAnsi="Times New Roman" w:cs="Times New Roman"/>
          <w:sz w:val="24"/>
          <w:szCs w:val="24"/>
        </w:rPr>
        <w:t xml:space="preserve">’s quest to </w:t>
      </w:r>
      <w:r>
        <w:rPr>
          <w:rFonts w:ascii="Times New Roman" w:hAnsi="Times New Roman" w:cs="Times New Roman"/>
          <w:sz w:val="24"/>
          <w:szCs w:val="24"/>
        </w:rPr>
        <w:t xml:space="preserve">‘make all things equal’ and </w:t>
      </w:r>
      <w:r w:rsidRPr="00AC2C99">
        <w:rPr>
          <w:rFonts w:ascii="Times New Roman" w:hAnsi="Times New Roman" w:cs="Times New Roman"/>
          <w:sz w:val="24"/>
          <w:szCs w:val="24"/>
        </w:rPr>
        <w:t xml:space="preserve">dissolve the contraries of ‘me’ and ‘thee’ is </w:t>
      </w:r>
      <w:r>
        <w:rPr>
          <w:rFonts w:ascii="Times New Roman" w:hAnsi="Times New Roman" w:cs="Times New Roman"/>
          <w:sz w:val="24"/>
          <w:szCs w:val="24"/>
        </w:rPr>
        <w:t>an act of</w:t>
      </w:r>
      <w:r w:rsidRPr="00AC2C99">
        <w:rPr>
          <w:rFonts w:ascii="Times New Roman" w:hAnsi="Times New Roman" w:cs="Times New Roman"/>
          <w:sz w:val="24"/>
          <w:szCs w:val="24"/>
        </w:rPr>
        <w:t xml:space="preserve"> ‘strain</w:t>
      </w:r>
      <w:r>
        <w:rPr>
          <w:rFonts w:ascii="Times New Roman" w:hAnsi="Times New Roman" w:cs="Times New Roman"/>
          <w:sz w:val="24"/>
          <w:szCs w:val="24"/>
        </w:rPr>
        <w:t>ing</w:t>
      </w:r>
      <w:r w:rsidRPr="00AC2C99">
        <w:rPr>
          <w:rFonts w:ascii="Times New Roman" w:hAnsi="Times New Roman" w:cs="Times New Roman"/>
          <w:sz w:val="24"/>
          <w:szCs w:val="24"/>
        </w:rPr>
        <w:t xml:space="preserve"> after impossibilities’,</w:t>
      </w:r>
      <w:r w:rsidRPr="00AC2C99">
        <w:rPr>
          <w:rStyle w:val="FootnoteReference"/>
          <w:rFonts w:ascii="Times New Roman" w:hAnsi="Times New Roman" w:cs="Times New Roman"/>
          <w:sz w:val="24"/>
          <w:szCs w:val="24"/>
        </w:rPr>
        <w:footnoteReference w:id="349"/>
      </w:r>
      <w:r w:rsidRPr="00AC2C99">
        <w:rPr>
          <w:rFonts w:ascii="Times New Roman" w:hAnsi="Times New Roman" w:cs="Times New Roman"/>
          <w:sz w:val="24"/>
          <w:szCs w:val="24"/>
        </w:rPr>
        <w:t xml:space="preserve"> proposed by </w:t>
      </w:r>
      <w:r w:rsidR="00096809">
        <w:rPr>
          <w:rFonts w:ascii="Times New Roman" w:hAnsi="Times New Roman" w:cs="Times New Roman"/>
          <w:sz w:val="24"/>
          <w:szCs w:val="24"/>
        </w:rPr>
        <w:t xml:space="preserve">William </w:t>
      </w:r>
      <w:r w:rsidRPr="00AC2C99">
        <w:rPr>
          <w:rFonts w:ascii="Times New Roman" w:hAnsi="Times New Roman" w:cs="Times New Roman"/>
          <w:sz w:val="24"/>
          <w:szCs w:val="24"/>
        </w:rPr>
        <w:t>Hazlitt as the hallmark of Shelley’s style, there remains something rapturous about the poem’s attempt to ‘dare’.</w:t>
      </w:r>
      <w:r>
        <w:rPr>
          <w:rStyle w:val="FootnoteReference"/>
          <w:rFonts w:ascii="Times New Roman" w:hAnsi="Times New Roman" w:cs="Times New Roman"/>
          <w:sz w:val="24"/>
          <w:szCs w:val="24"/>
        </w:rPr>
        <w:footnoteReference w:id="350"/>
      </w:r>
    </w:p>
    <w:p w:rsidR="001E598D" w:rsidRDefault="001E598D" w:rsidP="001E598D">
      <w:pPr>
        <w:spacing w:after="0" w:line="360" w:lineRule="auto"/>
        <w:rPr>
          <w:rFonts w:ascii="Times New Roman" w:hAnsi="Times New Roman" w:cs="Times New Roman"/>
          <w:sz w:val="24"/>
          <w:szCs w:val="24"/>
        </w:rPr>
      </w:pPr>
    </w:p>
    <w:p w:rsidR="00BA2595" w:rsidRPr="00AC2C99" w:rsidRDefault="00BA2595" w:rsidP="00FC1F89">
      <w:pPr>
        <w:spacing w:after="0" w:line="360" w:lineRule="auto"/>
        <w:rPr>
          <w:rFonts w:ascii="Times New Roman" w:hAnsi="Times New Roman" w:cs="Times New Roman"/>
          <w:sz w:val="24"/>
          <w:szCs w:val="24"/>
        </w:rPr>
      </w:pPr>
      <w:r w:rsidRPr="00AC2C99">
        <w:rPr>
          <w:rFonts w:ascii="Times New Roman" w:hAnsi="Times New Roman" w:cs="Times New Roman"/>
          <w:sz w:val="24"/>
          <w:szCs w:val="24"/>
        </w:rPr>
        <w:t xml:space="preserve">‘I know / That Love makes all things equal’ (125-26) is a </w:t>
      </w:r>
      <w:r>
        <w:rPr>
          <w:rFonts w:ascii="Times New Roman" w:hAnsi="Times New Roman" w:cs="Times New Roman"/>
          <w:sz w:val="24"/>
          <w:szCs w:val="24"/>
        </w:rPr>
        <w:t>statement</w:t>
      </w:r>
      <w:r w:rsidRPr="00AC2C99">
        <w:rPr>
          <w:rFonts w:ascii="Times New Roman" w:hAnsi="Times New Roman" w:cs="Times New Roman"/>
          <w:sz w:val="24"/>
          <w:szCs w:val="24"/>
        </w:rPr>
        <w:t xml:space="preserve"> that raise</w:t>
      </w:r>
      <w:r>
        <w:rPr>
          <w:rFonts w:ascii="Times New Roman" w:hAnsi="Times New Roman" w:cs="Times New Roman"/>
          <w:sz w:val="24"/>
          <w:szCs w:val="24"/>
        </w:rPr>
        <w:t>s</w:t>
      </w:r>
      <w:r w:rsidRPr="00AC2C99">
        <w:rPr>
          <w:rFonts w:ascii="Times New Roman" w:hAnsi="Times New Roman" w:cs="Times New Roman"/>
          <w:sz w:val="24"/>
          <w:szCs w:val="24"/>
        </w:rPr>
        <w:t xml:space="preserve"> more </w:t>
      </w:r>
      <w:r>
        <w:rPr>
          <w:rFonts w:ascii="Times New Roman" w:hAnsi="Times New Roman" w:cs="Times New Roman"/>
          <w:sz w:val="24"/>
          <w:szCs w:val="24"/>
        </w:rPr>
        <w:t>complications</w:t>
      </w:r>
      <w:r w:rsidRPr="00AC2C99">
        <w:rPr>
          <w:rFonts w:ascii="Times New Roman" w:hAnsi="Times New Roman" w:cs="Times New Roman"/>
          <w:sz w:val="24"/>
          <w:szCs w:val="24"/>
        </w:rPr>
        <w:t xml:space="preserve"> than it resolves, </w:t>
      </w:r>
      <w:r>
        <w:rPr>
          <w:rFonts w:ascii="Times New Roman" w:hAnsi="Times New Roman" w:cs="Times New Roman"/>
          <w:sz w:val="24"/>
          <w:szCs w:val="24"/>
        </w:rPr>
        <w:t>seeming to reveal</w:t>
      </w:r>
      <w:r w:rsidRPr="00AC2C99">
        <w:rPr>
          <w:rFonts w:ascii="Times New Roman" w:hAnsi="Times New Roman" w:cs="Times New Roman"/>
          <w:sz w:val="24"/>
          <w:szCs w:val="24"/>
        </w:rPr>
        <w:t xml:space="preserve"> the target of the poet’s questing but </w:t>
      </w:r>
      <w:r>
        <w:rPr>
          <w:rFonts w:ascii="Times New Roman" w:hAnsi="Times New Roman" w:cs="Times New Roman"/>
          <w:sz w:val="24"/>
          <w:szCs w:val="24"/>
        </w:rPr>
        <w:t xml:space="preserve">also exposing </w:t>
      </w:r>
      <w:r w:rsidRPr="00AC2C99">
        <w:rPr>
          <w:rFonts w:ascii="Times New Roman" w:hAnsi="Times New Roman" w:cs="Times New Roman"/>
          <w:sz w:val="24"/>
          <w:szCs w:val="24"/>
        </w:rPr>
        <w:t>the problems of pursuing an ‘invisible and unattainable point’ (</w:t>
      </w:r>
      <w:r w:rsidRPr="00AC2C99">
        <w:rPr>
          <w:rFonts w:ascii="Times New Roman" w:hAnsi="Times New Roman" w:cs="Times New Roman"/>
          <w:i/>
          <w:sz w:val="24"/>
          <w:szCs w:val="24"/>
        </w:rPr>
        <w:t>On Love</w:t>
      </w:r>
      <w:r w:rsidRPr="00AC2C99">
        <w:rPr>
          <w:rFonts w:ascii="Times New Roman" w:hAnsi="Times New Roman" w:cs="Times New Roman"/>
          <w:sz w:val="24"/>
          <w:szCs w:val="24"/>
        </w:rPr>
        <w:t xml:space="preserve">, p. 632) </w:t>
      </w:r>
      <w:r w:rsidR="009D7520">
        <w:rPr>
          <w:rFonts w:ascii="Times New Roman" w:hAnsi="Times New Roman" w:cs="Times New Roman"/>
          <w:sz w:val="24"/>
          <w:szCs w:val="24"/>
        </w:rPr>
        <w:t>that</w:t>
      </w:r>
      <w:r w:rsidRPr="00AC2C99">
        <w:rPr>
          <w:rFonts w:ascii="Times New Roman" w:hAnsi="Times New Roman" w:cs="Times New Roman"/>
          <w:sz w:val="24"/>
          <w:szCs w:val="24"/>
        </w:rPr>
        <w:t xml:space="preserve"> lack</w:t>
      </w:r>
      <w:r w:rsidR="009D7520">
        <w:rPr>
          <w:rFonts w:ascii="Times New Roman" w:hAnsi="Times New Roman" w:cs="Times New Roman"/>
          <w:sz w:val="24"/>
          <w:szCs w:val="24"/>
        </w:rPr>
        <w:t>s</w:t>
      </w:r>
      <w:r w:rsidRPr="00AC2C99">
        <w:rPr>
          <w:rFonts w:ascii="Times New Roman" w:hAnsi="Times New Roman" w:cs="Times New Roman"/>
          <w:sz w:val="24"/>
          <w:szCs w:val="24"/>
        </w:rPr>
        <w:t xml:space="preserve"> any coherent definition or precedent. Despite </w:t>
      </w:r>
      <w:r w:rsidR="009D7520">
        <w:rPr>
          <w:rFonts w:ascii="Times New Roman" w:hAnsi="Times New Roman" w:cs="Times New Roman"/>
          <w:sz w:val="24"/>
          <w:szCs w:val="24"/>
        </w:rPr>
        <w:t>the poem’s claims</w:t>
      </w:r>
      <w:r w:rsidRPr="00AC2C99">
        <w:rPr>
          <w:rFonts w:ascii="Times New Roman" w:hAnsi="Times New Roman" w:cs="Times New Roman"/>
          <w:sz w:val="24"/>
          <w:szCs w:val="24"/>
        </w:rPr>
        <w:t xml:space="preserve"> to ‘know’ the unifying potential of love, </w:t>
      </w:r>
      <w:r w:rsidR="0076234B">
        <w:rPr>
          <w:rFonts w:ascii="Times New Roman" w:hAnsi="Times New Roman" w:cs="Times New Roman"/>
          <w:sz w:val="24"/>
          <w:szCs w:val="24"/>
        </w:rPr>
        <w:t>t</w:t>
      </w:r>
      <w:r w:rsidRPr="00AC2C99">
        <w:rPr>
          <w:rFonts w:ascii="Times New Roman" w:hAnsi="Times New Roman" w:cs="Times New Roman"/>
          <w:sz w:val="24"/>
          <w:szCs w:val="24"/>
        </w:rPr>
        <w:t xml:space="preserve">he strained couplet of ‘me’ and ‘Emily’ (343-44) is suggestive of the way </w:t>
      </w:r>
      <w:r w:rsidR="009836BD">
        <w:rPr>
          <w:rFonts w:ascii="Times New Roman" w:hAnsi="Times New Roman" w:cs="Times New Roman"/>
          <w:sz w:val="24"/>
          <w:szCs w:val="24"/>
        </w:rPr>
        <w:t>that Shelley’s desired</w:t>
      </w:r>
      <w:r w:rsidR="009836BD" w:rsidRPr="00AC2C99">
        <w:rPr>
          <w:rFonts w:ascii="Times New Roman" w:hAnsi="Times New Roman" w:cs="Times New Roman"/>
          <w:sz w:val="24"/>
          <w:szCs w:val="24"/>
        </w:rPr>
        <w:t xml:space="preserve"> </w:t>
      </w:r>
      <w:r w:rsidRPr="00AC2C99">
        <w:rPr>
          <w:rFonts w:ascii="Times New Roman" w:hAnsi="Times New Roman" w:cs="Times New Roman"/>
          <w:sz w:val="24"/>
          <w:szCs w:val="24"/>
        </w:rPr>
        <w:t>unification cannot easily be accommodated within existing structures of thought, whether the formal framework of the rhyming couplet or existing understandings of the relationship between self and other. The result is a sense of Shelley continually defin</w:t>
      </w:r>
      <w:r w:rsidR="009D7520">
        <w:rPr>
          <w:rFonts w:ascii="Times New Roman" w:hAnsi="Times New Roman" w:cs="Times New Roman"/>
          <w:sz w:val="24"/>
          <w:szCs w:val="24"/>
        </w:rPr>
        <w:t>ing</w:t>
      </w:r>
      <w:r w:rsidRPr="00AC2C99">
        <w:rPr>
          <w:rFonts w:ascii="Times New Roman" w:hAnsi="Times New Roman" w:cs="Times New Roman"/>
          <w:sz w:val="24"/>
          <w:szCs w:val="24"/>
        </w:rPr>
        <w:t xml:space="preserve"> and </w:t>
      </w:r>
      <w:r w:rsidR="009D7520" w:rsidRPr="00AC2C99">
        <w:rPr>
          <w:rFonts w:ascii="Times New Roman" w:hAnsi="Times New Roman" w:cs="Times New Roman"/>
          <w:sz w:val="24"/>
          <w:szCs w:val="24"/>
        </w:rPr>
        <w:t>redefin</w:t>
      </w:r>
      <w:r w:rsidR="009D7520">
        <w:rPr>
          <w:rFonts w:ascii="Times New Roman" w:hAnsi="Times New Roman" w:cs="Times New Roman"/>
          <w:sz w:val="24"/>
          <w:szCs w:val="24"/>
        </w:rPr>
        <w:t>ing</w:t>
      </w:r>
      <w:r w:rsidR="009D7520" w:rsidRPr="00AC2C99">
        <w:rPr>
          <w:rFonts w:ascii="Times New Roman" w:hAnsi="Times New Roman" w:cs="Times New Roman"/>
          <w:sz w:val="24"/>
          <w:szCs w:val="24"/>
        </w:rPr>
        <w:t xml:space="preserve"> the</w:t>
      </w:r>
      <w:r w:rsidRPr="00AC2C99">
        <w:rPr>
          <w:rFonts w:ascii="Times New Roman" w:hAnsi="Times New Roman" w:cs="Times New Roman"/>
          <w:sz w:val="24"/>
          <w:szCs w:val="24"/>
        </w:rPr>
        <w:t xml:space="preserve"> specifics of what he quests after even as he embarks upon quest</w:t>
      </w:r>
      <w:r>
        <w:rPr>
          <w:rFonts w:ascii="Times New Roman" w:hAnsi="Times New Roman" w:cs="Times New Roman"/>
          <w:sz w:val="24"/>
          <w:szCs w:val="24"/>
        </w:rPr>
        <w:t xml:space="preserve">. This is evident in the address to Emily as </w:t>
      </w:r>
      <w:r w:rsidRPr="000201B7">
        <w:rPr>
          <w:rFonts w:ascii="Times New Roman" w:hAnsi="Times New Roman" w:cs="Times New Roman"/>
          <w:sz w:val="24"/>
          <w:szCs w:val="24"/>
        </w:rPr>
        <w:t>‘Spouse! Sister! Angel! Pilot of the Fate / Whose course has been so starless!’ (130-31)</w:t>
      </w:r>
      <w:r>
        <w:rPr>
          <w:rFonts w:ascii="Times New Roman" w:hAnsi="Times New Roman" w:cs="Times New Roman"/>
          <w:sz w:val="24"/>
          <w:szCs w:val="24"/>
        </w:rPr>
        <w:t xml:space="preserve">, where Emily is transformed from a </w:t>
      </w:r>
      <w:r w:rsidR="009D7520">
        <w:rPr>
          <w:rFonts w:ascii="Times New Roman" w:hAnsi="Times New Roman" w:cs="Times New Roman"/>
          <w:sz w:val="24"/>
          <w:szCs w:val="24"/>
        </w:rPr>
        <w:t xml:space="preserve">romantic partner into a </w:t>
      </w:r>
      <w:r w:rsidR="00FB7023">
        <w:rPr>
          <w:rFonts w:ascii="Times New Roman" w:hAnsi="Times New Roman" w:cs="Times New Roman"/>
          <w:sz w:val="24"/>
          <w:szCs w:val="24"/>
        </w:rPr>
        <w:t>blood</w:t>
      </w:r>
      <w:r w:rsidR="009D7520">
        <w:rPr>
          <w:rFonts w:ascii="Times New Roman" w:hAnsi="Times New Roman" w:cs="Times New Roman"/>
          <w:sz w:val="24"/>
          <w:szCs w:val="24"/>
        </w:rPr>
        <w:t xml:space="preserve"> relation, both of which posit </w:t>
      </w:r>
      <w:r w:rsidR="00FC1F89">
        <w:rPr>
          <w:rFonts w:ascii="Times New Roman" w:hAnsi="Times New Roman" w:cs="Times New Roman"/>
          <w:sz w:val="24"/>
          <w:szCs w:val="24"/>
        </w:rPr>
        <w:t xml:space="preserve">her </w:t>
      </w:r>
      <w:r w:rsidR="009D7520">
        <w:rPr>
          <w:rFonts w:ascii="Times New Roman" w:hAnsi="Times New Roman" w:cs="Times New Roman"/>
          <w:sz w:val="24"/>
          <w:szCs w:val="24"/>
        </w:rPr>
        <w:t>as an</w:t>
      </w:r>
      <w:r>
        <w:rPr>
          <w:rFonts w:ascii="Times New Roman" w:hAnsi="Times New Roman" w:cs="Times New Roman"/>
          <w:sz w:val="24"/>
          <w:szCs w:val="24"/>
        </w:rPr>
        <w:t xml:space="preserve"> earth-bound individual of the familial and domestic sphere</w:t>
      </w:r>
      <w:r w:rsidR="009D7520">
        <w:rPr>
          <w:rFonts w:ascii="Times New Roman" w:hAnsi="Times New Roman" w:cs="Times New Roman"/>
          <w:sz w:val="24"/>
          <w:szCs w:val="24"/>
        </w:rPr>
        <w:t>, then</w:t>
      </w:r>
      <w:r>
        <w:rPr>
          <w:rFonts w:ascii="Times New Roman" w:hAnsi="Times New Roman" w:cs="Times New Roman"/>
          <w:sz w:val="24"/>
          <w:szCs w:val="24"/>
        </w:rPr>
        <w:t xml:space="preserve"> into an other-worldly ‘Angel’, and finally into an abstraction. </w:t>
      </w:r>
      <w:r w:rsidR="009D7520">
        <w:rPr>
          <w:rFonts w:ascii="Times New Roman" w:hAnsi="Times New Roman" w:cs="Times New Roman"/>
          <w:sz w:val="24"/>
          <w:szCs w:val="24"/>
        </w:rPr>
        <w:t>T</w:t>
      </w:r>
      <w:r>
        <w:rPr>
          <w:rFonts w:ascii="Times New Roman" w:hAnsi="Times New Roman" w:cs="Times New Roman"/>
          <w:sz w:val="24"/>
          <w:szCs w:val="24"/>
        </w:rPr>
        <w:t xml:space="preserve">he </w:t>
      </w:r>
      <w:r w:rsidR="009D7520">
        <w:rPr>
          <w:rFonts w:ascii="Times New Roman" w:hAnsi="Times New Roman" w:cs="Times New Roman"/>
          <w:sz w:val="24"/>
          <w:szCs w:val="24"/>
        </w:rPr>
        <w:t>difficulty of defining</w:t>
      </w:r>
      <w:r w:rsidR="00FB7023">
        <w:rPr>
          <w:rFonts w:ascii="Times New Roman" w:hAnsi="Times New Roman" w:cs="Times New Roman"/>
          <w:sz w:val="24"/>
          <w:szCs w:val="24"/>
        </w:rPr>
        <w:t xml:space="preserve"> the</w:t>
      </w:r>
      <w:r>
        <w:rPr>
          <w:rFonts w:ascii="Times New Roman" w:hAnsi="Times New Roman" w:cs="Times New Roman"/>
          <w:sz w:val="24"/>
          <w:szCs w:val="24"/>
        </w:rPr>
        <w:t xml:space="preserve"> relationship ironically risks severing the connection </w:t>
      </w:r>
      <w:r w:rsidR="009D7520">
        <w:rPr>
          <w:rFonts w:ascii="Times New Roman" w:hAnsi="Times New Roman" w:cs="Times New Roman"/>
          <w:sz w:val="24"/>
          <w:szCs w:val="24"/>
        </w:rPr>
        <w:t xml:space="preserve">between self and other by staging </w:t>
      </w:r>
      <w:r>
        <w:rPr>
          <w:rFonts w:ascii="Times New Roman" w:hAnsi="Times New Roman" w:cs="Times New Roman"/>
          <w:sz w:val="24"/>
          <w:szCs w:val="24"/>
        </w:rPr>
        <w:t>Emily</w:t>
      </w:r>
      <w:r w:rsidR="009D7520">
        <w:rPr>
          <w:rFonts w:ascii="Times New Roman" w:hAnsi="Times New Roman" w:cs="Times New Roman"/>
          <w:sz w:val="24"/>
          <w:szCs w:val="24"/>
        </w:rPr>
        <w:t>’s</w:t>
      </w:r>
      <w:r>
        <w:rPr>
          <w:rFonts w:ascii="Times New Roman" w:hAnsi="Times New Roman" w:cs="Times New Roman"/>
          <w:sz w:val="24"/>
          <w:szCs w:val="24"/>
        </w:rPr>
        <w:t xml:space="preserve"> drift</w:t>
      </w:r>
      <w:r w:rsidR="009D7520">
        <w:rPr>
          <w:rFonts w:ascii="Times New Roman" w:hAnsi="Times New Roman" w:cs="Times New Roman"/>
          <w:sz w:val="24"/>
          <w:szCs w:val="24"/>
        </w:rPr>
        <w:t>ing</w:t>
      </w:r>
      <w:r>
        <w:rPr>
          <w:rFonts w:ascii="Times New Roman" w:hAnsi="Times New Roman" w:cs="Times New Roman"/>
          <w:sz w:val="24"/>
          <w:szCs w:val="24"/>
        </w:rPr>
        <w:t xml:space="preserve"> away from the </w:t>
      </w:r>
      <w:r w:rsidR="009D7520">
        <w:rPr>
          <w:rFonts w:ascii="Times New Roman" w:hAnsi="Times New Roman" w:cs="Times New Roman"/>
          <w:sz w:val="24"/>
          <w:szCs w:val="24"/>
        </w:rPr>
        <w:t xml:space="preserve">earthly </w:t>
      </w:r>
      <w:r>
        <w:rPr>
          <w:rFonts w:ascii="Times New Roman" w:hAnsi="Times New Roman" w:cs="Times New Roman"/>
          <w:sz w:val="24"/>
          <w:szCs w:val="24"/>
        </w:rPr>
        <w:t>poet. I</w:t>
      </w:r>
      <w:r w:rsidRPr="00AC2C99">
        <w:rPr>
          <w:rFonts w:ascii="Times New Roman" w:hAnsi="Times New Roman" w:cs="Times New Roman"/>
          <w:sz w:val="24"/>
          <w:szCs w:val="24"/>
        </w:rPr>
        <w:t xml:space="preserve">n </w:t>
      </w:r>
      <w:r>
        <w:rPr>
          <w:rFonts w:ascii="Times New Roman" w:hAnsi="Times New Roman" w:cs="Times New Roman"/>
          <w:sz w:val="24"/>
          <w:szCs w:val="24"/>
        </w:rPr>
        <w:t>an</w:t>
      </w:r>
      <w:r w:rsidRPr="00AC2C99">
        <w:rPr>
          <w:rFonts w:ascii="Times New Roman" w:hAnsi="Times New Roman" w:cs="Times New Roman"/>
          <w:sz w:val="24"/>
          <w:szCs w:val="24"/>
        </w:rPr>
        <w:t xml:space="preserve"> early passage that marks </w:t>
      </w:r>
      <w:r w:rsidR="009836BD">
        <w:rPr>
          <w:rFonts w:ascii="Times New Roman" w:hAnsi="Times New Roman" w:cs="Times New Roman"/>
          <w:sz w:val="24"/>
          <w:szCs w:val="24"/>
        </w:rPr>
        <w:t>Shelley’s</w:t>
      </w:r>
      <w:r w:rsidRPr="00AC2C99">
        <w:rPr>
          <w:rFonts w:ascii="Times New Roman" w:hAnsi="Times New Roman" w:cs="Times New Roman"/>
          <w:sz w:val="24"/>
          <w:szCs w:val="24"/>
        </w:rPr>
        <w:t xml:space="preserve"> first juxtaposition of ‘me’ and ‘thee’ in rhyme (51-52), the chiming of the matching masculine line-endings threatens to add a misleadingly clean-cut, almost Popean sheen to </w:t>
      </w:r>
      <w:r w:rsidR="009836BD">
        <w:rPr>
          <w:rFonts w:ascii="Times New Roman" w:hAnsi="Times New Roman" w:cs="Times New Roman"/>
          <w:sz w:val="24"/>
          <w:szCs w:val="24"/>
        </w:rPr>
        <w:t>the</w:t>
      </w:r>
      <w:r w:rsidR="009836BD" w:rsidRPr="00AC2C99">
        <w:rPr>
          <w:rFonts w:ascii="Times New Roman" w:hAnsi="Times New Roman" w:cs="Times New Roman"/>
          <w:sz w:val="24"/>
          <w:szCs w:val="24"/>
        </w:rPr>
        <w:t xml:space="preserve"> </w:t>
      </w:r>
      <w:r>
        <w:rPr>
          <w:rFonts w:ascii="Times New Roman" w:hAnsi="Times New Roman" w:cs="Times New Roman"/>
          <w:sz w:val="24"/>
          <w:szCs w:val="24"/>
        </w:rPr>
        <w:t xml:space="preserve">ongoing </w:t>
      </w:r>
      <w:r w:rsidRPr="00AC2C99">
        <w:rPr>
          <w:rFonts w:ascii="Times New Roman" w:hAnsi="Times New Roman" w:cs="Times New Roman"/>
          <w:sz w:val="24"/>
          <w:szCs w:val="24"/>
        </w:rPr>
        <w:t>struggle to define the connection between ‘me’ and ‘thee’:</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Would we two had been twins of the same mother!</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Or, that the name my heart lent to another</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Could be a sister’s bond for her and thee,</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Blending two beams of one eternity!</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Yet were one lawful and the other true,</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These names, though dear, could paint not, as is due,</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How beyond refuge I am thine. Ah me!</w:t>
      </w:r>
    </w:p>
    <w:p w:rsidR="00BA2595" w:rsidRPr="00AC2C99" w:rsidRDefault="00BA2595" w:rsidP="001E598D">
      <w:pPr>
        <w:spacing w:after="0" w:line="360" w:lineRule="auto"/>
        <w:ind w:left="720"/>
        <w:rPr>
          <w:rFonts w:ascii="Times New Roman" w:hAnsi="Times New Roman" w:cs="Times New Roman"/>
          <w:sz w:val="24"/>
          <w:szCs w:val="24"/>
        </w:rPr>
      </w:pPr>
      <w:r w:rsidRPr="00AC2C99">
        <w:rPr>
          <w:rFonts w:ascii="Times New Roman" w:hAnsi="Times New Roman" w:cs="Times New Roman"/>
          <w:sz w:val="24"/>
          <w:szCs w:val="24"/>
        </w:rPr>
        <w:t xml:space="preserve">I am not thine: I am a part of </w:t>
      </w:r>
      <w:r w:rsidRPr="00AC2C99">
        <w:rPr>
          <w:rFonts w:ascii="Times New Roman" w:hAnsi="Times New Roman" w:cs="Times New Roman"/>
          <w:i/>
          <w:sz w:val="24"/>
          <w:szCs w:val="24"/>
        </w:rPr>
        <w:t>thee</w:t>
      </w:r>
      <w:r w:rsidRPr="00AC2C99">
        <w:rPr>
          <w:rFonts w:ascii="Times New Roman" w:hAnsi="Times New Roman" w:cs="Times New Roman"/>
          <w:sz w:val="24"/>
          <w:szCs w:val="24"/>
        </w:rPr>
        <w:t xml:space="preserve">. </w:t>
      </w:r>
    </w:p>
    <w:p w:rsidR="00BA2595" w:rsidRPr="00AC2C99" w:rsidRDefault="00BA2595" w:rsidP="001E598D">
      <w:pPr>
        <w:spacing w:after="0" w:line="360" w:lineRule="auto"/>
        <w:rPr>
          <w:rFonts w:ascii="Times New Roman" w:hAnsi="Times New Roman" w:cs="Times New Roman"/>
          <w:sz w:val="24"/>
          <w:szCs w:val="24"/>
        </w:rPr>
      </w:pPr>
      <w:r w:rsidRPr="00AC2C99">
        <w:rPr>
          <w:rFonts w:ascii="Times New Roman" w:hAnsi="Times New Roman" w:cs="Times New Roman"/>
          <w:sz w:val="24"/>
          <w:szCs w:val="24"/>
        </w:rPr>
        <w:t>(45-52)</w:t>
      </w:r>
    </w:p>
    <w:p w:rsidR="00BA2595" w:rsidRDefault="00BA2595" w:rsidP="00FC1F89">
      <w:pPr>
        <w:spacing w:after="0" w:line="360" w:lineRule="auto"/>
        <w:rPr>
          <w:rFonts w:ascii="Times New Roman" w:hAnsi="Times New Roman" w:cs="Times New Roman"/>
          <w:sz w:val="24"/>
          <w:szCs w:val="24"/>
        </w:rPr>
      </w:pPr>
      <w:r w:rsidRPr="00AC2C99">
        <w:rPr>
          <w:rFonts w:ascii="Times New Roman" w:hAnsi="Times New Roman" w:cs="Times New Roman"/>
          <w:sz w:val="24"/>
          <w:szCs w:val="24"/>
        </w:rPr>
        <w:t>Though Paul Vatalaro claims that ‘Shelley defines his bond with Emily as incestuous’,</w:t>
      </w:r>
      <w:r w:rsidRPr="00AC2C99">
        <w:rPr>
          <w:rStyle w:val="FootnoteReference"/>
          <w:rFonts w:ascii="Times New Roman" w:hAnsi="Times New Roman" w:cs="Times New Roman"/>
          <w:sz w:val="24"/>
          <w:szCs w:val="24"/>
        </w:rPr>
        <w:footnoteReference w:id="351"/>
      </w:r>
      <w:r w:rsidRPr="00AC2C99">
        <w:rPr>
          <w:rFonts w:ascii="Times New Roman" w:hAnsi="Times New Roman" w:cs="Times New Roman"/>
          <w:sz w:val="24"/>
          <w:szCs w:val="24"/>
        </w:rPr>
        <w:t xml:space="preserve"> the passage eschews any singular definition by virtue of its rapid cycling through possibilities as well as the first line’s optative ‘would’. The concession ‘were one lawful and the other true’ openly acknowledges the difficulty of trying to convey the closeness of Shelley’s connection with Emily, which seems the motivating factor</w:t>
      </w:r>
      <w:r>
        <w:rPr>
          <w:rFonts w:ascii="Times New Roman" w:hAnsi="Times New Roman" w:cs="Times New Roman"/>
          <w:sz w:val="24"/>
          <w:szCs w:val="24"/>
        </w:rPr>
        <w:t xml:space="preserve"> behind the poem’s reference </w:t>
      </w:r>
      <w:r w:rsidRPr="00AC2C99">
        <w:rPr>
          <w:rFonts w:ascii="Times New Roman" w:hAnsi="Times New Roman" w:cs="Times New Roman"/>
          <w:sz w:val="24"/>
          <w:szCs w:val="24"/>
        </w:rPr>
        <w:t>to familial relationships. If, taken out of context, the closing rhyme of ‘me’ and ‘thee’ might have a calculated or at least predictable feel, as if designed as a straightforward delineation of the binary of self and other, the final two lines of the passage lurch unpredictably between affirmation and self-correction. The statement ‘how beyond refuge I am thine’ is dismissed as a hollow and inaccurate rhetorical gesture, and as Shelley rejects the p</w:t>
      </w:r>
      <w:r>
        <w:rPr>
          <w:rFonts w:ascii="Times New Roman" w:hAnsi="Times New Roman" w:cs="Times New Roman"/>
          <w:sz w:val="24"/>
          <w:szCs w:val="24"/>
        </w:rPr>
        <w:t xml:space="preserve">ossessive ‘thine’ in favour of </w:t>
      </w:r>
      <w:r w:rsidRPr="00AC2C99">
        <w:rPr>
          <w:rFonts w:ascii="Times New Roman" w:hAnsi="Times New Roman" w:cs="Times New Roman"/>
          <w:sz w:val="24"/>
          <w:szCs w:val="24"/>
        </w:rPr>
        <w:t xml:space="preserve">a partitive connection with the other, </w:t>
      </w:r>
      <w:r>
        <w:rPr>
          <w:rFonts w:ascii="Times New Roman" w:hAnsi="Times New Roman" w:cs="Times New Roman"/>
          <w:sz w:val="24"/>
          <w:szCs w:val="24"/>
        </w:rPr>
        <w:t xml:space="preserve">reiterated later in the poet’s description of Emily as ‘not mine but me’ (392), </w:t>
      </w:r>
      <w:r w:rsidRPr="00AC2C99">
        <w:rPr>
          <w:rFonts w:ascii="Times New Roman" w:hAnsi="Times New Roman" w:cs="Times New Roman"/>
          <w:sz w:val="24"/>
          <w:szCs w:val="24"/>
        </w:rPr>
        <w:t>it is as if the couplet form denotes a binary opposition that the verse, in its envisioning of a shared subjectivity, is desperately trying to collapse.</w:t>
      </w:r>
      <w:r>
        <w:rPr>
          <w:rFonts w:ascii="Times New Roman" w:hAnsi="Times New Roman" w:cs="Times New Roman"/>
          <w:sz w:val="24"/>
          <w:szCs w:val="24"/>
        </w:rPr>
        <w:t xml:space="preserve"> The effort recalls ‘Ode to the West Wind’s desperate entreaty </w:t>
      </w:r>
      <w:r w:rsidRPr="007A7010">
        <w:rPr>
          <w:rFonts w:asciiTheme="majorBidi" w:hAnsiTheme="majorBidi" w:cstheme="majorBidi"/>
          <w:sz w:val="24"/>
          <w:szCs w:val="24"/>
        </w:rPr>
        <w:t>‘Be thou me, impetuous one!’ (‘Ode to the West Wind’, 62).</w:t>
      </w:r>
      <w:r>
        <w:rPr>
          <w:rFonts w:ascii="Times New Roman" w:hAnsi="Times New Roman" w:cs="Times New Roman"/>
          <w:sz w:val="24"/>
          <w:szCs w:val="24"/>
        </w:rPr>
        <w:t xml:space="preserve"> In its logical twists and turns, however, the passage from </w:t>
      </w:r>
      <w:r>
        <w:rPr>
          <w:rFonts w:ascii="Times New Roman" w:hAnsi="Times New Roman" w:cs="Times New Roman"/>
          <w:i/>
          <w:iCs/>
          <w:sz w:val="24"/>
          <w:szCs w:val="24"/>
        </w:rPr>
        <w:t>Epipsychidion</w:t>
      </w:r>
      <w:r>
        <w:rPr>
          <w:rFonts w:ascii="Times New Roman" w:hAnsi="Times New Roman" w:cs="Times New Roman"/>
          <w:sz w:val="24"/>
          <w:szCs w:val="24"/>
        </w:rPr>
        <w:t xml:space="preserve"> invites the question of</w:t>
      </w:r>
      <w:r w:rsidRPr="00AC2C99">
        <w:rPr>
          <w:rFonts w:ascii="Times New Roman" w:hAnsi="Times New Roman" w:cs="Times New Roman"/>
          <w:sz w:val="24"/>
          <w:szCs w:val="24"/>
        </w:rPr>
        <w:t xml:space="preserve"> </w:t>
      </w:r>
      <w:r>
        <w:rPr>
          <w:rFonts w:ascii="Times New Roman" w:hAnsi="Times New Roman" w:cs="Times New Roman"/>
          <w:sz w:val="24"/>
          <w:szCs w:val="24"/>
        </w:rPr>
        <w:t>whether form or content is dictating its progression.</w:t>
      </w:r>
      <w:r w:rsidRPr="00934AB9">
        <w:rPr>
          <w:rStyle w:val="FootnoteReference"/>
          <w:rFonts w:asciiTheme="majorBidi" w:hAnsiTheme="majorBidi" w:cstheme="majorBidi"/>
          <w:sz w:val="24"/>
          <w:szCs w:val="24"/>
        </w:rPr>
        <w:footnoteReference w:id="352"/>
      </w:r>
      <w:r>
        <w:rPr>
          <w:rFonts w:ascii="Times New Roman" w:hAnsi="Times New Roman" w:cs="Times New Roman"/>
          <w:sz w:val="24"/>
          <w:szCs w:val="24"/>
        </w:rPr>
        <w:t xml:space="preserve"> The poetry arrives at the couplet of ‘me’ and ‘thee’, but it also it reveals Shelley’s wilful striving towards this point. Without the staged self-correction of ‘Ah me!’, it seems as if the opportunity to end the verse paragraph with this cleanly chiming rhyme may have slipped beyond the poet’s grasp. The rhyme invites scepticism even as it sounds out cleanly, openly displaying the poem’s emphasis on hypothesising and exploring possibilities.</w:t>
      </w:r>
    </w:p>
    <w:p w:rsidR="001E598D" w:rsidRDefault="001E598D" w:rsidP="001E598D">
      <w:pPr>
        <w:spacing w:after="0" w:line="360" w:lineRule="auto"/>
        <w:rPr>
          <w:rFonts w:ascii="Times New Roman" w:hAnsi="Times New Roman" w:cs="Times New Roman"/>
          <w:sz w:val="24"/>
          <w:szCs w:val="24"/>
        </w:rPr>
      </w:pPr>
    </w:p>
    <w:p w:rsidR="00BA2595" w:rsidRPr="009F6256" w:rsidRDefault="00BA2595" w:rsidP="001E598D">
      <w:pPr>
        <w:spacing w:after="0" w:line="360" w:lineRule="auto"/>
        <w:rPr>
          <w:rFonts w:ascii="Times New Roman" w:eastAsia="Times New Roman" w:hAnsi="Times New Roman" w:cs="Times New Roman"/>
          <w:sz w:val="24"/>
          <w:szCs w:val="24"/>
        </w:rPr>
      </w:pPr>
      <w:r w:rsidRPr="00AC2C99">
        <w:rPr>
          <w:rFonts w:ascii="Times New Roman" w:hAnsi="Times New Roman" w:cs="Times New Roman"/>
          <w:sz w:val="24"/>
          <w:szCs w:val="24"/>
        </w:rPr>
        <w:t>Discussing the above lines, Stuart Sperry argues that</w:t>
      </w:r>
      <w:r>
        <w:rPr>
          <w:rFonts w:ascii="Times New Roman" w:hAnsi="Times New Roman" w:cs="Times New Roman"/>
          <w:sz w:val="24"/>
          <w:szCs w:val="24"/>
        </w:rPr>
        <w:t xml:space="preserve"> despite Shelley’s claims to be part of Emily, she ‘</w:t>
      </w:r>
      <w:r w:rsidRPr="00AC2C99">
        <w:rPr>
          <w:rFonts w:ascii="Times New Roman" w:hAnsi="Times New Roman" w:cs="Times New Roman"/>
          <w:sz w:val="24"/>
          <w:szCs w:val="24"/>
        </w:rPr>
        <w:t>remains a being whom he cannot identify except in terms of himself and those relationships that make up the most meaningful part of his past</w:t>
      </w:r>
      <w:r>
        <w:rPr>
          <w:rFonts w:ascii="Times New Roman" w:hAnsi="Times New Roman" w:cs="Times New Roman"/>
          <w:sz w:val="24"/>
          <w:szCs w:val="24"/>
        </w:rPr>
        <w:t>’</w:t>
      </w:r>
      <w:r w:rsidRPr="00AC2C99">
        <w:rPr>
          <w:rFonts w:ascii="Times New Roman" w:hAnsi="Times New Roman" w:cs="Times New Roman"/>
          <w:sz w:val="24"/>
          <w:szCs w:val="24"/>
        </w:rPr>
        <w:t>.</w:t>
      </w:r>
      <w:r w:rsidRPr="00AC2C99">
        <w:rPr>
          <w:rStyle w:val="FootnoteReference"/>
          <w:rFonts w:ascii="Times New Roman" w:hAnsi="Times New Roman" w:cs="Times New Roman"/>
          <w:sz w:val="24"/>
          <w:szCs w:val="24"/>
        </w:rPr>
        <w:footnoteReference w:id="353"/>
      </w:r>
      <w:r w:rsidRPr="00AC2C99">
        <w:rPr>
          <w:rFonts w:ascii="Times New Roman" w:hAnsi="Times New Roman" w:cs="Times New Roman"/>
          <w:sz w:val="24"/>
          <w:szCs w:val="24"/>
        </w:rPr>
        <w:t xml:space="preserve"> Sperry’s reading is prompted by his belief that </w:t>
      </w:r>
      <w:r w:rsidRPr="00AC2C99">
        <w:rPr>
          <w:rFonts w:ascii="Times New Roman" w:hAnsi="Times New Roman" w:cs="Times New Roman"/>
          <w:i/>
          <w:sz w:val="24"/>
          <w:szCs w:val="24"/>
        </w:rPr>
        <w:t xml:space="preserve">Epipsychidion </w:t>
      </w:r>
      <w:r w:rsidRPr="00AC2C99">
        <w:rPr>
          <w:rFonts w:ascii="Times New Roman" w:hAnsi="Times New Roman" w:cs="Times New Roman"/>
          <w:sz w:val="24"/>
          <w:szCs w:val="24"/>
        </w:rPr>
        <w:t>moves from a centrifugal to a centripetal conceptualisation of Emily</w:t>
      </w:r>
      <w:r w:rsidR="00ED5C1B">
        <w:rPr>
          <w:rFonts w:ascii="Times New Roman" w:hAnsi="Times New Roman" w:cs="Times New Roman"/>
          <w:sz w:val="24"/>
          <w:szCs w:val="24"/>
        </w:rPr>
        <w:t xml:space="preserve"> where ‘the effort to externalize Emily, to see her as an influence governing nature and humankind, a power concentrated in the universe of sun, moon and stars’ is </w:t>
      </w:r>
      <w:r w:rsidR="00092A17">
        <w:rPr>
          <w:rFonts w:ascii="Times New Roman" w:hAnsi="Times New Roman" w:cs="Times New Roman"/>
          <w:sz w:val="24"/>
          <w:szCs w:val="24"/>
        </w:rPr>
        <w:t>superseded</w:t>
      </w:r>
      <w:r w:rsidR="00587550">
        <w:rPr>
          <w:rFonts w:ascii="Times New Roman" w:hAnsi="Times New Roman" w:cs="Times New Roman"/>
          <w:sz w:val="24"/>
          <w:szCs w:val="24"/>
        </w:rPr>
        <w:t xml:space="preserve"> by </w:t>
      </w:r>
      <w:r w:rsidR="00ED5C1B">
        <w:rPr>
          <w:rFonts w:ascii="Times New Roman" w:hAnsi="Times New Roman" w:cs="Times New Roman"/>
          <w:sz w:val="24"/>
          <w:szCs w:val="24"/>
        </w:rPr>
        <w:t>‘the recognition that Emily and her power are constituents of the self</w:t>
      </w:r>
      <w:r w:rsidR="003E5150">
        <w:rPr>
          <w:rFonts w:ascii="Times New Roman" w:hAnsi="Times New Roman" w:cs="Times New Roman"/>
          <w:sz w:val="24"/>
          <w:szCs w:val="24"/>
        </w:rPr>
        <w:t>’.</w:t>
      </w:r>
      <w:r w:rsidR="00ED5C1B" w:rsidRPr="00AC2C99">
        <w:rPr>
          <w:rStyle w:val="FootnoteReference"/>
          <w:rFonts w:ascii="Times New Roman" w:eastAsia="Times New Roman" w:hAnsi="Times New Roman" w:cs="Times New Roman"/>
          <w:sz w:val="24"/>
          <w:szCs w:val="24"/>
        </w:rPr>
        <w:footnoteReference w:id="354"/>
      </w:r>
      <w:r w:rsidR="003E5150">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Yet </w:t>
      </w:r>
      <w:r w:rsidRPr="00AC2C99">
        <w:rPr>
          <w:rFonts w:ascii="Times New Roman" w:eastAsia="Times New Roman" w:hAnsi="Times New Roman" w:cs="Times New Roman"/>
          <w:sz w:val="24"/>
          <w:szCs w:val="24"/>
        </w:rPr>
        <w:t xml:space="preserve">Sperry’s suggestion that it requires ‘effort’ to see Emily as extraneous to the self and that this is eventually </w:t>
      </w:r>
      <w:r w:rsidR="00092A17">
        <w:rPr>
          <w:rFonts w:ascii="Times New Roman" w:eastAsia="Times New Roman" w:hAnsi="Times New Roman" w:cs="Times New Roman"/>
          <w:sz w:val="24"/>
          <w:szCs w:val="24"/>
        </w:rPr>
        <w:t>replaced</w:t>
      </w:r>
      <w:r w:rsidR="00092A17" w:rsidRPr="00AC2C99">
        <w:rPr>
          <w:rFonts w:ascii="Times New Roman" w:eastAsia="Times New Roman" w:hAnsi="Times New Roman" w:cs="Times New Roman"/>
          <w:sz w:val="24"/>
          <w:szCs w:val="24"/>
        </w:rPr>
        <w:t xml:space="preserve"> </w:t>
      </w:r>
      <w:r w:rsidRPr="00AC2C99">
        <w:rPr>
          <w:rFonts w:ascii="Times New Roman" w:eastAsia="Times New Roman" w:hAnsi="Times New Roman" w:cs="Times New Roman"/>
          <w:sz w:val="24"/>
          <w:szCs w:val="24"/>
        </w:rPr>
        <w:t xml:space="preserve">by ‘recognition’ of her as a product of </w:t>
      </w:r>
      <w:r w:rsidR="00092A17">
        <w:rPr>
          <w:rFonts w:ascii="Times New Roman" w:eastAsia="Times New Roman" w:hAnsi="Times New Roman" w:cs="Times New Roman"/>
          <w:sz w:val="24"/>
          <w:szCs w:val="24"/>
        </w:rPr>
        <w:t>interiority</w:t>
      </w:r>
      <w:r w:rsidRPr="00AC2C99">
        <w:rPr>
          <w:rFonts w:ascii="Times New Roman" w:eastAsia="Times New Roman" w:hAnsi="Times New Roman" w:cs="Times New Roman"/>
          <w:sz w:val="24"/>
          <w:szCs w:val="24"/>
        </w:rPr>
        <w:t xml:space="preserve"> implies a progression from a naïve to a mature understanding that is not wholly borne out by the poetry.</w:t>
      </w:r>
      <w:r w:rsidRPr="00AC2C99">
        <w:rPr>
          <w:rStyle w:val="FootnoteReference"/>
          <w:rFonts w:ascii="Times New Roman" w:eastAsia="Times New Roman" w:hAnsi="Times New Roman" w:cs="Times New Roman"/>
          <w:sz w:val="24"/>
          <w:szCs w:val="24"/>
        </w:rPr>
        <w:footnoteReference w:id="355"/>
      </w:r>
      <w:r>
        <w:rPr>
          <w:rFonts w:ascii="Times New Roman" w:eastAsia="Times New Roman" w:hAnsi="Times New Roman" w:cs="Times New Roman"/>
          <w:sz w:val="24"/>
          <w:szCs w:val="24"/>
        </w:rPr>
        <w:t xml:space="preserve"> </w:t>
      </w:r>
      <w:r w:rsidRPr="00AC2C99">
        <w:rPr>
          <w:rFonts w:ascii="Times New Roman" w:eastAsia="Times New Roman" w:hAnsi="Times New Roman" w:cs="Times New Roman"/>
          <w:i/>
          <w:sz w:val="24"/>
          <w:szCs w:val="24"/>
        </w:rPr>
        <w:t xml:space="preserve">Epipsychidion </w:t>
      </w:r>
      <w:r w:rsidRPr="00AC2C99">
        <w:rPr>
          <w:rFonts w:ascii="Times New Roman" w:eastAsia="Times New Roman" w:hAnsi="Times New Roman" w:cs="Times New Roman"/>
          <w:sz w:val="24"/>
          <w:szCs w:val="24"/>
        </w:rPr>
        <w:t>refuses any definitive statement on the na</w:t>
      </w:r>
      <w:r>
        <w:rPr>
          <w:rFonts w:ascii="Times New Roman" w:eastAsia="Times New Roman" w:hAnsi="Times New Roman" w:cs="Times New Roman"/>
          <w:sz w:val="24"/>
          <w:szCs w:val="24"/>
        </w:rPr>
        <w:t xml:space="preserve">ture of Emily’s being, and </w:t>
      </w:r>
      <w:r w:rsidRPr="009F6256">
        <w:rPr>
          <w:rFonts w:ascii="Times New Roman" w:eastAsia="Times New Roman" w:hAnsi="Times New Roman" w:cs="Times New Roman"/>
          <w:sz w:val="24"/>
          <w:szCs w:val="24"/>
        </w:rPr>
        <w:t xml:space="preserve">less than twenty lines later, the poetry </w:t>
      </w:r>
      <w:r w:rsidR="00587550">
        <w:rPr>
          <w:rFonts w:ascii="Times New Roman" w:eastAsia="Times New Roman" w:hAnsi="Times New Roman" w:cs="Times New Roman"/>
          <w:sz w:val="24"/>
          <w:szCs w:val="24"/>
        </w:rPr>
        <w:t>evokes</w:t>
      </w:r>
      <w:r w:rsidR="00587550" w:rsidRPr="009F6256">
        <w:rPr>
          <w:rFonts w:ascii="Times New Roman" w:eastAsia="Times New Roman" w:hAnsi="Times New Roman" w:cs="Times New Roman"/>
          <w:sz w:val="24"/>
          <w:szCs w:val="24"/>
        </w:rPr>
        <w:t xml:space="preserve"> </w:t>
      </w:r>
      <w:r w:rsidRPr="009F6256">
        <w:rPr>
          <w:rFonts w:ascii="Times New Roman" w:eastAsia="Times New Roman" w:hAnsi="Times New Roman" w:cs="Times New Roman"/>
          <w:sz w:val="24"/>
          <w:szCs w:val="24"/>
        </w:rPr>
        <w:t xml:space="preserve">only to pointedly turn away from </w:t>
      </w:r>
      <w:r w:rsidR="00587550">
        <w:rPr>
          <w:rFonts w:ascii="Times New Roman" w:eastAsia="Times New Roman" w:hAnsi="Times New Roman" w:cs="Times New Roman"/>
          <w:sz w:val="24"/>
          <w:szCs w:val="24"/>
        </w:rPr>
        <w:t>the</w:t>
      </w:r>
      <w:r w:rsidRPr="009F6256">
        <w:rPr>
          <w:rFonts w:ascii="Times New Roman" w:eastAsia="Times New Roman" w:hAnsi="Times New Roman" w:cs="Times New Roman"/>
          <w:sz w:val="24"/>
          <w:szCs w:val="24"/>
        </w:rPr>
        <w:t xml:space="preserve"> rhyme of ‘me’ and ‘thee’:</w:t>
      </w:r>
    </w:p>
    <w:p w:rsidR="00BA2595" w:rsidRPr="009F6256" w:rsidRDefault="00BA2595" w:rsidP="001E598D">
      <w:pPr>
        <w:spacing w:after="0" w:line="360" w:lineRule="auto"/>
        <w:ind w:left="2880" w:firstLine="720"/>
        <w:rPr>
          <w:rFonts w:ascii="Times New Roman" w:eastAsia="Times New Roman" w:hAnsi="Times New Roman" w:cs="Times New Roman"/>
          <w:sz w:val="24"/>
          <w:szCs w:val="24"/>
        </w:rPr>
      </w:pPr>
      <w:r w:rsidRPr="009F6256">
        <w:rPr>
          <w:rFonts w:ascii="Times New Roman" w:eastAsia="Times New Roman" w:hAnsi="Times New Roman" w:cs="Times New Roman"/>
          <w:sz w:val="24"/>
          <w:szCs w:val="24"/>
        </w:rPr>
        <w:t>I measure</w:t>
      </w:r>
    </w:p>
    <w:p w:rsidR="00BA2595" w:rsidRPr="009F6256" w:rsidRDefault="00BA2595" w:rsidP="001E598D">
      <w:pPr>
        <w:spacing w:after="0" w:line="360" w:lineRule="auto"/>
        <w:ind w:left="720"/>
        <w:rPr>
          <w:rFonts w:ascii="Times New Roman" w:eastAsia="Times New Roman" w:hAnsi="Times New Roman" w:cs="Times New Roman"/>
          <w:sz w:val="24"/>
          <w:szCs w:val="24"/>
        </w:rPr>
      </w:pPr>
      <w:r w:rsidRPr="009F6256">
        <w:rPr>
          <w:rFonts w:ascii="Times New Roman" w:eastAsia="Times New Roman" w:hAnsi="Times New Roman" w:cs="Times New Roman"/>
          <w:sz w:val="24"/>
          <w:szCs w:val="24"/>
        </w:rPr>
        <w:t>The world of fancies, seeking one like thee,</w:t>
      </w:r>
    </w:p>
    <w:p w:rsidR="00BA2595" w:rsidRPr="009F6256" w:rsidRDefault="00BA2595" w:rsidP="001E598D">
      <w:pPr>
        <w:spacing w:after="0" w:line="360" w:lineRule="auto"/>
        <w:ind w:left="720"/>
        <w:rPr>
          <w:rFonts w:ascii="Times New Roman" w:hAnsi="Times New Roman" w:cs="Times New Roman"/>
          <w:sz w:val="24"/>
          <w:szCs w:val="24"/>
        </w:rPr>
      </w:pPr>
      <w:r w:rsidRPr="009F6256">
        <w:rPr>
          <w:rFonts w:ascii="Times New Roman" w:eastAsia="Times New Roman" w:hAnsi="Times New Roman" w:cs="Times New Roman"/>
          <w:sz w:val="24"/>
          <w:szCs w:val="24"/>
        </w:rPr>
        <w:t>And find</w:t>
      </w:r>
      <w:r w:rsidRPr="009F6256">
        <w:rPr>
          <w:rFonts w:ascii="Times New Roman" w:hAnsi="Times New Roman" w:cs="Times New Roman"/>
          <w:sz w:val="24"/>
          <w:szCs w:val="24"/>
        </w:rPr>
        <w:t>—alas! mine own infirmity.</w:t>
      </w:r>
    </w:p>
    <w:p w:rsidR="00BA2595" w:rsidRDefault="00BA2595" w:rsidP="001E598D">
      <w:pPr>
        <w:spacing w:after="0" w:line="360" w:lineRule="auto"/>
        <w:rPr>
          <w:rFonts w:ascii="Times New Roman" w:eastAsia="Times New Roman" w:hAnsi="Times New Roman" w:cs="Times New Roman"/>
          <w:sz w:val="24"/>
          <w:szCs w:val="24"/>
        </w:rPr>
      </w:pPr>
      <w:r w:rsidRPr="009F6256">
        <w:rPr>
          <w:rFonts w:ascii="Times New Roman" w:eastAsia="Times New Roman" w:hAnsi="Times New Roman" w:cs="Times New Roman"/>
          <w:sz w:val="24"/>
          <w:szCs w:val="24"/>
        </w:rPr>
        <w:t>(69-71)</w:t>
      </w:r>
    </w:p>
    <w:p w:rsidR="00BA2595" w:rsidRDefault="00BA2595" w:rsidP="004B7CF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in the personal emphasis of the</w:t>
      </w:r>
      <w:r w:rsidRPr="009F62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earlier </w:t>
      </w:r>
      <w:r w:rsidRPr="009F6256">
        <w:rPr>
          <w:rFonts w:ascii="Times New Roman" w:eastAsia="Times New Roman" w:hAnsi="Times New Roman" w:cs="Times New Roman"/>
          <w:sz w:val="24"/>
          <w:szCs w:val="24"/>
        </w:rPr>
        <w:t xml:space="preserve">exclamation ‘What have I dared?’ (124), the ‘infirmity’ of the quester takes precedence over Emily herself. The poet’s desire to ‘seek one like thee’ may suggest that Emily’s actual presence cannot be replicated by the imagination, or concede that she exists solely within ‘the world of fancies’. In either case, what stands out is the way rhyme acts as a means of simultaneously suggesting and severing connection, </w:t>
      </w:r>
      <w:r w:rsidR="00F86708">
        <w:rPr>
          <w:rFonts w:ascii="Times New Roman" w:eastAsia="Times New Roman" w:hAnsi="Times New Roman" w:cs="Times New Roman"/>
          <w:sz w:val="24"/>
          <w:szCs w:val="24"/>
        </w:rPr>
        <w:t xml:space="preserve">and </w:t>
      </w:r>
      <w:r w:rsidRPr="009F6256">
        <w:rPr>
          <w:rFonts w:ascii="Times New Roman" w:eastAsia="Times New Roman" w:hAnsi="Times New Roman" w:cs="Times New Roman"/>
          <w:sz w:val="24"/>
          <w:szCs w:val="24"/>
        </w:rPr>
        <w:t>of depicting a link that might yet be instated but hangs precariously in the balance. Having foregrounded the ‘me’ and ‘</w:t>
      </w:r>
      <w:r w:rsidRPr="000201B7">
        <w:rPr>
          <w:rFonts w:ascii="Times New Roman" w:eastAsia="Times New Roman" w:hAnsi="Times New Roman" w:cs="Times New Roman"/>
          <w:sz w:val="24"/>
          <w:szCs w:val="24"/>
        </w:rPr>
        <w:t>thee’ rhyme in lines prior to this</w:t>
      </w:r>
      <w:r>
        <w:rPr>
          <w:rFonts w:ascii="Times New Roman" w:eastAsia="Times New Roman" w:hAnsi="Times New Roman" w:cs="Times New Roman"/>
          <w:sz w:val="24"/>
          <w:szCs w:val="24"/>
        </w:rPr>
        <w:t xml:space="preserve"> (51-2)</w:t>
      </w:r>
      <w:r w:rsidRPr="000201B7">
        <w:rPr>
          <w:rFonts w:ascii="Times New Roman" w:eastAsia="Times New Roman" w:hAnsi="Times New Roman" w:cs="Times New Roman"/>
          <w:sz w:val="24"/>
          <w:szCs w:val="24"/>
        </w:rPr>
        <w:t xml:space="preserve">, Shelley encourages readers to anticipate its recurrence throughout the remainder of the poem, as if to make them complicit in his own striving towards unity. </w:t>
      </w:r>
      <w:r>
        <w:rPr>
          <w:rFonts w:ascii="Times New Roman" w:eastAsia="Times New Roman" w:hAnsi="Times New Roman" w:cs="Times New Roman"/>
          <w:sz w:val="24"/>
          <w:szCs w:val="24"/>
        </w:rPr>
        <w:t xml:space="preserve">This is compounded by the </w:t>
      </w:r>
      <w:r w:rsidR="004B7CF0">
        <w:rPr>
          <w:rFonts w:ascii="Times New Roman" w:eastAsia="Times New Roman" w:hAnsi="Times New Roman" w:cs="Times New Roman"/>
          <w:sz w:val="24"/>
          <w:szCs w:val="24"/>
        </w:rPr>
        <w:t>assonance</w:t>
      </w:r>
      <w:r>
        <w:rPr>
          <w:rFonts w:ascii="Times New Roman" w:eastAsia="Times New Roman" w:hAnsi="Times New Roman" w:cs="Times New Roman"/>
          <w:sz w:val="24"/>
          <w:szCs w:val="24"/>
        </w:rPr>
        <w:t xml:space="preserve"> of ‘fancies’ and ‘seeking’, which allows the ‘e’ sound to dominate the passage. </w:t>
      </w:r>
      <w:r w:rsidRPr="000201B7">
        <w:rPr>
          <w:rFonts w:ascii="Times New Roman" w:eastAsia="Times New Roman" w:hAnsi="Times New Roman" w:cs="Times New Roman"/>
          <w:sz w:val="24"/>
          <w:szCs w:val="24"/>
        </w:rPr>
        <w:t xml:space="preserve">Yet the way the lines </w:t>
      </w:r>
      <w:r>
        <w:rPr>
          <w:rFonts w:ascii="Times New Roman" w:eastAsia="Times New Roman" w:hAnsi="Times New Roman" w:cs="Times New Roman"/>
          <w:sz w:val="24"/>
          <w:szCs w:val="24"/>
        </w:rPr>
        <w:t xml:space="preserve">refuse to repeat </w:t>
      </w:r>
      <w:r w:rsidRPr="000201B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couplet, replacing ‘me’ with ‘infirmity’,</w:t>
      </w:r>
      <w:r w:rsidRPr="000201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reveal Shelley’s previous use of the rhyme—‘Ah me! / I am not thine: I am a part of </w:t>
      </w:r>
      <w:r>
        <w:rPr>
          <w:rFonts w:ascii="Times New Roman" w:eastAsia="Times New Roman" w:hAnsi="Times New Roman" w:cs="Times New Roman"/>
          <w:i/>
          <w:iCs/>
          <w:sz w:val="24"/>
          <w:szCs w:val="24"/>
        </w:rPr>
        <w:t>thee</w:t>
      </w:r>
      <w:r>
        <w:rPr>
          <w:rFonts w:ascii="Times New Roman" w:eastAsia="Times New Roman" w:hAnsi="Times New Roman" w:cs="Times New Roman"/>
          <w:sz w:val="24"/>
          <w:szCs w:val="24"/>
        </w:rPr>
        <w:t xml:space="preserve">’ (51-2)—as establishing only a provisional position. The poem’s repeated rhyming on </w:t>
      </w:r>
      <w:r w:rsidRPr="000201B7">
        <w:rPr>
          <w:rFonts w:ascii="Times New Roman" w:eastAsia="Times New Roman" w:hAnsi="Times New Roman" w:cs="Times New Roman"/>
          <w:sz w:val="24"/>
          <w:szCs w:val="24"/>
        </w:rPr>
        <w:t>long ‘e’ vowel sound</w:t>
      </w:r>
      <w:r>
        <w:rPr>
          <w:rFonts w:ascii="Times New Roman" w:eastAsia="Times New Roman" w:hAnsi="Times New Roman" w:cs="Times New Roman"/>
          <w:sz w:val="24"/>
          <w:szCs w:val="24"/>
        </w:rPr>
        <w:t xml:space="preserve">s that evoke but depart from ‘me’ and ‘thee’ allows it </w:t>
      </w:r>
      <w:r w:rsidRPr="000201B7">
        <w:rPr>
          <w:rFonts w:ascii="Times New Roman" w:eastAsia="Times New Roman" w:hAnsi="Times New Roman" w:cs="Times New Roman"/>
          <w:sz w:val="24"/>
          <w:szCs w:val="24"/>
        </w:rPr>
        <w:t xml:space="preserve">to enact a series of </w:t>
      </w:r>
      <w:r>
        <w:rPr>
          <w:rFonts w:ascii="Times New Roman" w:eastAsia="Times New Roman" w:hAnsi="Times New Roman" w:cs="Times New Roman"/>
          <w:sz w:val="24"/>
          <w:szCs w:val="24"/>
        </w:rPr>
        <w:t xml:space="preserve">near-misses, of moments where an </w:t>
      </w:r>
      <w:r w:rsidRPr="000201B7">
        <w:rPr>
          <w:rFonts w:ascii="Times New Roman" w:eastAsia="Times New Roman" w:hAnsi="Times New Roman" w:cs="Times New Roman"/>
          <w:sz w:val="24"/>
          <w:szCs w:val="24"/>
        </w:rPr>
        <w:t xml:space="preserve">opportunity to </w:t>
      </w:r>
      <w:r>
        <w:rPr>
          <w:rFonts w:ascii="Times New Roman" w:eastAsia="Times New Roman" w:hAnsi="Times New Roman" w:cs="Times New Roman"/>
          <w:sz w:val="24"/>
          <w:szCs w:val="24"/>
        </w:rPr>
        <w:t>solidify its sense of</w:t>
      </w:r>
      <w:r w:rsidRPr="000201B7">
        <w:rPr>
          <w:rFonts w:ascii="Times New Roman" w:eastAsia="Times New Roman" w:hAnsi="Times New Roman" w:cs="Times New Roman"/>
          <w:sz w:val="24"/>
          <w:szCs w:val="24"/>
        </w:rPr>
        <w:t xml:space="preserve"> the unity of </w:t>
      </w:r>
      <w:r>
        <w:rPr>
          <w:rFonts w:ascii="Times New Roman" w:eastAsia="Times New Roman" w:hAnsi="Times New Roman" w:cs="Times New Roman"/>
          <w:sz w:val="24"/>
          <w:szCs w:val="24"/>
        </w:rPr>
        <w:t xml:space="preserve">self and other </w:t>
      </w:r>
      <w:r w:rsidRPr="000201B7">
        <w:rPr>
          <w:rFonts w:ascii="Times New Roman" w:eastAsia="Times New Roman" w:hAnsi="Times New Roman" w:cs="Times New Roman"/>
          <w:sz w:val="24"/>
          <w:szCs w:val="24"/>
        </w:rPr>
        <w:t>through rhyme is suggested only to remain teasingly unfulfilled.</w:t>
      </w:r>
    </w:p>
    <w:p w:rsidR="001E598D" w:rsidRDefault="001E598D" w:rsidP="001E598D">
      <w:pPr>
        <w:spacing w:after="0" w:line="360" w:lineRule="auto"/>
        <w:rPr>
          <w:rFonts w:ascii="Times New Roman" w:eastAsia="Times New Roman" w:hAnsi="Times New Roman" w:cs="Times New Roman"/>
          <w:sz w:val="24"/>
          <w:szCs w:val="24"/>
        </w:rPr>
      </w:pPr>
    </w:p>
    <w:p w:rsidR="00BA2595" w:rsidRPr="000201B7" w:rsidRDefault="00BA2595" w:rsidP="001E598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Later the poem</w:t>
      </w:r>
      <w:r w:rsidRPr="000201B7">
        <w:rPr>
          <w:rFonts w:ascii="Times New Roman" w:eastAsia="Times New Roman" w:hAnsi="Times New Roman" w:cs="Times New Roman"/>
          <w:sz w:val="24"/>
          <w:szCs w:val="24"/>
        </w:rPr>
        <w:t xml:space="preserve"> overtly </w:t>
      </w:r>
      <w:r>
        <w:rPr>
          <w:rFonts w:ascii="Times New Roman" w:eastAsia="Times New Roman" w:hAnsi="Times New Roman" w:cs="Times New Roman"/>
          <w:sz w:val="24"/>
          <w:szCs w:val="24"/>
        </w:rPr>
        <w:t>departs from</w:t>
      </w:r>
      <w:r w:rsidRPr="000201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0201B7">
        <w:rPr>
          <w:rFonts w:ascii="Times New Roman" w:eastAsia="Times New Roman" w:hAnsi="Times New Roman" w:cs="Times New Roman"/>
          <w:sz w:val="24"/>
          <w:szCs w:val="24"/>
        </w:rPr>
        <w:t xml:space="preserve"> statement ‘I am not thine: I am a part of </w:t>
      </w:r>
      <w:r w:rsidRPr="000201B7">
        <w:rPr>
          <w:rFonts w:ascii="Times New Roman" w:eastAsia="Times New Roman" w:hAnsi="Times New Roman" w:cs="Times New Roman"/>
          <w:i/>
          <w:iCs/>
          <w:sz w:val="24"/>
          <w:szCs w:val="24"/>
        </w:rPr>
        <w:t>thee</w:t>
      </w:r>
      <w:r w:rsidRPr="000201B7">
        <w:rPr>
          <w:rFonts w:ascii="Times New Roman" w:eastAsia="Times New Roman" w:hAnsi="Times New Roman" w:cs="Times New Roman"/>
          <w:sz w:val="24"/>
          <w:szCs w:val="24"/>
        </w:rPr>
        <w:t xml:space="preserve">’ (52) by describing </w:t>
      </w:r>
      <w:r>
        <w:rPr>
          <w:rFonts w:ascii="Times New Roman" w:eastAsia="Times New Roman" w:hAnsi="Times New Roman" w:cs="Times New Roman"/>
          <w:sz w:val="24"/>
          <w:szCs w:val="24"/>
        </w:rPr>
        <w:t xml:space="preserve">Shelley’s relationship with Emily </w:t>
      </w:r>
      <w:r w:rsidRPr="000201B7">
        <w:rPr>
          <w:rFonts w:ascii="Times New Roman" w:eastAsia="Times New Roman" w:hAnsi="Times New Roman" w:cs="Times New Roman"/>
          <w:sz w:val="24"/>
          <w:szCs w:val="24"/>
        </w:rPr>
        <w:t xml:space="preserve">in terms that directly contradict those used previously, </w:t>
      </w:r>
      <w:r>
        <w:rPr>
          <w:rFonts w:ascii="Times New Roman" w:eastAsia="Times New Roman" w:hAnsi="Times New Roman" w:cs="Times New Roman"/>
          <w:sz w:val="24"/>
          <w:szCs w:val="24"/>
        </w:rPr>
        <w:t xml:space="preserve">further </w:t>
      </w:r>
      <w:r w:rsidRPr="000201B7">
        <w:rPr>
          <w:rFonts w:ascii="Times New Roman" w:eastAsia="Times New Roman" w:hAnsi="Times New Roman" w:cs="Times New Roman"/>
          <w:sz w:val="24"/>
          <w:szCs w:val="24"/>
        </w:rPr>
        <w:t xml:space="preserve">challenging Sperry’s </w:t>
      </w:r>
      <w:r>
        <w:rPr>
          <w:rFonts w:ascii="Times New Roman" w:eastAsia="Times New Roman" w:hAnsi="Times New Roman" w:cs="Times New Roman"/>
          <w:sz w:val="24"/>
          <w:szCs w:val="24"/>
        </w:rPr>
        <w:t>implication</w:t>
      </w:r>
      <w:r w:rsidRPr="000201B7">
        <w:rPr>
          <w:rFonts w:ascii="Times New Roman" w:eastAsia="Times New Roman" w:hAnsi="Times New Roman" w:cs="Times New Roman"/>
          <w:sz w:val="24"/>
          <w:szCs w:val="24"/>
        </w:rPr>
        <w:t xml:space="preserve"> </w:t>
      </w:r>
      <w:r w:rsidR="00F86708">
        <w:rPr>
          <w:rFonts w:ascii="Times New Roman" w:eastAsia="Times New Roman" w:hAnsi="Times New Roman" w:cs="Times New Roman"/>
          <w:sz w:val="24"/>
          <w:szCs w:val="24"/>
        </w:rPr>
        <w:t>of</w:t>
      </w:r>
      <w:r w:rsidRPr="000201B7">
        <w:rPr>
          <w:rFonts w:ascii="Times New Roman" w:eastAsia="Times New Roman" w:hAnsi="Times New Roman" w:cs="Times New Roman"/>
          <w:sz w:val="24"/>
          <w:szCs w:val="24"/>
        </w:rPr>
        <w:t xml:space="preserve"> a clean</w:t>
      </w:r>
      <w:r w:rsidR="00F86708">
        <w:rPr>
          <w:rFonts w:ascii="Times New Roman" w:eastAsia="Times New Roman" w:hAnsi="Times New Roman" w:cs="Times New Roman"/>
          <w:sz w:val="24"/>
          <w:szCs w:val="24"/>
        </w:rPr>
        <w:t>-cut</w:t>
      </w:r>
      <w:r w:rsidRPr="000201B7">
        <w:rPr>
          <w:rFonts w:ascii="Times New Roman" w:eastAsia="Times New Roman" w:hAnsi="Times New Roman" w:cs="Times New Roman"/>
          <w:sz w:val="24"/>
          <w:szCs w:val="24"/>
        </w:rPr>
        <w:t xml:space="preserve"> progression in the </w:t>
      </w:r>
      <w:r>
        <w:rPr>
          <w:rFonts w:ascii="Times New Roman" w:eastAsia="Times New Roman" w:hAnsi="Times New Roman" w:cs="Times New Roman"/>
          <w:sz w:val="24"/>
          <w:szCs w:val="24"/>
        </w:rPr>
        <w:t>poem’s</w:t>
      </w:r>
      <w:r w:rsidRPr="000201B7">
        <w:rPr>
          <w:rFonts w:ascii="Times New Roman" w:eastAsia="Times New Roman" w:hAnsi="Times New Roman" w:cs="Times New Roman"/>
          <w:sz w:val="24"/>
          <w:szCs w:val="24"/>
        </w:rPr>
        <w:t xml:space="preserve"> thinking:</w:t>
      </w:r>
      <w:r w:rsidRPr="000201B7">
        <w:rPr>
          <w:rStyle w:val="FootnoteReference"/>
          <w:rFonts w:ascii="Times New Roman" w:eastAsia="Times New Roman" w:hAnsi="Times New Roman" w:cs="Times New Roman"/>
          <w:sz w:val="24"/>
          <w:szCs w:val="24"/>
        </w:rPr>
        <w:footnoteReference w:id="356"/>
      </w:r>
    </w:p>
    <w:p w:rsidR="00BA2595" w:rsidRPr="000201B7" w:rsidRDefault="00BA2595" w:rsidP="001E598D">
      <w:pPr>
        <w:spacing w:after="0" w:line="360" w:lineRule="auto"/>
        <w:ind w:firstLine="720"/>
        <w:rPr>
          <w:rFonts w:ascii="Times New Roman" w:hAnsi="Times New Roman" w:cs="Times New Roman"/>
          <w:sz w:val="24"/>
          <w:szCs w:val="24"/>
        </w:rPr>
      </w:pPr>
      <w:r w:rsidRPr="000201B7">
        <w:rPr>
          <w:rFonts w:ascii="Times New Roman" w:hAnsi="Times New Roman" w:cs="Times New Roman"/>
          <w:sz w:val="24"/>
          <w:szCs w:val="24"/>
        </w:rPr>
        <w:t>We—are we not formed, as notes of music are,</w:t>
      </w:r>
    </w:p>
    <w:p w:rsidR="00BA2595" w:rsidRPr="000201B7" w:rsidRDefault="00BA2595" w:rsidP="001E598D">
      <w:pPr>
        <w:spacing w:after="0" w:line="360" w:lineRule="auto"/>
        <w:ind w:firstLine="720"/>
        <w:rPr>
          <w:rFonts w:ascii="Times New Roman" w:hAnsi="Times New Roman" w:cs="Times New Roman"/>
          <w:sz w:val="24"/>
          <w:szCs w:val="24"/>
        </w:rPr>
      </w:pPr>
      <w:r w:rsidRPr="000201B7">
        <w:rPr>
          <w:rFonts w:ascii="Times New Roman" w:hAnsi="Times New Roman" w:cs="Times New Roman"/>
          <w:sz w:val="24"/>
          <w:szCs w:val="24"/>
        </w:rPr>
        <w:t>For one another, though dissimilar;</w:t>
      </w:r>
    </w:p>
    <w:p w:rsidR="00BA2595" w:rsidRPr="000201B7" w:rsidRDefault="00BA2595" w:rsidP="001E598D">
      <w:pPr>
        <w:spacing w:after="0" w:line="360" w:lineRule="auto"/>
        <w:ind w:firstLine="720"/>
        <w:rPr>
          <w:rFonts w:ascii="Times New Roman" w:hAnsi="Times New Roman" w:cs="Times New Roman"/>
          <w:sz w:val="24"/>
          <w:szCs w:val="24"/>
        </w:rPr>
      </w:pPr>
      <w:r w:rsidRPr="000201B7">
        <w:rPr>
          <w:rFonts w:ascii="Times New Roman" w:hAnsi="Times New Roman" w:cs="Times New Roman"/>
          <w:sz w:val="24"/>
          <w:szCs w:val="24"/>
        </w:rPr>
        <w:t>Such difference without discord, as can make</w:t>
      </w:r>
    </w:p>
    <w:p w:rsidR="00BA2595" w:rsidRPr="000201B7" w:rsidRDefault="00BA2595" w:rsidP="001E598D">
      <w:pPr>
        <w:spacing w:after="0" w:line="360" w:lineRule="auto"/>
        <w:ind w:firstLine="720"/>
        <w:rPr>
          <w:rFonts w:ascii="Times New Roman" w:hAnsi="Times New Roman" w:cs="Times New Roman"/>
          <w:sz w:val="24"/>
          <w:szCs w:val="24"/>
        </w:rPr>
      </w:pPr>
      <w:r w:rsidRPr="000201B7">
        <w:rPr>
          <w:rFonts w:ascii="Times New Roman" w:hAnsi="Times New Roman" w:cs="Times New Roman"/>
          <w:sz w:val="24"/>
          <w:szCs w:val="24"/>
        </w:rPr>
        <w:t>Those sweetest sounds, in which all spirits shake</w:t>
      </w:r>
    </w:p>
    <w:p w:rsidR="00BA2595" w:rsidRPr="000201B7" w:rsidRDefault="00BA2595" w:rsidP="001E598D">
      <w:pPr>
        <w:spacing w:after="0" w:line="360" w:lineRule="auto"/>
        <w:ind w:firstLine="720"/>
        <w:rPr>
          <w:rFonts w:ascii="Times New Roman" w:hAnsi="Times New Roman" w:cs="Times New Roman"/>
          <w:sz w:val="24"/>
          <w:szCs w:val="24"/>
        </w:rPr>
      </w:pPr>
      <w:r w:rsidRPr="000201B7">
        <w:rPr>
          <w:rFonts w:ascii="Times New Roman" w:hAnsi="Times New Roman" w:cs="Times New Roman"/>
          <w:sz w:val="24"/>
          <w:szCs w:val="24"/>
        </w:rPr>
        <w:t>As trembling leaves in a continuous air?</w:t>
      </w:r>
    </w:p>
    <w:p w:rsidR="00BA2595" w:rsidRPr="000201B7" w:rsidRDefault="00BA2595" w:rsidP="001E598D">
      <w:pPr>
        <w:spacing w:after="0" w:line="360" w:lineRule="auto"/>
        <w:rPr>
          <w:rFonts w:ascii="Times New Roman" w:hAnsi="Times New Roman" w:cs="Times New Roman"/>
          <w:sz w:val="24"/>
          <w:szCs w:val="24"/>
        </w:rPr>
      </w:pPr>
      <w:r w:rsidRPr="000201B7">
        <w:rPr>
          <w:rFonts w:ascii="Times New Roman" w:hAnsi="Times New Roman" w:cs="Times New Roman"/>
          <w:sz w:val="24"/>
          <w:szCs w:val="24"/>
        </w:rPr>
        <w:t>(142-46)</w:t>
      </w:r>
    </w:p>
    <w:p w:rsidR="00BA2595" w:rsidRDefault="00BA2595" w:rsidP="00491611">
      <w:pPr>
        <w:spacing w:after="0" w:line="360" w:lineRule="auto"/>
        <w:rPr>
          <w:rFonts w:asciiTheme="majorBidi" w:hAnsiTheme="majorBidi" w:cstheme="majorBidi"/>
          <w:sz w:val="24"/>
          <w:szCs w:val="24"/>
        </w:rPr>
      </w:pPr>
      <w:r w:rsidRPr="000201B7">
        <w:rPr>
          <w:rFonts w:ascii="Times New Roman" w:hAnsi="Times New Roman" w:cs="Times New Roman"/>
          <w:sz w:val="24"/>
          <w:szCs w:val="24"/>
        </w:rPr>
        <w:t>In its opening ‘we’ the passage embark</w:t>
      </w:r>
      <w:r w:rsidR="00E17E0C">
        <w:rPr>
          <w:rFonts w:ascii="Times New Roman" w:hAnsi="Times New Roman" w:cs="Times New Roman"/>
          <w:sz w:val="24"/>
          <w:szCs w:val="24"/>
        </w:rPr>
        <w:t>s</w:t>
      </w:r>
      <w:r w:rsidRPr="000201B7">
        <w:rPr>
          <w:rFonts w:ascii="Times New Roman" w:hAnsi="Times New Roman" w:cs="Times New Roman"/>
          <w:sz w:val="24"/>
          <w:szCs w:val="24"/>
        </w:rPr>
        <w:t xml:space="preserve"> on assertion, as if to state confidently ‘we are formed’, only to hold itself back, instead recasting affirmation as a question: ‘are we not formed?’ This hesitation seems symptomatic of the poem’s exploratory movements towards a coherent conception of the relationship between poet and Emily, one that respects individual identity while doing justice to the blending of two selves in romantic union. Here </w:t>
      </w:r>
      <w:r w:rsidR="00BB6F25">
        <w:rPr>
          <w:rFonts w:ascii="Times New Roman" w:hAnsi="Times New Roman" w:cs="Times New Roman"/>
          <w:sz w:val="24"/>
          <w:szCs w:val="24"/>
        </w:rPr>
        <w:t>this</w:t>
      </w:r>
      <w:r w:rsidR="00BB6F25" w:rsidRPr="000201B7">
        <w:rPr>
          <w:rFonts w:ascii="Times New Roman" w:hAnsi="Times New Roman" w:cs="Times New Roman"/>
          <w:sz w:val="24"/>
          <w:szCs w:val="24"/>
        </w:rPr>
        <w:t xml:space="preserve"> </w:t>
      </w:r>
      <w:r w:rsidRPr="000201B7">
        <w:rPr>
          <w:rFonts w:ascii="Times New Roman" w:hAnsi="Times New Roman" w:cs="Times New Roman"/>
          <w:sz w:val="24"/>
          <w:szCs w:val="24"/>
        </w:rPr>
        <w:t>steer</w:t>
      </w:r>
      <w:r w:rsidR="00BB6F25">
        <w:rPr>
          <w:rFonts w:ascii="Times New Roman" w:hAnsi="Times New Roman" w:cs="Times New Roman"/>
          <w:sz w:val="24"/>
          <w:szCs w:val="24"/>
        </w:rPr>
        <w:t>s</w:t>
      </w:r>
      <w:r w:rsidRPr="000201B7">
        <w:rPr>
          <w:rFonts w:ascii="Times New Roman" w:hAnsi="Times New Roman" w:cs="Times New Roman"/>
          <w:sz w:val="24"/>
          <w:szCs w:val="24"/>
        </w:rPr>
        <w:t xml:space="preserve"> Shelley towards a definition that differs starkly from descriptions elsewhere of the poet as ‘part of </w:t>
      </w:r>
      <w:r w:rsidRPr="000201B7">
        <w:rPr>
          <w:rFonts w:ascii="Times New Roman" w:hAnsi="Times New Roman" w:cs="Times New Roman"/>
          <w:i/>
          <w:sz w:val="24"/>
          <w:szCs w:val="24"/>
        </w:rPr>
        <w:t>thee</w:t>
      </w:r>
      <w:r w:rsidRPr="000201B7">
        <w:rPr>
          <w:rFonts w:ascii="Times New Roman" w:hAnsi="Times New Roman" w:cs="Times New Roman"/>
          <w:sz w:val="24"/>
          <w:szCs w:val="24"/>
        </w:rPr>
        <w:t xml:space="preserve">’ (52) and Emily as ‘not mine but me’ (392). ‘Difference without discord’ suggests two entities that possess their own unique characters but achieve full harmonic potential when combined, recalling Shelley’s envisioning in </w:t>
      </w:r>
      <w:r w:rsidRPr="000201B7">
        <w:rPr>
          <w:rFonts w:ascii="Times New Roman" w:hAnsi="Times New Roman" w:cs="Times New Roman"/>
          <w:i/>
          <w:sz w:val="24"/>
          <w:szCs w:val="24"/>
        </w:rPr>
        <w:t xml:space="preserve">On Love </w:t>
      </w:r>
      <w:r w:rsidRPr="000201B7">
        <w:rPr>
          <w:rFonts w:ascii="Times New Roman" w:hAnsi="Times New Roman" w:cs="Times New Roman"/>
          <w:sz w:val="24"/>
          <w:szCs w:val="24"/>
        </w:rPr>
        <w:t>of ‘the chords of two exquisite lyres strung to the accompaniment of one delightful voice’ (</w:t>
      </w:r>
      <w:r w:rsidRPr="000201B7">
        <w:rPr>
          <w:rFonts w:ascii="Times New Roman" w:hAnsi="Times New Roman" w:cs="Times New Roman"/>
          <w:i/>
          <w:sz w:val="24"/>
          <w:szCs w:val="24"/>
        </w:rPr>
        <w:t>On Love</w:t>
      </w:r>
      <w:r w:rsidRPr="000201B7">
        <w:rPr>
          <w:rFonts w:ascii="Times New Roman" w:hAnsi="Times New Roman" w:cs="Times New Roman"/>
          <w:sz w:val="24"/>
          <w:szCs w:val="24"/>
        </w:rPr>
        <w:t xml:space="preserve">, p. 632), as well as </w:t>
      </w:r>
      <w:r w:rsidRPr="000201B7">
        <w:rPr>
          <w:rFonts w:ascii="Times New Roman" w:hAnsi="Times New Roman" w:cs="Times New Roman"/>
          <w:i/>
          <w:sz w:val="24"/>
          <w:szCs w:val="24"/>
        </w:rPr>
        <w:t>Prometheus Unbound</w:t>
      </w:r>
      <w:r w:rsidRPr="000201B7">
        <w:rPr>
          <w:rFonts w:ascii="Times New Roman" w:hAnsi="Times New Roman" w:cs="Times New Roman"/>
          <w:sz w:val="24"/>
          <w:szCs w:val="24"/>
        </w:rPr>
        <w:t>’s description of ‘weav[ing] harmonies divine, yet ever new, / From difference sweet where discord cannot be’ (</w:t>
      </w:r>
      <w:r w:rsidRPr="000201B7">
        <w:rPr>
          <w:rFonts w:ascii="Times New Roman" w:hAnsi="Times New Roman" w:cs="Times New Roman"/>
          <w:i/>
          <w:sz w:val="24"/>
          <w:szCs w:val="24"/>
        </w:rPr>
        <w:t>Prometheus Unbound</w:t>
      </w:r>
      <w:r w:rsidRPr="000201B7">
        <w:rPr>
          <w:rFonts w:ascii="Times New Roman" w:hAnsi="Times New Roman" w:cs="Times New Roman"/>
          <w:sz w:val="24"/>
          <w:szCs w:val="24"/>
        </w:rPr>
        <w:t xml:space="preserve">, </w:t>
      </w:r>
      <w:r w:rsidR="00491611">
        <w:rPr>
          <w:rFonts w:ascii="Times New Roman" w:hAnsi="Times New Roman" w:cs="Times New Roman"/>
          <w:sz w:val="24"/>
          <w:szCs w:val="24"/>
        </w:rPr>
        <w:t>III</w:t>
      </w:r>
      <w:r w:rsidRPr="000201B7">
        <w:rPr>
          <w:rFonts w:ascii="Times New Roman" w:hAnsi="Times New Roman" w:cs="Times New Roman"/>
          <w:sz w:val="24"/>
          <w:szCs w:val="24"/>
        </w:rPr>
        <w:t>.</w:t>
      </w:r>
      <w:r w:rsidR="006841CB">
        <w:rPr>
          <w:rFonts w:ascii="Times New Roman" w:hAnsi="Times New Roman" w:cs="Times New Roman"/>
          <w:sz w:val="24"/>
          <w:szCs w:val="24"/>
        </w:rPr>
        <w:t xml:space="preserve"> </w:t>
      </w:r>
      <w:r w:rsidR="00491611">
        <w:rPr>
          <w:rFonts w:ascii="Times New Roman" w:hAnsi="Times New Roman" w:cs="Times New Roman"/>
          <w:sz w:val="24"/>
          <w:szCs w:val="24"/>
        </w:rPr>
        <w:t>iii</w:t>
      </w:r>
      <w:r w:rsidRPr="000201B7">
        <w:rPr>
          <w:rFonts w:ascii="Times New Roman" w:hAnsi="Times New Roman" w:cs="Times New Roman"/>
          <w:sz w:val="24"/>
          <w:szCs w:val="24"/>
        </w:rPr>
        <w:t>.</w:t>
      </w:r>
      <w:r w:rsidR="006841CB">
        <w:rPr>
          <w:rFonts w:ascii="Times New Roman" w:hAnsi="Times New Roman" w:cs="Times New Roman"/>
          <w:sz w:val="24"/>
          <w:szCs w:val="24"/>
        </w:rPr>
        <w:t xml:space="preserve"> </w:t>
      </w:r>
      <w:r w:rsidRPr="000201B7">
        <w:rPr>
          <w:rFonts w:ascii="Times New Roman" w:hAnsi="Times New Roman" w:cs="Times New Roman"/>
          <w:sz w:val="24"/>
          <w:szCs w:val="24"/>
        </w:rPr>
        <w:t xml:space="preserve">38-39). </w:t>
      </w:r>
      <w:r w:rsidR="00BB6F25">
        <w:rPr>
          <w:rFonts w:ascii="Times New Roman" w:hAnsi="Times New Roman" w:cs="Times New Roman"/>
          <w:sz w:val="24"/>
          <w:szCs w:val="24"/>
        </w:rPr>
        <w:t>Both</w:t>
      </w:r>
      <w:r w:rsidRPr="000201B7">
        <w:rPr>
          <w:rFonts w:ascii="Times New Roman" w:hAnsi="Times New Roman" w:cs="Times New Roman"/>
          <w:sz w:val="24"/>
          <w:szCs w:val="24"/>
        </w:rPr>
        <w:t xml:space="preserve"> image</w:t>
      </w:r>
      <w:r w:rsidR="00BB6F25">
        <w:rPr>
          <w:rFonts w:ascii="Times New Roman" w:hAnsi="Times New Roman" w:cs="Times New Roman"/>
          <w:sz w:val="24"/>
          <w:szCs w:val="24"/>
        </w:rPr>
        <w:t xml:space="preserve">s </w:t>
      </w:r>
      <w:r w:rsidR="00F86708">
        <w:rPr>
          <w:rFonts w:ascii="Times New Roman" w:hAnsi="Times New Roman" w:cs="Times New Roman"/>
          <w:sz w:val="24"/>
          <w:szCs w:val="24"/>
        </w:rPr>
        <w:t>present</w:t>
      </w:r>
      <w:r w:rsidRPr="000201B7">
        <w:rPr>
          <w:rFonts w:ascii="Times New Roman" w:hAnsi="Times New Roman" w:cs="Times New Roman"/>
          <w:sz w:val="24"/>
          <w:szCs w:val="24"/>
        </w:rPr>
        <w:t xml:space="preserve"> a pair of contraries that are brought together but not dissolved</w:t>
      </w:r>
      <w:r>
        <w:rPr>
          <w:rFonts w:ascii="Times New Roman" w:hAnsi="Times New Roman" w:cs="Times New Roman"/>
          <w:sz w:val="24"/>
          <w:szCs w:val="24"/>
        </w:rPr>
        <w:t xml:space="preserve">, with </w:t>
      </w:r>
      <w:r>
        <w:rPr>
          <w:rFonts w:ascii="Times New Roman" w:hAnsi="Times New Roman" w:cs="Times New Roman"/>
          <w:i/>
          <w:iCs/>
          <w:sz w:val="24"/>
          <w:szCs w:val="24"/>
        </w:rPr>
        <w:t>On Love</w:t>
      </w:r>
      <w:r>
        <w:rPr>
          <w:rFonts w:ascii="Times New Roman" w:hAnsi="Times New Roman" w:cs="Times New Roman"/>
          <w:sz w:val="24"/>
          <w:szCs w:val="24"/>
        </w:rPr>
        <w:t xml:space="preserve"> exhibiting careful restraint in its image of ‘nerves’ that ‘vibrate with the vibrations of our own’ without ever converging (</w:t>
      </w:r>
      <w:r>
        <w:rPr>
          <w:rFonts w:ascii="Times New Roman" w:hAnsi="Times New Roman" w:cs="Times New Roman"/>
          <w:i/>
          <w:iCs/>
          <w:sz w:val="24"/>
          <w:szCs w:val="24"/>
        </w:rPr>
        <w:t>On Love</w:t>
      </w:r>
      <w:r>
        <w:rPr>
          <w:rFonts w:ascii="Times New Roman" w:hAnsi="Times New Roman" w:cs="Times New Roman"/>
          <w:sz w:val="24"/>
          <w:szCs w:val="24"/>
        </w:rPr>
        <w:t xml:space="preserve">, p. 632). In the passage from </w:t>
      </w:r>
      <w:r>
        <w:rPr>
          <w:rFonts w:ascii="Times New Roman" w:hAnsi="Times New Roman" w:cs="Times New Roman"/>
          <w:i/>
          <w:iCs/>
          <w:sz w:val="24"/>
          <w:szCs w:val="24"/>
        </w:rPr>
        <w:t>Epipsychidion</w:t>
      </w:r>
      <w:r w:rsidRPr="000201B7">
        <w:rPr>
          <w:rFonts w:ascii="Times New Roman" w:hAnsi="Times New Roman" w:cs="Times New Roman"/>
          <w:sz w:val="24"/>
          <w:szCs w:val="24"/>
        </w:rPr>
        <w:t>, Shelley’s manipulation of rhyme</w:t>
      </w:r>
      <w:r>
        <w:rPr>
          <w:rFonts w:ascii="Times New Roman" w:hAnsi="Times New Roman" w:cs="Times New Roman"/>
          <w:sz w:val="24"/>
          <w:szCs w:val="24"/>
        </w:rPr>
        <w:t xml:space="preserve"> again</w:t>
      </w:r>
      <w:r w:rsidRPr="000201B7">
        <w:rPr>
          <w:rFonts w:ascii="Times New Roman" w:hAnsi="Times New Roman" w:cs="Times New Roman"/>
          <w:sz w:val="24"/>
          <w:szCs w:val="24"/>
        </w:rPr>
        <w:t xml:space="preserve"> supports his thinking, with the half-rhyme of ‘are’ and ‘dissimilar’ quietly put forward as an example of the ‘difference with discord’ valorised by the passage. In </w:t>
      </w:r>
      <w:r w:rsidR="00284738" w:rsidRPr="000201B7">
        <w:rPr>
          <w:rFonts w:ascii="Times New Roman" w:hAnsi="Times New Roman" w:cs="Times New Roman"/>
          <w:sz w:val="24"/>
          <w:szCs w:val="24"/>
        </w:rPr>
        <w:t>play</w:t>
      </w:r>
      <w:r w:rsidR="00284738">
        <w:rPr>
          <w:rFonts w:ascii="Times New Roman" w:hAnsi="Times New Roman" w:cs="Times New Roman"/>
          <w:sz w:val="24"/>
          <w:szCs w:val="24"/>
        </w:rPr>
        <w:t>ing</w:t>
      </w:r>
      <w:r w:rsidR="00284738" w:rsidRPr="000201B7">
        <w:rPr>
          <w:rFonts w:ascii="Times New Roman" w:hAnsi="Times New Roman" w:cs="Times New Roman"/>
          <w:sz w:val="24"/>
          <w:szCs w:val="24"/>
        </w:rPr>
        <w:t xml:space="preserve"> </w:t>
      </w:r>
      <w:r w:rsidRPr="000201B7">
        <w:rPr>
          <w:rFonts w:ascii="Times New Roman" w:hAnsi="Times New Roman" w:cs="Times New Roman"/>
          <w:sz w:val="24"/>
          <w:szCs w:val="24"/>
        </w:rPr>
        <w:t>up the distinction between mascu</w:t>
      </w:r>
      <w:r>
        <w:rPr>
          <w:rFonts w:ascii="Times New Roman" w:hAnsi="Times New Roman" w:cs="Times New Roman"/>
          <w:sz w:val="24"/>
          <w:szCs w:val="24"/>
        </w:rPr>
        <w:t xml:space="preserve">line and feminine line-endings </w:t>
      </w:r>
      <w:r w:rsidRPr="000201B7">
        <w:rPr>
          <w:rFonts w:ascii="Times New Roman" w:hAnsi="Times New Roman" w:cs="Times New Roman"/>
          <w:sz w:val="24"/>
          <w:szCs w:val="24"/>
        </w:rPr>
        <w:t>the half-rhyme acts as if it were the formal counterpart of a harmonious self-other relationship that retains a respect for otherness. The technique anticipates the later, vital rhyme of ‘me’ and ‘Emily’ (343-44), but context suggests that the ‘are’</w:t>
      </w:r>
      <w:r w:rsidR="00FC1F89">
        <w:rPr>
          <w:rFonts w:ascii="Times New Roman" w:hAnsi="Times New Roman" w:cs="Times New Roman"/>
          <w:sz w:val="24"/>
          <w:szCs w:val="24"/>
        </w:rPr>
        <w:t xml:space="preserve"> </w:t>
      </w:r>
      <w:r w:rsidRPr="000201B7">
        <w:rPr>
          <w:rFonts w:ascii="Times New Roman" w:hAnsi="Times New Roman" w:cs="Times New Roman"/>
          <w:sz w:val="24"/>
          <w:szCs w:val="24"/>
        </w:rPr>
        <w:t>/</w:t>
      </w:r>
      <w:r w:rsidR="00FC1F89">
        <w:rPr>
          <w:rFonts w:ascii="Times New Roman" w:hAnsi="Times New Roman" w:cs="Times New Roman"/>
          <w:sz w:val="24"/>
          <w:szCs w:val="24"/>
        </w:rPr>
        <w:t xml:space="preserve"> </w:t>
      </w:r>
      <w:r w:rsidRPr="000201B7">
        <w:rPr>
          <w:rFonts w:ascii="Times New Roman" w:hAnsi="Times New Roman" w:cs="Times New Roman"/>
          <w:sz w:val="24"/>
          <w:szCs w:val="24"/>
        </w:rPr>
        <w:t>‘dissimilar’ half-rhyme is less haunted by a potential dissonance and more comfortable in acknowledging the positive qualities of difference. Even with this acknowledgement of otherness in mind, however, the fact that half-rhyme is by its very nature a stopping short of full rhyme means the technique comes dangerously close to introducing the very ‘discord’ that Shelley insists is absent. The poem’s attempt to mimic the non-linguistic phenomenon of ‘notes of music’ through language and poetic form holds together,</w:t>
      </w:r>
      <w:r w:rsidRPr="000201B7">
        <w:rPr>
          <w:rStyle w:val="FootnoteReference"/>
          <w:rFonts w:ascii="Times New Roman" w:hAnsi="Times New Roman" w:cs="Times New Roman"/>
          <w:sz w:val="24"/>
          <w:szCs w:val="24"/>
        </w:rPr>
        <w:footnoteReference w:id="357"/>
      </w:r>
      <w:r w:rsidRPr="000201B7">
        <w:rPr>
          <w:rFonts w:ascii="Times New Roman" w:hAnsi="Times New Roman" w:cs="Times New Roman"/>
          <w:sz w:val="24"/>
          <w:szCs w:val="24"/>
        </w:rPr>
        <w:t xml:space="preserve"> but the precariousness of the effort threatens to destabilise the passage’s idealised image of relationship, revealing the continued fragility of the poem’s </w:t>
      </w:r>
      <w:r>
        <w:rPr>
          <w:rFonts w:ascii="Times New Roman" w:hAnsi="Times New Roman" w:cs="Times New Roman"/>
          <w:sz w:val="24"/>
          <w:szCs w:val="24"/>
        </w:rPr>
        <w:t>effort to define</w:t>
      </w:r>
      <w:r w:rsidRPr="000201B7">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0201B7">
        <w:rPr>
          <w:rFonts w:ascii="Times New Roman" w:hAnsi="Times New Roman" w:cs="Times New Roman"/>
          <w:sz w:val="24"/>
          <w:szCs w:val="24"/>
        </w:rPr>
        <w:t>union</w:t>
      </w:r>
      <w:r>
        <w:rPr>
          <w:rFonts w:ascii="Times New Roman" w:hAnsi="Times New Roman" w:cs="Times New Roman"/>
          <w:sz w:val="24"/>
          <w:szCs w:val="24"/>
        </w:rPr>
        <w:t xml:space="preserve"> that allows </w:t>
      </w:r>
      <w:r w:rsidR="00F86708">
        <w:rPr>
          <w:rFonts w:ascii="Times New Roman" w:hAnsi="Times New Roman" w:cs="Times New Roman"/>
          <w:sz w:val="24"/>
          <w:szCs w:val="24"/>
        </w:rPr>
        <w:t xml:space="preserve">for the independence and autonomy of both </w:t>
      </w:r>
      <w:r>
        <w:rPr>
          <w:rFonts w:ascii="Times New Roman" w:hAnsi="Times New Roman" w:cs="Times New Roman"/>
          <w:sz w:val="24"/>
          <w:szCs w:val="24"/>
        </w:rPr>
        <w:t>self and other</w:t>
      </w:r>
      <w:r w:rsidRPr="000201B7">
        <w:rPr>
          <w:rFonts w:ascii="Times New Roman" w:hAnsi="Times New Roman" w:cs="Times New Roman"/>
          <w:sz w:val="24"/>
          <w:szCs w:val="24"/>
        </w:rPr>
        <w:t>.</w:t>
      </w:r>
      <w:r>
        <w:rPr>
          <w:rFonts w:ascii="Times New Roman" w:hAnsi="Times New Roman" w:cs="Times New Roman"/>
          <w:sz w:val="24"/>
          <w:szCs w:val="24"/>
        </w:rPr>
        <w:t xml:space="preserve"> If, read in isolation, </w:t>
      </w:r>
      <w:r w:rsidRPr="000201B7">
        <w:rPr>
          <w:rFonts w:ascii="Times New Roman" w:hAnsi="Times New Roman" w:cs="Times New Roman"/>
          <w:sz w:val="24"/>
          <w:szCs w:val="24"/>
        </w:rPr>
        <w:t xml:space="preserve">Shelley’s sense of himself and Emily as two ‘notes of music’ stands out as a moment of clarity </w:t>
      </w:r>
      <w:r>
        <w:rPr>
          <w:rFonts w:ascii="Times New Roman" w:hAnsi="Times New Roman" w:cs="Times New Roman"/>
          <w:sz w:val="24"/>
          <w:szCs w:val="24"/>
        </w:rPr>
        <w:t xml:space="preserve">and plausibility </w:t>
      </w:r>
      <w:r w:rsidRPr="000201B7">
        <w:rPr>
          <w:rFonts w:ascii="Times New Roman" w:hAnsi="Times New Roman" w:cs="Times New Roman"/>
          <w:sz w:val="24"/>
          <w:szCs w:val="24"/>
        </w:rPr>
        <w:t>amidst the poetry’s wave upon wave of conceptions</w:t>
      </w:r>
      <w:r>
        <w:rPr>
          <w:rFonts w:ascii="Times New Roman" w:hAnsi="Times New Roman" w:cs="Times New Roman"/>
          <w:sz w:val="24"/>
          <w:szCs w:val="24"/>
        </w:rPr>
        <w:t xml:space="preserve">, </w:t>
      </w:r>
      <w:r>
        <w:rPr>
          <w:rFonts w:asciiTheme="majorBidi" w:hAnsiTheme="majorBidi" w:cstheme="majorBidi"/>
          <w:sz w:val="24"/>
          <w:szCs w:val="24"/>
        </w:rPr>
        <w:t>this affirmation of a ‘difference without discord’ (144) is conspicuously unsustained. T</w:t>
      </w:r>
      <w:r w:rsidRPr="000201B7">
        <w:rPr>
          <w:rFonts w:ascii="Times New Roman" w:hAnsi="Times New Roman" w:cs="Times New Roman"/>
          <w:sz w:val="24"/>
          <w:szCs w:val="24"/>
        </w:rPr>
        <w:t xml:space="preserve">he extent to which this image differs from those which come before as well as those which follow </w:t>
      </w:r>
      <w:r>
        <w:rPr>
          <w:rFonts w:ascii="Times New Roman" w:hAnsi="Times New Roman" w:cs="Times New Roman"/>
          <w:sz w:val="24"/>
          <w:szCs w:val="24"/>
        </w:rPr>
        <w:t>reveals</w:t>
      </w:r>
      <w:r w:rsidRPr="000201B7">
        <w:rPr>
          <w:rFonts w:ascii="Times New Roman" w:hAnsi="Times New Roman" w:cs="Times New Roman"/>
          <w:sz w:val="24"/>
          <w:szCs w:val="24"/>
        </w:rPr>
        <w:t xml:space="preserve"> the poet’s continued difficulty to conceptualise the union after which he quests</w:t>
      </w:r>
      <w:r>
        <w:rPr>
          <w:rFonts w:ascii="Times New Roman" w:hAnsi="Times New Roman" w:cs="Times New Roman"/>
          <w:sz w:val="24"/>
          <w:szCs w:val="24"/>
        </w:rPr>
        <w:t xml:space="preserve"> to his satisfaction</w:t>
      </w:r>
      <w:r w:rsidRPr="000201B7">
        <w:rPr>
          <w:rFonts w:ascii="Times New Roman" w:hAnsi="Times New Roman" w:cs="Times New Roman"/>
          <w:sz w:val="24"/>
          <w:szCs w:val="24"/>
        </w:rPr>
        <w:t xml:space="preserve">. </w:t>
      </w:r>
      <w:r>
        <w:rPr>
          <w:rFonts w:asciiTheme="majorBidi" w:hAnsiTheme="majorBidi" w:cstheme="majorBidi"/>
          <w:sz w:val="24"/>
          <w:szCs w:val="24"/>
        </w:rPr>
        <w:t>W</w:t>
      </w:r>
      <w:r>
        <w:rPr>
          <w:rFonts w:ascii="Times New Roman" w:hAnsi="Times New Roman"/>
          <w:sz w:val="24"/>
          <w:szCs w:val="24"/>
        </w:rPr>
        <w:t>hile</w:t>
      </w:r>
      <w:r>
        <w:rPr>
          <w:rFonts w:asciiTheme="majorBidi" w:hAnsiTheme="majorBidi" w:cstheme="majorBidi"/>
          <w:sz w:val="24"/>
          <w:szCs w:val="24"/>
        </w:rPr>
        <w:t xml:space="preserve"> the partitive and possessive conceptualisations of relationship are revisited and redeveloped throughout </w:t>
      </w:r>
      <w:r>
        <w:rPr>
          <w:rFonts w:asciiTheme="majorBidi" w:hAnsiTheme="majorBidi" w:cstheme="majorBidi"/>
          <w:i/>
          <w:iCs/>
          <w:sz w:val="24"/>
          <w:szCs w:val="24"/>
        </w:rPr>
        <w:t>Epipsychidion</w:t>
      </w:r>
      <w:r>
        <w:rPr>
          <w:rFonts w:asciiTheme="majorBidi" w:hAnsiTheme="majorBidi" w:cstheme="majorBidi"/>
          <w:sz w:val="24"/>
          <w:szCs w:val="24"/>
        </w:rPr>
        <w:t>, it is as if an emphasis on ‘difference’, however harmonious, is rejected for its inability to accurately capture the desired closeness of the poet and Emily.</w:t>
      </w:r>
    </w:p>
    <w:p w:rsidR="001E598D" w:rsidRDefault="001E598D" w:rsidP="001E598D">
      <w:pPr>
        <w:spacing w:after="0" w:line="360" w:lineRule="auto"/>
        <w:rPr>
          <w:rFonts w:asciiTheme="majorBidi" w:hAnsiTheme="majorBidi" w:cstheme="majorBidi"/>
          <w:sz w:val="24"/>
          <w:szCs w:val="24"/>
        </w:rPr>
      </w:pPr>
    </w:p>
    <w:p w:rsidR="00BA2595" w:rsidRDefault="00BA2595" w:rsidP="005A67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difficulty of reconciling </w:t>
      </w:r>
      <w:r>
        <w:rPr>
          <w:rFonts w:ascii="Times New Roman" w:hAnsi="Times New Roman" w:cs="Times New Roman"/>
          <w:iCs/>
          <w:sz w:val="24"/>
          <w:szCs w:val="24"/>
        </w:rPr>
        <w:t>this</w:t>
      </w:r>
      <w:r>
        <w:rPr>
          <w:rFonts w:ascii="Times New Roman" w:hAnsi="Times New Roman" w:cs="Times New Roman"/>
          <w:sz w:val="24"/>
          <w:szCs w:val="24"/>
        </w:rPr>
        <w:t xml:space="preserve"> respect for alterity with </w:t>
      </w:r>
      <w:r>
        <w:rPr>
          <w:rFonts w:ascii="Times New Roman" w:hAnsi="Times New Roman" w:cs="Times New Roman"/>
          <w:i/>
          <w:sz w:val="24"/>
          <w:szCs w:val="24"/>
        </w:rPr>
        <w:t>Epipsychidion</w:t>
      </w:r>
      <w:r>
        <w:rPr>
          <w:rFonts w:ascii="Times New Roman" w:hAnsi="Times New Roman" w:cs="Times New Roman"/>
          <w:sz w:val="24"/>
          <w:szCs w:val="24"/>
        </w:rPr>
        <w:t>’s drive to overcome separation risks fracturing the poem, giving it the sense of ‘divided purpose’ identified by Angela Leighton.</w:t>
      </w:r>
      <w:r>
        <w:rPr>
          <w:rStyle w:val="FootnoteReference"/>
          <w:rFonts w:ascii="Times New Roman" w:hAnsi="Times New Roman" w:cs="Times New Roman"/>
          <w:sz w:val="24"/>
          <w:szCs w:val="24"/>
        </w:rPr>
        <w:footnoteReference w:id="358"/>
      </w:r>
      <w:r>
        <w:rPr>
          <w:rFonts w:ascii="Times New Roman" w:hAnsi="Times New Roman" w:cs="Times New Roman"/>
          <w:sz w:val="24"/>
          <w:szCs w:val="24"/>
        </w:rPr>
        <w:t xml:space="preserve"> This ambivalence is seemingly the result of Shelley testing out ideas explored in </w:t>
      </w:r>
      <w:r>
        <w:rPr>
          <w:rFonts w:ascii="Times New Roman" w:hAnsi="Times New Roman" w:cs="Times New Roman"/>
          <w:i/>
          <w:iCs/>
          <w:sz w:val="24"/>
          <w:szCs w:val="24"/>
        </w:rPr>
        <w:t>On Love</w:t>
      </w:r>
      <w:r>
        <w:rPr>
          <w:rFonts w:ascii="Times New Roman" w:hAnsi="Times New Roman" w:cs="Times New Roman"/>
          <w:sz w:val="24"/>
          <w:szCs w:val="24"/>
        </w:rPr>
        <w:t>, which asserts that ‘we dimly see within our intellectual nature a miniature as it were of our entire self, yet deprived of all that we condemn or despise’ (</w:t>
      </w:r>
      <w:r>
        <w:rPr>
          <w:rFonts w:ascii="Times New Roman" w:hAnsi="Times New Roman" w:cs="Times New Roman"/>
          <w:i/>
          <w:iCs/>
          <w:sz w:val="24"/>
          <w:szCs w:val="24"/>
        </w:rPr>
        <w:t xml:space="preserve">On </w:t>
      </w:r>
      <w:r w:rsidRPr="001722AE">
        <w:rPr>
          <w:rFonts w:ascii="Times New Roman" w:hAnsi="Times New Roman" w:cs="Times New Roman"/>
          <w:i/>
          <w:iCs/>
          <w:sz w:val="24"/>
          <w:szCs w:val="24"/>
        </w:rPr>
        <w:t>Love</w:t>
      </w:r>
      <w:r>
        <w:rPr>
          <w:rFonts w:ascii="Times New Roman" w:hAnsi="Times New Roman" w:cs="Times New Roman"/>
          <w:sz w:val="24"/>
          <w:szCs w:val="24"/>
        </w:rPr>
        <w:t xml:space="preserve">, </w:t>
      </w:r>
      <w:r w:rsidRPr="001722AE">
        <w:rPr>
          <w:rFonts w:ascii="Times New Roman" w:hAnsi="Times New Roman" w:cs="Times New Roman"/>
          <w:sz w:val="24"/>
          <w:szCs w:val="24"/>
        </w:rPr>
        <w:t>p</w:t>
      </w:r>
      <w:r>
        <w:rPr>
          <w:rFonts w:ascii="Times New Roman" w:hAnsi="Times New Roman" w:cs="Times New Roman"/>
          <w:sz w:val="24"/>
          <w:szCs w:val="24"/>
        </w:rPr>
        <w:t>. 632). Shelley describes love as operating as ‘a mirror whose surface reflects only the forms of purity and brightness: a soul within our own soul that describes a circle around its proper Paradise which pain and sorrow and evil dare not overleap’ (</w:t>
      </w:r>
      <w:r>
        <w:rPr>
          <w:rFonts w:ascii="Times New Roman" w:hAnsi="Times New Roman" w:cs="Times New Roman"/>
          <w:i/>
          <w:iCs/>
          <w:sz w:val="24"/>
          <w:szCs w:val="24"/>
        </w:rPr>
        <w:t xml:space="preserve">On </w:t>
      </w:r>
      <w:r w:rsidRPr="001722AE">
        <w:rPr>
          <w:rFonts w:ascii="Times New Roman" w:hAnsi="Times New Roman" w:cs="Times New Roman"/>
          <w:i/>
          <w:iCs/>
          <w:sz w:val="24"/>
          <w:szCs w:val="24"/>
        </w:rPr>
        <w:t>Love</w:t>
      </w:r>
      <w:r>
        <w:rPr>
          <w:rFonts w:ascii="Times New Roman" w:hAnsi="Times New Roman" w:cs="Times New Roman"/>
          <w:sz w:val="24"/>
          <w:szCs w:val="24"/>
        </w:rPr>
        <w:t xml:space="preserve">, </w:t>
      </w:r>
      <w:r w:rsidRPr="001722AE">
        <w:rPr>
          <w:rFonts w:ascii="Times New Roman" w:hAnsi="Times New Roman" w:cs="Times New Roman"/>
          <w:sz w:val="24"/>
          <w:szCs w:val="24"/>
        </w:rPr>
        <w:t>p</w:t>
      </w:r>
      <w:r w:rsidR="00FC1F89">
        <w:rPr>
          <w:rFonts w:ascii="Times New Roman" w:hAnsi="Times New Roman" w:cs="Times New Roman"/>
          <w:sz w:val="24"/>
          <w:szCs w:val="24"/>
        </w:rPr>
        <w:t>. 632). The essay suggests</w:t>
      </w:r>
      <w:r>
        <w:rPr>
          <w:rFonts w:ascii="Times New Roman" w:hAnsi="Times New Roman" w:cs="Times New Roman"/>
          <w:sz w:val="24"/>
          <w:szCs w:val="24"/>
        </w:rPr>
        <w:t xml:space="preserve"> a distinction between total sameness and mere similarity, just as </w:t>
      </w:r>
      <w:r>
        <w:rPr>
          <w:rFonts w:ascii="Times New Roman" w:hAnsi="Times New Roman" w:cs="Times New Roman"/>
          <w:i/>
          <w:iCs/>
          <w:sz w:val="24"/>
          <w:szCs w:val="24"/>
        </w:rPr>
        <w:t>Epipsychidion</w:t>
      </w:r>
      <w:r>
        <w:rPr>
          <w:rFonts w:ascii="Times New Roman" w:hAnsi="Times New Roman" w:cs="Times New Roman"/>
          <w:sz w:val="24"/>
          <w:szCs w:val="24"/>
        </w:rPr>
        <w:t xml:space="preserve"> hovers between suggesting </w:t>
      </w:r>
      <w:r w:rsidR="00890554">
        <w:rPr>
          <w:rFonts w:ascii="Times New Roman" w:hAnsi="Times New Roman" w:cs="Times New Roman"/>
          <w:sz w:val="24"/>
          <w:szCs w:val="24"/>
        </w:rPr>
        <w:t xml:space="preserve">total union </w:t>
      </w:r>
      <w:r>
        <w:rPr>
          <w:rFonts w:ascii="Times New Roman" w:hAnsi="Times New Roman" w:cs="Times New Roman"/>
          <w:sz w:val="24"/>
          <w:szCs w:val="24"/>
        </w:rPr>
        <w:t xml:space="preserve">and only near-connection </w:t>
      </w:r>
      <w:r w:rsidR="00890554">
        <w:rPr>
          <w:rFonts w:ascii="Times New Roman" w:hAnsi="Times New Roman" w:cs="Times New Roman"/>
          <w:sz w:val="24"/>
          <w:szCs w:val="24"/>
        </w:rPr>
        <w:t xml:space="preserve">in the relationship between </w:t>
      </w:r>
      <w:r>
        <w:rPr>
          <w:rFonts w:ascii="Times New Roman" w:hAnsi="Times New Roman" w:cs="Times New Roman"/>
          <w:sz w:val="24"/>
          <w:szCs w:val="24"/>
        </w:rPr>
        <w:t>‘me’ and ‘thee’. If the ‘miniature […] of our entire self’ and the image of the ‘mirror’ suggest sameness, that the other is ‘deprived of all that we condemn or despise’ to reflect only ‘purity and brightness’ subverts this possibility. This shifting between complete mirrorings and partial mirrorings depict</w:t>
      </w:r>
      <w:r w:rsidR="00F86708">
        <w:rPr>
          <w:rFonts w:ascii="Times New Roman" w:hAnsi="Times New Roman" w:cs="Times New Roman"/>
          <w:sz w:val="24"/>
          <w:szCs w:val="24"/>
        </w:rPr>
        <w:t>s</w:t>
      </w:r>
      <w:r>
        <w:rPr>
          <w:rFonts w:ascii="Times New Roman" w:hAnsi="Times New Roman" w:cs="Times New Roman"/>
          <w:sz w:val="24"/>
          <w:szCs w:val="24"/>
        </w:rPr>
        <w:t xml:space="preserve"> the other as a refraction of the self, close enough to spur the self’s quest ‘after its likeness’ (</w:t>
      </w:r>
      <w:r>
        <w:rPr>
          <w:rFonts w:ascii="Times New Roman" w:hAnsi="Times New Roman" w:cs="Times New Roman"/>
          <w:i/>
          <w:iCs/>
          <w:sz w:val="24"/>
          <w:szCs w:val="24"/>
        </w:rPr>
        <w:t xml:space="preserve">On </w:t>
      </w:r>
      <w:r w:rsidRPr="00DA4AF2">
        <w:rPr>
          <w:rFonts w:ascii="Times New Roman" w:hAnsi="Times New Roman" w:cs="Times New Roman"/>
          <w:i/>
          <w:iCs/>
          <w:sz w:val="24"/>
          <w:szCs w:val="24"/>
        </w:rPr>
        <w:t>Love</w:t>
      </w:r>
      <w:r>
        <w:rPr>
          <w:rFonts w:ascii="Times New Roman" w:hAnsi="Times New Roman" w:cs="Times New Roman"/>
          <w:sz w:val="24"/>
          <w:szCs w:val="24"/>
        </w:rPr>
        <w:t xml:space="preserve">, p. 632) </w:t>
      </w:r>
      <w:r w:rsidRPr="00DA4AF2">
        <w:rPr>
          <w:rFonts w:ascii="Times New Roman" w:hAnsi="Times New Roman" w:cs="Times New Roman"/>
          <w:sz w:val="24"/>
          <w:szCs w:val="24"/>
        </w:rPr>
        <w:t>but</w:t>
      </w:r>
      <w:r>
        <w:rPr>
          <w:rFonts w:ascii="Times New Roman" w:hAnsi="Times New Roman" w:cs="Times New Roman"/>
          <w:sz w:val="24"/>
          <w:szCs w:val="24"/>
        </w:rPr>
        <w:t xml:space="preserve"> distinct enough so as not to compromise its own identity. Yet the ambiguity of the description also strays precariously close to depicting the other as a duplicate of the self that lack</w:t>
      </w:r>
      <w:r w:rsidR="00753FD2">
        <w:rPr>
          <w:rFonts w:ascii="Times New Roman" w:hAnsi="Times New Roman" w:cs="Times New Roman"/>
          <w:sz w:val="24"/>
          <w:szCs w:val="24"/>
        </w:rPr>
        <w:t>s</w:t>
      </w:r>
      <w:r>
        <w:rPr>
          <w:rFonts w:ascii="Times New Roman" w:hAnsi="Times New Roman" w:cs="Times New Roman"/>
          <w:sz w:val="24"/>
          <w:szCs w:val="24"/>
        </w:rPr>
        <w:t xml:space="preserve"> an identity in its own right, a risk that Shelley incorporates into the quest of </w:t>
      </w:r>
      <w:r w:rsidRPr="000E17B0">
        <w:rPr>
          <w:rFonts w:ascii="Times New Roman" w:hAnsi="Times New Roman" w:cs="Times New Roman"/>
          <w:i/>
          <w:sz w:val="24"/>
          <w:szCs w:val="24"/>
        </w:rPr>
        <w:t>Epipsychidion</w:t>
      </w:r>
      <w:r>
        <w:rPr>
          <w:rFonts w:ascii="Times New Roman" w:hAnsi="Times New Roman" w:cs="Times New Roman"/>
          <w:sz w:val="24"/>
          <w:szCs w:val="24"/>
        </w:rPr>
        <w:t xml:space="preserve"> and opts to face head on.</w:t>
      </w:r>
    </w:p>
    <w:p w:rsidR="001E598D" w:rsidRDefault="001E598D" w:rsidP="001E598D">
      <w:pPr>
        <w:spacing w:after="0" w:line="360" w:lineRule="auto"/>
        <w:rPr>
          <w:rFonts w:ascii="Times New Roman" w:hAnsi="Times New Roman" w:cs="Times New Roman"/>
          <w:sz w:val="24"/>
          <w:szCs w:val="24"/>
        </w:rPr>
      </w:pPr>
    </w:p>
    <w:p w:rsidR="00BA2595" w:rsidRDefault="00BA2595" w:rsidP="001E598D">
      <w:pPr>
        <w:spacing w:after="0" w:line="360" w:lineRule="auto"/>
        <w:rPr>
          <w:rFonts w:ascii="Times New Roman" w:hAnsi="Times New Roman"/>
          <w:sz w:val="24"/>
          <w:szCs w:val="24"/>
        </w:rPr>
      </w:pPr>
      <w:r>
        <w:rPr>
          <w:rFonts w:ascii="Times New Roman" w:hAnsi="Times New Roman" w:cs="Times New Roman"/>
          <w:sz w:val="24"/>
          <w:szCs w:val="24"/>
        </w:rPr>
        <w:t xml:space="preserve">The climax of </w:t>
      </w:r>
      <w:r>
        <w:rPr>
          <w:rFonts w:ascii="Times New Roman" w:hAnsi="Times New Roman" w:cs="Times New Roman"/>
          <w:iCs/>
          <w:sz w:val="24"/>
          <w:szCs w:val="24"/>
        </w:rPr>
        <w:t>the poem</w:t>
      </w:r>
      <w:r>
        <w:rPr>
          <w:rFonts w:ascii="Times New Roman" w:hAnsi="Times New Roman" w:cs="Times New Roman"/>
          <w:i/>
          <w:iCs/>
          <w:sz w:val="24"/>
          <w:szCs w:val="24"/>
        </w:rPr>
        <w:t xml:space="preserve"> </w:t>
      </w:r>
      <w:r>
        <w:rPr>
          <w:rFonts w:ascii="Times New Roman" w:hAnsi="Times New Roman" w:cs="Times New Roman"/>
          <w:sz w:val="24"/>
          <w:szCs w:val="24"/>
        </w:rPr>
        <w:t xml:space="preserve">hovers between the two possibilities implied by </w:t>
      </w:r>
      <w:r>
        <w:rPr>
          <w:rFonts w:ascii="Times New Roman" w:hAnsi="Times New Roman" w:cs="Times New Roman"/>
          <w:i/>
          <w:sz w:val="24"/>
          <w:szCs w:val="24"/>
        </w:rPr>
        <w:t>On Love</w:t>
      </w:r>
      <w:r>
        <w:rPr>
          <w:rFonts w:ascii="Times New Roman" w:hAnsi="Times New Roman" w:cs="Times New Roman"/>
          <w:sz w:val="24"/>
          <w:szCs w:val="24"/>
        </w:rPr>
        <w:t xml:space="preserve">. The </w:t>
      </w:r>
      <w:r w:rsidR="000C6822">
        <w:rPr>
          <w:rFonts w:ascii="Times New Roman" w:hAnsi="Times New Roman" w:cs="Times New Roman"/>
          <w:sz w:val="24"/>
          <w:szCs w:val="24"/>
        </w:rPr>
        <w:t xml:space="preserve">writing </w:t>
      </w:r>
      <w:r>
        <w:rPr>
          <w:rFonts w:ascii="Times New Roman" w:hAnsi="Times New Roman"/>
          <w:sz w:val="24"/>
          <w:szCs w:val="24"/>
        </w:rPr>
        <w:t>desperately wills itself towards a union the poet desires but has not yet been able to define, displaying signs of running on its final reserves:</w:t>
      </w:r>
    </w:p>
    <w:p w:rsidR="00BA2595" w:rsidRDefault="00BA2595" w:rsidP="001E598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Let us become the overhanging day,</w:t>
      </w:r>
    </w:p>
    <w:p w:rsidR="00BA2595" w:rsidRDefault="00BA2595" w:rsidP="001E598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The living soul of this Elysian isle,</w:t>
      </w:r>
    </w:p>
    <w:p w:rsidR="00BA2595" w:rsidRDefault="00BA2595" w:rsidP="001E598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Conscious, inseparable, one. Meanwhile</w:t>
      </w:r>
    </w:p>
    <w:p w:rsidR="00BA2595" w:rsidRDefault="00BA2595" w:rsidP="001E598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We two will rise, and sit, and walk together</w:t>
      </w:r>
    </w:p>
    <w:p w:rsidR="00BA2595" w:rsidRDefault="00BA2595" w:rsidP="001E598D">
      <w:pPr>
        <w:spacing w:after="0" w:line="360" w:lineRule="auto"/>
        <w:rPr>
          <w:rFonts w:ascii="Times New Roman" w:hAnsi="Times New Roman" w:cs="Times New Roman"/>
          <w:sz w:val="24"/>
          <w:szCs w:val="24"/>
        </w:rPr>
      </w:pPr>
      <w:r>
        <w:rPr>
          <w:rFonts w:ascii="Times New Roman" w:hAnsi="Times New Roman" w:cs="Times New Roman"/>
          <w:sz w:val="24"/>
          <w:szCs w:val="24"/>
        </w:rPr>
        <w:t>(538-41)</w:t>
      </w:r>
    </w:p>
    <w:p w:rsidR="00BA2595" w:rsidRDefault="00BA2595" w:rsidP="001E598D">
      <w:pPr>
        <w:spacing w:after="0" w:line="360" w:lineRule="auto"/>
        <w:rPr>
          <w:rFonts w:ascii="Times New Roman" w:hAnsi="Times New Roman" w:cs="Times New Roman"/>
          <w:sz w:val="24"/>
          <w:szCs w:val="24"/>
        </w:rPr>
      </w:pPr>
      <w:r>
        <w:rPr>
          <w:rFonts w:ascii="Times New Roman" w:hAnsi="Times New Roman" w:cs="Times New Roman"/>
          <w:sz w:val="24"/>
          <w:szCs w:val="24"/>
        </w:rPr>
        <w:t>William A. Ulmer argues that ‘simultaneous drives towards spirit and body generate [</w:t>
      </w:r>
      <w:r>
        <w:rPr>
          <w:rFonts w:ascii="Times New Roman" w:hAnsi="Times New Roman" w:cs="Times New Roman"/>
          <w:i/>
          <w:iCs/>
          <w:sz w:val="24"/>
          <w:szCs w:val="24"/>
        </w:rPr>
        <w:t>Epipsychidion</w:t>
      </w:r>
      <w:r>
        <w:rPr>
          <w:rFonts w:ascii="Times New Roman" w:hAnsi="Times New Roman" w:cs="Times New Roman"/>
          <w:sz w:val="24"/>
          <w:szCs w:val="24"/>
        </w:rPr>
        <w:t>] out of their powerful antagonism’,</w:t>
      </w:r>
      <w:r>
        <w:rPr>
          <w:rStyle w:val="FootnoteReference"/>
          <w:rFonts w:ascii="Times New Roman" w:hAnsi="Times New Roman" w:cs="Times New Roman"/>
          <w:sz w:val="24"/>
          <w:szCs w:val="24"/>
        </w:rPr>
        <w:footnoteReference w:id="359"/>
      </w:r>
      <w:r>
        <w:rPr>
          <w:rFonts w:ascii="Times New Roman" w:hAnsi="Times New Roman" w:cs="Times New Roman"/>
          <w:sz w:val="24"/>
          <w:szCs w:val="24"/>
        </w:rPr>
        <w:t xml:space="preserve"> and this passage affects an oddly assured stance towards the prospect of becoming a unified ‘one’ even as it affirms the presence of two corporeal forms, emphasised in the reference to acts of rising, sitting and walking. ‘Conscious, inseparable, one’: the pacing of the line, with its careful management of caesurae and </w:t>
      </w:r>
      <w:r w:rsidR="00890554">
        <w:rPr>
          <w:rFonts w:ascii="Times New Roman" w:hAnsi="Times New Roman" w:cs="Times New Roman"/>
          <w:sz w:val="24"/>
          <w:szCs w:val="24"/>
        </w:rPr>
        <w:t xml:space="preserve">shift </w:t>
      </w:r>
      <w:r>
        <w:rPr>
          <w:rFonts w:ascii="Times New Roman" w:hAnsi="Times New Roman" w:cs="Times New Roman"/>
          <w:sz w:val="24"/>
          <w:szCs w:val="24"/>
        </w:rPr>
        <w:t>from polysyllables to monosyllable, exhibits a restful, almost lulling cadence. Compelled by the need to rhyme</w:t>
      </w:r>
      <w:r w:rsidR="003E5150">
        <w:rPr>
          <w:rFonts w:ascii="Times New Roman" w:hAnsi="Times New Roman" w:cs="Times New Roman"/>
          <w:sz w:val="24"/>
          <w:szCs w:val="24"/>
        </w:rPr>
        <w:t xml:space="preserve"> </w:t>
      </w:r>
      <w:r w:rsidR="0076234B">
        <w:rPr>
          <w:rFonts w:ascii="Times New Roman" w:hAnsi="Times New Roman" w:cs="Times New Roman"/>
          <w:sz w:val="24"/>
          <w:szCs w:val="24"/>
        </w:rPr>
        <w:t>on ‘isle’</w:t>
      </w:r>
      <w:r>
        <w:rPr>
          <w:rFonts w:ascii="Times New Roman" w:hAnsi="Times New Roman" w:cs="Times New Roman"/>
          <w:sz w:val="24"/>
          <w:szCs w:val="24"/>
        </w:rPr>
        <w:t xml:space="preserve">, however, ‘meanwhile’ exhibits an air of restlessness that accelerates beyond this apparent conclusion, with the terseness of the ‘Meanwhile / We two’ </w:t>
      </w:r>
      <w:r w:rsidR="00F86708">
        <w:rPr>
          <w:rFonts w:ascii="Times New Roman" w:hAnsi="Times New Roman" w:cs="Times New Roman"/>
          <w:sz w:val="24"/>
          <w:szCs w:val="24"/>
        </w:rPr>
        <w:t xml:space="preserve">transition </w:t>
      </w:r>
      <w:r>
        <w:rPr>
          <w:rFonts w:ascii="Times New Roman" w:hAnsi="Times New Roman" w:cs="Times New Roman"/>
          <w:sz w:val="24"/>
          <w:szCs w:val="24"/>
        </w:rPr>
        <w:t>partially glossing over the strange</w:t>
      </w:r>
      <w:r w:rsidR="00FB2FF4">
        <w:rPr>
          <w:rFonts w:ascii="Times New Roman" w:hAnsi="Times New Roman" w:cs="Times New Roman"/>
          <w:sz w:val="24"/>
          <w:szCs w:val="24"/>
        </w:rPr>
        <w:t>ly abrupt</w:t>
      </w:r>
      <w:r>
        <w:rPr>
          <w:rFonts w:ascii="Times New Roman" w:hAnsi="Times New Roman" w:cs="Times New Roman"/>
          <w:sz w:val="24"/>
          <w:szCs w:val="24"/>
        </w:rPr>
        <w:t xml:space="preserve"> shift from ‘one’ to ‘two’. Though the </w:t>
      </w:r>
      <w:r w:rsidR="00FB2FF4">
        <w:rPr>
          <w:rFonts w:ascii="Times New Roman" w:hAnsi="Times New Roman" w:cs="Times New Roman"/>
          <w:sz w:val="24"/>
          <w:szCs w:val="24"/>
        </w:rPr>
        <w:t xml:space="preserve">odd </w:t>
      </w:r>
      <w:r>
        <w:rPr>
          <w:rFonts w:ascii="Times New Roman" w:hAnsi="Times New Roman" w:cs="Times New Roman"/>
          <w:sz w:val="24"/>
          <w:szCs w:val="24"/>
        </w:rPr>
        <w:t xml:space="preserve">tone of ‘meanwhile’ seems understatedly convinced that ‘one[ness]’ is achievable while remaining two distinct bodies, the description subtly intensifies the tensions that pervade </w:t>
      </w:r>
      <w:r>
        <w:rPr>
          <w:rFonts w:ascii="Times New Roman" w:hAnsi="Times New Roman" w:cs="Times New Roman"/>
          <w:i/>
          <w:sz w:val="24"/>
          <w:szCs w:val="24"/>
        </w:rPr>
        <w:t>Epipsychidion</w:t>
      </w:r>
      <w:r>
        <w:rPr>
          <w:rFonts w:ascii="Times New Roman" w:hAnsi="Times New Roman" w:cs="Times New Roman"/>
          <w:sz w:val="24"/>
          <w:szCs w:val="24"/>
        </w:rPr>
        <w:t>, setting the stage for the poem’s breathless climax:</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We shall become the same, we shall be one</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Spirit within two frames, oh! wherefore two?</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One passion in twin-hearts, which grows and grew,</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Till, like two meteors of expanding flame,</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Those spheres instinct within it become the same,</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Touch, mingle, are transfigured; ever still</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Burning, yet ever inconsumable:</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In one another’s substance finding food,</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 xml:space="preserve">Like flames too pure and light and unimbued </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To nourish their bright lives with baser prey,</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Which point to Heaven and cannot pass away:</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One hope within two wills, one will beneath</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Two overshadowing minds, one life, on</w:t>
      </w:r>
      <w:r>
        <w:rPr>
          <w:rFonts w:ascii="Times New Roman" w:hAnsi="Times New Roman"/>
          <w:sz w:val="24"/>
          <w:szCs w:val="24"/>
        </w:rPr>
        <w:t>e</w:t>
      </w:r>
      <w:r w:rsidRPr="00652294">
        <w:rPr>
          <w:rFonts w:ascii="Times New Roman" w:hAnsi="Times New Roman"/>
          <w:sz w:val="24"/>
          <w:szCs w:val="24"/>
        </w:rPr>
        <w:t xml:space="preserve"> death,</w:t>
      </w:r>
    </w:p>
    <w:p w:rsidR="00BA2595" w:rsidRPr="00652294"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One Heaven, one Hell, one immortality,</w:t>
      </w:r>
    </w:p>
    <w:p w:rsidR="00BA2595" w:rsidRDefault="00BA2595" w:rsidP="001E598D">
      <w:pPr>
        <w:spacing w:after="0" w:line="360" w:lineRule="auto"/>
        <w:ind w:firstLine="720"/>
        <w:rPr>
          <w:rFonts w:ascii="Times New Roman" w:hAnsi="Times New Roman"/>
          <w:sz w:val="24"/>
          <w:szCs w:val="24"/>
        </w:rPr>
      </w:pPr>
      <w:r w:rsidRPr="00652294">
        <w:rPr>
          <w:rFonts w:ascii="Times New Roman" w:hAnsi="Times New Roman"/>
          <w:sz w:val="24"/>
          <w:szCs w:val="24"/>
        </w:rPr>
        <w:t>And one annihilation.</w:t>
      </w:r>
      <w:r>
        <w:rPr>
          <w:rFonts w:ascii="Times New Roman" w:hAnsi="Times New Roman"/>
          <w:sz w:val="24"/>
          <w:szCs w:val="24"/>
        </w:rPr>
        <w:t xml:space="preserve"> Woe is me!</w:t>
      </w:r>
    </w:p>
    <w:p w:rsidR="00BA2595" w:rsidRDefault="00BA2595" w:rsidP="001E598D">
      <w:pPr>
        <w:spacing w:after="0" w:line="360" w:lineRule="auto"/>
        <w:rPr>
          <w:rFonts w:ascii="Times New Roman" w:hAnsi="Times New Roman"/>
          <w:sz w:val="24"/>
          <w:szCs w:val="24"/>
        </w:rPr>
      </w:pPr>
      <w:r>
        <w:rPr>
          <w:rFonts w:ascii="Times New Roman" w:hAnsi="Times New Roman"/>
          <w:sz w:val="24"/>
          <w:szCs w:val="24"/>
        </w:rPr>
        <w:t>(573-87)</w:t>
      </w:r>
    </w:p>
    <w:p w:rsidR="00BA2595" w:rsidRDefault="00BA2595" w:rsidP="00FC1F8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 this stage the couplet seems to assert the impossibility of Shelley’s quest, affirming an enduring commitment to process even as the poet expresses his desire to reach the sought-after terminus of his efforts. </w:t>
      </w:r>
      <w:r w:rsidR="00E17E0C">
        <w:rPr>
          <w:rFonts w:ascii="Times New Roman" w:hAnsi="Times New Roman" w:cs="Times New Roman"/>
          <w:sz w:val="24"/>
          <w:szCs w:val="24"/>
        </w:rPr>
        <w:t>I</w:t>
      </w:r>
      <w:r>
        <w:rPr>
          <w:rFonts w:ascii="Times New Roman" w:hAnsi="Times New Roman" w:cs="Times New Roman"/>
          <w:sz w:val="24"/>
          <w:szCs w:val="24"/>
        </w:rPr>
        <w:t>n the rhyme of ‘still’ and ‘inconsumable’</w:t>
      </w:r>
      <w:r w:rsidR="003E5150">
        <w:rPr>
          <w:rFonts w:ascii="Times New Roman" w:hAnsi="Times New Roman" w:cs="Times New Roman"/>
          <w:sz w:val="24"/>
          <w:szCs w:val="24"/>
        </w:rPr>
        <w:t xml:space="preserve"> </w:t>
      </w:r>
      <w:r>
        <w:rPr>
          <w:rFonts w:ascii="Times New Roman" w:hAnsi="Times New Roman" w:cs="Times New Roman"/>
          <w:sz w:val="24"/>
          <w:szCs w:val="24"/>
        </w:rPr>
        <w:t>Shelley again pairs masculine and feminine line-endings such that ‘inconsumable’ propels the poetry beyond any possibility of ‘still[ness]’ or satiation. Similar tensions are evident in the subtle repetitions of the opening five lines. T</w:t>
      </w:r>
      <w:r w:rsidRPr="00652294">
        <w:rPr>
          <w:rFonts w:ascii="Times New Roman" w:hAnsi="Times New Roman"/>
          <w:sz w:val="24"/>
          <w:szCs w:val="24"/>
        </w:rPr>
        <w:t xml:space="preserve">he movement from ‘we shall become the same’ to ‘till […] those spheres instinct within it become the same’ seems to </w:t>
      </w:r>
      <w:r w:rsidR="00E17E0C">
        <w:rPr>
          <w:rFonts w:ascii="Times New Roman" w:hAnsi="Times New Roman"/>
          <w:sz w:val="24"/>
          <w:szCs w:val="24"/>
        </w:rPr>
        <w:t>shift</w:t>
      </w:r>
      <w:r w:rsidR="00E17E0C" w:rsidRPr="00652294">
        <w:rPr>
          <w:rFonts w:ascii="Times New Roman" w:hAnsi="Times New Roman"/>
          <w:sz w:val="24"/>
          <w:szCs w:val="24"/>
        </w:rPr>
        <w:t xml:space="preserve"> </w:t>
      </w:r>
      <w:r w:rsidRPr="00652294">
        <w:rPr>
          <w:rFonts w:ascii="Times New Roman" w:hAnsi="Times New Roman"/>
          <w:sz w:val="24"/>
          <w:szCs w:val="24"/>
        </w:rPr>
        <w:t xml:space="preserve">from stating an aspiration to envisioning its fulfilment, while the </w:t>
      </w:r>
      <w:r>
        <w:rPr>
          <w:rFonts w:ascii="Times New Roman" w:hAnsi="Times New Roman"/>
          <w:sz w:val="24"/>
          <w:szCs w:val="24"/>
        </w:rPr>
        <w:t xml:space="preserve">repetition </w:t>
      </w:r>
      <w:r w:rsidRPr="00652294">
        <w:rPr>
          <w:rFonts w:ascii="Times New Roman" w:hAnsi="Times New Roman"/>
          <w:sz w:val="24"/>
          <w:szCs w:val="24"/>
        </w:rPr>
        <w:t>of ‘grows and grew’</w:t>
      </w:r>
      <w:r>
        <w:rPr>
          <w:rFonts w:ascii="Times New Roman" w:hAnsi="Times New Roman"/>
          <w:sz w:val="24"/>
          <w:szCs w:val="24"/>
        </w:rPr>
        <w:t xml:space="preserve"> oddly fluctuates between present and past tense as if to look back retrospectively on a completed process of growth. ‘We shall be one / Spirit within two frames’, the poet states, yet the way ‘one’ and ‘two’ occur teasingly close to one another in adjacent line-endings but as two separate rhyming sounds acts as a formal reflection of the impossibility of merging. The emphasis on becoming ‘the same’</w:t>
      </w:r>
      <w:r>
        <w:rPr>
          <w:rFonts w:ascii="Times New Roman" w:hAnsi="Times New Roman" w:cs="Times New Roman"/>
          <w:sz w:val="24"/>
          <w:szCs w:val="24"/>
        </w:rPr>
        <w:t xml:space="preserve"> seems borne out of desperation. It shows the poet </w:t>
      </w:r>
      <w:r>
        <w:rPr>
          <w:rFonts w:ascii="Times New Roman" w:hAnsi="Times New Roman"/>
          <w:sz w:val="24"/>
          <w:szCs w:val="24"/>
        </w:rPr>
        <w:t xml:space="preserve">experimenting with a new language of union, going further than the partitive and possessive conceptions of love expressed previously. The mirroring of sounds between ‘the same’ and ‘two frames’, with each occupying the sixth syllable of their respective lines, has the effect of a displaced rhyme, with the sound patterning pointing up Shelley’s conflicted desires. The way ‘the same’ is paired with a reminder of the inexorable conditions of division, ‘two frames’, </w:t>
      </w:r>
      <w:r w:rsidR="0076234B">
        <w:rPr>
          <w:rFonts w:ascii="Times New Roman" w:hAnsi="Times New Roman"/>
          <w:sz w:val="24"/>
          <w:szCs w:val="24"/>
        </w:rPr>
        <w:t xml:space="preserve">holds the two possibilities in tension; the poetry </w:t>
      </w:r>
      <w:r>
        <w:rPr>
          <w:rFonts w:ascii="Times New Roman" w:hAnsi="Times New Roman"/>
          <w:sz w:val="24"/>
          <w:szCs w:val="24"/>
        </w:rPr>
        <w:t xml:space="preserve">suggests an inability to commit fully to sameness, lest it subsume two distinct identities into a single undifferentiated mass. </w:t>
      </w:r>
      <w:r>
        <w:rPr>
          <w:rFonts w:ascii="Times New Roman" w:hAnsi="Times New Roman" w:cs="Times New Roman"/>
          <w:sz w:val="24"/>
          <w:szCs w:val="24"/>
        </w:rPr>
        <w:t xml:space="preserve">The long ‘e’ sounds that feature so prominently in the poem’s meditations on the </w:t>
      </w:r>
      <w:r w:rsidR="00FA09D9">
        <w:rPr>
          <w:rFonts w:ascii="Times New Roman" w:hAnsi="Times New Roman" w:cs="Times New Roman"/>
          <w:sz w:val="24"/>
          <w:szCs w:val="24"/>
        </w:rPr>
        <w:t>link between</w:t>
      </w:r>
      <w:r>
        <w:rPr>
          <w:rFonts w:ascii="Times New Roman" w:hAnsi="Times New Roman" w:cs="Times New Roman"/>
          <w:sz w:val="24"/>
          <w:szCs w:val="24"/>
        </w:rPr>
        <w:t xml:space="preserve"> ‘me’ and ‘thee’ give way to an echoic ‘two’ sound</w:t>
      </w:r>
      <w:r w:rsidR="00FB2FF4">
        <w:rPr>
          <w:rFonts w:ascii="Times New Roman" w:hAnsi="Times New Roman" w:cs="Times New Roman"/>
          <w:sz w:val="24"/>
          <w:szCs w:val="24"/>
        </w:rPr>
        <w:t>. A</w:t>
      </w:r>
      <w:r>
        <w:rPr>
          <w:rFonts w:ascii="Times New Roman" w:hAnsi="Times New Roman" w:cs="Times New Roman"/>
          <w:sz w:val="24"/>
          <w:szCs w:val="24"/>
        </w:rPr>
        <w:t>fter the rhyme of ‘two’ and ‘grew’ the sound recurs in the rhyme of ‘food’ and ‘unimbued’, as well as the phrases ‘flames too pure’, ‘to nourish’</w:t>
      </w:r>
      <w:r w:rsidR="007559BD">
        <w:rPr>
          <w:rFonts w:ascii="Times New Roman" w:hAnsi="Times New Roman" w:cs="Times New Roman"/>
          <w:sz w:val="24"/>
          <w:szCs w:val="24"/>
        </w:rPr>
        <w:t>,</w:t>
      </w:r>
      <w:r>
        <w:rPr>
          <w:rFonts w:ascii="Times New Roman" w:hAnsi="Times New Roman" w:cs="Times New Roman"/>
          <w:sz w:val="24"/>
          <w:szCs w:val="24"/>
        </w:rPr>
        <w:t xml:space="preserve"> and ‘point to Heaven’, lurking within the lines as a counterbalance to the dangerous surge towards oneness. As Jerrold Hogle claims, ‘as right as both the lovers in </w:t>
      </w:r>
      <w:r>
        <w:rPr>
          <w:rFonts w:ascii="Times New Roman" w:hAnsi="Times New Roman" w:cs="Times New Roman"/>
          <w:i/>
          <w:iCs/>
          <w:sz w:val="24"/>
          <w:szCs w:val="24"/>
        </w:rPr>
        <w:t xml:space="preserve">Epipsychidion </w:t>
      </w:r>
      <w:r>
        <w:rPr>
          <w:rFonts w:ascii="Times New Roman" w:hAnsi="Times New Roman" w:cs="Times New Roman"/>
          <w:sz w:val="24"/>
          <w:szCs w:val="24"/>
        </w:rPr>
        <w:t xml:space="preserve">are to say “I am a part of </w:t>
      </w:r>
      <w:r>
        <w:rPr>
          <w:rFonts w:ascii="Times New Roman" w:hAnsi="Times New Roman" w:cs="Times New Roman"/>
          <w:i/>
          <w:iCs/>
          <w:sz w:val="24"/>
          <w:szCs w:val="24"/>
        </w:rPr>
        <w:t>thee</w:t>
      </w:r>
      <w:r>
        <w:rPr>
          <w:rFonts w:ascii="Times New Roman" w:hAnsi="Times New Roman" w:cs="Times New Roman"/>
          <w:sz w:val="24"/>
          <w:szCs w:val="24"/>
        </w:rPr>
        <w:t>” (52) in a mirror-relation that keeps expanding into multiple refractions of it, they can never “become the same” to the point of eliminating all difference or opposition’.</w:t>
      </w:r>
      <w:r>
        <w:rPr>
          <w:rStyle w:val="FootnoteReference"/>
          <w:rFonts w:ascii="Times New Roman" w:hAnsi="Times New Roman" w:cs="Times New Roman"/>
          <w:sz w:val="24"/>
          <w:szCs w:val="24"/>
        </w:rPr>
        <w:footnoteReference w:id="360"/>
      </w:r>
      <w:r>
        <w:rPr>
          <w:rFonts w:ascii="Times New Roman" w:hAnsi="Times New Roman" w:cs="Times New Roman"/>
          <w:sz w:val="24"/>
          <w:szCs w:val="24"/>
        </w:rPr>
        <w:t xml:space="preserve"> </w:t>
      </w:r>
      <w:r w:rsidR="00FB2FF4">
        <w:rPr>
          <w:rFonts w:ascii="Times New Roman" w:hAnsi="Times New Roman" w:cs="Times New Roman"/>
          <w:sz w:val="24"/>
          <w:szCs w:val="24"/>
        </w:rPr>
        <w:t xml:space="preserve">To juxtapose </w:t>
      </w:r>
      <w:r>
        <w:rPr>
          <w:rFonts w:ascii="Times New Roman" w:hAnsi="Times New Roman" w:cs="Times New Roman"/>
          <w:sz w:val="24"/>
          <w:szCs w:val="24"/>
        </w:rPr>
        <w:t xml:space="preserve">the description of the meteors </w:t>
      </w:r>
      <w:r w:rsidR="00FB2FF4">
        <w:rPr>
          <w:rFonts w:ascii="Times New Roman" w:hAnsi="Times New Roman" w:cs="Times New Roman"/>
          <w:sz w:val="24"/>
          <w:szCs w:val="24"/>
        </w:rPr>
        <w:t xml:space="preserve">as ‘inconsumable’ </w:t>
      </w:r>
      <w:r>
        <w:rPr>
          <w:rFonts w:ascii="Times New Roman" w:hAnsi="Times New Roman" w:cs="Times New Roman"/>
          <w:sz w:val="24"/>
          <w:szCs w:val="24"/>
        </w:rPr>
        <w:t xml:space="preserve">with the declaration that the two are ‘in one another’s substance finding food’ </w:t>
      </w:r>
      <w:r w:rsidR="00FB2FF4">
        <w:rPr>
          <w:rFonts w:ascii="Times New Roman" w:hAnsi="Times New Roman" w:cs="Times New Roman"/>
          <w:sz w:val="24"/>
          <w:szCs w:val="24"/>
        </w:rPr>
        <w:t xml:space="preserve">is to </w:t>
      </w:r>
      <w:r>
        <w:rPr>
          <w:rFonts w:ascii="Times New Roman" w:hAnsi="Times New Roman" w:cs="Times New Roman"/>
          <w:sz w:val="24"/>
          <w:szCs w:val="24"/>
        </w:rPr>
        <w:t xml:space="preserve">confirm </w:t>
      </w:r>
      <w:r w:rsidRPr="0049546B">
        <w:rPr>
          <w:rFonts w:ascii="Times New Roman" w:hAnsi="Times New Roman" w:cs="Times New Roman"/>
          <w:i/>
          <w:iCs/>
          <w:sz w:val="24"/>
          <w:szCs w:val="24"/>
        </w:rPr>
        <w:t>E</w:t>
      </w:r>
      <w:r>
        <w:rPr>
          <w:rFonts w:ascii="Times New Roman" w:hAnsi="Times New Roman" w:cs="Times New Roman"/>
          <w:i/>
          <w:iCs/>
          <w:sz w:val="24"/>
          <w:szCs w:val="24"/>
        </w:rPr>
        <w:t xml:space="preserve">pipsychidion </w:t>
      </w:r>
      <w:r>
        <w:rPr>
          <w:rFonts w:ascii="Times New Roman" w:hAnsi="Times New Roman" w:cs="Times New Roman"/>
          <w:sz w:val="24"/>
          <w:szCs w:val="24"/>
        </w:rPr>
        <w:t xml:space="preserve">as a poem in which contraries cannot be dissolved, typifying </w:t>
      </w:r>
      <w:r w:rsidR="00145564">
        <w:rPr>
          <w:rFonts w:ascii="Times New Roman" w:hAnsi="Times New Roman" w:cs="Times New Roman"/>
          <w:sz w:val="24"/>
          <w:szCs w:val="24"/>
        </w:rPr>
        <w:t>Shelley’s</w:t>
      </w:r>
      <w:r>
        <w:rPr>
          <w:rFonts w:ascii="Times New Roman" w:hAnsi="Times New Roman" w:cs="Times New Roman"/>
          <w:sz w:val="24"/>
          <w:szCs w:val="24"/>
        </w:rPr>
        <w:t xml:space="preserve"> now frantic need to define the relationship. </w:t>
      </w:r>
      <w:r>
        <w:rPr>
          <w:rFonts w:ascii="Times New Roman" w:hAnsi="Times New Roman"/>
          <w:sz w:val="24"/>
          <w:szCs w:val="24"/>
        </w:rPr>
        <w:t xml:space="preserve">In the final four lines </w:t>
      </w:r>
      <w:r w:rsidR="00145564">
        <w:rPr>
          <w:rFonts w:ascii="Times New Roman" w:hAnsi="Times New Roman"/>
          <w:sz w:val="24"/>
          <w:szCs w:val="24"/>
        </w:rPr>
        <w:t xml:space="preserve">the poet </w:t>
      </w:r>
      <w:r>
        <w:rPr>
          <w:rFonts w:ascii="Times New Roman" w:hAnsi="Times New Roman"/>
          <w:sz w:val="24"/>
          <w:szCs w:val="24"/>
        </w:rPr>
        <w:t xml:space="preserve">envisages a universal oneness, but the disappearance of the word ‘two’ after the </w:t>
      </w:r>
      <w:r w:rsidR="00FC1F89">
        <w:rPr>
          <w:rFonts w:ascii="Times New Roman" w:hAnsi="Times New Roman"/>
          <w:sz w:val="24"/>
          <w:szCs w:val="24"/>
        </w:rPr>
        <w:t xml:space="preserve">previously pervasive </w:t>
      </w:r>
      <w:r>
        <w:rPr>
          <w:rFonts w:ascii="Times New Roman" w:hAnsi="Times New Roman"/>
          <w:sz w:val="24"/>
          <w:szCs w:val="24"/>
        </w:rPr>
        <w:t>sound pattern</w:t>
      </w:r>
      <w:r w:rsidR="007559BD">
        <w:rPr>
          <w:rFonts w:ascii="Times New Roman" w:hAnsi="Times New Roman"/>
          <w:sz w:val="24"/>
          <w:szCs w:val="24"/>
        </w:rPr>
        <w:t>ing</w:t>
      </w:r>
      <w:r>
        <w:rPr>
          <w:rFonts w:ascii="Times New Roman" w:hAnsi="Times New Roman"/>
          <w:sz w:val="24"/>
          <w:szCs w:val="24"/>
        </w:rPr>
        <w:t xml:space="preserve"> suggests less a merging of contraries than the notion of ‘two frames’ being forcibly banished from the poem, with the repetition of ‘one’ giving the lines a tyrannical quality. </w:t>
      </w:r>
      <w:r>
        <w:rPr>
          <w:rFonts w:ascii="Times New Roman" w:hAnsi="Times New Roman" w:cs="Times New Roman"/>
          <w:sz w:val="24"/>
          <w:szCs w:val="24"/>
        </w:rPr>
        <w:t>The poem both acknowledges the inevitability of s</w:t>
      </w:r>
      <w:r w:rsidR="00FC1F89">
        <w:rPr>
          <w:rFonts w:ascii="Times New Roman" w:hAnsi="Times New Roman" w:cs="Times New Roman"/>
          <w:sz w:val="24"/>
          <w:szCs w:val="24"/>
        </w:rPr>
        <w:t>eparation and, in the image of ‘</w:t>
      </w:r>
      <w:r>
        <w:rPr>
          <w:rFonts w:ascii="Times New Roman" w:hAnsi="Times New Roman" w:cs="Times New Roman"/>
          <w:sz w:val="24"/>
          <w:szCs w:val="24"/>
        </w:rPr>
        <w:t xml:space="preserve">one annihilation’, offers an ambivalent glimpse of what might occur to the identities of self and other were </w:t>
      </w:r>
      <w:r w:rsidR="00890554">
        <w:rPr>
          <w:rFonts w:ascii="Times New Roman" w:hAnsi="Times New Roman" w:cs="Times New Roman"/>
          <w:sz w:val="24"/>
          <w:szCs w:val="24"/>
        </w:rPr>
        <w:t xml:space="preserve">Shelley’s quest towards </w:t>
      </w:r>
      <w:r>
        <w:rPr>
          <w:rFonts w:ascii="Times New Roman" w:hAnsi="Times New Roman" w:cs="Times New Roman"/>
          <w:sz w:val="24"/>
          <w:szCs w:val="24"/>
        </w:rPr>
        <w:t xml:space="preserve">unity ever achievable. </w:t>
      </w:r>
    </w:p>
    <w:p w:rsidR="001E598D" w:rsidRDefault="001E598D" w:rsidP="001E598D">
      <w:pPr>
        <w:spacing w:after="0" w:line="360" w:lineRule="auto"/>
        <w:rPr>
          <w:rFonts w:ascii="Times New Roman" w:hAnsi="Times New Roman" w:cs="Times New Roman"/>
          <w:sz w:val="24"/>
          <w:szCs w:val="24"/>
        </w:rPr>
      </w:pPr>
    </w:p>
    <w:p w:rsidR="00BA2595" w:rsidRDefault="00BA2595" w:rsidP="001E598D">
      <w:pPr>
        <w:spacing w:after="0" w:line="360" w:lineRule="auto"/>
        <w:rPr>
          <w:rFonts w:ascii="Times New Roman" w:hAnsi="Times New Roman" w:cs="Times New Roman"/>
          <w:b/>
          <w:bCs/>
          <w:sz w:val="24"/>
          <w:szCs w:val="24"/>
        </w:rPr>
      </w:pPr>
      <w:r w:rsidRPr="00B07379">
        <w:rPr>
          <w:rFonts w:ascii="Times New Roman" w:hAnsi="Times New Roman" w:cs="Times New Roman"/>
          <w:b/>
          <w:bCs/>
          <w:sz w:val="24"/>
          <w:szCs w:val="24"/>
        </w:rPr>
        <w:t xml:space="preserve">II. </w:t>
      </w:r>
    </w:p>
    <w:p w:rsidR="001E598D" w:rsidRPr="00B07379" w:rsidRDefault="001E598D" w:rsidP="001E598D">
      <w:pPr>
        <w:spacing w:after="0" w:line="360" w:lineRule="auto"/>
        <w:rPr>
          <w:rFonts w:ascii="Times New Roman" w:hAnsi="Times New Roman" w:cs="Times New Roman"/>
          <w:b/>
          <w:bCs/>
          <w:sz w:val="24"/>
          <w:szCs w:val="24"/>
        </w:rPr>
      </w:pPr>
    </w:p>
    <w:p w:rsidR="00BA2595" w:rsidRDefault="00BA2595" w:rsidP="00342511">
      <w:pPr>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Adonais </w:t>
      </w:r>
      <w:r>
        <w:rPr>
          <w:rFonts w:ascii="Times New Roman" w:hAnsi="Times New Roman" w:cs="Times New Roman"/>
          <w:sz w:val="24"/>
          <w:szCs w:val="24"/>
        </w:rPr>
        <w:t>intensifies</w:t>
      </w:r>
      <w:r>
        <w:rPr>
          <w:rFonts w:ascii="Times New Roman" w:hAnsi="Times New Roman" w:cs="Times New Roman"/>
          <w:i/>
          <w:iCs/>
          <w:sz w:val="24"/>
          <w:szCs w:val="24"/>
        </w:rPr>
        <w:t xml:space="preserve"> Epipsychidion</w:t>
      </w:r>
      <w:r>
        <w:rPr>
          <w:rFonts w:ascii="Times New Roman" w:hAnsi="Times New Roman" w:cs="Times New Roman"/>
          <w:sz w:val="24"/>
          <w:szCs w:val="24"/>
        </w:rPr>
        <w:t>’s emphasis on quest as catalysed by a response to otherness</w:t>
      </w:r>
      <w:r>
        <w:rPr>
          <w:rFonts w:asciiTheme="majorBidi" w:hAnsiTheme="majorBidi" w:cstheme="majorBidi"/>
          <w:color w:val="232323"/>
          <w:sz w:val="24"/>
          <w:szCs w:val="24"/>
        </w:rPr>
        <w:t>,</w:t>
      </w:r>
      <w:r>
        <w:rPr>
          <w:rStyle w:val="FootnoteReference"/>
          <w:rFonts w:ascii="Times New Roman" w:hAnsi="Times New Roman" w:cs="Times New Roman"/>
          <w:sz w:val="24"/>
          <w:szCs w:val="24"/>
        </w:rPr>
        <w:footnoteReference w:id="361"/>
      </w:r>
      <w:r>
        <w:rPr>
          <w:rFonts w:ascii="Times New Roman" w:hAnsi="Times New Roman" w:cs="Times New Roman"/>
          <w:sz w:val="24"/>
          <w:szCs w:val="24"/>
        </w:rPr>
        <w:t xml:space="preserve"> </w:t>
      </w:r>
      <w:r>
        <w:rPr>
          <w:rFonts w:asciiTheme="majorBidi" w:hAnsiTheme="majorBidi" w:cstheme="majorBidi"/>
          <w:color w:val="232323"/>
          <w:sz w:val="24"/>
          <w:szCs w:val="24"/>
        </w:rPr>
        <w:t>considering whether the elegy</w:t>
      </w:r>
      <w:r w:rsidRPr="006001CD">
        <w:rPr>
          <w:rFonts w:asciiTheme="majorBidi" w:hAnsiTheme="majorBidi" w:cstheme="majorBidi"/>
          <w:color w:val="232323"/>
          <w:sz w:val="24"/>
          <w:szCs w:val="24"/>
        </w:rPr>
        <w:t xml:space="preserve"> represents a </w:t>
      </w:r>
      <w:r>
        <w:rPr>
          <w:rFonts w:asciiTheme="majorBidi" w:hAnsiTheme="majorBidi" w:cstheme="majorBidi"/>
          <w:color w:val="232323"/>
          <w:sz w:val="24"/>
          <w:szCs w:val="24"/>
        </w:rPr>
        <w:t>viable medium by which to enact</w:t>
      </w:r>
      <w:r w:rsidRPr="006001CD">
        <w:rPr>
          <w:rFonts w:asciiTheme="majorBidi" w:hAnsiTheme="majorBidi" w:cstheme="majorBidi"/>
          <w:color w:val="232323"/>
          <w:sz w:val="24"/>
          <w:szCs w:val="24"/>
        </w:rPr>
        <w:t xml:space="preserve"> </w:t>
      </w:r>
      <w:r>
        <w:rPr>
          <w:rFonts w:asciiTheme="majorBidi" w:hAnsiTheme="majorBidi" w:cstheme="majorBidi"/>
          <w:color w:val="232323"/>
          <w:sz w:val="24"/>
          <w:szCs w:val="24"/>
        </w:rPr>
        <w:t xml:space="preserve">a </w:t>
      </w:r>
      <w:r w:rsidRPr="006001CD">
        <w:rPr>
          <w:rFonts w:asciiTheme="majorBidi" w:hAnsiTheme="majorBidi" w:cstheme="majorBidi"/>
          <w:sz w:val="24"/>
          <w:szCs w:val="24"/>
        </w:rPr>
        <w:t xml:space="preserve">‘going out of our own nature and an identification of ourselves with </w:t>
      </w:r>
      <w:r>
        <w:rPr>
          <w:rFonts w:asciiTheme="majorBidi" w:hAnsiTheme="majorBidi" w:cstheme="majorBidi"/>
          <w:sz w:val="24"/>
          <w:szCs w:val="24"/>
        </w:rPr>
        <w:t>[…]</w:t>
      </w:r>
      <w:r w:rsidRPr="006001CD">
        <w:rPr>
          <w:rFonts w:asciiTheme="majorBidi" w:hAnsiTheme="majorBidi" w:cstheme="majorBidi"/>
          <w:sz w:val="24"/>
          <w:szCs w:val="24"/>
        </w:rPr>
        <w:t xml:space="preserve"> thought, action, or person not our own’ (</w:t>
      </w:r>
      <w:r w:rsidRPr="006001CD">
        <w:rPr>
          <w:rFonts w:asciiTheme="majorBidi" w:hAnsiTheme="majorBidi" w:cstheme="majorBidi"/>
          <w:i/>
          <w:sz w:val="24"/>
          <w:szCs w:val="24"/>
        </w:rPr>
        <w:t>A Defence</w:t>
      </w:r>
      <w:r w:rsidRPr="006001CD">
        <w:rPr>
          <w:rFonts w:asciiTheme="majorBidi" w:hAnsiTheme="majorBidi" w:cstheme="majorBidi"/>
          <w:sz w:val="24"/>
          <w:szCs w:val="24"/>
        </w:rPr>
        <w:t>, p. 682).</w:t>
      </w:r>
      <w:r>
        <w:rPr>
          <w:rFonts w:ascii="Times New Roman" w:hAnsi="Times New Roman" w:cs="Times New Roman"/>
          <w:sz w:val="24"/>
          <w:szCs w:val="24"/>
        </w:rPr>
        <w:t xml:space="preserve"> </w:t>
      </w:r>
      <w:r w:rsidRPr="00E3412B">
        <w:rPr>
          <w:rFonts w:ascii="Times New Roman" w:hAnsi="Times New Roman" w:cs="Times New Roman"/>
          <w:sz w:val="24"/>
          <w:szCs w:val="24"/>
        </w:rPr>
        <w:t xml:space="preserve">Peter </w:t>
      </w:r>
      <w:r w:rsidR="004B7CF0">
        <w:rPr>
          <w:rFonts w:ascii="Times New Roman" w:hAnsi="Times New Roman" w:cs="Times New Roman"/>
          <w:sz w:val="24"/>
          <w:szCs w:val="24"/>
        </w:rPr>
        <w:t xml:space="preserve">M. </w:t>
      </w:r>
      <w:r w:rsidRPr="00E3412B">
        <w:rPr>
          <w:rFonts w:ascii="Times New Roman" w:hAnsi="Times New Roman" w:cs="Times New Roman"/>
          <w:sz w:val="24"/>
          <w:szCs w:val="24"/>
        </w:rPr>
        <w:t>Sacks</w:t>
      </w:r>
      <w:r>
        <w:rPr>
          <w:rFonts w:ascii="Times New Roman" w:hAnsi="Times New Roman" w:cs="Times New Roman"/>
          <w:sz w:val="24"/>
          <w:szCs w:val="24"/>
        </w:rPr>
        <w:t>’s reading of Shelley’s elegy</w:t>
      </w:r>
      <w:r w:rsidRPr="00E3412B">
        <w:rPr>
          <w:rFonts w:ascii="Times New Roman" w:hAnsi="Times New Roman" w:cs="Times New Roman"/>
          <w:sz w:val="24"/>
          <w:szCs w:val="24"/>
        </w:rPr>
        <w:t xml:space="preserve"> stresses the necessity of engaging with </w:t>
      </w:r>
      <w:r>
        <w:rPr>
          <w:rFonts w:ascii="Times New Roman" w:hAnsi="Times New Roman" w:cs="Times New Roman"/>
          <w:sz w:val="24"/>
          <w:szCs w:val="24"/>
        </w:rPr>
        <w:t>others in the response to grief,</w:t>
      </w:r>
      <w:r w:rsidRPr="00E3412B">
        <w:rPr>
          <w:rStyle w:val="FootnoteReference"/>
          <w:rFonts w:ascii="Times New Roman" w:hAnsi="Times New Roman" w:cs="Times New Roman"/>
          <w:sz w:val="24"/>
          <w:szCs w:val="24"/>
        </w:rPr>
        <w:footnoteReference w:id="362"/>
      </w:r>
      <w:r>
        <w:rPr>
          <w:rFonts w:ascii="Times New Roman" w:hAnsi="Times New Roman" w:cs="Times New Roman"/>
          <w:sz w:val="24"/>
          <w:szCs w:val="24"/>
        </w:rPr>
        <w:t xml:space="preserve"> and if the conventions of the elegy suggest the self invoking a community of fellow mourners to commemorate an absent other, </w:t>
      </w:r>
      <w:r>
        <w:rPr>
          <w:rFonts w:ascii="Times New Roman" w:hAnsi="Times New Roman" w:cs="Times New Roman"/>
          <w:i/>
          <w:iCs/>
          <w:sz w:val="24"/>
          <w:szCs w:val="24"/>
        </w:rPr>
        <w:t>Adonais</w:t>
      </w:r>
      <w:r>
        <w:rPr>
          <w:rFonts w:ascii="Times New Roman" w:hAnsi="Times New Roman" w:cs="Times New Roman"/>
          <w:sz w:val="24"/>
          <w:szCs w:val="24"/>
        </w:rPr>
        <w:t xml:space="preserve"> tests this generic paradigm.</w:t>
      </w:r>
      <w:r>
        <w:rPr>
          <w:rStyle w:val="FootnoteReference"/>
          <w:rFonts w:ascii="Times New Roman" w:hAnsi="Times New Roman" w:cs="Times New Roman"/>
          <w:sz w:val="24"/>
          <w:szCs w:val="24"/>
        </w:rPr>
        <w:footnoteReference w:id="363"/>
      </w:r>
      <w:r>
        <w:rPr>
          <w:rFonts w:ascii="Times New Roman" w:hAnsi="Times New Roman" w:cs="Times New Roman"/>
          <w:sz w:val="24"/>
          <w:szCs w:val="24"/>
        </w:rPr>
        <w:t xml:space="preserve"> </w:t>
      </w:r>
      <w:r>
        <w:rPr>
          <w:rFonts w:asciiTheme="majorBidi" w:hAnsiTheme="majorBidi" w:cstheme="majorBidi"/>
          <w:sz w:val="24"/>
          <w:szCs w:val="24"/>
        </w:rPr>
        <w:t xml:space="preserve">Susan </w:t>
      </w:r>
      <w:r w:rsidR="004B7CF0">
        <w:rPr>
          <w:rFonts w:asciiTheme="majorBidi" w:hAnsiTheme="majorBidi" w:cstheme="majorBidi"/>
          <w:sz w:val="24"/>
          <w:szCs w:val="24"/>
        </w:rPr>
        <w:t xml:space="preserve">J. </w:t>
      </w:r>
      <w:r w:rsidRPr="005C061B">
        <w:rPr>
          <w:rFonts w:asciiTheme="majorBidi" w:hAnsiTheme="majorBidi" w:cstheme="majorBidi"/>
          <w:sz w:val="24"/>
          <w:szCs w:val="24"/>
        </w:rPr>
        <w:t xml:space="preserve">Wolfson </w:t>
      </w:r>
      <w:r>
        <w:rPr>
          <w:rFonts w:asciiTheme="majorBidi" w:hAnsiTheme="majorBidi" w:cstheme="majorBidi"/>
          <w:sz w:val="24"/>
          <w:szCs w:val="24"/>
        </w:rPr>
        <w:t xml:space="preserve">proposes </w:t>
      </w:r>
      <w:r w:rsidRPr="005C061B">
        <w:rPr>
          <w:rFonts w:asciiTheme="majorBidi" w:hAnsiTheme="majorBidi" w:cstheme="majorBidi"/>
          <w:sz w:val="24"/>
          <w:szCs w:val="24"/>
        </w:rPr>
        <w:t xml:space="preserve">that </w:t>
      </w:r>
      <w:r w:rsidRPr="005C061B">
        <w:rPr>
          <w:rFonts w:asciiTheme="majorBidi" w:hAnsiTheme="majorBidi" w:cstheme="majorBidi"/>
          <w:i/>
          <w:iCs/>
          <w:sz w:val="24"/>
          <w:szCs w:val="24"/>
        </w:rPr>
        <w:t xml:space="preserve">Adonais </w:t>
      </w:r>
      <w:r w:rsidRPr="005C061B">
        <w:rPr>
          <w:rFonts w:asciiTheme="majorBidi" w:hAnsiTheme="majorBidi" w:cstheme="majorBidi"/>
          <w:sz w:val="24"/>
          <w:szCs w:val="24"/>
        </w:rPr>
        <w:t>‘court[s] effect with a deliberate resistance to popularity</w:t>
      </w:r>
      <w:r>
        <w:rPr>
          <w:rFonts w:asciiTheme="majorBidi" w:hAnsiTheme="majorBidi" w:cstheme="majorBidi"/>
          <w:sz w:val="24"/>
          <w:szCs w:val="24"/>
        </w:rPr>
        <w:t>’, citing the poem’s ‘</w:t>
      </w:r>
      <w:r w:rsidRPr="005C061B">
        <w:rPr>
          <w:rFonts w:asciiTheme="majorBidi" w:hAnsiTheme="majorBidi" w:cstheme="majorBidi"/>
          <w:sz w:val="24"/>
          <w:szCs w:val="24"/>
        </w:rPr>
        <w:t>erudite references, and conspicuously untranslated Greek texts on the title page (Plato) and at the top of the Preface (Moschus)’</w:t>
      </w:r>
      <w:r>
        <w:rPr>
          <w:rFonts w:asciiTheme="majorBidi" w:hAnsiTheme="majorBidi" w:cstheme="majorBidi"/>
          <w:sz w:val="24"/>
          <w:szCs w:val="24"/>
        </w:rPr>
        <w:t xml:space="preserve"> as examples.</w:t>
      </w:r>
      <w:r w:rsidRPr="005C061B">
        <w:rPr>
          <w:rStyle w:val="FootnoteReference"/>
          <w:rFonts w:asciiTheme="majorBidi" w:hAnsiTheme="majorBidi" w:cstheme="majorBidi"/>
          <w:sz w:val="24"/>
          <w:szCs w:val="24"/>
        </w:rPr>
        <w:footnoteReference w:id="364"/>
      </w:r>
      <w:r w:rsidRPr="005C061B">
        <w:rPr>
          <w:rFonts w:asciiTheme="majorBidi" w:hAnsiTheme="majorBidi" w:cstheme="majorBidi"/>
          <w:sz w:val="24"/>
          <w:szCs w:val="24"/>
        </w:rPr>
        <w:t xml:space="preserve"> Such observations are responsive to Shelley’s comment to </w:t>
      </w:r>
      <w:r w:rsidR="004B7CF0">
        <w:rPr>
          <w:rFonts w:asciiTheme="majorBidi" w:hAnsiTheme="majorBidi" w:cstheme="majorBidi"/>
          <w:sz w:val="24"/>
          <w:szCs w:val="24"/>
        </w:rPr>
        <w:t xml:space="preserve">Charles </w:t>
      </w:r>
      <w:r w:rsidRPr="005C061B">
        <w:rPr>
          <w:rFonts w:asciiTheme="majorBidi" w:hAnsiTheme="majorBidi" w:cstheme="majorBidi"/>
          <w:sz w:val="24"/>
          <w:szCs w:val="24"/>
        </w:rPr>
        <w:t>Ollier that the poem was ‘little adapted for popularity’,</w:t>
      </w:r>
      <w:r>
        <w:rPr>
          <w:rStyle w:val="FootnoteReference"/>
          <w:rFonts w:asciiTheme="majorBidi" w:hAnsiTheme="majorBidi" w:cstheme="majorBidi"/>
          <w:sz w:val="24"/>
          <w:szCs w:val="24"/>
        </w:rPr>
        <w:footnoteReference w:id="365"/>
      </w:r>
      <w:r w:rsidRPr="005C061B">
        <w:rPr>
          <w:rFonts w:asciiTheme="majorBidi" w:hAnsiTheme="majorBidi" w:cstheme="majorBidi"/>
          <w:sz w:val="24"/>
          <w:szCs w:val="24"/>
        </w:rPr>
        <w:t xml:space="preserve"> as well as his description of John and Maria Gisborne as ‘some of the very few persons who will be interested in it and understand it’</w:t>
      </w:r>
      <w:r w:rsidR="00EA04B6">
        <w:rPr>
          <w:rFonts w:asciiTheme="majorBidi" w:hAnsiTheme="majorBidi" w:cstheme="majorBidi"/>
          <w:sz w:val="24"/>
          <w:szCs w:val="24"/>
        </w:rPr>
        <w:t>.</w:t>
      </w:r>
      <w:r>
        <w:rPr>
          <w:rStyle w:val="FootnoteReference"/>
          <w:rFonts w:asciiTheme="majorBidi" w:hAnsiTheme="majorBidi" w:cstheme="majorBidi"/>
          <w:sz w:val="24"/>
          <w:szCs w:val="24"/>
        </w:rPr>
        <w:footnoteReference w:id="366"/>
      </w:r>
      <w:r w:rsidRPr="005C061B">
        <w:rPr>
          <w:rFonts w:asciiTheme="majorBidi" w:hAnsiTheme="majorBidi" w:cstheme="majorBidi"/>
          <w:sz w:val="24"/>
          <w:szCs w:val="24"/>
        </w:rPr>
        <w:t xml:space="preserve"> </w:t>
      </w:r>
      <w:r w:rsidR="003F47C3">
        <w:rPr>
          <w:rFonts w:asciiTheme="majorBidi" w:hAnsiTheme="majorBidi" w:cstheme="majorBidi"/>
          <w:sz w:val="24"/>
          <w:szCs w:val="24"/>
        </w:rPr>
        <w:t xml:space="preserve">Though these </w:t>
      </w:r>
      <w:r w:rsidRPr="005C061B">
        <w:rPr>
          <w:rFonts w:asciiTheme="majorBidi" w:hAnsiTheme="majorBidi" w:cstheme="majorBidi"/>
          <w:sz w:val="24"/>
          <w:szCs w:val="24"/>
        </w:rPr>
        <w:t xml:space="preserve">remarks conceive of the poet as </w:t>
      </w:r>
      <w:r>
        <w:rPr>
          <w:rFonts w:asciiTheme="majorBidi" w:hAnsiTheme="majorBidi" w:cstheme="majorBidi"/>
          <w:sz w:val="24"/>
          <w:szCs w:val="24"/>
        </w:rPr>
        <w:t>alienated</w:t>
      </w:r>
      <w:r w:rsidRPr="005C061B">
        <w:rPr>
          <w:rFonts w:asciiTheme="majorBidi" w:hAnsiTheme="majorBidi" w:cstheme="majorBidi"/>
          <w:sz w:val="24"/>
          <w:szCs w:val="24"/>
        </w:rPr>
        <w:t xml:space="preserve"> from </w:t>
      </w:r>
      <w:r>
        <w:rPr>
          <w:rFonts w:asciiTheme="majorBidi" w:hAnsiTheme="majorBidi" w:cstheme="majorBidi"/>
          <w:sz w:val="24"/>
          <w:szCs w:val="24"/>
        </w:rPr>
        <w:t>any</w:t>
      </w:r>
      <w:r w:rsidRPr="005C061B">
        <w:rPr>
          <w:rFonts w:asciiTheme="majorBidi" w:hAnsiTheme="majorBidi" w:cstheme="majorBidi"/>
          <w:sz w:val="24"/>
          <w:szCs w:val="24"/>
        </w:rPr>
        <w:t xml:space="preserve"> readership beyond his close confidants</w:t>
      </w:r>
      <w:r w:rsidR="00EA04B6">
        <w:rPr>
          <w:rFonts w:asciiTheme="majorBidi" w:hAnsiTheme="majorBidi" w:cstheme="majorBidi"/>
          <w:sz w:val="24"/>
          <w:szCs w:val="24"/>
        </w:rPr>
        <w:t xml:space="preserve">, </w:t>
      </w:r>
      <w:r>
        <w:rPr>
          <w:rFonts w:asciiTheme="majorBidi" w:hAnsiTheme="majorBidi" w:cstheme="majorBidi"/>
          <w:sz w:val="24"/>
          <w:szCs w:val="24"/>
        </w:rPr>
        <w:t xml:space="preserve">the power of Shelley’s elegy stems not from its abandonment of a potential </w:t>
      </w:r>
      <w:r w:rsidR="00342511">
        <w:rPr>
          <w:rFonts w:asciiTheme="majorBidi" w:hAnsiTheme="majorBidi" w:cstheme="majorBidi"/>
          <w:sz w:val="24"/>
          <w:szCs w:val="24"/>
        </w:rPr>
        <w:t>readership</w:t>
      </w:r>
      <w:r>
        <w:rPr>
          <w:rFonts w:asciiTheme="majorBidi" w:hAnsiTheme="majorBidi" w:cstheme="majorBidi"/>
          <w:sz w:val="24"/>
          <w:szCs w:val="24"/>
        </w:rPr>
        <w:t>, as Bloom’s emphasis on an ‘internali</w:t>
      </w:r>
      <w:r w:rsidR="004B7CF0">
        <w:rPr>
          <w:rFonts w:asciiTheme="majorBidi" w:hAnsiTheme="majorBidi" w:cstheme="majorBidi"/>
          <w:sz w:val="24"/>
          <w:szCs w:val="24"/>
        </w:rPr>
        <w:t>z</w:t>
      </w:r>
      <w:r>
        <w:rPr>
          <w:rFonts w:asciiTheme="majorBidi" w:hAnsiTheme="majorBidi" w:cstheme="majorBidi"/>
          <w:sz w:val="24"/>
          <w:szCs w:val="24"/>
        </w:rPr>
        <w:t>ed’ quest-romance implies,</w:t>
      </w:r>
      <w:r>
        <w:rPr>
          <w:rStyle w:val="FootnoteReference"/>
          <w:rFonts w:asciiTheme="majorBidi" w:hAnsiTheme="majorBidi" w:cstheme="majorBidi"/>
          <w:sz w:val="24"/>
          <w:szCs w:val="24"/>
        </w:rPr>
        <w:footnoteReference w:id="367"/>
      </w:r>
      <w:r>
        <w:rPr>
          <w:rFonts w:asciiTheme="majorBidi" w:hAnsiTheme="majorBidi" w:cstheme="majorBidi"/>
          <w:sz w:val="24"/>
          <w:szCs w:val="24"/>
        </w:rPr>
        <w:t xml:space="preserve"> but from its ability </w:t>
      </w:r>
      <w:r>
        <w:rPr>
          <w:rFonts w:ascii="Times New Roman" w:hAnsi="Times New Roman" w:cs="Times New Roman"/>
          <w:sz w:val="24"/>
          <w:szCs w:val="24"/>
        </w:rPr>
        <w:t xml:space="preserve">to put the notions of ‘we’ and ‘us’ under pressure. By pointing up the elegist’s </w:t>
      </w:r>
      <w:r>
        <w:rPr>
          <w:rFonts w:asciiTheme="majorBidi" w:hAnsiTheme="majorBidi" w:cstheme="majorBidi"/>
          <w:sz w:val="24"/>
          <w:szCs w:val="24"/>
        </w:rPr>
        <w:t xml:space="preserve">blend of association with and alienation </w:t>
      </w:r>
      <w:r>
        <w:rPr>
          <w:rFonts w:ascii="Times New Roman" w:hAnsi="Times New Roman" w:cs="Times New Roman"/>
          <w:sz w:val="24"/>
          <w:szCs w:val="24"/>
        </w:rPr>
        <w:t xml:space="preserve">from his readers, Shelley examines the way in which the demands of the elegy might reinforce otherness even as the elegist attempts to bridge division. </w:t>
      </w:r>
      <w:r>
        <w:rPr>
          <w:rFonts w:asciiTheme="majorBidi" w:hAnsiTheme="majorBidi" w:cstheme="majorBidi"/>
          <w:sz w:val="24"/>
          <w:szCs w:val="24"/>
        </w:rPr>
        <w:t>Kelvin Everest and Madeleine Callaghan’s contrasting emphases on the way that Shelley</w:t>
      </w:r>
      <w:r>
        <w:rPr>
          <w:rFonts w:asciiTheme="majorBidi" w:hAnsiTheme="majorBidi" w:cstheme="majorBidi"/>
          <w:i/>
          <w:iCs/>
          <w:sz w:val="24"/>
          <w:szCs w:val="24"/>
        </w:rPr>
        <w:t xml:space="preserve"> </w:t>
      </w:r>
      <w:r w:rsidRPr="00834446">
        <w:rPr>
          <w:rFonts w:asciiTheme="majorBidi" w:hAnsiTheme="majorBidi" w:cstheme="majorBidi"/>
          <w:sz w:val="24"/>
          <w:szCs w:val="24"/>
        </w:rPr>
        <w:t xml:space="preserve">uses allusion to sustain Keats’s presence in the </w:t>
      </w:r>
      <w:r>
        <w:rPr>
          <w:rFonts w:asciiTheme="majorBidi" w:hAnsiTheme="majorBidi" w:cstheme="majorBidi"/>
          <w:sz w:val="24"/>
          <w:szCs w:val="24"/>
        </w:rPr>
        <w:t xml:space="preserve">poem can be developed by considering the impact of this, as well as Shelley’s other mourning techniques, on the poem’s </w:t>
      </w:r>
      <w:r w:rsidR="00342511">
        <w:rPr>
          <w:rFonts w:asciiTheme="majorBidi" w:hAnsiTheme="majorBidi" w:cstheme="majorBidi"/>
          <w:sz w:val="24"/>
          <w:szCs w:val="24"/>
        </w:rPr>
        <w:t>reader</w:t>
      </w:r>
      <w:r>
        <w:rPr>
          <w:rFonts w:asciiTheme="majorBidi" w:hAnsiTheme="majorBidi" w:cstheme="majorBidi"/>
          <w:sz w:val="24"/>
          <w:szCs w:val="24"/>
        </w:rPr>
        <w:t>.</w:t>
      </w:r>
      <w:r w:rsidRPr="00834446">
        <w:rPr>
          <w:rStyle w:val="FootnoteReference"/>
          <w:rFonts w:asciiTheme="majorBidi" w:hAnsiTheme="majorBidi" w:cstheme="majorBidi"/>
          <w:sz w:val="24"/>
          <w:szCs w:val="24"/>
        </w:rPr>
        <w:footnoteReference w:id="368"/>
      </w:r>
      <w:r>
        <w:rPr>
          <w:rFonts w:asciiTheme="majorBidi" w:hAnsiTheme="majorBidi" w:cstheme="majorBidi"/>
          <w:sz w:val="24"/>
          <w:szCs w:val="24"/>
        </w:rPr>
        <w:t xml:space="preserve"> </w:t>
      </w:r>
      <w:r>
        <w:rPr>
          <w:rFonts w:asciiTheme="majorBidi" w:hAnsiTheme="majorBidi" w:cstheme="majorBidi"/>
          <w:i/>
          <w:iCs/>
          <w:sz w:val="24"/>
          <w:szCs w:val="24"/>
        </w:rPr>
        <w:t>A</w:t>
      </w:r>
      <w:r>
        <w:rPr>
          <w:rFonts w:asciiTheme="majorBidi" w:hAnsiTheme="majorBidi" w:cstheme="majorBidi"/>
          <w:i/>
          <w:sz w:val="24"/>
          <w:szCs w:val="24"/>
        </w:rPr>
        <w:t>donais</w:t>
      </w:r>
      <w:r>
        <w:rPr>
          <w:rFonts w:asciiTheme="majorBidi" w:hAnsiTheme="majorBidi" w:cstheme="majorBidi"/>
          <w:sz w:val="24"/>
          <w:szCs w:val="24"/>
        </w:rPr>
        <w:t xml:space="preserve"> is at times less concerned with directly addressing readers than with staging the elegist’s encounters with reviewers, fellow poets</w:t>
      </w:r>
      <w:r w:rsidR="00EC07FF">
        <w:rPr>
          <w:rFonts w:asciiTheme="majorBidi" w:hAnsiTheme="majorBidi" w:cstheme="majorBidi"/>
          <w:sz w:val="24"/>
          <w:szCs w:val="24"/>
        </w:rPr>
        <w:t>,</w:t>
      </w:r>
      <w:r>
        <w:rPr>
          <w:rFonts w:asciiTheme="majorBidi" w:hAnsiTheme="majorBidi" w:cstheme="majorBidi"/>
          <w:sz w:val="24"/>
          <w:szCs w:val="24"/>
        </w:rPr>
        <w:t xml:space="preserve"> and Keats’s own poetry alike.</w:t>
      </w:r>
      <w:r>
        <w:rPr>
          <w:rStyle w:val="FootnoteReference"/>
          <w:rFonts w:asciiTheme="majorBidi" w:hAnsiTheme="majorBidi" w:cstheme="majorBidi"/>
          <w:sz w:val="24"/>
          <w:szCs w:val="24"/>
        </w:rPr>
        <w:footnoteReference w:id="369"/>
      </w:r>
      <w:r>
        <w:rPr>
          <w:rFonts w:asciiTheme="majorBidi" w:hAnsiTheme="majorBidi" w:cstheme="majorBidi"/>
          <w:sz w:val="24"/>
          <w:szCs w:val="24"/>
        </w:rPr>
        <w:t xml:space="preserve"> Such an approach plunges the role of the poem’s </w:t>
      </w:r>
      <w:r w:rsidR="00342511">
        <w:rPr>
          <w:rFonts w:asciiTheme="majorBidi" w:hAnsiTheme="majorBidi" w:cstheme="majorBidi"/>
          <w:sz w:val="24"/>
          <w:szCs w:val="24"/>
        </w:rPr>
        <w:t>readers</w:t>
      </w:r>
      <w:r>
        <w:rPr>
          <w:rFonts w:asciiTheme="majorBidi" w:hAnsiTheme="majorBidi" w:cstheme="majorBidi"/>
          <w:sz w:val="24"/>
          <w:szCs w:val="24"/>
        </w:rPr>
        <w:t xml:space="preserve"> into question, demanding that </w:t>
      </w:r>
      <w:r w:rsidR="00342511">
        <w:rPr>
          <w:rFonts w:asciiTheme="majorBidi" w:hAnsiTheme="majorBidi" w:cstheme="majorBidi"/>
          <w:sz w:val="24"/>
          <w:szCs w:val="24"/>
        </w:rPr>
        <w:t>they</w:t>
      </w:r>
      <w:r>
        <w:rPr>
          <w:rFonts w:asciiTheme="majorBidi" w:hAnsiTheme="majorBidi" w:cstheme="majorBidi"/>
          <w:sz w:val="24"/>
          <w:szCs w:val="24"/>
        </w:rPr>
        <w:t xml:space="preserve"> carve out their own space within the elegising landscape. </w:t>
      </w:r>
      <w:r w:rsidRPr="000760DA">
        <w:rPr>
          <w:rFonts w:asciiTheme="majorBidi" w:eastAsia="Times New Roman" w:hAnsiTheme="majorBidi" w:cstheme="majorBidi"/>
          <w:iCs/>
          <w:sz w:val="24"/>
          <w:szCs w:val="24"/>
        </w:rPr>
        <w:t>M</w:t>
      </w:r>
      <w:r>
        <w:rPr>
          <w:rFonts w:asciiTheme="majorBidi" w:eastAsia="Times New Roman" w:hAnsiTheme="majorBidi" w:cstheme="majorBidi"/>
          <w:sz w:val="24"/>
          <w:szCs w:val="24"/>
        </w:rPr>
        <w:t xml:space="preserve">. H. Abrams’s view that Romantic poetry shows the </w:t>
      </w:r>
      <w:r w:rsidR="004B7CF0">
        <w:rPr>
          <w:rFonts w:asciiTheme="majorBidi" w:eastAsia="Times New Roman" w:hAnsiTheme="majorBidi" w:cstheme="majorBidi"/>
          <w:sz w:val="24"/>
          <w:szCs w:val="24"/>
        </w:rPr>
        <w:t>‘</w:t>
      </w:r>
      <w:r w:rsidRPr="00A1315D">
        <w:rPr>
          <w:rFonts w:asciiTheme="majorBidi" w:eastAsia="Times New Roman" w:hAnsiTheme="majorBidi" w:cstheme="majorBidi"/>
          <w:sz w:val="24"/>
          <w:szCs w:val="24"/>
        </w:rPr>
        <w:t xml:space="preserve">audience </w:t>
      </w:r>
      <w:r w:rsidR="004B7CF0">
        <w:rPr>
          <w:rFonts w:asciiTheme="majorBidi" w:eastAsia="Times New Roman" w:hAnsiTheme="majorBidi" w:cstheme="majorBidi"/>
          <w:sz w:val="24"/>
          <w:szCs w:val="24"/>
        </w:rPr>
        <w:t>gradually reced[ing]</w:t>
      </w:r>
      <w:r>
        <w:rPr>
          <w:rFonts w:asciiTheme="majorBidi" w:eastAsia="Times New Roman" w:hAnsiTheme="majorBidi" w:cstheme="majorBidi"/>
          <w:sz w:val="24"/>
          <w:szCs w:val="24"/>
        </w:rPr>
        <w:t xml:space="preserve"> </w:t>
      </w:r>
      <w:r w:rsidRPr="00A1315D">
        <w:rPr>
          <w:rFonts w:asciiTheme="majorBidi" w:eastAsia="Times New Roman" w:hAnsiTheme="majorBidi" w:cstheme="majorBidi"/>
          <w:sz w:val="24"/>
          <w:szCs w:val="24"/>
        </w:rPr>
        <w:t>into the background</w:t>
      </w:r>
      <w:r>
        <w:rPr>
          <w:rFonts w:asciiTheme="majorBidi" w:eastAsia="Times New Roman" w:hAnsiTheme="majorBidi" w:cstheme="majorBidi"/>
          <w:sz w:val="24"/>
          <w:szCs w:val="24"/>
        </w:rPr>
        <w:t>’ so that the</w:t>
      </w:r>
      <w:r w:rsidRPr="00A1315D">
        <w:rPr>
          <w:rFonts w:asciiTheme="majorBidi" w:eastAsia="Times New Roman" w:hAnsiTheme="majorBidi" w:cstheme="majorBidi"/>
          <w:sz w:val="24"/>
          <w:szCs w:val="24"/>
        </w:rPr>
        <w:t xml:space="preserve"> poet </w:t>
      </w:r>
      <w:r>
        <w:rPr>
          <w:rFonts w:asciiTheme="majorBidi" w:eastAsia="Times New Roman" w:hAnsiTheme="majorBidi" w:cstheme="majorBidi"/>
          <w:sz w:val="24"/>
          <w:szCs w:val="24"/>
        </w:rPr>
        <w:t>emerges ‘</w:t>
      </w:r>
      <w:r w:rsidRPr="00A1315D">
        <w:rPr>
          <w:rFonts w:asciiTheme="majorBidi" w:eastAsia="Times New Roman" w:hAnsiTheme="majorBidi" w:cstheme="majorBidi"/>
          <w:sz w:val="24"/>
          <w:szCs w:val="24"/>
        </w:rPr>
        <w:t xml:space="preserve">as the predominant cause and even the </w:t>
      </w:r>
      <w:r>
        <w:rPr>
          <w:rFonts w:asciiTheme="majorBidi" w:eastAsia="Times New Roman" w:hAnsiTheme="majorBidi" w:cstheme="majorBidi"/>
          <w:sz w:val="24"/>
          <w:szCs w:val="24"/>
        </w:rPr>
        <w:t xml:space="preserve">end and test of art’ is challenged by </w:t>
      </w:r>
      <w:r>
        <w:rPr>
          <w:rFonts w:asciiTheme="majorBidi" w:eastAsia="Times New Roman" w:hAnsiTheme="majorBidi" w:cstheme="majorBidi"/>
          <w:i/>
          <w:iCs/>
          <w:sz w:val="24"/>
          <w:szCs w:val="24"/>
        </w:rPr>
        <w:t>Adonais</w:t>
      </w:r>
      <w:r>
        <w:rPr>
          <w:rFonts w:asciiTheme="majorBidi" w:eastAsia="Times New Roman" w:hAnsiTheme="majorBidi" w:cstheme="majorBidi"/>
          <w:sz w:val="24"/>
          <w:szCs w:val="24"/>
        </w:rPr>
        <w:t>,</w:t>
      </w:r>
      <w:r w:rsidRPr="00A1315D">
        <w:rPr>
          <w:rStyle w:val="FootnoteReference"/>
          <w:rFonts w:asciiTheme="majorBidi" w:eastAsia="Times New Roman" w:hAnsiTheme="majorBidi" w:cstheme="majorBidi"/>
          <w:sz w:val="24"/>
          <w:szCs w:val="24"/>
        </w:rPr>
        <w:footnoteReference w:id="370"/>
      </w:r>
      <w:r>
        <w:rPr>
          <w:rFonts w:asciiTheme="majorBidi" w:eastAsia="Times New Roman" w:hAnsiTheme="majorBidi" w:cstheme="majorBidi"/>
          <w:sz w:val="24"/>
          <w:szCs w:val="24"/>
        </w:rPr>
        <w:t xml:space="preserve"> which places its </w:t>
      </w:r>
      <w:r w:rsidR="004B7CF0">
        <w:rPr>
          <w:rFonts w:asciiTheme="majorBidi" w:eastAsia="Times New Roman" w:hAnsiTheme="majorBidi" w:cstheme="majorBidi"/>
          <w:sz w:val="24"/>
          <w:szCs w:val="24"/>
        </w:rPr>
        <w:t>reader</w:t>
      </w:r>
      <w:r>
        <w:rPr>
          <w:rFonts w:asciiTheme="majorBidi" w:eastAsia="Times New Roman" w:hAnsiTheme="majorBidi" w:cstheme="majorBidi"/>
          <w:sz w:val="24"/>
          <w:szCs w:val="24"/>
        </w:rPr>
        <w:t xml:space="preserve"> in a less clear-cut</w:t>
      </w:r>
      <w:r>
        <w:rPr>
          <w:rFonts w:ascii="Times New Roman" w:hAnsi="Times New Roman" w:cs="Times New Roman"/>
          <w:sz w:val="24"/>
          <w:szCs w:val="24"/>
        </w:rPr>
        <w:t xml:space="preserve"> position than Abrams’s statement allows. </w:t>
      </w:r>
      <w:r>
        <w:rPr>
          <w:rFonts w:asciiTheme="majorBidi" w:hAnsiTheme="majorBidi" w:cstheme="majorBidi"/>
          <w:sz w:val="24"/>
          <w:szCs w:val="24"/>
        </w:rPr>
        <w:t xml:space="preserve">Though the goal of the poem can seem less to </w:t>
      </w:r>
      <w:r>
        <w:rPr>
          <w:rFonts w:ascii="Times New Roman" w:hAnsi="Times New Roman" w:cs="Times New Roman"/>
          <w:sz w:val="24"/>
          <w:szCs w:val="24"/>
        </w:rPr>
        <w:t xml:space="preserve">provide consolation to its </w:t>
      </w:r>
      <w:r w:rsidR="00342511">
        <w:rPr>
          <w:rFonts w:ascii="Times New Roman" w:hAnsi="Times New Roman" w:cs="Times New Roman"/>
          <w:sz w:val="24"/>
          <w:szCs w:val="24"/>
        </w:rPr>
        <w:t>reader</w:t>
      </w:r>
      <w:r>
        <w:rPr>
          <w:rFonts w:ascii="Times New Roman" w:hAnsi="Times New Roman" w:cs="Times New Roman"/>
          <w:sz w:val="24"/>
          <w:szCs w:val="24"/>
        </w:rPr>
        <w:t xml:space="preserve"> than to integrate them into a community of trust and understanding, one capable of appreciating Keats’s work and preserving his memory,</w:t>
      </w:r>
      <w:r>
        <w:rPr>
          <w:rStyle w:val="FootnoteReference"/>
          <w:rFonts w:ascii="Times New Roman" w:hAnsi="Times New Roman" w:cs="Times New Roman"/>
          <w:sz w:val="24"/>
          <w:szCs w:val="24"/>
        </w:rPr>
        <w:footnoteReference w:id="371"/>
      </w:r>
      <w:r>
        <w:rPr>
          <w:rFonts w:ascii="Times New Roman" w:hAnsi="Times New Roman" w:cs="Times New Roman"/>
          <w:sz w:val="24"/>
          <w:szCs w:val="24"/>
        </w:rPr>
        <w:t xml:space="preserve"> Shelley’s elegy also holds open the prospect that the reader might be troublingly alienated by the poem. </w:t>
      </w:r>
      <w:r>
        <w:rPr>
          <w:rFonts w:ascii="Times New Roman" w:hAnsi="Times New Roman" w:cs="Times New Roman"/>
          <w:i/>
          <w:iCs/>
          <w:sz w:val="24"/>
          <w:szCs w:val="24"/>
        </w:rPr>
        <w:t xml:space="preserve">Adonais </w:t>
      </w:r>
      <w:r>
        <w:rPr>
          <w:rFonts w:ascii="Times New Roman" w:hAnsi="Times New Roman" w:cs="Times New Roman"/>
          <w:sz w:val="24"/>
          <w:szCs w:val="24"/>
        </w:rPr>
        <w:t>posits the elegising self as embodying the ‘awful apartness’ that is typically attributed to the elegised subject,</w:t>
      </w:r>
      <w:r>
        <w:rPr>
          <w:rStyle w:val="FootnoteReference"/>
          <w:rFonts w:ascii="Times New Roman" w:hAnsi="Times New Roman" w:cs="Times New Roman"/>
          <w:sz w:val="24"/>
          <w:szCs w:val="24"/>
        </w:rPr>
        <w:footnoteReference w:id="372"/>
      </w:r>
      <w:r>
        <w:rPr>
          <w:rFonts w:ascii="Times New Roman" w:hAnsi="Times New Roman" w:cs="Times New Roman"/>
          <w:sz w:val="24"/>
          <w:szCs w:val="24"/>
        </w:rPr>
        <w:t xml:space="preserve"> distanced not just from the individual they seek to commemorate but from those they seek to console. For Shelley, the elegy becomes the ideal arena for exploring the tensions of a quest that is driven by the poet’s response to otherness even as it is constituted by and contingent on the individuality of the questing self.</w:t>
      </w:r>
    </w:p>
    <w:p w:rsidR="004977C4" w:rsidRDefault="004977C4" w:rsidP="004977C4">
      <w:pPr>
        <w:spacing w:after="0" w:line="360" w:lineRule="auto"/>
        <w:rPr>
          <w:rFonts w:ascii="Times New Roman" w:hAnsi="Times New Roman" w:cs="Times New Roman"/>
          <w:sz w:val="24"/>
          <w:szCs w:val="24"/>
        </w:rPr>
      </w:pPr>
    </w:p>
    <w:p w:rsidR="00BA2595" w:rsidRDefault="00BA2595" w:rsidP="00342511">
      <w:pPr>
        <w:spacing w:after="0" w:line="360" w:lineRule="auto"/>
        <w:rPr>
          <w:rFonts w:asciiTheme="majorBidi" w:hAnsiTheme="majorBidi" w:cstheme="majorBidi"/>
          <w:sz w:val="24"/>
          <w:szCs w:val="24"/>
        </w:rPr>
      </w:pPr>
      <w:r>
        <w:rPr>
          <w:rFonts w:asciiTheme="majorBidi" w:hAnsiTheme="majorBidi" w:cstheme="majorBidi"/>
          <w:sz w:val="24"/>
          <w:szCs w:val="24"/>
        </w:rPr>
        <w:t xml:space="preserve">Earl Wasserman’s suggestion that </w:t>
      </w:r>
      <w:r>
        <w:rPr>
          <w:rFonts w:asciiTheme="majorBidi" w:hAnsiTheme="majorBidi" w:cstheme="majorBidi"/>
          <w:i/>
          <w:iCs/>
          <w:sz w:val="24"/>
          <w:szCs w:val="24"/>
        </w:rPr>
        <w:t xml:space="preserve">Adonais </w:t>
      </w:r>
      <w:r>
        <w:rPr>
          <w:rFonts w:asciiTheme="majorBidi" w:hAnsiTheme="majorBidi" w:cstheme="majorBidi"/>
          <w:sz w:val="24"/>
          <w:szCs w:val="24"/>
        </w:rPr>
        <w:t>converts Shelley’s ‘basic open-ended scepticism into a kind of poetics of assertion’ can be developed in two vital ways:</w:t>
      </w:r>
      <w:r w:rsidRPr="002B0BE9">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373"/>
      </w:r>
      <w:r>
        <w:rPr>
          <w:rFonts w:asciiTheme="majorBidi" w:hAnsiTheme="majorBidi" w:cstheme="majorBidi"/>
          <w:sz w:val="24"/>
          <w:szCs w:val="24"/>
        </w:rPr>
        <w:t xml:space="preserve"> as well as foregrounding Shelley as a poet of unstable, ambiguous assertion, the poem implies that the elegist’s ability to assert his questing intent is predicated on his distance from all others. </w:t>
      </w:r>
      <w:r>
        <w:rPr>
          <w:rFonts w:asciiTheme="majorBidi" w:hAnsiTheme="majorBidi" w:cstheme="majorBidi"/>
          <w:i/>
          <w:iCs/>
          <w:sz w:val="24"/>
          <w:szCs w:val="24"/>
        </w:rPr>
        <w:t>A Defence of Poetry</w:t>
      </w:r>
      <w:r>
        <w:rPr>
          <w:rFonts w:asciiTheme="majorBidi" w:hAnsiTheme="majorBidi" w:cstheme="majorBidi"/>
          <w:sz w:val="24"/>
          <w:szCs w:val="24"/>
        </w:rPr>
        <w:t xml:space="preserve">, written immediately prior to </w:t>
      </w:r>
      <w:r>
        <w:rPr>
          <w:rFonts w:asciiTheme="majorBidi" w:hAnsiTheme="majorBidi" w:cstheme="majorBidi"/>
          <w:i/>
          <w:iCs/>
          <w:sz w:val="24"/>
          <w:szCs w:val="24"/>
        </w:rPr>
        <w:t>Adonais</w:t>
      </w:r>
      <w:r>
        <w:rPr>
          <w:rFonts w:asciiTheme="majorBidi" w:hAnsiTheme="majorBidi" w:cstheme="majorBidi"/>
          <w:sz w:val="24"/>
          <w:szCs w:val="24"/>
        </w:rPr>
        <w:t xml:space="preserve">, sheds light on the elegy’s exploration of the </w:t>
      </w:r>
      <w:r w:rsidR="00342511">
        <w:rPr>
          <w:rFonts w:asciiTheme="majorBidi" w:hAnsiTheme="majorBidi" w:cstheme="majorBidi"/>
          <w:sz w:val="24"/>
          <w:szCs w:val="24"/>
        </w:rPr>
        <w:t>reader</w:t>
      </w:r>
      <w:r>
        <w:rPr>
          <w:rFonts w:asciiTheme="majorBidi" w:hAnsiTheme="majorBidi" w:cstheme="majorBidi"/>
          <w:sz w:val="24"/>
          <w:szCs w:val="24"/>
        </w:rPr>
        <w:t xml:space="preserve"> </w:t>
      </w:r>
      <w:r w:rsidRPr="00466D23">
        <w:rPr>
          <w:rFonts w:asciiTheme="majorBidi" w:hAnsiTheme="majorBidi" w:cstheme="majorBidi"/>
          <w:sz w:val="24"/>
          <w:szCs w:val="24"/>
        </w:rPr>
        <w:t xml:space="preserve">as a potential </w:t>
      </w:r>
      <w:r>
        <w:rPr>
          <w:rFonts w:asciiTheme="majorBidi" w:hAnsiTheme="majorBidi" w:cstheme="majorBidi"/>
          <w:sz w:val="24"/>
          <w:szCs w:val="24"/>
        </w:rPr>
        <w:t xml:space="preserve">other: </w:t>
      </w:r>
    </w:p>
    <w:p w:rsidR="00BA2595" w:rsidRDefault="00BA2595" w:rsidP="00BA2595">
      <w:pPr>
        <w:spacing w:after="0" w:line="360" w:lineRule="auto"/>
        <w:ind w:left="720"/>
        <w:rPr>
          <w:rFonts w:asciiTheme="majorBidi" w:hAnsiTheme="majorBidi" w:cstheme="majorBidi"/>
          <w:sz w:val="24"/>
          <w:szCs w:val="24"/>
        </w:rPr>
      </w:pPr>
      <w:r w:rsidRPr="0070438B">
        <w:rPr>
          <w:rFonts w:asciiTheme="majorBidi" w:hAnsiTheme="majorBidi" w:cstheme="majorBidi"/>
          <w:sz w:val="24"/>
          <w:szCs w:val="24"/>
        </w:rPr>
        <w:t>In the infancy of the world, neither poets themselves nor their auditors are fully aware of the excellence of poetry: for it acts in a divine and unapprehended manner,</w:t>
      </w:r>
      <w:r>
        <w:rPr>
          <w:rFonts w:asciiTheme="majorBidi" w:hAnsiTheme="majorBidi" w:cstheme="majorBidi"/>
          <w:sz w:val="24"/>
          <w:szCs w:val="24"/>
        </w:rPr>
        <w:t xml:space="preserve"> beyond and above consciousness:</w:t>
      </w:r>
      <w:r w:rsidRPr="0070438B">
        <w:rPr>
          <w:rFonts w:asciiTheme="majorBidi" w:hAnsiTheme="majorBidi" w:cstheme="majorBidi"/>
          <w:sz w:val="24"/>
          <w:szCs w:val="24"/>
        </w:rPr>
        <w:t xml:space="preserve"> and it is reserved for future generations to contemplate and measure the mighty cause and effect in all the strength and splendo</w:t>
      </w:r>
      <w:r>
        <w:rPr>
          <w:rFonts w:asciiTheme="majorBidi" w:hAnsiTheme="majorBidi" w:cstheme="majorBidi"/>
          <w:sz w:val="24"/>
          <w:szCs w:val="24"/>
        </w:rPr>
        <w:t>u</w:t>
      </w:r>
      <w:r w:rsidRPr="0070438B">
        <w:rPr>
          <w:rFonts w:asciiTheme="majorBidi" w:hAnsiTheme="majorBidi" w:cstheme="majorBidi"/>
          <w:sz w:val="24"/>
          <w:szCs w:val="24"/>
        </w:rPr>
        <w:t xml:space="preserve">r of their union. </w:t>
      </w:r>
      <w:r>
        <w:rPr>
          <w:rFonts w:asciiTheme="majorBidi" w:hAnsiTheme="majorBidi" w:cstheme="majorBidi"/>
          <w:sz w:val="24"/>
          <w:szCs w:val="24"/>
        </w:rPr>
        <w:t>[…]</w:t>
      </w:r>
      <w:r w:rsidRPr="0070438B">
        <w:rPr>
          <w:rFonts w:asciiTheme="majorBidi" w:hAnsiTheme="majorBidi" w:cstheme="majorBidi"/>
          <w:sz w:val="24"/>
          <w:szCs w:val="24"/>
        </w:rPr>
        <w:t xml:space="preserve"> A poet is a nightingale who sits in darkness</w:t>
      </w:r>
      <w:r>
        <w:rPr>
          <w:rFonts w:asciiTheme="majorBidi" w:hAnsiTheme="majorBidi" w:cstheme="majorBidi"/>
          <w:sz w:val="24"/>
          <w:szCs w:val="24"/>
        </w:rPr>
        <w:t>,</w:t>
      </w:r>
      <w:r w:rsidRPr="0070438B">
        <w:rPr>
          <w:rFonts w:asciiTheme="majorBidi" w:hAnsiTheme="majorBidi" w:cstheme="majorBidi"/>
          <w:sz w:val="24"/>
          <w:szCs w:val="24"/>
        </w:rPr>
        <w:t xml:space="preserve"> and sings to cheer its own solitude with sweet sounds; his auditors are as men entranced by the melody of an unseen musician, who feel that they are moved and softe</w:t>
      </w:r>
      <w:r>
        <w:rPr>
          <w:rFonts w:asciiTheme="majorBidi" w:hAnsiTheme="majorBidi" w:cstheme="majorBidi"/>
          <w:sz w:val="24"/>
          <w:szCs w:val="24"/>
        </w:rPr>
        <w:t xml:space="preserve">ned, yet know not whence or why. </w:t>
      </w:r>
    </w:p>
    <w:p w:rsidR="00BA2595" w:rsidRDefault="00BA2595" w:rsidP="004977C4">
      <w:pPr>
        <w:spacing w:after="0" w:line="36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 xml:space="preserve">A </w:t>
      </w:r>
      <w:r w:rsidRPr="00B46175">
        <w:rPr>
          <w:rFonts w:asciiTheme="majorBidi" w:hAnsiTheme="majorBidi" w:cstheme="majorBidi"/>
          <w:i/>
          <w:iCs/>
          <w:sz w:val="24"/>
          <w:szCs w:val="24"/>
        </w:rPr>
        <w:t>Defence</w:t>
      </w:r>
      <w:r>
        <w:rPr>
          <w:rFonts w:asciiTheme="majorBidi" w:hAnsiTheme="majorBidi" w:cstheme="majorBidi"/>
          <w:sz w:val="24"/>
          <w:szCs w:val="24"/>
        </w:rPr>
        <w:t xml:space="preserve">, </w:t>
      </w:r>
      <w:r w:rsidRPr="00B46175">
        <w:rPr>
          <w:rFonts w:asciiTheme="majorBidi" w:hAnsiTheme="majorBidi" w:cstheme="majorBidi"/>
          <w:sz w:val="24"/>
          <w:szCs w:val="24"/>
        </w:rPr>
        <w:t>p</w:t>
      </w:r>
      <w:r>
        <w:rPr>
          <w:rFonts w:asciiTheme="majorBidi" w:hAnsiTheme="majorBidi" w:cstheme="majorBidi"/>
          <w:sz w:val="24"/>
          <w:szCs w:val="24"/>
        </w:rPr>
        <w:t xml:space="preserve">. </w:t>
      </w:r>
      <w:r w:rsidRPr="00B171F9">
        <w:rPr>
          <w:rFonts w:asciiTheme="majorBidi" w:hAnsiTheme="majorBidi" w:cstheme="majorBidi"/>
          <w:sz w:val="24"/>
          <w:szCs w:val="24"/>
        </w:rPr>
        <w:t>680</w:t>
      </w:r>
      <w:r>
        <w:rPr>
          <w:rFonts w:asciiTheme="majorBidi" w:hAnsiTheme="majorBidi" w:cstheme="majorBidi"/>
          <w:sz w:val="24"/>
          <w:szCs w:val="24"/>
        </w:rPr>
        <w:t>)</w:t>
      </w:r>
    </w:p>
    <w:p w:rsidR="00BA2595" w:rsidRDefault="00BA2595" w:rsidP="00342511">
      <w:pPr>
        <w:spacing w:after="0" w:line="360" w:lineRule="auto"/>
        <w:rPr>
          <w:rFonts w:asciiTheme="majorBidi" w:hAnsiTheme="majorBidi" w:cstheme="majorBidi"/>
          <w:sz w:val="24"/>
          <w:szCs w:val="24"/>
        </w:rPr>
      </w:pPr>
      <w:r>
        <w:rPr>
          <w:rFonts w:asciiTheme="majorBidi" w:hAnsiTheme="majorBidi" w:cstheme="majorBidi"/>
          <w:sz w:val="24"/>
          <w:szCs w:val="24"/>
        </w:rPr>
        <w:t xml:space="preserve">The conflicting pulls of community and solitude manifest themselves in the twists and turns of Shelley’s prose; the transition marked by the semi-colon after ‘sweet sounds’, where Shelley moves from depicting the poet as living in ‘solitude’ into affirming the presence of his auditors, is strangely abrupt. </w:t>
      </w:r>
      <w:r w:rsidR="00D21DAC">
        <w:rPr>
          <w:rFonts w:asciiTheme="majorBidi" w:hAnsiTheme="majorBidi" w:cstheme="majorBidi"/>
          <w:sz w:val="24"/>
          <w:szCs w:val="24"/>
        </w:rPr>
        <w:t>T</w:t>
      </w:r>
      <w:r>
        <w:rPr>
          <w:rFonts w:asciiTheme="majorBidi" w:hAnsiTheme="majorBidi" w:cstheme="majorBidi"/>
          <w:sz w:val="24"/>
          <w:szCs w:val="24"/>
        </w:rPr>
        <w:t>he poet and his ‘auditor[s]’ are</w:t>
      </w:r>
      <w:r w:rsidR="00D21DAC">
        <w:rPr>
          <w:rFonts w:asciiTheme="majorBidi" w:hAnsiTheme="majorBidi" w:cstheme="majorBidi"/>
          <w:sz w:val="24"/>
          <w:szCs w:val="24"/>
        </w:rPr>
        <w:t xml:space="preserve"> initially</w:t>
      </w:r>
      <w:r>
        <w:rPr>
          <w:rFonts w:asciiTheme="majorBidi" w:hAnsiTheme="majorBidi" w:cstheme="majorBidi"/>
          <w:sz w:val="24"/>
          <w:szCs w:val="24"/>
        </w:rPr>
        <w:t xml:space="preserve"> united in their inability to discern the ‘excellence’ of a force that acts ‘in a divine and unapprehended manner’. Yet the image of the poet as a nightingale subverts this connection. That the poet sings ‘to cheer </w:t>
      </w:r>
      <w:r w:rsidR="00E17E0C">
        <w:rPr>
          <w:rFonts w:asciiTheme="majorBidi" w:hAnsiTheme="majorBidi" w:cstheme="majorBidi"/>
          <w:sz w:val="24"/>
          <w:szCs w:val="24"/>
        </w:rPr>
        <w:t xml:space="preserve">[his] </w:t>
      </w:r>
      <w:r>
        <w:rPr>
          <w:rFonts w:asciiTheme="majorBidi" w:hAnsiTheme="majorBidi" w:cstheme="majorBidi"/>
          <w:sz w:val="24"/>
          <w:szCs w:val="24"/>
        </w:rPr>
        <w:t xml:space="preserve">own solitude’ implies that the poet is motivated by personal desires rather than external demands, but subsequent lines leave open the prospect that this singing will alleviate the poet’s isolation. The passage is assured that an audience exists for the poet, desired or not, but it also acknowledges the precariousness of the </w:t>
      </w:r>
      <w:r w:rsidRPr="002B0BE9">
        <w:rPr>
          <w:rFonts w:asciiTheme="majorBidi" w:hAnsiTheme="majorBidi" w:cstheme="majorBidi"/>
          <w:sz w:val="24"/>
          <w:szCs w:val="24"/>
        </w:rPr>
        <w:t>bond between an ‘unseen musician’ and his auditor, veering between constructing a community with the poet at its centre and stressing the poet’s alienation from those around him. Acknowledging the complexity of this dynamic, Earl J. Schulze affirms the inevitability and the necessity of a poet rema</w:t>
      </w:r>
      <w:r>
        <w:rPr>
          <w:rFonts w:asciiTheme="majorBidi" w:hAnsiTheme="majorBidi" w:cstheme="majorBidi"/>
          <w:sz w:val="24"/>
          <w:szCs w:val="24"/>
        </w:rPr>
        <w:t xml:space="preserve">ining distant from his </w:t>
      </w:r>
      <w:r w:rsidR="00342511">
        <w:rPr>
          <w:rFonts w:asciiTheme="majorBidi" w:hAnsiTheme="majorBidi" w:cstheme="majorBidi"/>
          <w:sz w:val="24"/>
          <w:szCs w:val="24"/>
        </w:rPr>
        <w:t>reader</w:t>
      </w:r>
      <w:r>
        <w:rPr>
          <w:rFonts w:asciiTheme="majorBidi" w:hAnsiTheme="majorBidi" w:cstheme="majorBidi"/>
          <w:sz w:val="24"/>
          <w:szCs w:val="24"/>
        </w:rPr>
        <w:t xml:space="preserve">, </w:t>
      </w:r>
      <w:r w:rsidR="00BE7701">
        <w:rPr>
          <w:rFonts w:asciiTheme="majorBidi" w:hAnsiTheme="majorBidi" w:cstheme="majorBidi"/>
          <w:sz w:val="24"/>
          <w:szCs w:val="24"/>
        </w:rPr>
        <w:t>emphasising the paradox</w:t>
      </w:r>
      <w:r w:rsidRPr="002B0BE9">
        <w:rPr>
          <w:rFonts w:asciiTheme="majorBidi" w:hAnsiTheme="majorBidi" w:cstheme="majorBidi"/>
          <w:sz w:val="24"/>
          <w:szCs w:val="24"/>
        </w:rPr>
        <w:t xml:space="preserve"> of the poet’s position: ‘the poet is thus, paradoxically, unique among men, while at the same</w:t>
      </w:r>
      <w:r w:rsidRPr="00617D70">
        <w:rPr>
          <w:rFonts w:asciiTheme="majorBidi" w:hAnsiTheme="majorBidi" w:cstheme="majorBidi"/>
          <w:sz w:val="24"/>
          <w:szCs w:val="24"/>
        </w:rPr>
        <w:t xml:space="preserve"> time their chief spokesman’.</w:t>
      </w:r>
      <w:r w:rsidRPr="00617D70">
        <w:rPr>
          <w:rStyle w:val="FootnoteReference"/>
          <w:rFonts w:asciiTheme="majorBidi" w:hAnsiTheme="majorBidi" w:cstheme="majorBidi"/>
          <w:sz w:val="24"/>
          <w:szCs w:val="24"/>
        </w:rPr>
        <w:footnoteReference w:id="374"/>
      </w:r>
      <w:r>
        <w:rPr>
          <w:rFonts w:asciiTheme="majorBidi" w:hAnsiTheme="majorBidi" w:cstheme="majorBidi"/>
          <w:sz w:val="24"/>
          <w:szCs w:val="24"/>
        </w:rPr>
        <w:t xml:space="preserve"> Refracting the ideas explored in </w:t>
      </w:r>
      <w:r>
        <w:rPr>
          <w:rFonts w:asciiTheme="majorBidi" w:hAnsiTheme="majorBidi" w:cstheme="majorBidi"/>
          <w:i/>
          <w:iCs/>
          <w:sz w:val="24"/>
          <w:szCs w:val="24"/>
        </w:rPr>
        <w:t xml:space="preserve">A Defence of Poetry </w:t>
      </w:r>
      <w:r>
        <w:rPr>
          <w:rFonts w:asciiTheme="majorBidi" w:hAnsiTheme="majorBidi" w:cstheme="majorBidi"/>
          <w:sz w:val="24"/>
          <w:szCs w:val="24"/>
        </w:rPr>
        <w:t xml:space="preserve">through the troubled arena of the elegy, </w:t>
      </w:r>
      <w:r>
        <w:rPr>
          <w:rFonts w:asciiTheme="majorBidi" w:hAnsiTheme="majorBidi" w:cstheme="majorBidi"/>
          <w:i/>
          <w:iCs/>
          <w:sz w:val="24"/>
          <w:szCs w:val="24"/>
        </w:rPr>
        <w:t>Adonais</w:t>
      </w:r>
      <w:r>
        <w:rPr>
          <w:rFonts w:asciiTheme="majorBidi" w:hAnsiTheme="majorBidi" w:cstheme="majorBidi"/>
          <w:sz w:val="24"/>
          <w:szCs w:val="24"/>
        </w:rPr>
        <w:t xml:space="preserve"> makes poetic capital out of its hovering between two versions of the elegist’s role</w:t>
      </w:r>
      <w:r w:rsidR="003F47C3">
        <w:rPr>
          <w:rFonts w:asciiTheme="majorBidi" w:hAnsiTheme="majorBidi" w:cstheme="majorBidi"/>
          <w:sz w:val="24"/>
          <w:szCs w:val="24"/>
        </w:rPr>
        <w:t>.</w:t>
      </w:r>
      <w:r>
        <w:rPr>
          <w:rFonts w:asciiTheme="majorBidi" w:hAnsiTheme="majorBidi" w:cstheme="majorBidi"/>
          <w:sz w:val="24"/>
          <w:szCs w:val="24"/>
        </w:rPr>
        <w:t xml:space="preserve"> Shelley </w:t>
      </w:r>
      <w:r w:rsidR="004D2375">
        <w:rPr>
          <w:rFonts w:asciiTheme="majorBidi" w:hAnsiTheme="majorBidi" w:cstheme="majorBidi"/>
          <w:sz w:val="24"/>
          <w:szCs w:val="24"/>
        </w:rPr>
        <w:t xml:space="preserve">considers </w:t>
      </w:r>
      <w:r>
        <w:rPr>
          <w:rFonts w:asciiTheme="majorBidi" w:hAnsiTheme="majorBidi" w:cstheme="majorBidi"/>
          <w:sz w:val="24"/>
          <w:szCs w:val="24"/>
        </w:rPr>
        <w:t xml:space="preserve">whether the elegist is an individual empowered to lead his </w:t>
      </w:r>
      <w:r w:rsidR="00342511">
        <w:rPr>
          <w:rFonts w:asciiTheme="majorBidi" w:hAnsiTheme="majorBidi" w:cstheme="majorBidi"/>
          <w:sz w:val="24"/>
          <w:szCs w:val="24"/>
        </w:rPr>
        <w:t>readership</w:t>
      </w:r>
      <w:r>
        <w:rPr>
          <w:rFonts w:asciiTheme="majorBidi" w:hAnsiTheme="majorBidi" w:cstheme="majorBidi"/>
          <w:sz w:val="24"/>
          <w:szCs w:val="24"/>
        </w:rPr>
        <w:t xml:space="preserve"> by virtue of his position ‘neglected and apart’ (33: 296) from all others, or whether the elegist instead represents a ‘companionless’ (31: 272) quester undertaking a solitary foray into the unchartered territories of grief.</w:t>
      </w:r>
    </w:p>
    <w:p w:rsidR="004977C4" w:rsidRDefault="004977C4" w:rsidP="004977C4">
      <w:pPr>
        <w:spacing w:after="0" w:line="360" w:lineRule="auto"/>
        <w:rPr>
          <w:rFonts w:asciiTheme="majorBidi" w:hAnsiTheme="majorBidi" w:cstheme="majorBidi"/>
          <w:sz w:val="24"/>
          <w:szCs w:val="24"/>
        </w:rPr>
      </w:pPr>
    </w:p>
    <w:p w:rsidR="00BA2595" w:rsidRDefault="00BA2595" w:rsidP="004977C4">
      <w:pPr>
        <w:spacing w:after="0" w:line="360" w:lineRule="auto"/>
        <w:rPr>
          <w:rFonts w:ascii="Times New Roman" w:hAnsi="Times New Roman" w:cs="Times New Roman"/>
          <w:sz w:val="24"/>
          <w:szCs w:val="24"/>
        </w:rPr>
      </w:pPr>
      <w:r>
        <w:rPr>
          <w:rFonts w:ascii="Times New Roman" w:hAnsi="Times New Roman" w:cs="Times New Roman"/>
          <w:sz w:val="24"/>
          <w:szCs w:val="24"/>
        </w:rPr>
        <w:t>The uncertainty of the relationship between elegist and reader comes to the fore in the following lines:</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Alas! that all we loved of him should be,</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But for our grief, as if it had not been,</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And grief itself be mortal! Woe is me!</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Whence are we, and why are we? of what scene</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The actors or spectators? Great and mean</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Meet massed in death, who lends what life must borrow.</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As long as skies are blue, and fields are green,</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Evening must usher night, night urge the morrow,</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Month follow month with woe, and year wake year to sorrow.</w:t>
      </w:r>
    </w:p>
    <w:p w:rsidR="00BA2595" w:rsidRDefault="00BA2595" w:rsidP="004977C4">
      <w:pPr>
        <w:spacing w:after="0" w:line="360" w:lineRule="auto"/>
        <w:rPr>
          <w:rFonts w:ascii="Times New Roman" w:hAnsi="Times New Roman" w:cs="Times New Roman"/>
          <w:sz w:val="24"/>
          <w:szCs w:val="24"/>
        </w:rPr>
      </w:pPr>
      <w:r>
        <w:rPr>
          <w:rFonts w:ascii="Times New Roman" w:hAnsi="Times New Roman" w:cs="Times New Roman"/>
          <w:sz w:val="24"/>
          <w:szCs w:val="24"/>
        </w:rPr>
        <w:t>(21: 181-89)</w:t>
      </w:r>
    </w:p>
    <w:p w:rsidR="00BA2595" w:rsidRDefault="00BA2595" w:rsidP="004B7CF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addition to their recalling of </w:t>
      </w:r>
      <w:r>
        <w:rPr>
          <w:rFonts w:ascii="Times New Roman" w:hAnsi="Times New Roman" w:cs="Times New Roman"/>
          <w:i/>
          <w:iCs/>
          <w:sz w:val="24"/>
          <w:szCs w:val="24"/>
        </w:rPr>
        <w:t>Epipsychidion</w:t>
      </w:r>
      <w:r>
        <w:rPr>
          <w:rFonts w:ascii="Times New Roman" w:hAnsi="Times New Roman" w:cs="Times New Roman"/>
          <w:sz w:val="24"/>
          <w:szCs w:val="24"/>
        </w:rPr>
        <w:t>’s ‘woe is me!’ (</w:t>
      </w:r>
      <w:r w:rsidRPr="00624278">
        <w:rPr>
          <w:rFonts w:ascii="Times New Roman" w:hAnsi="Times New Roman" w:cs="Times New Roman"/>
          <w:i/>
          <w:iCs/>
          <w:sz w:val="24"/>
          <w:szCs w:val="24"/>
        </w:rPr>
        <w:t>Epipsychidion</w:t>
      </w:r>
      <w:r>
        <w:rPr>
          <w:rFonts w:ascii="Times New Roman" w:hAnsi="Times New Roman" w:cs="Times New Roman"/>
          <w:sz w:val="24"/>
          <w:szCs w:val="24"/>
        </w:rPr>
        <w:t xml:space="preserve">, </w:t>
      </w:r>
      <w:r w:rsidRPr="00624278">
        <w:rPr>
          <w:rFonts w:ascii="Times New Roman" w:hAnsi="Times New Roman" w:cs="Times New Roman"/>
          <w:sz w:val="24"/>
          <w:szCs w:val="24"/>
        </w:rPr>
        <w:t>123</w:t>
      </w:r>
      <w:r>
        <w:rPr>
          <w:rFonts w:ascii="Times New Roman" w:hAnsi="Times New Roman" w:cs="Times New Roman"/>
          <w:sz w:val="24"/>
          <w:szCs w:val="24"/>
        </w:rPr>
        <w:t xml:space="preserve">, 587), the lines anticipate Rousseau’s instruction to the poet of </w:t>
      </w:r>
      <w:r>
        <w:rPr>
          <w:rFonts w:ascii="Times New Roman" w:hAnsi="Times New Roman" w:cs="Times New Roman"/>
          <w:i/>
          <w:iCs/>
          <w:sz w:val="24"/>
          <w:szCs w:val="24"/>
        </w:rPr>
        <w:t>The Triumph of Life</w:t>
      </w:r>
      <w:r>
        <w:rPr>
          <w:rFonts w:ascii="Times New Roman" w:hAnsi="Times New Roman" w:cs="Times New Roman"/>
          <w:sz w:val="24"/>
          <w:szCs w:val="24"/>
        </w:rPr>
        <w:t>: ‘but follow thou, and from spectator turn / Actor or victim in this wretchedness’ (</w:t>
      </w:r>
      <w:r>
        <w:rPr>
          <w:rFonts w:ascii="Times New Roman" w:hAnsi="Times New Roman" w:cs="Times New Roman"/>
          <w:i/>
          <w:iCs/>
          <w:sz w:val="24"/>
          <w:szCs w:val="24"/>
        </w:rPr>
        <w:t>The Triumph of Life</w:t>
      </w:r>
      <w:r>
        <w:rPr>
          <w:rFonts w:ascii="Times New Roman" w:hAnsi="Times New Roman" w:cs="Times New Roman"/>
          <w:sz w:val="24"/>
          <w:szCs w:val="24"/>
        </w:rPr>
        <w:t xml:space="preserve">, 305-6). There, the </w:t>
      </w:r>
      <w:r w:rsidR="000F08A5">
        <w:rPr>
          <w:rFonts w:ascii="Times New Roman" w:hAnsi="Times New Roman" w:cs="Times New Roman"/>
          <w:sz w:val="24"/>
          <w:szCs w:val="24"/>
        </w:rPr>
        <w:t xml:space="preserve">repetition of the ‘or’ sound in </w:t>
      </w:r>
      <w:r>
        <w:rPr>
          <w:rFonts w:ascii="Times New Roman" w:hAnsi="Times New Roman" w:cs="Times New Roman"/>
          <w:sz w:val="24"/>
          <w:szCs w:val="24"/>
        </w:rPr>
        <w:t xml:space="preserve">‘actor or victim’ possesses a sardonic edge that complicates the possibility of adhering to its own </w:t>
      </w:r>
      <w:r>
        <w:rPr>
          <w:rFonts w:asciiTheme="majorBidi" w:hAnsiTheme="majorBidi" w:cstheme="majorBidi"/>
          <w:sz w:val="24"/>
          <w:szCs w:val="24"/>
        </w:rPr>
        <w:t xml:space="preserve">‘either/or’ formula. In </w:t>
      </w:r>
      <w:r>
        <w:rPr>
          <w:rFonts w:asciiTheme="majorBidi" w:hAnsiTheme="majorBidi" w:cstheme="majorBidi"/>
          <w:i/>
          <w:iCs/>
          <w:sz w:val="24"/>
          <w:szCs w:val="24"/>
        </w:rPr>
        <w:t>Adonais</w:t>
      </w:r>
      <w:r>
        <w:rPr>
          <w:rFonts w:asciiTheme="majorBidi" w:hAnsiTheme="majorBidi" w:cstheme="majorBidi"/>
          <w:sz w:val="24"/>
          <w:szCs w:val="24"/>
        </w:rPr>
        <w:t xml:space="preserve">, the absence of ‘victim’ from the equation ostensibly foregrounds a more straightforward binary between active and passive roles. Yet the elegy’s reliance on the </w:t>
      </w:r>
      <w:r w:rsidR="00092FEC">
        <w:rPr>
          <w:rFonts w:asciiTheme="majorBidi" w:hAnsiTheme="majorBidi" w:cstheme="majorBidi"/>
          <w:sz w:val="24"/>
          <w:szCs w:val="24"/>
        </w:rPr>
        <w:t>first</w:t>
      </w:r>
      <w:r w:rsidR="00414A7C">
        <w:rPr>
          <w:rFonts w:asciiTheme="majorBidi" w:hAnsiTheme="majorBidi" w:cstheme="majorBidi"/>
          <w:sz w:val="24"/>
          <w:szCs w:val="24"/>
        </w:rPr>
        <w:t xml:space="preserve"> </w:t>
      </w:r>
      <w:r>
        <w:rPr>
          <w:rFonts w:asciiTheme="majorBidi" w:hAnsiTheme="majorBidi" w:cstheme="majorBidi"/>
          <w:sz w:val="24"/>
          <w:szCs w:val="24"/>
        </w:rPr>
        <w:t xml:space="preserve">person pronouns ‘we’ and ‘our’ rather than the second person ‘thou’ introduces a further complication. Amidst the turbulence of these lines, with </w:t>
      </w:r>
      <w:r>
        <w:rPr>
          <w:rFonts w:ascii="Times New Roman" w:hAnsi="Times New Roman" w:cs="Times New Roman"/>
          <w:sz w:val="24"/>
          <w:szCs w:val="24"/>
        </w:rPr>
        <w:t>their frantic blend of exclamations, interrogatives</w:t>
      </w:r>
      <w:r w:rsidR="005A6711">
        <w:rPr>
          <w:rFonts w:ascii="Times New Roman" w:hAnsi="Times New Roman" w:cs="Times New Roman"/>
          <w:sz w:val="24"/>
          <w:szCs w:val="24"/>
        </w:rPr>
        <w:t>,</w:t>
      </w:r>
      <w:r>
        <w:rPr>
          <w:rFonts w:ascii="Times New Roman" w:hAnsi="Times New Roman" w:cs="Times New Roman"/>
          <w:sz w:val="24"/>
          <w:szCs w:val="24"/>
        </w:rPr>
        <w:t xml:space="preserve"> and staccato monosyllables, the poetry takes for granted the universal nature of this experience. ‘</w:t>
      </w:r>
      <w:r w:rsidR="00BB6F25">
        <w:rPr>
          <w:rFonts w:ascii="Times New Roman" w:hAnsi="Times New Roman" w:cs="Times New Roman"/>
          <w:sz w:val="24"/>
          <w:szCs w:val="24"/>
        </w:rPr>
        <w:t>W</w:t>
      </w:r>
      <w:r>
        <w:rPr>
          <w:rFonts w:asciiTheme="majorBidi" w:hAnsiTheme="majorBidi" w:cstheme="majorBidi"/>
          <w:sz w:val="24"/>
          <w:szCs w:val="24"/>
        </w:rPr>
        <w:t xml:space="preserve">e’ is subtly accentuated through the </w:t>
      </w:r>
      <w:r w:rsidR="004B7CF0">
        <w:rPr>
          <w:rFonts w:asciiTheme="majorBidi" w:hAnsiTheme="majorBidi" w:cstheme="majorBidi"/>
          <w:sz w:val="24"/>
          <w:szCs w:val="24"/>
        </w:rPr>
        <w:t>assonance</w:t>
      </w:r>
      <w:r>
        <w:rPr>
          <w:rFonts w:asciiTheme="majorBidi" w:hAnsiTheme="majorBidi" w:cstheme="majorBidi"/>
          <w:sz w:val="24"/>
          <w:szCs w:val="24"/>
        </w:rPr>
        <w:t xml:space="preserve"> of ‘we’ with ‘be’, ‘grief’</w:t>
      </w:r>
      <w:r w:rsidR="005A6711">
        <w:rPr>
          <w:rFonts w:asciiTheme="majorBidi" w:hAnsiTheme="majorBidi" w:cstheme="majorBidi"/>
          <w:sz w:val="24"/>
          <w:szCs w:val="24"/>
        </w:rPr>
        <w:t>,</w:t>
      </w:r>
      <w:r>
        <w:rPr>
          <w:rFonts w:asciiTheme="majorBidi" w:hAnsiTheme="majorBidi" w:cstheme="majorBidi"/>
          <w:sz w:val="24"/>
          <w:szCs w:val="24"/>
        </w:rPr>
        <w:t xml:space="preserve"> and, more problematically</w:t>
      </w:r>
      <w:r w:rsidR="00EC07FF">
        <w:rPr>
          <w:rFonts w:asciiTheme="majorBidi" w:hAnsiTheme="majorBidi" w:cstheme="majorBidi"/>
          <w:sz w:val="24"/>
          <w:szCs w:val="24"/>
        </w:rPr>
        <w:t>,</w:t>
      </w:r>
      <w:r>
        <w:rPr>
          <w:rFonts w:asciiTheme="majorBidi" w:hAnsiTheme="majorBidi" w:cstheme="majorBidi"/>
          <w:sz w:val="24"/>
          <w:szCs w:val="24"/>
        </w:rPr>
        <w:t xml:space="preserve"> ‘me’, the closeness of the Spenserian stanza’s </w:t>
      </w:r>
      <w:r>
        <w:rPr>
          <w:rFonts w:asciiTheme="majorBidi" w:hAnsiTheme="majorBidi" w:cstheme="majorBidi"/>
          <w:i/>
          <w:iCs/>
          <w:sz w:val="24"/>
          <w:szCs w:val="24"/>
        </w:rPr>
        <w:t xml:space="preserve">a </w:t>
      </w:r>
      <w:r>
        <w:rPr>
          <w:rFonts w:asciiTheme="majorBidi" w:hAnsiTheme="majorBidi" w:cstheme="majorBidi"/>
          <w:sz w:val="24"/>
          <w:szCs w:val="24"/>
        </w:rPr>
        <w:t xml:space="preserve">and </w:t>
      </w:r>
      <w:r>
        <w:rPr>
          <w:rFonts w:asciiTheme="majorBidi" w:hAnsiTheme="majorBidi" w:cstheme="majorBidi"/>
          <w:i/>
          <w:iCs/>
          <w:sz w:val="24"/>
          <w:szCs w:val="24"/>
        </w:rPr>
        <w:t xml:space="preserve">b </w:t>
      </w:r>
      <w:r>
        <w:rPr>
          <w:rFonts w:asciiTheme="majorBidi" w:hAnsiTheme="majorBidi" w:cstheme="majorBidi"/>
          <w:sz w:val="24"/>
          <w:szCs w:val="24"/>
        </w:rPr>
        <w:t xml:space="preserve">rhyming sounds contributing to the effect. </w:t>
      </w:r>
      <w:r>
        <w:rPr>
          <w:rFonts w:ascii="Times New Roman" w:hAnsi="Times New Roman" w:cs="Times New Roman"/>
          <w:sz w:val="24"/>
          <w:szCs w:val="24"/>
        </w:rPr>
        <w:t>If questions such as ‘whence are we,</w:t>
      </w:r>
      <w:r w:rsidR="004B7CF0">
        <w:rPr>
          <w:rFonts w:ascii="Times New Roman" w:hAnsi="Times New Roman" w:cs="Times New Roman"/>
          <w:sz w:val="24"/>
          <w:szCs w:val="24"/>
        </w:rPr>
        <w:t xml:space="preserve"> and why are we? of what scene / </w:t>
      </w:r>
      <w:r>
        <w:rPr>
          <w:rFonts w:ascii="Times New Roman" w:hAnsi="Times New Roman" w:cs="Times New Roman"/>
          <w:sz w:val="24"/>
          <w:szCs w:val="24"/>
        </w:rPr>
        <w:t>The actors or spectators?’ tap into the profound uncertainties of grief, these first</w:t>
      </w:r>
      <w:r w:rsidR="00EA04B6">
        <w:rPr>
          <w:rFonts w:ascii="Times New Roman" w:hAnsi="Times New Roman" w:cs="Times New Roman"/>
          <w:sz w:val="24"/>
          <w:szCs w:val="24"/>
        </w:rPr>
        <w:t xml:space="preserve"> </w:t>
      </w:r>
      <w:r>
        <w:rPr>
          <w:rFonts w:ascii="Times New Roman" w:hAnsi="Times New Roman" w:cs="Times New Roman"/>
          <w:sz w:val="24"/>
          <w:szCs w:val="24"/>
        </w:rPr>
        <w:t>person pronouns also risk eliding the distinction between elegist and reader. They prompt the reader to consider the possibility that the two parties may in fact occupy different roles, united in their shared mortality and their mutual powerlessness to understand death but divided by virtue of the elegist seeming closer to the status of an ‘actor’ than the reader,</w:t>
      </w:r>
      <w:r>
        <w:rPr>
          <w:rStyle w:val="FootnoteReference"/>
          <w:rFonts w:ascii="Times New Roman" w:hAnsi="Times New Roman" w:cs="Times New Roman"/>
          <w:sz w:val="24"/>
          <w:szCs w:val="24"/>
        </w:rPr>
        <w:footnoteReference w:id="375"/>
      </w:r>
      <w:r>
        <w:rPr>
          <w:rFonts w:ascii="Times New Roman" w:hAnsi="Times New Roman" w:cs="Times New Roman"/>
          <w:sz w:val="24"/>
          <w:szCs w:val="24"/>
        </w:rPr>
        <w:t xml:space="preserve"> assigned the comparatively passive role of ‘spectator’. In that regard, Michael O’Neill’s description of </w:t>
      </w:r>
      <w:r>
        <w:rPr>
          <w:rFonts w:ascii="Times New Roman" w:hAnsi="Times New Roman" w:cs="Times New Roman"/>
          <w:i/>
          <w:iCs/>
          <w:sz w:val="24"/>
          <w:szCs w:val="24"/>
        </w:rPr>
        <w:t>Adonais</w:t>
      </w:r>
      <w:r>
        <w:rPr>
          <w:rFonts w:ascii="Times New Roman" w:hAnsi="Times New Roman" w:cs="Times New Roman"/>
          <w:sz w:val="24"/>
          <w:szCs w:val="24"/>
        </w:rPr>
        <w:t xml:space="preserve"> as ‘an opportunity for the elegist to display his poetic power’ seems apt.</w:t>
      </w:r>
      <w:r>
        <w:rPr>
          <w:rStyle w:val="FootnoteReference"/>
          <w:rFonts w:ascii="Times New Roman" w:hAnsi="Times New Roman" w:cs="Times New Roman"/>
          <w:sz w:val="24"/>
          <w:szCs w:val="24"/>
        </w:rPr>
        <w:footnoteReference w:id="376"/>
      </w:r>
      <w:r>
        <w:rPr>
          <w:rFonts w:ascii="Times New Roman" w:hAnsi="Times New Roman" w:cs="Times New Roman"/>
          <w:sz w:val="24"/>
          <w:szCs w:val="24"/>
        </w:rPr>
        <w:t xml:space="preserve"> If one aspect of Shelley’s poetic power is the ability to unite a community of like-minded readers and grievers, such remarks nevertheless draw attention to the possible imbalances of the relationship, with the elegist aligned with yet simultaneously </w:t>
      </w:r>
      <w:r w:rsidR="000F08A5">
        <w:rPr>
          <w:rFonts w:ascii="Times New Roman" w:hAnsi="Times New Roman" w:cs="Times New Roman"/>
          <w:sz w:val="24"/>
          <w:szCs w:val="24"/>
        </w:rPr>
        <w:t xml:space="preserve">distinct </w:t>
      </w:r>
      <w:r>
        <w:rPr>
          <w:rFonts w:ascii="Times New Roman" w:hAnsi="Times New Roman" w:cs="Times New Roman"/>
          <w:sz w:val="24"/>
          <w:szCs w:val="24"/>
        </w:rPr>
        <w:t xml:space="preserve">from the grievers described in and addressed by </w:t>
      </w:r>
      <w:r>
        <w:rPr>
          <w:rFonts w:ascii="Times New Roman" w:hAnsi="Times New Roman" w:cs="Times New Roman"/>
          <w:i/>
          <w:iCs/>
          <w:sz w:val="24"/>
          <w:szCs w:val="24"/>
        </w:rPr>
        <w:t>Adonais</w:t>
      </w:r>
      <w:r>
        <w:rPr>
          <w:rFonts w:ascii="Times New Roman" w:hAnsi="Times New Roman" w:cs="Times New Roman"/>
          <w:sz w:val="24"/>
          <w:szCs w:val="24"/>
        </w:rPr>
        <w:t xml:space="preserve">. </w:t>
      </w:r>
    </w:p>
    <w:p w:rsidR="004977C4" w:rsidRDefault="004977C4" w:rsidP="004977C4">
      <w:pPr>
        <w:spacing w:after="0" w:line="360" w:lineRule="auto"/>
        <w:rPr>
          <w:rFonts w:ascii="Times New Roman" w:hAnsi="Times New Roman" w:cs="Times New Roman"/>
          <w:sz w:val="24"/>
          <w:szCs w:val="24"/>
        </w:rPr>
      </w:pPr>
    </w:p>
    <w:p w:rsidR="00BA2595" w:rsidRDefault="00BA2595" w:rsidP="004B7CF0">
      <w:pPr>
        <w:spacing w:line="360" w:lineRule="auto"/>
        <w:rPr>
          <w:rFonts w:asciiTheme="majorBidi" w:hAnsiTheme="majorBidi" w:cstheme="majorBidi"/>
          <w:sz w:val="24"/>
          <w:szCs w:val="24"/>
        </w:rPr>
      </w:pPr>
      <w:r>
        <w:rPr>
          <w:rFonts w:asciiTheme="majorBidi" w:hAnsiTheme="majorBidi" w:cstheme="majorBidi"/>
          <w:sz w:val="24"/>
          <w:szCs w:val="24"/>
        </w:rPr>
        <w:t xml:space="preserve">After the tumult of the stanza’s opening lines, Shelley’s </w:t>
      </w:r>
      <w:r w:rsidRPr="00EB4A6F">
        <w:rPr>
          <w:rFonts w:asciiTheme="majorBidi" w:hAnsiTheme="majorBidi" w:cstheme="majorBidi"/>
          <w:sz w:val="24"/>
          <w:szCs w:val="24"/>
        </w:rPr>
        <w:t>re</w:t>
      </w:r>
      <w:r>
        <w:rPr>
          <w:rFonts w:asciiTheme="majorBidi" w:hAnsiTheme="majorBidi" w:cstheme="majorBidi"/>
          <w:sz w:val="24"/>
          <w:szCs w:val="24"/>
        </w:rPr>
        <w:t>sponse to these questions has a strangely muted air</w:t>
      </w:r>
      <w:r w:rsidRPr="00EB4A6F">
        <w:rPr>
          <w:rFonts w:asciiTheme="majorBidi" w:hAnsiTheme="majorBidi" w:cstheme="majorBidi"/>
          <w:sz w:val="24"/>
          <w:szCs w:val="24"/>
        </w:rPr>
        <w:t>. The</w:t>
      </w:r>
      <w:r>
        <w:rPr>
          <w:rFonts w:asciiTheme="majorBidi" w:hAnsiTheme="majorBidi" w:cstheme="majorBidi"/>
          <w:sz w:val="24"/>
          <w:szCs w:val="24"/>
        </w:rPr>
        <w:t xml:space="preserve"> </w:t>
      </w:r>
      <w:r w:rsidRPr="00EB4A6F">
        <w:rPr>
          <w:rFonts w:asciiTheme="majorBidi" w:hAnsiTheme="majorBidi" w:cstheme="majorBidi"/>
          <w:sz w:val="24"/>
          <w:szCs w:val="24"/>
        </w:rPr>
        <w:t>syntax and the technique of pivoting on the medial caesura</w:t>
      </w:r>
      <w:r>
        <w:rPr>
          <w:rFonts w:asciiTheme="majorBidi" w:hAnsiTheme="majorBidi" w:cstheme="majorBidi"/>
          <w:sz w:val="24"/>
          <w:szCs w:val="24"/>
        </w:rPr>
        <w:t>—‘As long as skies are blue, and fields are green, / Evening must usher night, night urge the morrow’ (21: 187-88)—</w:t>
      </w:r>
      <w:r w:rsidRPr="00EB4A6F">
        <w:rPr>
          <w:rFonts w:asciiTheme="majorBidi" w:hAnsiTheme="majorBidi" w:cstheme="majorBidi"/>
          <w:sz w:val="24"/>
          <w:szCs w:val="24"/>
        </w:rPr>
        <w:t xml:space="preserve">recall the response to division in </w:t>
      </w:r>
      <w:r>
        <w:rPr>
          <w:rFonts w:asciiTheme="majorBidi" w:hAnsiTheme="majorBidi" w:cstheme="majorBidi"/>
          <w:sz w:val="24"/>
          <w:szCs w:val="24"/>
        </w:rPr>
        <w:t>the earlier</w:t>
      </w:r>
      <w:r w:rsidRPr="00EB4A6F">
        <w:rPr>
          <w:rFonts w:asciiTheme="majorBidi" w:hAnsiTheme="majorBidi" w:cstheme="majorBidi"/>
          <w:sz w:val="24"/>
          <w:szCs w:val="24"/>
        </w:rPr>
        <w:t xml:space="preserve"> ‘Fragments Connected with </w:t>
      </w:r>
      <w:r w:rsidRPr="00EB4A6F">
        <w:rPr>
          <w:rFonts w:asciiTheme="majorBidi" w:hAnsiTheme="majorBidi" w:cstheme="majorBidi"/>
          <w:i/>
          <w:iCs/>
          <w:sz w:val="24"/>
          <w:szCs w:val="24"/>
        </w:rPr>
        <w:t>Epipsychidion</w:t>
      </w:r>
      <w:r w:rsidRPr="00EB4A6F">
        <w:rPr>
          <w:rFonts w:asciiTheme="majorBidi" w:hAnsiTheme="majorBidi" w:cstheme="majorBidi"/>
          <w:sz w:val="24"/>
          <w:szCs w:val="24"/>
        </w:rPr>
        <w:t>’—‘And if life parts us—we will mix in death, / Yielding our mite of</w:t>
      </w:r>
      <w:r>
        <w:rPr>
          <w:rFonts w:asciiTheme="majorBidi" w:hAnsiTheme="majorBidi" w:cstheme="majorBidi"/>
          <w:sz w:val="24"/>
          <w:szCs w:val="24"/>
        </w:rPr>
        <w:t xml:space="preserve"> unreluctant breath’ (</w:t>
      </w:r>
      <w:r w:rsidR="006841CB">
        <w:rPr>
          <w:rFonts w:asciiTheme="majorBidi" w:hAnsiTheme="majorBidi" w:cstheme="majorBidi"/>
          <w:sz w:val="24"/>
          <w:szCs w:val="24"/>
        </w:rPr>
        <w:t>‘Fragments</w:t>
      </w:r>
      <w:r w:rsidR="006841CB" w:rsidRPr="00EB4A6F">
        <w:rPr>
          <w:rFonts w:asciiTheme="majorBidi" w:hAnsiTheme="majorBidi" w:cstheme="majorBidi"/>
          <w:sz w:val="24"/>
          <w:szCs w:val="24"/>
        </w:rPr>
        <w:t>’</w:t>
      </w:r>
      <w:r w:rsidR="006841CB">
        <w:rPr>
          <w:rFonts w:asciiTheme="majorBidi" w:hAnsiTheme="majorBidi" w:cstheme="majorBidi"/>
          <w:sz w:val="24"/>
          <w:szCs w:val="24"/>
        </w:rPr>
        <w:t xml:space="preserve">, </w:t>
      </w:r>
      <w:r>
        <w:rPr>
          <w:rFonts w:asciiTheme="majorBidi" w:hAnsiTheme="majorBidi" w:cstheme="majorBidi"/>
          <w:sz w:val="24"/>
          <w:szCs w:val="24"/>
        </w:rPr>
        <w:t xml:space="preserve">3-4). In </w:t>
      </w:r>
      <w:r>
        <w:rPr>
          <w:rFonts w:asciiTheme="majorBidi" w:hAnsiTheme="majorBidi" w:cstheme="majorBidi"/>
          <w:i/>
          <w:iCs/>
          <w:sz w:val="24"/>
          <w:szCs w:val="24"/>
        </w:rPr>
        <w:t>Adonais</w:t>
      </w:r>
      <w:r w:rsidRPr="00EB4A6F">
        <w:rPr>
          <w:rFonts w:asciiTheme="majorBidi" w:hAnsiTheme="majorBidi" w:cstheme="majorBidi"/>
          <w:sz w:val="24"/>
          <w:szCs w:val="24"/>
        </w:rPr>
        <w:t>, the repetitiveness of the phrasing and the predictability of the ‘borrow’</w:t>
      </w:r>
      <w:r>
        <w:rPr>
          <w:rFonts w:asciiTheme="majorBidi" w:hAnsiTheme="majorBidi" w:cstheme="majorBidi"/>
          <w:sz w:val="24"/>
          <w:szCs w:val="24"/>
        </w:rPr>
        <w:t>/</w:t>
      </w:r>
      <w:r w:rsidR="00EC07FF">
        <w:rPr>
          <w:rFonts w:asciiTheme="majorBidi" w:hAnsiTheme="majorBidi" w:cstheme="majorBidi"/>
          <w:sz w:val="24"/>
          <w:szCs w:val="24"/>
        </w:rPr>
        <w:t xml:space="preserve"> </w:t>
      </w:r>
      <w:r w:rsidRPr="00EB4A6F">
        <w:rPr>
          <w:rFonts w:asciiTheme="majorBidi" w:hAnsiTheme="majorBidi" w:cstheme="majorBidi"/>
          <w:sz w:val="24"/>
          <w:szCs w:val="24"/>
        </w:rPr>
        <w:t>‘morrow’/</w:t>
      </w:r>
      <w:r w:rsidR="00EC07FF">
        <w:rPr>
          <w:rFonts w:asciiTheme="majorBidi" w:hAnsiTheme="majorBidi" w:cstheme="majorBidi"/>
          <w:sz w:val="24"/>
          <w:szCs w:val="24"/>
        </w:rPr>
        <w:t xml:space="preserve"> </w:t>
      </w:r>
      <w:r w:rsidRPr="00EB4A6F">
        <w:rPr>
          <w:rFonts w:asciiTheme="majorBidi" w:hAnsiTheme="majorBidi" w:cstheme="majorBidi"/>
          <w:sz w:val="24"/>
          <w:szCs w:val="24"/>
        </w:rPr>
        <w:t>‘sorrow’ rhyme progression means the closing lines fall oddly flat</w:t>
      </w:r>
      <w:r>
        <w:rPr>
          <w:rFonts w:asciiTheme="majorBidi" w:hAnsiTheme="majorBidi" w:cstheme="majorBidi"/>
          <w:sz w:val="24"/>
          <w:szCs w:val="24"/>
        </w:rPr>
        <w:t xml:space="preserve">, with the seasonal cycle depicted as less like the redemptive progression typical of pastoral elegy than a mundane repetition. </w:t>
      </w:r>
      <w:r w:rsidRPr="00EB4A6F">
        <w:rPr>
          <w:rFonts w:asciiTheme="majorBidi" w:hAnsiTheme="majorBidi" w:cstheme="majorBidi"/>
          <w:sz w:val="24"/>
          <w:szCs w:val="24"/>
        </w:rPr>
        <w:t xml:space="preserve">Richard Cronin suggests that the ‘utterly drab’ quality of </w:t>
      </w:r>
      <w:r>
        <w:rPr>
          <w:rFonts w:asciiTheme="majorBidi" w:hAnsiTheme="majorBidi" w:cstheme="majorBidi"/>
          <w:sz w:val="24"/>
          <w:szCs w:val="24"/>
        </w:rPr>
        <w:t>the lines</w:t>
      </w:r>
      <w:r w:rsidRPr="00EB4A6F">
        <w:rPr>
          <w:rFonts w:asciiTheme="majorBidi" w:hAnsiTheme="majorBidi" w:cstheme="majorBidi"/>
          <w:sz w:val="24"/>
          <w:szCs w:val="24"/>
        </w:rPr>
        <w:t xml:space="preserve"> makes them ‘the most important in the whole poem’,</w:t>
      </w:r>
      <w:r>
        <w:rPr>
          <w:rStyle w:val="FootnoteReference"/>
          <w:rFonts w:asciiTheme="majorBidi" w:hAnsiTheme="majorBidi" w:cstheme="majorBidi"/>
          <w:sz w:val="24"/>
          <w:szCs w:val="24"/>
        </w:rPr>
        <w:footnoteReference w:id="377"/>
      </w:r>
      <w:r w:rsidRPr="00EB4A6F">
        <w:rPr>
          <w:rFonts w:asciiTheme="majorBidi" w:hAnsiTheme="majorBidi" w:cstheme="majorBidi"/>
          <w:sz w:val="24"/>
          <w:szCs w:val="24"/>
        </w:rPr>
        <w:t xml:space="preserve"> </w:t>
      </w:r>
      <w:r>
        <w:rPr>
          <w:rFonts w:asciiTheme="majorBidi" w:hAnsiTheme="majorBidi" w:cstheme="majorBidi"/>
          <w:sz w:val="24"/>
          <w:szCs w:val="24"/>
        </w:rPr>
        <w:t>arguing that they are designed ‘</w:t>
      </w:r>
      <w:r w:rsidRPr="00EB4A6F">
        <w:rPr>
          <w:rFonts w:asciiTheme="majorBidi" w:hAnsiTheme="majorBidi" w:cstheme="majorBidi"/>
          <w:sz w:val="24"/>
          <w:szCs w:val="24"/>
        </w:rPr>
        <w:t>to persuade the reader that such a conclusion is not, and cannot be, a proper ending for the poem. They work to enlist the reader as the poet’s accomplice in the poem’s continuation’.</w:t>
      </w:r>
      <w:r w:rsidRPr="00EB4A6F">
        <w:rPr>
          <w:rStyle w:val="FootnoteReference"/>
          <w:rFonts w:asciiTheme="majorBidi" w:hAnsiTheme="majorBidi" w:cstheme="majorBidi"/>
          <w:sz w:val="24"/>
          <w:szCs w:val="24"/>
        </w:rPr>
        <w:footnoteReference w:id="378"/>
      </w:r>
      <w:r w:rsidRPr="00EB4A6F">
        <w:rPr>
          <w:rFonts w:asciiTheme="majorBidi" w:hAnsiTheme="majorBidi" w:cstheme="majorBidi"/>
          <w:sz w:val="24"/>
          <w:szCs w:val="24"/>
        </w:rPr>
        <w:t xml:space="preserve"> </w:t>
      </w:r>
      <w:r>
        <w:rPr>
          <w:rFonts w:asciiTheme="majorBidi" w:hAnsiTheme="majorBidi" w:cstheme="majorBidi"/>
          <w:sz w:val="24"/>
          <w:szCs w:val="24"/>
        </w:rPr>
        <w:t xml:space="preserve">The account resonates with Sacks’s </w:t>
      </w:r>
      <w:r w:rsidR="00284738">
        <w:rPr>
          <w:rFonts w:asciiTheme="majorBidi" w:hAnsiTheme="majorBidi" w:cstheme="majorBidi"/>
          <w:sz w:val="24"/>
          <w:szCs w:val="24"/>
        </w:rPr>
        <w:t xml:space="preserve">assertion that </w:t>
      </w:r>
      <w:r>
        <w:rPr>
          <w:rFonts w:asciiTheme="majorBidi" w:hAnsiTheme="majorBidi" w:cstheme="majorBidi"/>
          <w:sz w:val="24"/>
          <w:szCs w:val="24"/>
        </w:rPr>
        <w:t xml:space="preserve">the poem </w:t>
      </w:r>
      <w:r w:rsidR="00284738">
        <w:rPr>
          <w:rFonts w:asciiTheme="majorBidi" w:hAnsiTheme="majorBidi" w:cstheme="majorBidi"/>
          <w:sz w:val="24"/>
          <w:szCs w:val="24"/>
        </w:rPr>
        <w:t>depicts</w:t>
      </w:r>
      <w:r>
        <w:rPr>
          <w:rFonts w:asciiTheme="majorBidi" w:hAnsiTheme="majorBidi" w:cstheme="majorBidi"/>
          <w:sz w:val="24"/>
          <w:szCs w:val="24"/>
        </w:rPr>
        <w:t xml:space="preserve"> a series of ‘inadequate mourners’ that allow Shelley to ‘distance himself from various forms of unsuccessful grieving’.</w:t>
      </w:r>
      <w:r>
        <w:rPr>
          <w:rStyle w:val="FootnoteReference"/>
          <w:rFonts w:asciiTheme="majorBidi" w:hAnsiTheme="majorBidi" w:cstheme="majorBidi"/>
          <w:sz w:val="24"/>
          <w:szCs w:val="24"/>
        </w:rPr>
        <w:footnoteReference w:id="379"/>
      </w:r>
      <w:r>
        <w:rPr>
          <w:rFonts w:asciiTheme="majorBidi" w:hAnsiTheme="majorBidi" w:cstheme="majorBidi"/>
          <w:sz w:val="24"/>
          <w:szCs w:val="24"/>
        </w:rPr>
        <w:t xml:space="preserve"> </w:t>
      </w:r>
      <w:r w:rsidRPr="00EB4A6F">
        <w:rPr>
          <w:rFonts w:asciiTheme="majorBidi" w:hAnsiTheme="majorBidi" w:cstheme="majorBidi"/>
          <w:sz w:val="24"/>
          <w:szCs w:val="24"/>
        </w:rPr>
        <w:t>Cronin</w:t>
      </w:r>
      <w:r>
        <w:rPr>
          <w:rFonts w:asciiTheme="majorBidi" w:hAnsiTheme="majorBidi" w:cstheme="majorBidi"/>
          <w:sz w:val="24"/>
          <w:szCs w:val="24"/>
        </w:rPr>
        <w:t>’s argument</w:t>
      </w:r>
      <w:r w:rsidRPr="00EB4A6F">
        <w:rPr>
          <w:rFonts w:asciiTheme="majorBidi" w:hAnsiTheme="majorBidi" w:cstheme="majorBidi"/>
          <w:sz w:val="24"/>
          <w:szCs w:val="24"/>
        </w:rPr>
        <w:t xml:space="preserve"> </w:t>
      </w:r>
      <w:r w:rsidR="000F08A5">
        <w:rPr>
          <w:rFonts w:asciiTheme="majorBidi" w:hAnsiTheme="majorBidi" w:cstheme="majorBidi"/>
          <w:sz w:val="24"/>
          <w:szCs w:val="24"/>
        </w:rPr>
        <w:t>has</w:t>
      </w:r>
      <w:r>
        <w:rPr>
          <w:rFonts w:asciiTheme="majorBidi" w:hAnsiTheme="majorBidi" w:cstheme="majorBidi"/>
          <w:sz w:val="24"/>
          <w:szCs w:val="24"/>
        </w:rPr>
        <w:t xml:space="preserve"> in mind Shelley’s climactic voyage to ‘the abode where the Eternal are’ (55:</w:t>
      </w:r>
      <w:r w:rsidR="00EC07FF">
        <w:rPr>
          <w:rFonts w:asciiTheme="majorBidi" w:hAnsiTheme="majorBidi" w:cstheme="majorBidi"/>
          <w:sz w:val="24"/>
          <w:szCs w:val="24"/>
        </w:rPr>
        <w:t xml:space="preserve"> </w:t>
      </w:r>
      <w:r>
        <w:rPr>
          <w:rFonts w:asciiTheme="majorBidi" w:hAnsiTheme="majorBidi" w:cstheme="majorBidi"/>
          <w:sz w:val="24"/>
          <w:szCs w:val="24"/>
        </w:rPr>
        <w:t xml:space="preserve">495), and this stanza’s effort to ‘enlist’ the reader relies on its coming after the emphasis on shared experience in ‘whence are we, and why are we?’ (21: 184). However, even if the reader shares Shelley’s sense of the inadequacy of these consolatory remarks, as Cronin implies, the possibility his reading downplays is that Shelley might struggle to make the reader into his ‘accomplice’, and that the elegist might remain a lone quester when he casts off ‘far from the shore, far from the trembling throng / Whose sails were never to the tempest given’ (55: 489-90). </w:t>
      </w:r>
      <w:r w:rsidRPr="007C5B6E">
        <w:rPr>
          <w:rFonts w:asciiTheme="majorBidi" w:hAnsiTheme="majorBidi" w:cstheme="majorBidi"/>
          <w:sz w:val="24"/>
          <w:szCs w:val="24"/>
        </w:rPr>
        <w:t>If the</w:t>
      </w:r>
      <w:r>
        <w:rPr>
          <w:rFonts w:asciiTheme="majorBidi" w:hAnsiTheme="majorBidi" w:cstheme="majorBidi"/>
          <w:sz w:val="24"/>
          <w:szCs w:val="24"/>
        </w:rPr>
        <w:t xml:space="preserve"> </w:t>
      </w:r>
      <w:r w:rsidRPr="007C5B6E">
        <w:rPr>
          <w:rFonts w:asciiTheme="majorBidi" w:hAnsiTheme="majorBidi" w:cstheme="majorBidi"/>
          <w:sz w:val="24"/>
          <w:szCs w:val="24"/>
        </w:rPr>
        <w:t>poet deliberately includes this example of ‘inadequate grieving’ as a rhetorical strategy</w:t>
      </w:r>
      <w:r>
        <w:rPr>
          <w:rFonts w:asciiTheme="majorBidi" w:hAnsiTheme="majorBidi" w:cstheme="majorBidi"/>
          <w:sz w:val="24"/>
          <w:szCs w:val="24"/>
        </w:rPr>
        <w:t xml:space="preserve"> </w:t>
      </w:r>
      <w:r w:rsidRPr="007C5B6E">
        <w:rPr>
          <w:rFonts w:asciiTheme="majorBidi" w:hAnsiTheme="majorBidi" w:cstheme="majorBidi"/>
          <w:sz w:val="24"/>
          <w:szCs w:val="24"/>
        </w:rPr>
        <w:t>designed to influence his readers,</w:t>
      </w:r>
      <w:r>
        <w:rPr>
          <w:rFonts w:asciiTheme="majorBidi" w:hAnsiTheme="majorBidi" w:cstheme="majorBidi"/>
          <w:sz w:val="24"/>
          <w:szCs w:val="24"/>
        </w:rPr>
        <w:t xml:space="preserve"> part of the poem’s drama stems from the way it </w:t>
      </w:r>
      <w:r w:rsidRPr="007C5B6E">
        <w:rPr>
          <w:rFonts w:asciiTheme="majorBidi" w:hAnsiTheme="majorBidi" w:cstheme="majorBidi"/>
          <w:sz w:val="24"/>
          <w:szCs w:val="24"/>
        </w:rPr>
        <w:t xml:space="preserve">never fully convinces us that Shelley’s approach to grief </w:t>
      </w:r>
      <w:r>
        <w:rPr>
          <w:rFonts w:asciiTheme="majorBidi" w:hAnsiTheme="majorBidi" w:cstheme="majorBidi"/>
          <w:sz w:val="24"/>
          <w:szCs w:val="24"/>
        </w:rPr>
        <w:t>is something to which the reader can fully assent</w:t>
      </w:r>
      <w:r w:rsidRPr="007C5B6E">
        <w:rPr>
          <w:rFonts w:asciiTheme="majorBidi" w:hAnsiTheme="majorBidi" w:cstheme="majorBidi"/>
          <w:sz w:val="24"/>
          <w:szCs w:val="24"/>
        </w:rPr>
        <w:t>.</w:t>
      </w:r>
    </w:p>
    <w:p w:rsidR="00BA2595" w:rsidRPr="00CF5A0F" w:rsidRDefault="00BA2595" w:rsidP="00EC07FF">
      <w:pPr>
        <w:spacing w:after="0" w:line="360" w:lineRule="auto"/>
        <w:rPr>
          <w:rFonts w:asciiTheme="majorBidi" w:hAnsiTheme="majorBidi" w:cstheme="majorBidi"/>
          <w:sz w:val="24"/>
          <w:szCs w:val="24"/>
        </w:rPr>
      </w:pPr>
      <w:r>
        <w:rPr>
          <w:rFonts w:asciiTheme="majorBidi" w:hAnsiTheme="majorBidi" w:cstheme="majorBidi"/>
          <w:sz w:val="24"/>
          <w:szCs w:val="24"/>
        </w:rPr>
        <w:t xml:space="preserve">Cronin’s account is valuable for its attentiveness to the way </w:t>
      </w:r>
      <w:r>
        <w:rPr>
          <w:rFonts w:asciiTheme="majorBidi" w:hAnsiTheme="majorBidi" w:cstheme="majorBidi"/>
          <w:i/>
          <w:iCs/>
          <w:sz w:val="24"/>
          <w:szCs w:val="24"/>
        </w:rPr>
        <w:t xml:space="preserve">Adonais </w:t>
      </w:r>
      <w:r>
        <w:rPr>
          <w:rFonts w:asciiTheme="majorBidi" w:hAnsiTheme="majorBidi" w:cstheme="majorBidi"/>
          <w:sz w:val="24"/>
          <w:szCs w:val="24"/>
        </w:rPr>
        <w:t>seeks to direct the responses of its readers,</w:t>
      </w:r>
      <w:r>
        <w:rPr>
          <w:rStyle w:val="FootnoteReference"/>
          <w:rFonts w:asciiTheme="majorBidi" w:hAnsiTheme="majorBidi" w:cstheme="majorBidi"/>
          <w:sz w:val="24"/>
          <w:szCs w:val="24"/>
        </w:rPr>
        <w:footnoteReference w:id="380"/>
      </w:r>
      <w:r>
        <w:rPr>
          <w:rFonts w:asciiTheme="majorBidi" w:hAnsiTheme="majorBidi" w:cstheme="majorBidi"/>
          <w:sz w:val="24"/>
          <w:szCs w:val="24"/>
        </w:rPr>
        <w:t xml:space="preserve"> in keeping with Stephen Behrendt’s </w:t>
      </w:r>
      <w:r w:rsidR="000F08A5">
        <w:rPr>
          <w:rFonts w:asciiTheme="majorBidi" w:hAnsiTheme="majorBidi" w:cstheme="majorBidi"/>
          <w:sz w:val="24"/>
          <w:szCs w:val="24"/>
        </w:rPr>
        <w:t xml:space="preserve">depiction </w:t>
      </w:r>
      <w:r w:rsidR="00EC07FF">
        <w:rPr>
          <w:rFonts w:asciiTheme="majorBidi" w:hAnsiTheme="majorBidi" w:cstheme="majorBidi"/>
          <w:sz w:val="24"/>
          <w:szCs w:val="24"/>
        </w:rPr>
        <w:t xml:space="preserve">of Shelley </w:t>
      </w:r>
      <w:r>
        <w:rPr>
          <w:rFonts w:asciiTheme="majorBidi" w:hAnsiTheme="majorBidi" w:cstheme="majorBidi"/>
          <w:sz w:val="24"/>
          <w:szCs w:val="24"/>
        </w:rPr>
        <w:t xml:space="preserve">as a </w:t>
      </w:r>
      <w:r w:rsidR="00E06D9E">
        <w:rPr>
          <w:rFonts w:asciiTheme="majorBidi" w:hAnsiTheme="majorBidi" w:cstheme="majorBidi"/>
          <w:sz w:val="24"/>
          <w:szCs w:val="24"/>
        </w:rPr>
        <w:t xml:space="preserve">‘skilled </w:t>
      </w:r>
      <w:r>
        <w:rPr>
          <w:rFonts w:asciiTheme="majorBidi" w:hAnsiTheme="majorBidi" w:cstheme="majorBidi"/>
          <w:sz w:val="24"/>
          <w:szCs w:val="24"/>
        </w:rPr>
        <w:t>rhetorician</w:t>
      </w:r>
      <w:r w:rsidR="00E06D9E">
        <w:rPr>
          <w:rFonts w:asciiTheme="majorBidi" w:hAnsiTheme="majorBidi" w:cstheme="majorBidi"/>
          <w:sz w:val="24"/>
          <w:szCs w:val="24"/>
        </w:rPr>
        <w:t>’</w:t>
      </w:r>
      <w:r w:rsidR="000F08A5">
        <w:rPr>
          <w:rFonts w:asciiTheme="majorBidi" w:hAnsiTheme="majorBidi" w:cstheme="majorBidi"/>
          <w:sz w:val="24"/>
          <w:szCs w:val="24"/>
        </w:rPr>
        <w:t xml:space="preserve"> who ‘</w:t>
      </w:r>
      <w:r>
        <w:rPr>
          <w:rFonts w:asciiTheme="majorBidi" w:hAnsiTheme="majorBidi" w:cstheme="majorBidi"/>
          <w:sz w:val="24"/>
          <w:szCs w:val="24"/>
        </w:rPr>
        <w:t>routinely and deliberately attempted to manipulate his audiences into positions favourable to him and his designs’.</w:t>
      </w:r>
      <w:r>
        <w:rPr>
          <w:rStyle w:val="FootnoteReference"/>
          <w:rFonts w:asciiTheme="majorBidi" w:hAnsiTheme="majorBidi" w:cstheme="majorBidi"/>
          <w:sz w:val="24"/>
          <w:szCs w:val="24"/>
        </w:rPr>
        <w:footnoteReference w:id="381"/>
      </w:r>
      <w:r>
        <w:rPr>
          <w:rFonts w:asciiTheme="majorBidi" w:hAnsiTheme="majorBidi" w:cstheme="majorBidi"/>
          <w:sz w:val="24"/>
          <w:szCs w:val="24"/>
        </w:rPr>
        <w:t xml:space="preserve"> Shelley’s desire to instruct his </w:t>
      </w:r>
      <w:r w:rsidR="003552F7">
        <w:rPr>
          <w:rFonts w:asciiTheme="majorBidi" w:hAnsiTheme="majorBidi" w:cstheme="majorBidi"/>
          <w:sz w:val="24"/>
          <w:szCs w:val="24"/>
        </w:rPr>
        <w:t>readers</w:t>
      </w:r>
      <w:r>
        <w:rPr>
          <w:rFonts w:asciiTheme="majorBidi" w:hAnsiTheme="majorBidi" w:cstheme="majorBidi"/>
          <w:sz w:val="24"/>
          <w:szCs w:val="24"/>
        </w:rPr>
        <w:t xml:space="preserve"> how to respond to Keats’s life and work initially appears to be the motive behind stanzas 27 and 28,</w:t>
      </w:r>
      <w:r>
        <w:rPr>
          <w:rStyle w:val="FootnoteReference"/>
          <w:rFonts w:asciiTheme="majorBidi" w:hAnsiTheme="majorBidi" w:cstheme="majorBidi"/>
          <w:sz w:val="24"/>
          <w:szCs w:val="24"/>
        </w:rPr>
        <w:footnoteReference w:id="382"/>
      </w:r>
      <w:r>
        <w:rPr>
          <w:rFonts w:asciiTheme="majorBidi" w:hAnsiTheme="majorBidi" w:cstheme="majorBidi"/>
          <w:sz w:val="24"/>
          <w:szCs w:val="24"/>
        </w:rPr>
        <w:t xml:space="preserve"> which </w:t>
      </w:r>
      <w:r w:rsidRPr="0086632D">
        <w:rPr>
          <w:rFonts w:asciiTheme="majorBidi" w:hAnsiTheme="majorBidi" w:cstheme="majorBidi"/>
          <w:sz w:val="24"/>
          <w:szCs w:val="24"/>
        </w:rPr>
        <w:t>James Heffernan cites as evidence of Shelley portraying Keats ‘as scarcely more than a victim in the first half of the poem’</w:t>
      </w:r>
      <w:r>
        <w:rPr>
          <w:rFonts w:asciiTheme="majorBidi" w:hAnsiTheme="majorBidi" w:cstheme="majorBidi"/>
          <w:sz w:val="24"/>
          <w:szCs w:val="24"/>
        </w:rPr>
        <w:t>.</w:t>
      </w:r>
      <w:r w:rsidRPr="0086632D">
        <w:rPr>
          <w:rStyle w:val="FootnoteReference"/>
          <w:rFonts w:asciiTheme="majorBidi" w:hAnsiTheme="majorBidi" w:cstheme="majorBidi"/>
          <w:sz w:val="24"/>
          <w:szCs w:val="24"/>
        </w:rPr>
        <w:footnoteReference w:id="383"/>
      </w:r>
      <w:r w:rsidRPr="0086632D">
        <w:rPr>
          <w:rFonts w:asciiTheme="majorBidi" w:hAnsiTheme="majorBidi" w:cstheme="majorBidi"/>
          <w:sz w:val="24"/>
          <w:szCs w:val="24"/>
        </w:rPr>
        <w:t xml:space="preserve"> </w:t>
      </w:r>
      <w:r>
        <w:rPr>
          <w:rFonts w:asciiTheme="majorBidi" w:hAnsiTheme="majorBidi" w:cstheme="majorBidi"/>
          <w:sz w:val="24"/>
          <w:szCs w:val="24"/>
        </w:rPr>
        <w:t>T</w:t>
      </w:r>
      <w:r w:rsidRPr="0086632D">
        <w:rPr>
          <w:rFonts w:asciiTheme="majorBidi" w:hAnsiTheme="majorBidi" w:cstheme="majorBidi"/>
          <w:sz w:val="24"/>
          <w:szCs w:val="24"/>
        </w:rPr>
        <w:t xml:space="preserve">hough Heffernan’s reading is </w:t>
      </w:r>
      <w:r>
        <w:rPr>
          <w:rFonts w:asciiTheme="majorBidi" w:hAnsiTheme="majorBidi" w:cstheme="majorBidi"/>
          <w:sz w:val="24"/>
          <w:szCs w:val="24"/>
        </w:rPr>
        <w:t>alert to the</w:t>
      </w:r>
      <w:r w:rsidRPr="0086632D">
        <w:rPr>
          <w:rFonts w:asciiTheme="majorBidi" w:hAnsiTheme="majorBidi" w:cstheme="majorBidi"/>
          <w:sz w:val="24"/>
          <w:szCs w:val="24"/>
        </w:rPr>
        <w:t xml:space="preserve"> potentially disquieting elements of Shelley’s attempts to generate sympathy amongst his </w:t>
      </w:r>
      <w:r w:rsidR="003552F7">
        <w:rPr>
          <w:rFonts w:asciiTheme="majorBidi" w:hAnsiTheme="majorBidi" w:cstheme="majorBidi"/>
          <w:sz w:val="24"/>
          <w:szCs w:val="24"/>
        </w:rPr>
        <w:t>readership</w:t>
      </w:r>
      <w:r w:rsidRPr="0086632D">
        <w:rPr>
          <w:rFonts w:asciiTheme="majorBidi" w:hAnsiTheme="majorBidi" w:cstheme="majorBidi"/>
          <w:sz w:val="24"/>
          <w:szCs w:val="24"/>
        </w:rPr>
        <w:t>, the poem’s intentions seem more complex than ‘deliberately fabricat[ing]’ the circumstances of Keats’</w:t>
      </w:r>
      <w:r>
        <w:rPr>
          <w:rFonts w:asciiTheme="majorBidi" w:hAnsiTheme="majorBidi" w:cstheme="majorBidi"/>
          <w:sz w:val="24"/>
          <w:szCs w:val="24"/>
        </w:rPr>
        <w:t>s death.</w:t>
      </w:r>
      <w:r w:rsidRPr="0086632D">
        <w:rPr>
          <w:rStyle w:val="FootnoteReference"/>
          <w:rFonts w:asciiTheme="majorBidi" w:hAnsiTheme="majorBidi" w:cstheme="majorBidi"/>
          <w:sz w:val="24"/>
          <w:szCs w:val="24"/>
        </w:rPr>
        <w:footnoteReference w:id="384"/>
      </w:r>
      <w:r>
        <w:rPr>
          <w:rFonts w:asciiTheme="majorBidi" w:hAnsiTheme="majorBidi" w:cstheme="majorBidi"/>
          <w:sz w:val="24"/>
          <w:szCs w:val="24"/>
        </w:rPr>
        <w:t xml:space="preserve"> Both stanzas show Shelley establishing </w:t>
      </w:r>
      <w:r w:rsidR="0064719C">
        <w:rPr>
          <w:rFonts w:asciiTheme="majorBidi" w:hAnsiTheme="majorBidi" w:cstheme="majorBidi"/>
          <w:sz w:val="24"/>
          <w:szCs w:val="24"/>
        </w:rPr>
        <w:t>common ground</w:t>
      </w:r>
      <w:r w:rsidR="000F08A5">
        <w:rPr>
          <w:rFonts w:asciiTheme="majorBidi" w:hAnsiTheme="majorBidi" w:cstheme="majorBidi"/>
          <w:sz w:val="24"/>
          <w:szCs w:val="24"/>
        </w:rPr>
        <w:t xml:space="preserve"> </w:t>
      </w:r>
      <w:r>
        <w:rPr>
          <w:rFonts w:asciiTheme="majorBidi" w:hAnsiTheme="majorBidi" w:cstheme="majorBidi"/>
          <w:sz w:val="24"/>
          <w:szCs w:val="24"/>
        </w:rPr>
        <w:t xml:space="preserve">with his </w:t>
      </w:r>
      <w:r w:rsidR="003552F7">
        <w:rPr>
          <w:rFonts w:asciiTheme="majorBidi" w:hAnsiTheme="majorBidi" w:cstheme="majorBidi"/>
          <w:sz w:val="24"/>
          <w:szCs w:val="24"/>
        </w:rPr>
        <w:t>readers</w:t>
      </w:r>
      <w:r>
        <w:rPr>
          <w:rFonts w:asciiTheme="majorBidi" w:hAnsiTheme="majorBidi" w:cstheme="majorBidi"/>
          <w:sz w:val="24"/>
          <w:szCs w:val="24"/>
        </w:rPr>
        <w:t xml:space="preserve"> while simultaneously undercutting any sense of his similarity to others:</w:t>
      </w:r>
    </w:p>
    <w:p w:rsidR="00BA2595" w:rsidRPr="00CF5A0F" w:rsidRDefault="00BA2595" w:rsidP="004977C4">
      <w:pPr>
        <w:spacing w:after="0" w:line="360" w:lineRule="auto"/>
        <w:ind w:left="720"/>
        <w:rPr>
          <w:rFonts w:asciiTheme="majorBidi" w:hAnsiTheme="majorBidi" w:cstheme="majorBidi"/>
          <w:sz w:val="24"/>
          <w:szCs w:val="24"/>
        </w:rPr>
      </w:pPr>
      <w:r w:rsidRPr="00CF5A0F">
        <w:rPr>
          <w:rFonts w:asciiTheme="majorBidi" w:hAnsiTheme="majorBidi" w:cstheme="majorBidi"/>
          <w:sz w:val="24"/>
          <w:szCs w:val="24"/>
        </w:rPr>
        <w:t>‘Oh gentle child, beautiful as thou wert,</w:t>
      </w:r>
    </w:p>
    <w:p w:rsidR="00BA2595" w:rsidRPr="00CF5A0F" w:rsidRDefault="00BA2595" w:rsidP="004977C4">
      <w:pPr>
        <w:spacing w:after="0" w:line="360" w:lineRule="auto"/>
        <w:ind w:left="720"/>
        <w:rPr>
          <w:rFonts w:asciiTheme="majorBidi" w:hAnsiTheme="majorBidi" w:cstheme="majorBidi"/>
          <w:sz w:val="24"/>
          <w:szCs w:val="24"/>
        </w:rPr>
      </w:pPr>
      <w:r w:rsidRPr="00CF5A0F">
        <w:rPr>
          <w:rFonts w:asciiTheme="majorBidi" w:hAnsiTheme="majorBidi" w:cstheme="majorBidi"/>
          <w:sz w:val="24"/>
          <w:szCs w:val="24"/>
        </w:rPr>
        <w:t>Why didst thou leave the trodden paths of men</w:t>
      </w:r>
    </w:p>
    <w:p w:rsidR="00BA2595" w:rsidRPr="00CF5A0F" w:rsidRDefault="00BA2595" w:rsidP="004977C4">
      <w:pPr>
        <w:spacing w:after="0" w:line="360" w:lineRule="auto"/>
        <w:ind w:left="720"/>
        <w:rPr>
          <w:rFonts w:asciiTheme="majorBidi" w:hAnsiTheme="majorBidi" w:cstheme="majorBidi"/>
          <w:sz w:val="24"/>
          <w:szCs w:val="24"/>
        </w:rPr>
      </w:pPr>
      <w:r w:rsidRPr="00CF5A0F">
        <w:rPr>
          <w:rFonts w:asciiTheme="majorBidi" w:hAnsiTheme="majorBidi" w:cstheme="majorBidi"/>
          <w:sz w:val="24"/>
          <w:szCs w:val="24"/>
        </w:rPr>
        <w:t>Too soon, and with weak hands though mighty heart</w:t>
      </w:r>
    </w:p>
    <w:p w:rsidR="00BA2595" w:rsidRPr="00CF5A0F" w:rsidRDefault="00BA2595" w:rsidP="004977C4">
      <w:pPr>
        <w:spacing w:after="0" w:line="360" w:lineRule="auto"/>
        <w:ind w:left="720"/>
        <w:rPr>
          <w:rFonts w:asciiTheme="majorBidi" w:hAnsiTheme="majorBidi" w:cstheme="majorBidi"/>
          <w:sz w:val="24"/>
          <w:szCs w:val="24"/>
        </w:rPr>
      </w:pPr>
      <w:r w:rsidRPr="00CF5A0F">
        <w:rPr>
          <w:rFonts w:asciiTheme="majorBidi" w:hAnsiTheme="majorBidi" w:cstheme="majorBidi"/>
          <w:sz w:val="24"/>
          <w:szCs w:val="24"/>
        </w:rPr>
        <w:t>Dare the unpastured dragon in his den?</w:t>
      </w:r>
    </w:p>
    <w:p w:rsidR="00BA2595" w:rsidRPr="00CF5A0F" w:rsidRDefault="00BA2595" w:rsidP="004977C4">
      <w:pPr>
        <w:spacing w:after="0" w:line="360" w:lineRule="auto"/>
        <w:ind w:left="720"/>
        <w:rPr>
          <w:rFonts w:asciiTheme="majorBidi" w:hAnsiTheme="majorBidi" w:cstheme="majorBidi"/>
          <w:sz w:val="24"/>
          <w:szCs w:val="24"/>
        </w:rPr>
      </w:pPr>
      <w:r w:rsidRPr="00CF5A0F">
        <w:rPr>
          <w:rFonts w:asciiTheme="majorBidi" w:hAnsiTheme="majorBidi" w:cstheme="majorBidi"/>
          <w:sz w:val="24"/>
          <w:szCs w:val="24"/>
        </w:rPr>
        <w:t>Defenceless as thou wert, oh where was the</w:t>
      </w:r>
      <w:r w:rsidR="00061DA7">
        <w:rPr>
          <w:rFonts w:asciiTheme="majorBidi" w:hAnsiTheme="majorBidi" w:cstheme="majorBidi"/>
          <w:sz w:val="24"/>
          <w:szCs w:val="24"/>
        </w:rPr>
        <w:t>n</w:t>
      </w:r>
    </w:p>
    <w:p w:rsidR="00BA2595" w:rsidRPr="00CF5A0F" w:rsidRDefault="00BA2595" w:rsidP="004977C4">
      <w:pPr>
        <w:spacing w:after="0" w:line="360" w:lineRule="auto"/>
        <w:ind w:left="720"/>
        <w:rPr>
          <w:rFonts w:asciiTheme="majorBidi" w:hAnsiTheme="majorBidi" w:cstheme="majorBidi"/>
          <w:sz w:val="24"/>
          <w:szCs w:val="24"/>
        </w:rPr>
      </w:pPr>
      <w:r w:rsidRPr="00CF5A0F">
        <w:rPr>
          <w:rFonts w:asciiTheme="majorBidi" w:hAnsiTheme="majorBidi" w:cstheme="majorBidi"/>
          <w:sz w:val="24"/>
          <w:szCs w:val="24"/>
        </w:rPr>
        <w:t>Wisdom the mirrored shield, or scorn the spear?</w:t>
      </w:r>
    </w:p>
    <w:p w:rsidR="00BA2595" w:rsidRPr="00CF5A0F" w:rsidRDefault="00BA2595" w:rsidP="004977C4">
      <w:pPr>
        <w:spacing w:after="0" w:line="360" w:lineRule="auto"/>
        <w:rPr>
          <w:rFonts w:asciiTheme="majorBidi" w:hAnsiTheme="majorBidi" w:cstheme="majorBidi"/>
          <w:sz w:val="24"/>
          <w:szCs w:val="24"/>
        </w:rPr>
      </w:pPr>
      <w:r w:rsidRPr="00CF5A0F">
        <w:rPr>
          <w:rFonts w:asciiTheme="majorBidi" w:hAnsiTheme="majorBidi" w:cstheme="majorBidi"/>
          <w:sz w:val="24"/>
          <w:szCs w:val="24"/>
        </w:rPr>
        <w:t>(27: 235-</w:t>
      </w:r>
      <w:r w:rsidR="00635680" w:rsidRPr="00CF5A0F">
        <w:rPr>
          <w:rFonts w:asciiTheme="majorBidi" w:hAnsiTheme="majorBidi" w:cstheme="majorBidi"/>
          <w:sz w:val="24"/>
          <w:szCs w:val="24"/>
        </w:rPr>
        <w:t>4</w:t>
      </w:r>
      <w:r w:rsidR="00635680">
        <w:rPr>
          <w:rFonts w:asciiTheme="majorBidi" w:hAnsiTheme="majorBidi" w:cstheme="majorBidi"/>
          <w:sz w:val="24"/>
          <w:szCs w:val="24"/>
        </w:rPr>
        <w:t>0</w:t>
      </w:r>
      <w:r w:rsidRPr="00CF5A0F">
        <w:rPr>
          <w:rFonts w:asciiTheme="majorBidi" w:hAnsiTheme="majorBidi" w:cstheme="majorBidi"/>
          <w:sz w:val="24"/>
          <w:szCs w:val="24"/>
        </w:rPr>
        <w:t>)</w:t>
      </w:r>
    </w:p>
    <w:p w:rsidR="00BA2595" w:rsidRDefault="0064719C" w:rsidP="00EC07FF">
      <w:pPr>
        <w:spacing w:after="0" w:line="360" w:lineRule="auto"/>
        <w:rPr>
          <w:rFonts w:asciiTheme="majorBidi" w:hAnsiTheme="majorBidi" w:cstheme="majorBidi"/>
          <w:sz w:val="24"/>
          <w:szCs w:val="24"/>
        </w:rPr>
      </w:pPr>
      <w:r>
        <w:rPr>
          <w:rFonts w:asciiTheme="majorBidi" w:hAnsiTheme="majorBidi" w:cstheme="majorBidi"/>
          <w:sz w:val="24"/>
          <w:szCs w:val="24"/>
        </w:rPr>
        <w:t>While t</w:t>
      </w:r>
      <w:r w:rsidR="00BA2595">
        <w:rPr>
          <w:rFonts w:asciiTheme="majorBidi" w:hAnsiTheme="majorBidi" w:cstheme="majorBidi"/>
          <w:sz w:val="24"/>
          <w:szCs w:val="24"/>
        </w:rPr>
        <w:t>his portrayal of Keats consciously attempts to direct the response of readers, Shelley subtly keeps the reader at a remove from the situation by situating it within the context of a private dia</w:t>
      </w:r>
      <w:r w:rsidR="00EC07FF">
        <w:rPr>
          <w:rFonts w:asciiTheme="majorBidi" w:hAnsiTheme="majorBidi" w:cstheme="majorBidi"/>
          <w:sz w:val="24"/>
          <w:szCs w:val="24"/>
        </w:rPr>
        <w:t>logue between himself and Keats</w:t>
      </w:r>
      <w:r w:rsidR="00BA2595">
        <w:rPr>
          <w:rFonts w:asciiTheme="majorBidi" w:hAnsiTheme="majorBidi" w:cstheme="majorBidi"/>
          <w:sz w:val="24"/>
          <w:szCs w:val="24"/>
        </w:rPr>
        <w:t xml:space="preserve">. In addition to </w:t>
      </w:r>
      <w:r w:rsidR="00D90B7F">
        <w:rPr>
          <w:rFonts w:asciiTheme="majorBidi" w:hAnsiTheme="majorBidi" w:cstheme="majorBidi"/>
          <w:sz w:val="24"/>
          <w:szCs w:val="24"/>
        </w:rPr>
        <w:t>their</w:t>
      </w:r>
      <w:r w:rsidR="00BA2595" w:rsidRPr="00CF5A0F">
        <w:rPr>
          <w:rFonts w:asciiTheme="majorBidi" w:hAnsiTheme="majorBidi" w:cstheme="majorBidi"/>
          <w:sz w:val="24"/>
          <w:szCs w:val="24"/>
        </w:rPr>
        <w:t xml:space="preserve"> </w:t>
      </w:r>
      <w:r w:rsidR="00BA2595">
        <w:rPr>
          <w:rFonts w:asciiTheme="majorBidi" w:hAnsiTheme="majorBidi" w:cstheme="majorBidi"/>
          <w:sz w:val="24"/>
          <w:szCs w:val="24"/>
        </w:rPr>
        <w:t>allusions</w:t>
      </w:r>
      <w:r w:rsidR="00BA2595" w:rsidRPr="00CF5A0F">
        <w:rPr>
          <w:rFonts w:asciiTheme="majorBidi" w:hAnsiTheme="majorBidi" w:cstheme="majorBidi"/>
          <w:sz w:val="24"/>
          <w:szCs w:val="24"/>
        </w:rPr>
        <w:t xml:space="preserve"> to Bion’s </w:t>
      </w:r>
      <w:r w:rsidR="00BA2595" w:rsidRPr="00CF5A0F">
        <w:rPr>
          <w:rFonts w:asciiTheme="majorBidi" w:hAnsiTheme="majorBidi" w:cstheme="majorBidi"/>
          <w:i/>
          <w:iCs/>
          <w:sz w:val="24"/>
          <w:szCs w:val="24"/>
        </w:rPr>
        <w:t xml:space="preserve">Lament for Adonis </w:t>
      </w:r>
      <w:r w:rsidR="00BA2595" w:rsidRPr="00CF5A0F">
        <w:rPr>
          <w:rFonts w:asciiTheme="majorBidi" w:hAnsiTheme="majorBidi" w:cstheme="majorBidi"/>
          <w:sz w:val="24"/>
          <w:szCs w:val="24"/>
        </w:rPr>
        <w:t xml:space="preserve">and the ‘mirrored shield’ </w:t>
      </w:r>
      <w:r w:rsidR="00BA2595">
        <w:rPr>
          <w:rFonts w:asciiTheme="majorBidi" w:hAnsiTheme="majorBidi" w:cstheme="majorBidi"/>
          <w:sz w:val="24"/>
          <w:szCs w:val="24"/>
        </w:rPr>
        <w:t>used in</w:t>
      </w:r>
      <w:r w:rsidR="00BA2595" w:rsidRPr="00CF5A0F">
        <w:rPr>
          <w:rFonts w:asciiTheme="majorBidi" w:hAnsiTheme="majorBidi" w:cstheme="majorBidi"/>
          <w:sz w:val="24"/>
          <w:szCs w:val="24"/>
        </w:rPr>
        <w:t xml:space="preserve"> Perseus</w:t>
      </w:r>
      <w:r w:rsidR="00BA2595">
        <w:rPr>
          <w:rFonts w:asciiTheme="majorBidi" w:hAnsiTheme="majorBidi" w:cstheme="majorBidi"/>
          <w:sz w:val="24"/>
          <w:szCs w:val="24"/>
        </w:rPr>
        <w:t xml:space="preserve">’s defence </w:t>
      </w:r>
      <w:r w:rsidR="00BA2595" w:rsidRPr="00CF5A0F">
        <w:rPr>
          <w:rFonts w:asciiTheme="majorBidi" w:hAnsiTheme="majorBidi" w:cstheme="majorBidi"/>
          <w:sz w:val="24"/>
          <w:szCs w:val="24"/>
        </w:rPr>
        <w:t>against Medusa,</w:t>
      </w:r>
      <w:r w:rsidR="00BA2595" w:rsidRPr="00CF5A0F">
        <w:rPr>
          <w:rStyle w:val="FootnoteReference"/>
          <w:rFonts w:asciiTheme="majorBidi" w:hAnsiTheme="majorBidi" w:cstheme="majorBidi"/>
          <w:sz w:val="24"/>
          <w:szCs w:val="24"/>
        </w:rPr>
        <w:footnoteReference w:id="385"/>
      </w:r>
      <w:r w:rsidR="00BA2595" w:rsidRPr="00CF5A0F">
        <w:rPr>
          <w:rFonts w:asciiTheme="majorBidi" w:hAnsiTheme="majorBidi" w:cstheme="majorBidi"/>
          <w:sz w:val="24"/>
          <w:szCs w:val="24"/>
        </w:rPr>
        <w:t xml:space="preserve"> the lines also revel in Spenserian allusion, recalling Redcrosse’s encounter with the dragon Error: ‘But full of fire and greedy hardiment, / The youthfull knight could not for ought be staide, / But forth unto the darksome hole he went’ (</w:t>
      </w:r>
      <w:r w:rsidR="00BA2595" w:rsidRPr="00CF5A0F">
        <w:rPr>
          <w:rFonts w:asciiTheme="majorBidi" w:hAnsiTheme="majorBidi" w:cstheme="majorBidi"/>
          <w:i/>
          <w:iCs/>
          <w:sz w:val="24"/>
          <w:szCs w:val="24"/>
        </w:rPr>
        <w:t>The Faerie Queene</w:t>
      </w:r>
      <w:r w:rsidR="00BA2595" w:rsidRPr="00CF5A0F">
        <w:rPr>
          <w:rFonts w:asciiTheme="majorBidi" w:hAnsiTheme="majorBidi" w:cstheme="majorBidi"/>
          <w:sz w:val="24"/>
          <w:szCs w:val="24"/>
        </w:rPr>
        <w:t>, I. i. 14).</w:t>
      </w:r>
      <w:r w:rsidR="00BA2595">
        <w:rPr>
          <w:rStyle w:val="FootnoteReference"/>
          <w:rFonts w:asciiTheme="majorBidi" w:hAnsiTheme="majorBidi" w:cstheme="majorBidi"/>
          <w:sz w:val="24"/>
          <w:szCs w:val="24"/>
        </w:rPr>
        <w:footnoteReference w:id="386"/>
      </w:r>
      <w:r w:rsidR="00BA2595" w:rsidRPr="00CF5A0F">
        <w:rPr>
          <w:rFonts w:asciiTheme="majorBidi" w:hAnsiTheme="majorBidi" w:cstheme="majorBidi"/>
          <w:sz w:val="24"/>
          <w:szCs w:val="24"/>
        </w:rPr>
        <w:t xml:space="preserve"> </w:t>
      </w:r>
      <w:r w:rsidR="00BA2595">
        <w:rPr>
          <w:rFonts w:asciiTheme="majorBidi" w:hAnsiTheme="majorBidi" w:cstheme="majorBidi"/>
          <w:sz w:val="24"/>
          <w:szCs w:val="24"/>
        </w:rPr>
        <w:t>Kelvin Everest stresses the fact that ‘Keats’s favourite poet in the period when Shelley knew him personally was not Milton, but Spenser’,</w:t>
      </w:r>
      <w:r w:rsidR="00BA2595">
        <w:rPr>
          <w:rStyle w:val="FootnoteReference"/>
          <w:rFonts w:asciiTheme="majorBidi" w:hAnsiTheme="majorBidi" w:cstheme="majorBidi"/>
          <w:sz w:val="24"/>
          <w:szCs w:val="24"/>
        </w:rPr>
        <w:footnoteReference w:id="387"/>
      </w:r>
      <w:r w:rsidR="00BA2595">
        <w:rPr>
          <w:rFonts w:asciiTheme="majorBidi" w:hAnsiTheme="majorBidi" w:cstheme="majorBidi"/>
          <w:sz w:val="24"/>
          <w:szCs w:val="24"/>
        </w:rPr>
        <w:t xml:space="preserve"> and t</w:t>
      </w:r>
      <w:r w:rsidR="00BA2595" w:rsidRPr="00CF5A0F">
        <w:rPr>
          <w:rFonts w:asciiTheme="majorBidi" w:hAnsiTheme="majorBidi" w:cstheme="majorBidi"/>
          <w:sz w:val="24"/>
          <w:szCs w:val="24"/>
        </w:rPr>
        <w:t>hough</w:t>
      </w:r>
      <w:r w:rsidR="00BA2595">
        <w:rPr>
          <w:rFonts w:asciiTheme="majorBidi" w:hAnsiTheme="majorBidi" w:cstheme="majorBidi"/>
          <w:sz w:val="24"/>
          <w:szCs w:val="24"/>
        </w:rPr>
        <w:t xml:space="preserve"> the lines are</w:t>
      </w:r>
      <w:r w:rsidR="00BA2595" w:rsidRPr="00CF5A0F">
        <w:rPr>
          <w:rFonts w:asciiTheme="majorBidi" w:hAnsiTheme="majorBidi" w:cstheme="majorBidi"/>
          <w:sz w:val="24"/>
          <w:szCs w:val="24"/>
        </w:rPr>
        <w:t xml:space="preserve"> spoke</w:t>
      </w:r>
      <w:r w:rsidR="00BA2595">
        <w:rPr>
          <w:rFonts w:asciiTheme="majorBidi" w:hAnsiTheme="majorBidi" w:cstheme="majorBidi"/>
          <w:sz w:val="24"/>
          <w:szCs w:val="24"/>
        </w:rPr>
        <w:t xml:space="preserve">n by Urania, this </w:t>
      </w:r>
      <w:r w:rsidR="00BA2595" w:rsidRPr="00CF5A0F">
        <w:rPr>
          <w:rFonts w:asciiTheme="majorBidi" w:hAnsiTheme="majorBidi" w:cstheme="majorBidi"/>
          <w:sz w:val="24"/>
          <w:szCs w:val="24"/>
        </w:rPr>
        <w:t xml:space="preserve">allusion shows Shelley consciously </w:t>
      </w:r>
      <w:r w:rsidR="00BA2595">
        <w:rPr>
          <w:rFonts w:asciiTheme="majorBidi" w:hAnsiTheme="majorBidi" w:cstheme="majorBidi"/>
          <w:sz w:val="24"/>
          <w:szCs w:val="24"/>
        </w:rPr>
        <w:t>positioning</w:t>
      </w:r>
      <w:r w:rsidR="00BA2595" w:rsidRPr="00CF5A0F">
        <w:rPr>
          <w:rFonts w:asciiTheme="majorBidi" w:hAnsiTheme="majorBidi" w:cstheme="majorBidi"/>
          <w:sz w:val="24"/>
          <w:szCs w:val="24"/>
        </w:rPr>
        <w:t xml:space="preserve"> the stanza within the context of his and Keats’s shared appreciation</w:t>
      </w:r>
      <w:r w:rsidR="00BA2595">
        <w:rPr>
          <w:rFonts w:asciiTheme="majorBidi" w:hAnsiTheme="majorBidi" w:cstheme="majorBidi"/>
          <w:sz w:val="24"/>
          <w:szCs w:val="24"/>
        </w:rPr>
        <w:t xml:space="preserve"> of Spenser,</w:t>
      </w:r>
      <w:r w:rsidR="00BA2595">
        <w:rPr>
          <w:rStyle w:val="FootnoteReference"/>
          <w:rFonts w:asciiTheme="majorBidi" w:hAnsiTheme="majorBidi" w:cstheme="majorBidi"/>
          <w:sz w:val="24"/>
          <w:szCs w:val="24"/>
        </w:rPr>
        <w:footnoteReference w:id="388"/>
      </w:r>
      <w:r w:rsidR="00BA2595" w:rsidRPr="00CF5A0F">
        <w:rPr>
          <w:rFonts w:asciiTheme="majorBidi" w:hAnsiTheme="majorBidi" w:cstheme="majorBidi"/>
          <w:sz w:val="24"/>
          <w:szCs w:val="24"/>
        </w:rPr>
        <w:t xml:space="preserve"> </w:t>
      </w:r>
      <w:r w:rsidR="00BA2595">
        <w:rPr>
          <w:rFonts w:asciiTheme="majorBidi" w:hAnsiTheme="majorBidi" w:cstheme="majorBidi"/>
          <w:sz w:val="24"/>
          <w:szCs w:val="24"/>
        </w:rPr>
        <w:t xml:space="preserve">as exemplified by Keats’s </w:t>
      </w:r>
      <w:r w:rsidR="00BA2595" w:rsidRPr="00CF5A0F">
        <w:rPr>
          <w:rFonts w:asciiTheme="majorBidi" w:hAnsiTheme="majorBidi" w:cstheme="majorBidi"/>
          <w:sz w:val="24"/>
          <w:szCs w:val="24"/>
        </w:rPr>
        <w:t>letter urging Shelley to ‘serve Mammon’</w:t>
      </w:r>
      <w:r w:rsidR="00BA2595">
        <w:rPr>
          <w:rFonts w:asciiTheme="majorBidi" w:hAnsiTheme="majorBidi" w:cstheme="majorBidi"/>
          <w:sz w:val="24"/>
          <w:szCs w:val="24"/>
        </w:rPr>
        <w:t xml:space="preserve"> by ‘curb[ing] </w:t>
      </w:r>
      <w:r w:rsidR="00BA2595" w:rsidRPr="00CF5A0F">
        <w:rPr>
          <w:rFonts w:asciiTheme="majorBidi" w:hAnsiTheme="majorBidi" w:cstheme="majorBidi"/>
          <w:sz w:val="24"/>
          <w:szCs w:val="24"/>
        </w:rPr>
        <w:t>y</w:t>
      </w:r>
      <w:r w:rsidR="00BA2595">
        <w:rPr>
          <w:rFonts w:asciiTheme="majorBidi" w:hAnsiTheme="majorBidi" w:cstheme="majorBidi"/>
          <w:sz w:val="24"/>
          <w:szCs w:val="24"/>
        </w:rPr>
        <w:t xml:space="preserve">our magnanimity’ and ‘load[ing] </w:t>
      </w:r>
      <w:r w:rsidR="00BA2595" w:rsidRPr="00CF5A0F">
        <w:rPr>
          <w:rFonts w:asciiTheme="majorBidi" w:hAnsiTheme="majorBidi" w:cstheme="majorBidi"/>
          <w:sz w:val="24"/>
          <w:szCs w:val="24"/>
        </w:rPr>
        <w:t>every rift of your subject with ore’</w:t>
      </w:r>
      <w:r w:rsidR="00BA2595">
        <w:rPr>
          <w:rFonts w:asciiTheme="majorBidi" w:hAnsiTheme="majorBidi" w:cstheme="majorBidi"/>
          <w:sz w:val="24"/>
          <w:szCs w:val="24"/>
        </w:rPr>
        <w:t>.</w:t>
      </w:r>
      <w:r w:rsidR="00BA2595">
        <w:rPr>
          <w:rStyle w:val="FootnoteReference"/>
          <w:rFonts w:asciiTheme="majorBidi" w:hAnsiTheme="majorBidi" w:cstheme="majorBidi"/>
          <w:sz w:val="24"/>
          <w:szCs w:val="24"/>
        </w:rPr>
        <w:footnoteReference w:id="389"/>
      </w:r>
      <w:r w:rsidR="00BA2595" w:rsidRPr="00CF5A0F">
        <w:rPr>
          <w:rFonts w:asciiTheme="majorBidi" w:hAnsiTheme="majorBidi" w:cstheme="majorBidi"/>
          <w:sz w:val="24"/>
          <w:szCs w:val="24"/>
        </w:rPr>
        <w:t xml:space="preserve"> </w:t>
      </w:r>
      <w:r w:rsidR="00BA2595">
        <w:rPr>
          <w:rFonts w:asciiTheme="majorBidi" w:hAnsiTheme="majorBidi" w:cstheme="majorBidi"/>
          <w:sz w:val="24"/>
          <w:szCs w:val="24"/>
        </w:rPr>
        <w:t xml:space="preserve">There, a mutual familiarity with Spenser’s Cave of Mammon establishes common ground </w:t>
      </w:r>
      <w:r w:rsidR="00BA2595" w:rsidRPr="00CF5A0F">
        <w:rPr>
          <w:rFonts w:asciiTheme="majorBidi" w:hAnsiTheme="majorBidi" w:cstheme="majorBidi"/>
          <w:sz w:val="24"/>
          <w:szCs w:val="24"/>
        </w:rPr>
        <w:t xml:space="preserve">between the poets even as Keats meditates on </w:t>
      </w:r>
      <w:r w:rsidR="00BA2595">
        <w:rPr>
          <w:rFonts w:asciiTheme="majorBidi" w:hAnsiTheme="majorBidi" w:cstheme="majorBidi"/>
          <w:sz w:val="24"/>
          <w:szCs w:val="24"/>
        </w:rPr>
        <w:t>the divergences of their</w:t>
      </w:r>
      <w:r w:rsidR="00BA2595" w:rsidRPr="00CF5A0F">
        <w:rPr>
          <w:rFonts w:asciiTheme="majorBidi" w:hAnsiTheme="majorBidi" w:cstheme="majorBidi"/>
          <w:sz w:val="24"/>
          <w:szCs w:val="24"/>
        </w:rPr>
        <w:t xml:space="preserve"> contrasting approaches to composition</w:t>
      </w:r>
      <w:r w:rsidR="00BA2595">
        <w:rPr>
          <w:rFonts w:asciiTheme="majorBidi" w:hAnsiTheme="majorBidi" w:cstheme="majorBidi"/>
          <w:sz w:val="24"/>
          <w:szCs w:val="24"/>
        </w:rPr>
        <w:t xml:space="preserve">, with Spenser utilised as a mediating force that helps one poet to pass judgement upon the other. </w:t>
      </w:r>
      <w:r w:rsidR="00BA2595" w:rsidRPr="00CF5A0F">
        <w:rPr>
          <w:rFonts w:asciiTheme="majorBidi" w:hAnsiTheme="majorBidi" w:cstheme="majorBidi"/>
          <w:sz w:val="24"/>
          <w:szCs w:val="24"/>
        </w:rPr>
        <w:t xml:space="preserve">In </w:t>
      </w:r>
      <w:r w:rsidR="00BA2595" w:rsidRPr="00CF5A0F">
        <w:rPr>
          <w:rFonts w:asciiTheme="majorBidi" w:hAnsiTheme="majorBidi" w:cstheme="majorBidi"/>
          <w:i/>
          <w:iCs/>
          <w:sz w:val="24"/>
          <w:szCs w:val="24"/>
        </w:rPr>
        <w:t>Adonais</w:t>
      </w:r>
      <w:r w:rsidR="00BA2595">
        <w:rPr>
          <w:rFonts w:asciiTheme="majorBidi" w:hAnsiTheme="majorBidi" w:cstheme="majorBidi"/>
          <w:sz w:val="24"/>
          <w:szCs w:val="24"/>
        </w:rPr>
        <w:t xml:space="preserve">, Shelley redeploys Keats’s strategy but without the prospect of a response. </w:t>
      </w:r>
      <w:r w:rsidR="00BA2595" w:rsidRPr="00476D40">
        <w:rPr>
          <w:rFonts w:asciiTheme="majorBidi" w:hAnsiTheme="majorBidi" w:cstheme="majorBidi"/>
          <w:sz w:val="24"/>
          <w:szCs w:val="24"/>
        </w:rPr>
        <w:t xml:space="preserve">Greg Kucich’s observation that Shelley discovered ‘something reassuring, even relaxing, about shouting down to the mighty dead with Spenser by his side’ takes on a </w:t>
      </w:r>
      <w:r w:rsidR="00BA2595">
        <w:rPr>
          <w:rFonts w:asciiTheme="majorBidi" w:hAnsiTheme="majorBidi" w:cstheme="majorBidi"/>
          <w:sz w:val="24"/>
          <w:szCs w:val="24"/>
        </w:rPr>
        <w:t xml:space="preserve">more </w:t>
      </w:r>
      <w:r w:rsidR="00BA2595" w:rsidRPr="00476D40">
        <w:rPr>
          <w:rFonts w:asciiTheme="majorBidi" w:hAnsiTheme="majorBidi" w:cstheme="majorBidi"/>
          <w:sz w:val="24"/>
          <w:szCs w:val="24"/>
        </w:rPr>
        <w:t>disquieting edge when the object of address is Keats.</w:t>
      </w:r>
      <w:r w:rsidR="00BA2595" w:rsidRPr="00476D40">
        <w:rPr>
          <w:rStyle w:val="FootnoteReference"/>
          <w:rFonts w:asciiTheme="majorBidi" w:hAnsiTheme="majorBidi" w:cstheme="majorBidi"/>
          <w:sz w:val="24"/>
          <w:szCs w:val="24"/>
        </w:rPr>
        <w:footnoteReference w:id="390"/>
      </w:r>
      <w:r w:rsidR="00BA2595" w:rsidRPr="00476D40">
        <w:rPr>
          <w:rFonts w:asciiTheme="majorBidi" w:hAnsiTheme="majorBidi" w:cstheme="majorBidi"/>
          <w:sz w:val="24"/>
          <w:szCs w:val="24"/>
        </w:rPr>
        <w:t xml:space="preserve"> </w:t>
      </w:r>
      <w:r w:rsidR="00BA2C39">
        <w:rPr>
          <w:rFonts w:asciiTheme="majorBidi" w:hAnsiTheme="majorBidi" w:cstheme="majorBidi"/>
          <w:sz w:val="24"/>
          <w:szCs w:val="24"/>
        </w:rPr>
        <w:t>The</w:t>
      </w:r>
      <w:r w:rsidR="00BA2595">
        <w:rPr>
          <w:rFonts w:asciiTheme="majorBidi" w:hAnsiTheme="majorBidi" w:cstheme="majorBidi"/>
          <w:sz w:val="24"/>
          <w:szCs w:val="24"/>
        </w:rPr>
        <w:t xml:space="preserve"> description of Keats as a ‘child’ seeks to prompt the sympathy of </w:t>
      </w:r>
      <w:r w:rsidR="003552F7">
        <w:rPr>
          <w:rFonts w:asciiTheme="majorBidi" w:hAnsiTheme="majorBidi" w:cstheme="majorBidi"/>
          <w:sz w:val="24"/>
          <w:szCs w:val="24"/>
        </w:rPr>
        <w:t>readers</w:t>
      </w:r>
      <w:r w:rsidR="00BA2595">
        <w:rPr>
          <w:rFonts w:asciiTheme="majorBidi" w:hAnsiTheme="majorBidi" w:cstheme="majorBidi"/>
          <w:sz w:val="24"/>
          <w:szCs w:val="24"/>
        </w:rPr>
        <w:t xml:space="preserve"> by painting Keats as a young, vulnerable poet, but the term also gestures towards only to pointedly withhold the designation of ‘childe’. Keats is markedly not a ‘childe’ in the manner of Byron’s Childe Harold, lacking the questing credentials of the Spenserian hero. For all the pathos of the stanza, to consider it alongside the quoted letter is to read it in the context of a verbal jousting that has been reduced to a one-sided dialogue. With the stanza knowingly opening up the question of who will protect Keats, Shelley draws upon a common interest in Spenser to point up his own suitability for </w:t>
      </w:r>
      <w:r w:rsidR="004B7CF0">
        <w:rPr>
          <w:rFonts w:asciiTheme="majorBidi" w:hAnsiTheme="majorBidi" w:cstheme="majorBidi"/>
          <w:sz w:val="24"/>
          <w:szCs w:val="24"/>
        </w:rPr>
        <w:t>the role of ‘childe’ that</w:t>
      </w:r>
      <w:r w:rsidR="00BA2595">
        <w:rPr>
          <w:rFonts w:asciiTheme="majorBidi" w:hAnsiTheme="majorBidi" w:cstheme="majorBidi"/>
          <w:sz w:val="24"/>
          <w:szCs w:val="24"/>
        </w:rPr>
        <w:t xml:space="preserve"> Keats was unable to fulfil. Similarity and difference intermingle as Shelley affirms that he, unlike Keats, is able to put into practice the lessons learned in their shared experiences of Spenser’s verse.</w:t>
      </w:r>
    </w:p>
    <w:p w:rsidR="004977C4" w:rsidRDefault="004977C4" w:rsidP="004977C4">
      <w:pPr>
        <w:spacing w:after="0" w:line="360" w:lineRule="auto"/>
        <w:rPr>
          <w:rFonts w:asciiTheme="majorBidi" w:hAnsiTheme="majorBidi" w:cstheme="majorBidi"/>
          <w:sz w:val="24"/>
          <w:szCs w:val="24"/>
        </w:rPr>
      </w:pPr>
    </w:p>
    <w:p w:rsidR="00BA2595" w:rsidRDefault="00BA2595" w:rsidP="003552F7">
      <w:pPr>
        <w:spacing w:after="0" w:line="360" w:lineRule="auto"/>
        <w:rPr>
          <w:rFonts w:asciiTheme="majorBidi" w:hAnsiTheme="majorBidi" w:cstheme="majorBidi"/>
          <w:sz w:val="24"/>
          <w:szCs w:val="24"/>
        </w:rPr>
      </w:pPr>
      <w:r>
        <w:rPr>
          <w:rFonts w:asciiTheme="majorBidi" w:hAnsiTheme="majorBidi" w:cstheme="majorBidi"/>
          <w:sz w:val="24"/>
          <w:szCs w:val="24"/>
        </w:rPr>
        <w:t>Developing</w:t>
      </w:r>
      <w:r w:rsidRPr="00A8688A">
        <w:rPr>
          <w:rFonts w:asciiTheme="majorBidi" w:hAnsiTheme="majorBidi" w:cstheme="majorBidi"/>
          <w:sz w:val="24"/>
          <w:szCs w:val="24"/>
        </w:rPr>
        <w:t xml:space="preserve"> </w:t>
      </w:r>
      <w:r w:rsidR="002E6EF7">
        <w:rPr>
          <w:rFonts w:asciiTheme="majorBidi" w:hAnsiTheme="majorBidi" w:cstheme="majorBidi"/>
          <w:sz w:val="24"/>
          <w:szCs w:val="24"/>
        </w:rPr>
        <w:t>Shelley’s</w:t>
      </w:r>
      <w:r>
        <w:rPr>
          <w:rFonts w:asciiTheme="majorBidi" w:hAnsiTheme="majorBidi" w:cstheme="majorBidi"/>
          <w:sz w:val="24"/>
          <w:szCs w:val="24"/>
        </w:rPr>
        <w:t xml:space="preserve"> image of a vulnerable, immature Keats</w:t>
      </w:r>
      <w:r w:rsidRPr="00A8688A">
        <w:rPr>
          <w:rFonts w:asciiTheme="majorBidi" w:hAnsiTheme="majorBidi" w:cstheme="majorBidi"/>
          <w:sz w:val="24"/>
          <w:szCs w:val="24"/>
        </w:rPr>
        <w:t xml:space="preserve">, the subsequent stanza continues this attempt to </w:t>
      </w:r>
      <w:r>
        <w:rPr>
          <w:rFonts w:asciiTheme="majorBidi" w:hAnsiTheme="majorBidi" w:cstheme="majorBidi"/>
          <w:sz w:val="24"/>
          <w:szCs w:val="24"/>
        </w:rPr>
        <w:t>foster</w:t>
      </w:r>
      <w:r w:rsidRPr="00A8688A">
        <w:rPr>
          <w:rFonts w:asciiTheme="majorBidi" w:hAnsiTheme="majorBidi" w:cstheme="majorBidi"/>
          <w:sz w:val="24"/>
          <w:szCs w:val="24"/>
        </w:rPr>
        <w:t xml:space="preserve"> community</w:t>
      </w:r>
      <w:r>
        <w:rPr>
          <w:rFonts w:asciiTheme="majorBidi" w:hAnsiTheme="majorBidi" w:cstheme="majorBidi"/>
          <w:sz w:val="24"/>
          <w:szCs w:val="24"/>
        </w:rPr>
        <w:t xml:space="preserve"> </w:t>
      </w:r>
      <w:r w:rsidR="000F08A5">
        <w:rPr>
          <w:rFonts w:asciiTheme="majorBidi" w:hAnsiTheme="majorBidi" w:cstheme="majorBidi"/>
          <w:sz w:val="24"/>
          <w:szCs w:val="24"/>
        </w:rPr>
        <w:t xml:space="preserve">with the </w:t>
      </w:r>
      <w:r w:rsidR="003552F7">
        <w:rPr>
          <w:rFonts w:asciiTheme="majorBidi" w:hAnsiTheme="majorBidi" w:cstheme="majorBidi"/>
          <w:sz w:val="24"/>
          <w:szCs w:val="24"/>
        </w:rPr>
        <w:t>reader</w:t>
      </w:r>
      <w:r w:rsidR="000F08A5">
        <w:rPr>
          <w:rFonts w:asciiTheme="majorBidi" w:hAnsiTheme="majorBidi" w:cstheme="majorBidi"/>
          <w:sz w:val="24"/>
          <w:szCs w:val="24"/>
        </w:rPr>
        <w:t xml:space="preserve"> </w:t>
      </w:r>
      <w:r>
        <w:rPr>
          <w:rFonts w:asciiTheme="majorBidi" w:hAnsiTheme="majorBidi" w:cstheme="majorBidi"/>
          <w:sz w:val="24"/>
          <w:szCs w:val="24"/>
        </w:rPr>
        <w:t>in an altogether more forceful manner</w:t>
      </w:r>
      <w:r w:rsidRPr="00A8688A">
        <w:rPr>
          <w:rFonts w:asciiTheme="majorBidi" w:hAnsiTheme="majorBidi" w:cstheme="majorBidi"/>
          <w:sz w:val="24"/>
          <w:szCs w:val="24"/>
        </w:rPr>
        <w:t>:</w:t>
      </w:r>
    </w:p>
    <w:p w:rsidR="00BA2595" w:rsidRPr="00A8688A" w:rsidRDefault="00BA2595" w:rsidP="004977C4">
      <w:pPr>
        <w:spacing w:after="0" w:line="360" w:lineRule="auto"/>
        <w:ind w:left="720"/>
        <w:rPr>
          <w:rFonts w:asciiTheme="majorBidi" w:hAnsiTheme="majorBidi" w:cstheme="majorBidi"/>
          <w:sz w:val="24"/>
          <w:szCs w:val="24"/>
        </w:rPr>
      </w:pPr>
      <w:r w:rsidRPr="00A8688A">
        <w:rPr>
          <w:rFonts w:asciiTheme="majorBidi" w:hAnsiTheme="majorBidi" w:cstheme="majorBidi"/>
          <w:sz w:val="24"/>
          <w:szCs w:val="24"/>
        </w:rPr>
        <w:t>‘The herded wolves, bold only to pursue;</w:t>
      </w:r>
    </w:p>
    <w:p w:rsidR="00BA2595" w:rsidRPr="00A8688A" w:rsidRDefault="00BA2595" w:rsidP="004977C4">
      <w:pPr>
        <w:spacing w:after="0" w:line="360" w:lineRule="auto"/>
        <w:ind w:left="720"/>
        <w:rPr>
          <w:rFonts w:asciiTheme="majorBidi" w:hAnsiTheme="majorBidi" w:cstheme="majorBidi"/>
          <w:sz w:val="24"/>
          <w:szCs w:val="24"/>
        </w:rPr>
      </w:pPr>
      <w:r w:rsidRPr="00A8688A">
        <w:rPr>
          <w:rFonts w:asciiTheme="majorBidi" w:hAnsiTheme="majorBidi" w:cstheme="majorBidi"/>
          <w:sz w:val="24"/>
          <w:szCs w:val="24"/>
        </w:rPr>
        <w:t>The obscene ravens, clamorous o’er the dead;</w:t>
      </w:r>
    </w:p>
    <w:p w:rsidR="00BA2595" w:rsidRPr="00A8688A" w:rsidRDefault="00BA2595" w:rsidP="004977C4">
      <w:pPr>
        <w:spacing w:after="0" w:line="360" w:lineRule="auto"/>
        <w:ind w:left="720"/>
        <w:rPr>
          <w:rFonts w:asciiTheme="majorBidi" w:hAnsiTheme="majorBidi" w:cstheme="majorBidi"/>
          <w:sz w:val="24"/>
          <w:szCs w:val="24"/>
        </w:rPr>
      </w:pPr>
      <w:r w:rsidRPr="00A8688A">
        <w:rPr>
          <w:rFonts w:asciiTheme="majorBidi" w:hAnsiTheme="majorBidi" w:cstheme="majorBidi"/>
          <w:sz w:val="24"/>
          <w:szCs w:val="24"/>
        </w:rPr>
        <w:t>The vultures to the conqueror’s banner true</w:t>
      </w:r>
    </w:p>
    <w:p w:rsidR="00BA2595" w:rsidRPr="00A8688A" w:rsidRDefault="00BA2595" w:rsidP="004977C4">
      <w:pPr>
        <w:spacing w:after="0" w:line="360" w:lineRule="auto"/>
        <w:ind w:left="720"/>
        <w:rPr>
          <w:rFonts w:asciiTheme="majorBidi" w:hAnsiTheme="majorBidi" w:cstheme="majorBidi"/>
          <w:sz w:val="24"/>
          <w:szCs w:val="24"/>
        </w:rPr>
      </w:pPr>
      <w:r w:rsidRPr="00A8688A">
        <w:rPr>
          <w:rFonts w:asciiTheme="majorBidi" w:hAnsiTheme="majorBidi" w:cstheme="majorBidi"/>
          <w:sz w:val="24"/>
          <w:szCs w:val="24"/>
        </w:rPr>
        <w:t>Who feed where Desolation first has fed,</w:t>
      </w:r>
    </w:p>
    <w:p w:rsidR="00BA2595" w:rsidRPr="00A8688A" w:rsidRDefault="00BA2595" w:rsidP="004977C4">
      <w:pPr>
        <w:spacing w:after="0" w:line="360" w:lineRule="auto"/>
        <w:ind w:left="720"/>
        <w:rPr>
          <w:rFonts w:asciiTheme="majorBidi" w:hAnsiTheme="majorBidi" w:cstheme="majorBidi"/>
          <w:sz w:val="24"/>
          <w:szCs w:val="24"/>
        </w:rPr>
      </w:pPr>
      <w:r w:rsidRPr="00A8688A">
        <w:rPr>
          <w:rFonts w:asciiTheme="majorBidi" w:hAnsiTheme="majorBidi" w:cstheme="majorBidi"/>
          <w:sz w:val="24"/>
          <w:szCs w:val="24"/>
        </w:rPr>
        <w:t>And whose wings rain contagion;—how they fled,</w:t>
      </w:r>
    </w:p>
    <w:p w:rsidR="00BA2595" w:rsidRPr="00A8688A" w:rsidRDefault="00BA2595" w:rsidP="004977C4">
      <w:pPr>
        <w:spacing w:after="0" w:line="360" w:lineRule="auto"/>
        <w:ind w:left="720"/>
        <w:rPr>
          <w:rFonts w:asciiTheme="majorBidi" w:hAnsiTheme="majorBidi" w:cstheme="majorBidi"/>
          <w:sz w:val="24"/>
          <w:szCs w:val="24"/>
        </w:rPr>
      </w:pPr>
      <w:r w:rsidRPr="00A8688A">
        <w:rPr>
          <w:rFonts w:asciiTheme="majorBidi" w:hAnsiTheme="majorBidi" w:cstheme="majorBidi"/>
          <w:sz w:val="24"/>
          <w:szCs w:val="24"/>
        </w:rPr>
        <w:t>When like Apollo, from his golden bow,</w:t>
      </w:r>
    </w:p>
    <w:p w:rsidR="00BA2595" w:rsidRPr="00A8688A" w:rsidRDefault="00BA2595" w:rsidP="004977C4">
      <w:pPr>
        <w:spacing w:after="0" w:line="360" w:lineRule="auto"/>
        <w:ind w:left="720"/>
        <w:rPr>
          <w:rFonts w:asciiTheme="majorBidi" w:hAnsiTheme="majorBidi" w:cstheme="majorBidi"/>
          <w:sz w:val="24"/>
          <w:szCs w:val="24"/>
        </w:rPr>
      </w:pPr>
      <w:r w:rsidRPr="00A8688A">
        <w:rPr>
          <w:rFonts w:asciiTheme="majorBidi" w:hAnsiTheme="majorBidi" w:cstheme="majorBidi"/>
          <w:sz w:val="24"/>
          <w:szCs w:val="24"/>
        </w:rPr>
        <w:t>The Pythian of the age one arrow sped</w:t>
      </w:r>
    </w:p>
    <w:p w:rsidR="00BA2595" w:rsidRPr="00A8688A" w:rsidRDefault="00BA2595" w:rsidP="004977C4">
      <w:pPr>
        <w:spacing w:after="0" w:line="360" w:lineRule="auto"/>
        <w:ind w:left="720"/>
        <w:rPr>
          <w:rFonts w:asciiTheme="majorBidi" w:hAnsiTheme="majorBidi" w:cstheme="majorBidi"/>
          <w:sz w:val="24"/>
          <w:szCs w:val="24"/>
        </w:rPr>
      </w:pPr>
      <w:r w:rsidRPr="00A8688A">
        <w:rPr>
          <w:rFonts w:asciiTheme="majorBidi" w:hAnsiTheme="majorBidi" w:cstheme="majorBidi"/>
          <w:sz w:val="24"/>
          <w:szCs w:val="24"/>
        </w:rPr>
        <w:t>And smiled!—The spoilers tempt no second blow,</w:t>
      </w:r>
    </w:p>
    <w:p w:rsidR="00BA2595" w:rsidRPr="00A8688A" w:rsidRDefault="00BA2595" w:rsidP="004977C4">
      <w:pPr>
        <w:spacing w:after="0" w:line="360" w:lineRule="auto"/>
        <w:ind w:left="720"/>
        <w:rPr>
          <w:rFonts w:asciiTheme="majorBidi" w:hAnsiTheme="majorBidi" w:cstheme="majorBidi"/>
          <w:sz w:val="24"/>
          <w:szCs w:val="24"/>
        </w:rPr>
      </w:pPr>
      <w:r w:rsidRPr="00A8688A">
        <w:rPr>
          <w:rFonts w:asciiTheme="majorBidi" w:hAnsiTheme="majorBidi" w:cstheme="majorBidi"/>
          <w:sz w:val="24"/>
          <w:szCs w:val="24"/>
        </w:rPr>
        <w:t>They fawn on the proud feet that spurn them lying low.</w:t>
      </w:r>
    </w:p>
    <w:p w:rsidR="00BA2595" w:rsidRDefault="00BA2595" w:rsidP="004977C4">
      <w:pPr>
        <w:spacing w:after="0" w:line="360" w:lineRule="auto"/>
        <w:rPr>
          <w:rFonts w:asciiTheme="majorBidi" w:hAnsiTheme="majorBidi" w:cstheme="majorBidi"/>
          <w:sz w:val="24"/>
          <w:szCs w:val="24"/>
        </w:rPr>
      </w:pPr>
      <w:r w:rsidRPr="00A8688A">
        <w:rPr>
          <w:rFonts w:asciiTheme="majorBidi" w:hAnsiTheme="majorBidi" w:cstheme="majorBidi"/>
          <w:sz w:val="24"/>
          <w:szCs w:val="24"/>
        </w:rPr>
        <w:t>(28: 244-52)</w:t>
      </w:r>
    </w:p>
    <w:p w:rsidR="00BA2595" w:rsidRDefault="00BA2595" w:rsidP="004977C4">
      <w:pPr>
        <w:spacing w:after="0" w:line="360" w:lineRule="auto"/>
        <w:rPr>
          <w:rFonts w:asciiTheme="majorBidi" w:eastAsiaTheme="majorBidi" w:hAnsiTheme="majorBidi" w:cstheme="majorBidi"/>
          <w:sz w:val="24"/>
          <w:szCs w:val="24"/>
        </w:rPr>
      </w:pPr>
      <w:r w:rsidRPr="203C1D97">
        <w:rPr>
          <w:rFonts w:asciiTheme="majorBidi" w:eastAsiaTheme="majorBidi" w:hAnsiTheme="majorBidi" w:cstheme="majorBidi"/>
          <w:sz w:val="24"/>
          <w:szCs w:val="24"/>
        </w:rPr>
        <w:t xml:space="preserve">The intensity of the opening condemnation of the ‘herded wolves’ and ‘obscene ravens’ throws down the gauntlet to readers, demanding that they assent to Shelley’s rhetoric. At this stage there seems little space within the poem for any reader who does not concur with Shelley’s sense of Keats as being ‘among the writers of the highest genius who have adorned our age’ (‘Preface to </w:t>
      </w:r>
      <w:r w:rsidRPr="203C1D97">
        <w:rPr>
          <w:rFonts w:asciiTheme="majorBidi" w:eastAsiaTheme="majorBidi" w:hAnsiTheme="majorBidi" w:cstheme="majorBidi"/>
          <w:i/>
          <w:iCs/>
          <w:sz w:val="24"/>
          <w:szCs w:val="24"/>
        </w:rPr>
        <w:t>Adonais</w:t>
      </w:r>
      <w:r w:rsidRPr="203C1D97">
        <w:rPr>
          <w:rFonts w:asciiTheme="majorBidi" w:eastAsiaTheme="majorBidi" w:hAnsiTheme="majorBidi" w:cstheme="majorBidi"/>
          <w:sz w:val="24"/>
          <w:szCs w:val="24"/>
        </w:rPr>
        <w:t xml:space="preserve">’, p. 528). In the criticism of reviewers as ‘bold only to pursue’ and quick to flee in the face of opposition, Shelley condemns critics on the grounds that they live a purely reactionary existence, lacking the capacity to lead others. The way in which the critics react to Byron’s counter-attack to the negative reviews of his </w:t>
      </w:r>
      <w:r w:rsidRPr="203C1D97">
        <w:rPr>
          <w:rFonts w:asciiTheme="majorBidi" w:eastAsiaTheme="majorBidi" w:hAnsiTheme="majorBidi" w:cstheme="majorBidi"/>
          <w:i/>
          <w:iCs/>
          <w:sz w:val="24"/>
          <w:szCs w:val="24"/>
        </w:rPr>
        <w:t xml:space="preserve">Hours of Idleness </w:t>
      </w:r>
      <w:r w:rsidRPr="203C1D97">
        <w:rPr>
          <w:rFonts w:asciiTheme="majorBidi" w:eastAsiaTheme="majorBidi" w:hAnsiTheme="majorBidi" w:cstheme="majorBidi"/>
          <w:sz w:val="24"/>
          <w:szCs w:val="24"/>
        </w:rPr>
        <w:t xml:space="preserve">volume, ‘fawning on the proud feet’ and ‘tempt[ing] no second blow’, not only suggests the changeability of critics but also, perhaps more significantly, accuses them of valuing displays of great pride over great art. Later in his career, Byron himself implies that </w:t>
      </w:r>
      <w:r w:rsidRPr="203C1D97">
        <w:rPr>
          <w:rFonts w:asciiTheme="majorBidi" w:eastAsiaTheme="majorBidi" w:hAnsiTheme="majorBidi" w:cstheme="majorBidi"/>
          <w:i/>
          <w:iCs/>
          <w:sz w:val="24"/>
          <w:szCs w:val="24"/>
        </w:rPr>
        <w:t>English Bards</w:t>
      </w:r>
      <w:r w:rsidRPr="203C1D97">
        <w:rPr>
          <w:rFonts w:asciiTheme="majorBidi" w:eastAsiaTheme="majorBidi" w:hAnsiTheme="majorBidi" w:cstheme="majorBidi"/>
          <w:sz w:val="24"/>
          <w:szCs w:val="24"/>
        </w:rPr>
        <w:t xml:space="preserve"> </w:t>
      </w:r>
      <w:r w:rsidRPr="203C1D97">
        <w:rPr>
          <w:rFonts w:asciiTheme="majorBidi" w:eastAsiaTheme="majorBidi" w:hAnsiTheme="majorBidi" w:cstheme="majorBidi"/>
          <w:i/>
          <w:iCs/>
          <w:sz w:val="24"/>
          <w:szCs w:val="24"/>
        </w:rPr>
        <w:t xml:space="preserve">and Scotch Reviewers </w:t>
      </w:r>
      <w:r w:rsidRPr="203C1D97">
        <w:rPr>
          <w:rFonts w:asciiTheme="majorBidi" w:eastAsiaTheme="majorBidi" w:hAnsiTheme="majorBidi" w:cstheme="majorBidi"/>
          <w:sz w:val="24"/>
          <w:szCs w:val="24"/>
        </w:rPr>
        <w:t>was more the former than the latter.</w:t>
      </w:r>
      <w:r w:rsidRPr="203C1D97">
        <w:rPr>
          <w:rStyle w:val="FootnoteReference"/>
          <w:rFonts w:asciiTheme="majorBidi" w:eastAsiaTheme="majorBidi" w:hAnsiTheme="majorBidi" w:cstheme="majorBidi"/>
          <w:sz w:val="24"/>
          <w:szCs w:val="24"/>
        </w:rPr>
        <w:footnoteReference w:id="391"/>
      </w:r>
      <w:r w:rsidRPr="203C1D97">
        <w:rPr>
          <w:rFonts w:asciiTheme="majorBidi" w:eastAsiaTheme="majorBidi" w:hAnsiTheme="majorBidi" w:cstheme="majorBidi"/>
          <w:sz w:val="24"/>
          <w:szCs w:val="24"/>
        </w:rPr>
        <w:t xml:space="preserve"> While </w:t>
      </w:r>
      <w:r w:rsidRPr="203C1D97">
        <w:rPr>
          <w:rFonts w:asciiTheme="majorBidi" w:eastAsiaTheme="majorBidi" w:hAnsiTheme="majorBidi" w:cstheme="majorBidi"/>
          <w:i/>
          <w:iCs/>
          <w:sz w:val="24"/>
          <w:szCs w:val="24"/>
        </w:rPr>
        <w:t xml:space="preserve">Adonais </w:t>
      </w:r>
      <w:r w:rsidRPr="203C1D97">
        <w:rPr>
          <w:rFonts w:asciiTheme="majorBidi" w:eastAsiaTheme="majorBidi" w:hAnsiTheme="majorBidi" w:cstheme="majorBidi"/>
          <w:sz w:val="24"/>
          <w:szCs w:val="24"/>
        </w:rPr>
        <w:t xml:space="preserve">praises Byron’s power, this stanza also </w:t>
      </w:r>
      <w:r w:rsidR="0064719C">
        <w:rPr>
          <w:rFonts w:asciiTheme="majorBidi" w:eastAsiaTheme="majorBidi" w:hAnsiTheme="majorBidi" w:cstheme="majorBidi"/>
          <w:sz w:val="24"/>
          <w:szCs w:val="24"/>
        </w:rPr>
        <w:t>implies</w:t>
      </w:r>
      <w:r w:rsidRPr="203C1D97">
        <w:rPr>
          <w:rFonts w:asciiTheme="majorBidi" w:eastAsiaTheme="majorBidi" w:hAnsiTheme="majorBidi" w:cstheme="majorBidi"/>
          <w:sz w:val="24"/>
          <w:szCs w:val="24"/>
        </w:rPr>
        <w:t xml:space="preserve"> Shelley’s determination to formulate </w:t>
      </w:r>
      <w:r w:rsidR="00EA04B6">
        <w:rPr>
          <w:rFonts w:asciiTheme="majorBidi" w:eastAsiaTheme="majorBidi" w:hAnsiTheme="majorBidi" w:cstheme="majorBidi"/>
          <w:sz w:val="24"/>
          <w:szCs w:val="24"/>
        </w:rPr>
        <w:t>a</w:t>
      </w:r>
      <w:r w:rsidR="00113214">
        <w:rPr>
          <w:rFonts w:asciiTheme="majorBidi" w:eastAsiaTheme="majorBidi" w:hAnsiTheme="majorBidi" w:cstheme="majorBidi"/>
          <w:sz w:val="24"/>
          <w:szCs w:val="24"/>
        </w:rPr>
        <w:t>n</w:t>
      </w:r>
      <w:r w:rsidRPr="203C1D97">
        <w:rPr>
          <w:rFonts w:asciiTheme="majorBidi" w:eastAsiaTheme="majorBidi" w:hAnsiTheme="majorBidi" w:cstheme="majorBidi"/>
          <w:sz w:val="24"/>
          <w:szCs w:val="24"/>
        </w:rPr>
        <w:t xml:space="preserve"> elegising power distinct from that displayed by the Byron of </w:t>
      </w:r>
      <w:r w:rsidRPr="203C1D97">
        <w:rPr>
          <w:rFonts w:asciiTheme="majorBidi" w:eastAsiaTheme="majorBidi" w:hAnsiTheme="majorBidi" w:cstheme="majorBidi"/>
          <w:i/>
          <w:iCs/>
          <w:sz w:val="24"/>
          <w:szCs w:val="24"/>
        </w:rPr>
        <w:t>English Bards</w:t>
      </w:r>
      <w:r w:rsidRPr="203C1D97">
        <w:rPr>
          <w:rFonts w:asciiTheme="majorBidi" w:eastAsiaTheme="majorBidi" w:hAnsiTheme="majorBidi" w:cstheme="majorBidi"/>
          <w:sz w:val="24"/>
          <w:szCs w:val="24"/>
        </w:rPr>
        <w:t>, one more akin to that prized by the later Byron when he positions himself as an ‘ethical poet’ in the mould of Alexander Pope.</w:t>
      </w:r>
      <w:r w:rsidRPr="203C1D97">
        <w:rPr>
          <w:rStyle w:val="FootnoteReference"/>
          <w:rFonts w:asciiTheme="majorBidi" w:eastAsiaTheme="majorBidi" w:hAnsiTheme="majorBidi" w:cstheme="majorBidi"/>
          <w:sz w:val="24"/>
          <w:szCs w:val="24"/>
        </w:rPr>
        <w:footnoteReference w:id="392"/>
      </w:r>
      <w:r w:rsidRPr="203C1D97">
        <w:rPr>
          <w:rFonts w:asciiTheme="majorBidi" w:eastAsiaTheme="majorBidi" w:hAnsiTheme="majorBidi" w:cstheme="majorBidi"/>
          <w:sz w:val="24"/>
          <w:szCs w:val="24"/>
        </w:rPr>
        <w:t xml:space="preserve"> Though the precise nature of the elegist’s power remains unclear,</w:t>
      </w:r>
      <w:r w:rsidRPr="203C1D97">
        <w:rPr>
          <w:rStyle w:val="FootnoteReference"/>
          <w:rFonts w:asciiTheme="majorBidi" w:eastAsiaTheme="majorBidi" w:hAnsiTheme="majorBidi" w:cstheme="majorBidi"/>
          <w:sz w:val="24"/>
          <w:szCs w:val="24"/>
        </w:rPr>
        <w:footnoteReference w:id="393"/>
      </w:r>
      <w:r w:rsidRPr="203C1D97">
        <w:rPr>
          <w:rFonts w:asciiTheme="majorBidi" w:eastAsiaTheme="majorBidi" w:hAnsiTheme="majorBidi" w:cstheme="majorBidi"/>
          <w:sz w:val="24"/>
          <w:szCs w:val="24"/>
        </w:rPr>
        <w:t xml:space="preserve"> what stands out is the way </w:t>
      </w:r>
      <w:r w:rsidRPr="203C1D97">
        <w:rPr>
          <w:rFonts w:asciiTheme="majorBidi" w:eastAsiaTheme="majorBidi" w:hAnsiTheme="majorBidi" w:cstheme="majorBidi"/>
          <w:i/>
          <w:iCs/>
          <w:sz w:val="24"/>
          <w:szCs w:val="24"/>
        </w:rPr>
        <w:t>Adonais</w:t>
      </w:r>
      <w:r w:rsidRPr="203C1D97">
        <w:rPr>
          <w:rFonts w:asciiTheme="majorBidi" w:eastAsiaTheme="majorBidi" w:hAnsiTheme="majorBidi" w:cstheme="majorBidi"/>
          <w:sz w:val="24"/>
          <w:szCs w:val="24"/>
        </w:rPr>
        <w:t xml:space="preserve"> defines this power through the elegist’s subtle opposition to and difference from </w:t>
      </w:r>
      <w:r>
        <w:rPr>
          <w:rFonts w:asciiTheme="majorBidi" w:eastAsiaTheme="majorBidi" w:hAnsiTheme="majorBidi" w:cstheme="majorBidi"/>
          <w:sz w:val="24"/>
          <w:szCs w:val="24"/>
        </w:rPr>
        <w:t>all others.</w:t>
      </w:r>
    </w:p>
    <w:p w:rsidR="004977C4" w:rsidRDefault="004977C4" w:rsidP="004977C4">
      <w:pPr>
        <w:spacing w:after="0" w:line="360" w:lineRule="auto"/>
        <w:rPr>
          <w:rFonts w:asciiTheme="majorBidi" w:hAnsiTheme="majorBidi" w:cstheme="majorBidi"/>
          <w:sz w:val="24"/>
          <w:szCs w:val="24"/>
        </w:rPr>
      </w:pPr>
    </w:p>
    <w:p w:rsidR="00BA2595" w:rsidRDefault="00BA2595" w:rsidP="009F3670">
      <w:pPr>
        <w:spacing w:after="0" w:line="360" w:lineRule="auto"/>
        <w:rPr>
          <w:rFonts w:asciiTheme="majorBidi" w:hAnsiTheme="majorBidi" w:cstheme="majorBidi"/>
          <w:sz w:val="24"/>
          <w:szCs w:val="24"/>
        </w:rPr>
      </w:pPr>
      <w:r>
        <w:rPr>
          <w:rFonts w:asciiTheme="majorBidi" w:hAnsiTheme="majorBidi" w:cstheme="majorBidi"/>
          <w:sz w:val="24"/>
          <w:szCs w:val="24"/>
        </w:rPr>
        <w:t xml:space="preserve">While stanzas 27 and 28 strive to construct a community of readers sympathetic to Keats, they also reveal early traces of Shelley depicting the elegist as a self at a remove from </w:t>
      </w:r>
      <w:r w:rsidR="004B7CF0">
        <w:rPr>
          <w:rFonts w:asciiTheme="majorBidi" w:hAnsiTheme="majorBidi" w:cstheme="majorBidi"/>
          <w:sz w:val="24"/>
          <w:szCs w:val="24"/>
        </w:rPr>
        <w:t>society</w:t>
      </w:r>
      <w:r>
        <w:rPr>
          <w:rFonts w:asciiTheme="majorBidi" w:hAnsiTheme="majorBidi" w:cstheme="majorBidi"/>
          <w:sz w:val="24"/>
          <w:szCs w:val="24"/>
        </w:rPr>
        <w:t>.</w:t>
      </w:r>
      <w:r w:rsidRPr="00EB179D">
        <w:rPr>
          <w:rFonts w:asciiTheme="majorBidi" w:hAnsiTheme="majorBidi" w:cstheme="majorBidi"/>
          <w:sz w:val="24"/>
          <w:szCs w:val="24"/>
        </w:rPr>
        <w:t xml:space="preserve"> </w:t>
      </w:r>
      <w:r>
        <w:rPr>
          <w:rFonts w:asciiTheme="majorBidi" w:hAnsiTheme="majorBidi" w:cstheme="majorBidi"/>
          <w:sz w:val="24"/>
          <w:szCs w:val="24"/>
        </w:rPr>
        <w:t xml:space="preserve">For Jeffrey N. Cox, </w:t>
      </w:r>
      <w:r>
        <w:rPr>
          <w:rFonts w:asciiTheme="majorBidi" w:hAnsiTheme="majorBidi" w:cstheme="majorBidi"/>
          <w:i/>
          <w:iCs/>
          <w:sz w:val="24"/>
          <w:szCs w:val="24"/>
        </w:rPr>
        <w:t>Adonais</w:t>
      </w:r>
      <w:r>
        <w:rPr>
          <w:rFonts w:asciiTheme="majorBidi" w:hAnsiTheme="majorBidi" w:cstheme="majorBidi"/>
          <w:sz w:val="24"/>
          <w:szCs w:val="24"/>
        </w:rPr>
        <w:t xml:space="preserve"> attempts to preserve Keats by constructing ‘an idealised version of the real circle of writers of which Keats had been a part’;</w:t>
      </w:r>
      <w:r>
        <w:rPr>
          <w:rStyle w:val="FootnoteReference"/>
          <w:rFonts w:asciiTheme="majorBidi" w:hAnsiTheme="majorBidi" w:cstheme="majorBidi"/>
          <w:sz w:val="24"/>
          <w:szCs w:val="24"/>
        </w:rPr>
        <w:footnoteReference w:id="394"/>
      </w:r>
      <w:r>
        <w:rPr>
          <w:rFonts w:asciiTheme="majorBidi" w:hAnsiTheme="majorBidi" w:cstheme="majorBidi"/>
          <w:sz w:val="24"/>
          <w:szCs w:val="24"/>
        </w:rPr>
        <w:t xml:space="preserve"> crucially, however, </w:t>
      </w:r>
      <w:r w:rsidR="00BB6F25">
        <w:rPr>
          <w:rFonts w:asciiTheme="majorBidi" w:hAnsiTheme="majorBidi" w:cstheme="majorBidi"/>
          <w:sz w:val="24"/>
          <w:szCs w:val="24"/>
        </w:rPr>
        <w:t xml:space="preserve">it does so while remaining </w:t>
      </w:r>
      <w:r>
        <w:rPr>
          <w:rFonts w:asciiTheme="majorBidi" w:hAnsiTheme="majorBidi" w:cstheme="majorBidi"/>
          <w:sz w:val="24"/>
          <w:szCs w:val="24"/>
        </w:rPr>
        <w:t xml:space="preserve">deeply sceptical of the elegist’s own </w:t>
      </w:r>
      <w:r w:rsidR="00E06D9E">
        <w:rPr>
          <w:rFonts w:asciiTheme="majorBidi" w:hAnsiTheme="majorBidi" w:cstheme="majorBidi"/>
          <w:sz w:val="24"/>
          <w:szCs w:val="24"/>
        </w:rPr>
        <w:t>ability</w:t>
      </w:r>
      <w:r>
        <w:rPr>
          <w:rFonts w:asciiTheme="majorBidi" w:hAnsiTheme="majorBidi" w:cstheme="majorBidi"/>
          <w:sz w:val="24"/>
          <w:szCs w:val="24"/>
        </w:rPr>
        <w:t xml:space="preserve"> to exist within any community. The subtlety with which Shelley stages his encounters with the poem’s other poet-mourners ensures that the poem does not ask its reader to take sides. The elegist’s movement in and out of the mourning community is motivated less by a Sacks-style binary between ‘adequate’ and ‘inadequate’ approaches to grief than by Shelley’s suspicion that</w:t>
      </w:r>
      <w:r w:rsidRPr="001660E9">
        <w:rPr>
          <w:rFonts w:asciiTheme="majorBidi" w:hAnsiTheme="majorBidi" w:cstheme="majorBidi"/>
          <w:sz w:val="24"/>
          <w:szCs w:val="24"/>
        </w:rPr>
        <w:t xml:space="preserve"> </w:t>
      </w:r>
      <w:r>
        <w:rPr>
          <w:rFonts w:asciiTheme="majorBidi" w:hAnsiTheme="majorBidi" w:cstheme="majorBidi"/>
          <w:sz w:val="24"/>
          <w:szCs w:val="24"/>
        </w:rPr>
        <w:t>whatever power the elegist may assume is contingent on his separateness.</w:t>
      </w:r>
      <w:r>
        <w:rPr>
          <w:rStyle w:val="FootnoteReference"/>
          <w:rFonts w:asciiTheme="majorBidi" w:hAnsiTheme="majorBidi" w:cstheme="majorBidi"/>
          <w:sz w:val="24"/>
          <w:szCs w:val="24"/>
        </w:rPr>
        <w:footnoteReference w:id="395"/>
      </w:r>
      <w:r>
        <w:rPr>
          <w:rFonts w:asciiTheme="majorBidi" w:hAnsiTheme="majorBidi" w:cstheme="majorBidi"/>
          <w:sz w:val="24"/>
          <w:szCs w:val="24"/>
        </w:rPr>
        <w:t xml:space="preserve"> When Shelley </w:t>
      </w:r>
      <w:r w:rsidR="0064719C">
        <w:rPr>
          <w:rFonts w:asciiTheme="majorBidi" w:hAnsiTheme="majorBidi" w:cstheme="majorBidi"/>
          <w:sz w:val="24"/>
          <w:szCs w:val="24"/>
        </w:rPr>
        <w:t xml:space="preserve">portrays </w:t>
      </w:r>
      <w:r>
        <w:rPr>
          <w:rFonts w:asciiTheme="majorBidi" w:hAnsiTheme="majorBidi" w:cstheme="majorBidi"/>
          <w:sz w:val="24"/>
          <w:szCs w:val="24"/>
        </w:rPr>
        <w:t xml:space="preserve">Byron as a poet who arrives ‘veiling all the lightnings of his song / In sorrow’ (30: 267-68), the allusion to the lightning bolts of </w:t>
      </w:r>
      <w:r>
        <w:rPr>
          <w:rFonts w:asciiTheme="majorBidi" w:hAnsiTheme="majorBidi" w:cstheme="majorBidi"/>
          <w:i/>
          <w:iCs/>
          <w:sz w:val="24"/>
          <w:szCs w:val="24"/>
        </w:rPr>
        <w:t xml:space="preserve">Childe Harold’s Pilgrimage </w:t>
      </w:r>
      <w:r>
        <w:rPr>
          <w:rFonts w:asciiTheme="majorBidi" w:hAnsiTheme="majorBidi" w:cstheme="majorBidi"/>
          <w:sz w:val="24"/>
          <w:szCs w:val="24"/>
        </w:rPr>
        <w:t>III jostles with the word ‘veiling’,</w:t>
      </w:r>
      <w:r>
        <w:rPr>
          <w:rStyle w:val="FootnoteReference"/>
          <w:rFonts w:asciiTheme="majorBidi" w:hAnsiTheme="majorBidi" w:cstheme="majorBidi"/>
          <w:sz w:val="24"/>
          <w:szCs w:val="24"/>
        </w:rPr>
        <w:footnoteReference w:id="396"/>
      </w:r>
      <w:r>
        <w:rPr>
          <w:rFonts w:asciiTheme="majorBidi" w:hAnsiTheme="majorBidi" w:cstheme="majorBidi"/>
          <w:sz w:val="24"/>
          <w:szCs w:val="24"/>
        </w:rPr>
        <w:t xml:space="preserve"> so often a source of ambiguity in Shelley’s own imaginings,</w:t>
      </w:r>
      <w:r>
        <w:rPr>
          <w:rStyle w:val="FootnoteReference"/>
          <w:rFonts w:asciiTheme="majorBidi" w:hAnsiTheme="majorBidi" w:cstheme="majorBidi"/>
          <w:sz w:val="24"/>
          <w:szCs w:val="24"/>
        </w:rPr>
        <w:footnoteReference w:id="397"/>
      </w:r>
      <w:r>
        <w:rPr>
          <w:rFonts w:asciiTheme="majorBidi" w:hAnsiTheme="majorBidi" w:cstheme="majorBidi"/>
          <w:sz w:val="24"/>
          <w:szCs w:val="24"/>
        </w:rPr>
        <w:t xml:space="preserve"> to suggest that Byron’s talents cannot flourish within the medium of elegy, as if grief might conceal the qualities responsible for Byron’s greatness. Far from representing an inadequate approach to mourning, however, Byron’s self-effacement marks him out as a noble and respectful griever, and Shelley’s difference from Byron lies elsewhere. Significantly, given </w:t>
      </w:r>
      <w:r>
        <w:rPr>
          <w:rFonts w:asciiTheme="majorBidi" w:hAnsiTheme="majorBidi" w:cstheme="majorBidi"/>
          <w:i/>
          <w:iCs/>
          <w:sz w:val="24"/>
          <w:szCs w:val="24"/>
        </w:rPr>
        <w:t>Adonais</w:t>
      </w:r>
      <w:r>
        <w:rPr>
          <w:rFonts w:asciiTheme="majorBidi" w:hAnsiTheme="majorBidi" w:cstheme="majorBidi"/>
          <w:sz w:val="24"/>
          <w:szCs w:val="24"/>
        </w:rPr>
        <w:t xml:space="preserve">’s fixation on the elegist’s complicated relationship with his </w:t>
      </w:r>
      <w:r w:rsidR="009F3670">
        <w:rPr>
          <w:rFonts w:asciiTheme="majorBidi" w:hAnsiTheme="majorBidi" w:cstheme="majorBidi"/>
          <w:sz w:val="24"/>
          <w:szCs w:val="24"/>
        </w:rPr>
        <w:t>readership</w:t>
      </w:r>
      <w:r>
        <w:rPr>
          <w:rFonts w:asciiTheme="majorBidi" w:hAnsiTheme="majorBidi" w:cstheme="majorBidi"/>
          <w:sz w:val="24"/>
          <w:szCs w:val="24"/>
        </w:rPr>
        <w:t>, the portrait of a figure ‘whose fame / Over his living head like Heaven is bent’ (30: 264-65) denies Byron the mobility so often present in and prized by Byron’s own poetry.</w:t>
      </w:r>
      <w:r>
        <w:rPr>
          <w:rStyle w:val="FootnoteReference"/>
          <w:rFonts w:asciiTheme="majorBidi" w:hAnsiTheme="majorBidi" w:cstheme="majorBidi"/>
          <w:sz w:val="24"/>
          <w:szCs w:val="24"/>
        </w:rPr>
        <w:footnoteReference w:id="398"/>
      </w:r>
      <w:r>
        <w:rPr>
          <w:rFonts w:asciiTheme="majorBidi" w:hAnsiTheme="majorBidi" w:cstheme="majorBidi"/>
          <w:sz w:val="24"/>
          <w:szCs w:val="24"/>
        </w:rPr>
        <w:t xml:space="preserve"> The bond between the celebrity poet and his doting </w:t>
      </w:r>
      <w:r w:rsidR="004B7CF0">
        <w:rPr>
          <w:rFonts w:asciiTheme="majorBidi" w:hAnsiTheme="majorBidi" w:cstheme="majorBidi"/>
          <w:sz w:val="24"/>
          <w:szCs w:val="24"/>
        </w:rPr>
        <w:t>readership</w:t>
      </w:r>
      <w:r>
        <w:rPr>
          <w:rFonts w:asciiTheme="majorBidi" w:hAnsiTheme="majorBidi" w:cstheme="majorBidi"/>
          <w:sz w:val="24"/>
          <w:szCs w:val="24"/>
        </w:rPr>
        <w:t xml:space="preserve"> becomes a bind, one that Shelley, by implication, seems to evade.</w:t>
      </w:r>
    </w:p>
    <w:p w:rsidR="004977C4" w:rsidRDefault="004977C4" w:rsidP="004977C4">
      <w:pPr>
        <w:spacing w:after="0" w:line="360" w:lineRule="auto"/>
        <w:rPr>
          <w:rFonts w:asciiTheme="majorBidi" w:hAnsiTheme="majorBidi" w:cstheme="majorBidi"/>
          <w:sz w:val="24"/>
          <w:szCs w:val="24"/>
        </w:rPr>
      </w:pPr>
    </w:p>
    <w:p w:rsidR="00BA2595" w:rsidRDefault="00BA2595" w:rsidP="004977C4">
      <w:pPr>
        <w:spacing w:after="0" w:line="360" w:lineRule="auto"/>
        <w:rPr>
          <w:rFonts w:asciiTheme="majorBidi" w:hAnsiTheme="majorBidi" w:cstheme="majorBidi"/>
          <w:sz w:val="24"/>
          <w:szCs w:val="24"/>
        </w:rPr>
      </w:pPr>
      <w:r>
        <w:rPr>
          <w:rFonts w:asciiTheme="majorBidi" w:hAnsiTheme="majorBidi" w:cstheme="majorBidi"/>
          <w:sz w:val="24"/>
          <w:szCs w:val="24"/>
        </w:rPr>
        <w:t>Thomas Moore, too, represents less an example of inadequacy than a way of mourning other than Shelley’s:</w:t>
      </w:r>
    </w:p>
    <w:p w:rsidR="00BA2595" w:rsidRDefault="00BA2595" w:rsidP="004977C4">
      <w:pPr>
        <w:spacing w:after="0" w:line="360" w:lineRule="auto"/>
        <w:ind w:left="1440" w:firstLine="720"/>
        <w:rPr>
          <w:rFonts w:asciiTheme="majorBidi" w:hAnsiTheme="majorBidi" w:cstheme="majorBidi"/>
          <w:sz w:val="24"/>
          <w:szCs w:val="24"/>
        </w:rPr>
      </w:pPr>
      <w:r>
        <w:rPr>
          <w:rFonts w:asciiTheme="majorBidi" w:hAnsiTheme="majorBidi" w:cstheme="majorBidi"/>
          <w:sz w:val="24"/>
          <w:szCs w:val="24"/>
        </w:rPr>
        <w:t xml:space="preserve">from her wilds Ierne sent </w:t>
      </w:r>
    </w:p>
    <w:p w:rsidR="00BA2595" w:rsidRDefault="00BA2595" w:rsidP="004977C4">
      <w:pPr>
        <w:spacing w:after="0" w:line="360" w:lineRule="auto"/>
        <w:ind w:firstLine="720"/>
        <w:rPr>
          <w:rFonts w:asciiTheme="majorBidi" w:hAnsiTheme="majorBidi" w:cstheme="majorBidi"/>
          <w:sz w:val="24"/>
          <w:szCs w:val="24"/>
        </w:rPr>
      </w:pPr>
      <w:r>
        <w:rPr>
          <w:rFonts w:asciiTheme="majorBidi" w:hAnsiTheme="majorBidi" w:cstheme="majorBidi"/>
          <w:sz w:val="24"/>
          <w:szCs w:val="24"/>
        </w:rPr>
        <w:t xml:space="preserve">The sweetest lyrist of her saddest wrong, </w:t>
      </w:r>
    </w:p>
    <w:p w:rsidR="00BA2595" w:rsidRDefault="00BA2595" w:rsidP="004977C4">
      <w:pPr>
        <w:spacing w:after="0" w:line="360" w:lineRule="auto"/>
        <w:ind w:firstLine="720"/>
        <w:rPr>
          <w:rFonts w:asciiTheme="majorBidi" w:hAnsiTheme="majorBidi" w:cstheme="majorBidi"/>
          <w:sz w:val="24"/>
          <w:szCs w:val="24"/>
        </w:rPr>
      </w:pPr>
      <w:r>
        <w:rPr>
          <w:rFonts w:asciiTheme="majorBidi" w:hAnsiTheme="majorBidi" w:cstheme="majorBidi"/>
          <w:sz w:val="24"/>
          <w:szCs w:val="24"/>
        </w:rPr>
        <w:t>And love taught grief to fall like music from his tongue.</w:t>
      </w:r>
    </w:p>
    <w:p w:rsidR="00BA2595" w:rsidRDefault="00BA2595" w:rsidP="004977C4">
      <w:pPr>
        <w:spacing w:after="0" w:line="360" w:lineRule="auto"/>
        <w:rPr>
          <w:rFonts w:asciiTheme="majorBidi" w:hAnsiTheme="majorBidi" w:cstheme="majorBidi"/>
          <w:sz w:val="24"/>
          <w:szCs w:val="24"/>
        </w:rPr>
      </w:pPr>
      <w:r>
        <w:rPr>
          <w:rFonts w:asciiTheme="majorBidi" w:hAnsiTheme="majorBidi" w:cstheme="majorBidi"/>
          <w:sz w:val="24"/>
          <w:szCs w:val="24"/>
        </w:rPr>
        <w:t>(30: 268-70)</w:t>
      </w:r>
    </w:p>
    <w:p w:rsidR="00BA2595" w:rsidRDefault="00BA2595" w:rsidP="00EC07FF">
      <w:pPr>
        <w:spacing w:after="0" w:line="360" w:lineRule="auto"/>
        <w:rPr>
          <w:rFonts w:asciiTheme="majorBidi" w:hAnsiTheme="majorBidi" w:cstheme="majorBidi"/>
          <w:sz w:val="24"/>
          <w:szCs w:val="24"/>
        </w:rPr>
      </w:pPr>
      <w:r>
        <w:rPr>
          <w:rFonts w:asciiTheme="majorBidi" w:hAnsiTheme="majorBidi" w:cstheme="majorBidi"/>
          <w:sz w:val="24"/>
          <w:szCs w:val="24"/>
        </w:rPr>
        <w:t xml:space="preserve">With their delicate sibilance and the gracefully measured rhythm of the alexandrine, the lines pay tribute to Moore’s ‘music’ in a way that bespeaks Shelley’s admiration. Yet the portrait also stresses the extent to which Moore’s voice is bound to and shaped by the plight of Ireland. If ‘love’ of his country ‘taught grief to fall’, the connotations of ‘taught’ contribute to a sense that Moore is less a poet who might imaginatively meditate on and potentially move beyond grief than one </w:t>
      </w:r>
      <w:r w:rsidR="00EC07FF">
        <w:rPr>
          <w:rFonts w:asciiTheme="majorBidi" w:hAnsiTheme="majorBidi" w:cstheme="majorBidi"/>
          <w:sz w:val="24"/>
          <w:szCs w:val="24"/>
        </w:rPr>
        <w:t>for whom grief has become</w:t>
      </w:r>
      <w:r w:rsidR="00E06D9E">
        <w:rPr>
          <w:rFonts w:asciiTheme="majorBidi" w:hAnsiTheme="majorBidi" w:cstheme="majorBidi"/>
          <w:sz w:val="24"/>
          <w:szCs w:val="24"/>
        </w:rPr>
        <w:t xml:space="preserve"> studied and</w:t>
      </w:r>
      <w:r w:rsidR="00EC07FF">
        <w:rPr>
          <w:rFonts w:asciiTheme="majorBidi" w:hAnsiTheme="majorBidi" w:cstheme="majorBidi"/>
          <w:sz w:val="24"/>
          <w:szCs w:val="24"/>
        </w:rPr>
        <w:t xml:space="preserve"> habitual</w:t>
      </w:r>
      <w:r>
        <w:rPr>
          <w:rFonts w:asciiTheme="majorBidi" w:hAnsiTheme="majorBidi" w:cstheme="majorBidi"/>
          <w:sz w:val="24"/>
          <w:szCs w:val="24"/>
        </w:rPr>
        <w:t xml:space="preserve">. Among the procession of mourners, Shelley’s depiction of Leigh Hunt </w:t>
      </w:r>
      <w:r w:rsidR="004C3E08">
        <w:rPr>
          <w:rFonts w:asciiTheme="majorBidi" w:hAnsiTheme="majorBidi" w:cstheme="majorBidi"/>
          <w:sz w:val="24"/>
          <w:szCs w:val="24"/>
        </w:rPr>
        <w:t xml:space="preserve">is </w:t>
      </w:r>
      <w:r>
        <w:rPr>
          <w:rFonts w:asciiTheme="majorBidi" w:hAnsiTheme="majorBidi" w:cstheme="majorBidi"/>
          <w:sz w:val="24"/>
          <w:szCs w:val="24"/>
        </w:rPr>
        <w:t>the most challenging for the elegist:</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What softer voice is hushed over the dead?</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If it be He, who, gentlest of the wise,</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Taught, soothed, loved, honoured the departed one;</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Let me not vex, with inharmonious sighs</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The silence of that heart’s accepted sacrifice.</w:t>
      </w:r>
    </w:p>
    <w:p w:rsidR="00BA2595" w:rsidRDefault="00BA2595" w:rsidP="004977C4">
      <w:pPr>
        <w:spacing w:after="0" w:line="360" w:lineRule="auto"/>
        <w:rPr>
          <w:rFonts w:asciiTheme="majorBidi" w:hAnsiTheme="majorBidi" w:cstheme="majorBidi"/>
          <w:sz w:val="24"/>
          <w:szCs w:val="24"/>
        </w:rPr>
      </w:pPr>
      <w:r>
        <w:rPr>
          <w:rFonts w:asciiTheme="majorBidi" w:hAnsiTheme="majorBidi" w:cstheme="majorBidi"/>
          <w:sz w:val="24"/>
          <w:szCs w:val="24"/>
        </w:rPr>
        <w:t>(35: 307-15)</w:t>
      </w:r>
    </w:p>
    <w:p w:rsidR="00BA2595" w:rsidRDefault="00BA2595" w:rsidP="00EC07FF">
      <w:pPr>
        <w:spacing w:after="0" w:line="360" w:lineRule="auto"/>
        <w:rPr>
          <w:rFonts w:asciiTheme="majorBidi" w:hAnsiTheme="majorBidi" w:cstheme="majorBidi"/>
          <w:sz w:val="24"/>
          <w:szCs w:val="24"/>
        </w:rPr>
      </w:pPr>
      <w:r>
        <w:rPr>
          <w:rFonts w:asciiTheme="majorBidi" w:hAnsiTheme="majorBidi" w:cstheme="majorBidi"/>
          <w:sz w:val="24"/>
          <w:szCs w:val="24"/>
        </w:rPr>
        <w:t>Hunt’s silence marks him out as a model of propriety</w:t>
      </w:r>
      <w:r w:rsidR="00A25EEF">
        <w:rPr>
          <w:rFonts w:asciiTheme="majorBidi" w:hAnsiTheme="majorBidi" w:cstheme="majorBidi"/>
          <w:sz w:val="24"/>
          <w:szCs w:val="24"/>
        </w:rPr>
        <w:t>, with</w:t>
      </w:r>
      <w:r>
        <w:rPr>
          <w:rFonts w:asciiTheme="majorBidi" w:hAnsiTheme="majorBidi" w:cstheme="majorBidi"/>
          <w:sz w:val="24"/>
          <w:szCs w:val="24"/>
        </w:rPr>
        <w:t xml:space="preserve"> Shelley’s final couplet </w:t>
      </w:r>
      <w:r w:rsidR="00A25EEF">
        <w:rPr>
          <w:rFonts w:asciiTheme="majorBidi" w:hAnsiTheme="majorBidi" w:cstheme="majorBidi"/>
          <w:sz w:val="24"/>
          <w:szCs w:val="24"/>
        </w:rPr>
        <w:t>seemingly</w:t>
      </w:r>
      <w:r>
        <w:rPr>
          <w:rFonts w:asciiTheme="majorBidi" w:hAnsiTheme="majorBidi" w:cstheme="majorBidi"/>
          <w:sz w:val="24"/>
          <w:szCs w:val="24"/>
        </w:rPr>
        <w:t xml:space="preserve"> </w:t>
      </w:r>
      <w:r w:rsidR="00A25EEF">
        <w:rPr>
          <w:rFonts w:asciiTheme="majorBidi" w:hAnsiTheme="majorBidi" w:cstheme="majorBidi"/>
          <w:sz w:val="24"/>
          <w:szCs w:val="24"/>
        </w:rPr>
        <w:t xml:space="preserve">invoking </w:t>
      </w:r>
      <w:r>
        <w:rPr>
          <w:rFonts w:asciiTheme="majorBidi" w:hAnsiTheme="majorBidi" w:cstheme="majorBidi"/>
          <w:sz w:val="24"/>
          <w:szCs w:val="24"/>
        </w:rPr>
        <w:t xml:space="preserve">Samuel Johnson’s remarks on Milton’s </w:t>
      </w:r>
      <w:r>
        <w:rPr>
          <w:rFonts w:asciiTheme="majorBidi" w:hAnsiTheme="majorBidi" w:cstheme="majorBidi"/>
          <w:i/>
          <w:iCs/>
          <w:sz w:val="24"/>
          <w:szCs w:val="24"/>
        </w:rPr>
        <w:t>Lycidas</w:t>
      </w:r>
      <w:r>
        <w:rPr>
          <w:rFonts w:asciiTheme="majorBidi" w:hAnsiTheme="majorBidi" w:cstheme="majorBidi"/>
          <w:sz w:val="24"/>
          <w:szCs w:val="24"/>
        </w:rPr>
        <w:t>:</w:t>
      </w:r>
      <w:r w:rsidR="003F47C3">
        <w:rPr>
          <w:rFonts w:asciiTheme="majorBidi" w:hAnsiTheme="majorBidi" w:cstheme="majorBidi"/>
          <w:sz w:val="24"/>
          <w:szCs w:val="24"/>
        </w:rPr>
        <w:t xml:space="preserve"> ‘</w:t>
      </w:r>
      <w:r w:rsidR="00D90B7F">
        <w:rPr>
          <w:rFonts w:asciiTheme="majorBidi" w:hAnsiTheme="majorBidi" w:cstheme="majorBidi"/>
          <w:sz w:val="24"/>
          <w:szCs w:val="24"/>
        </w:rPr>
        <w:t>i</w:t>
      </w:r>
      <w:r w:rsidR="003F47C3" w:rsidRPr="00C71E9C">
        <w:rPr>
          <w:rFonts w:asciiTheme="majorBidi" w:hAnsiTheme="majorBidi" w:cstheme="majorBidi"/>
          <w:sz w:val="24"/>
          <w:szCs w:val="24"/>
        </w:rPr>
        <w:t>t is not to be considered as the effusion of real passion; for passion runs not after remote allusions and obscure opinions.</w:t>
      </w:r>
      <w:r w:rsidR="003F47C3">
        <w:rPr>
          <w:rFonts w:asciiTheme="majorBidi" w:hAnsiTheme="majorBidi" w:cstheme="majorBidi"/>
          <w:sz w:val="24"/>
          <w:szCs w:val="24"/>
        </w:rPr>
        <w:t xml:space="preserve"> […]</w:t>
      </w:r>
      <w:r w:rsidR="00EA04B6">
        <w:rPr>
          <w:rFonts w:asciiTheme="majorBidi" w:hAnsiTheme="majorBidi" w:cstheme="majorBidi"/>
          <w:sz w:val="24"/>
          <w:szCs w:val="24"/>
        </w:rPr>
        <w:t xml:space="preserve"> </w:t>
      </w:r>
      <w:r w:rsidR="003F47C3" w:rsidRPr="00C71E9C">
        <w:rPr>
          <w:rFonts w:asciiTheme="majorBidi" w:hAnsiTheme="majorBidi" w:cstheme="majorBidi"/>
          <w:sz w:val="24"/>
          <w:szCs w:val="24"/>
        </w:rPr>
        <w:t>Where there is leisure for fiction there is little grief</w:t>
      </w:r>
      <w:r w:rsidR="00EA04B6">
        <w:rPr>
          <w:rFonts w:asciiTheme="majorBidi" w:hAnsiTheme="majorBidi" w:cstheme="majorBidi"/>
          <w:sz w:val="24"/>
          <w:szCs w:val="24"/>
        </w:rPr>
        <w:t>’</w:t>
      </w:r>
      <w:r w:rsidR="003F47C3">
        <w:rPr>
          <w:rFonts w:asciiTheme="majorBidi" w:hAnsiTheme="majorBidi" w:cstheme="majorBidi"/>
          <w:sz w:val="24"/>
          <w:szCs w:val="24"/>
        </w:rPr>
        <w:t>.</w:t>
      </w:r>
      <w:r w:rsidR="003F47C3">
        <w:rPr>
          <w:rStyle w:val="FootnoteReference"/>
          <w:rFonts w:asciiTheme="majorBidi" w:hAnsiTheme="majorBidi" w:cstheme="majorBidi"/>
          <w:sz w:val="24"/>
          <w:szCs w:val="24"/>
        </w:rPr>
        <w:footnoteReference w:id="399"/>
      </w:r>
      <w:r w:rsidR="00EA04B6">
        <w:rPr>
          <w:rFonts w:asciiTheme="majorBidi" w:hAnsiTheme="majorBidi" w:cstheme="majorBidi"/>
          <w:sz w:val="24"/>
          <w:szCs w:val="24"/>
        </w:rPr>
        <w:t xml:space="preserve"> </w:t>
      </w:r>
      <w:r>
        <w:rPr>
          <w:rFonts w:asciiTheme="majorBidi" w:hAnsiTheme="majorBidi" w:cstheme="majorBidi"/>
          <w:sz w:val="24"/>
          <w:szCs w:val="24"/>
        </w:rPr>
        <w:t xml:space="preserve">In his dignified reticence, it is as if Hunt were enacting the </w:t>
      </w:r>
      <w:r w:rsidR="00EC07FF">
        <w:rPr>
          <w:rFonts w:asciiTheme="majorBidi" w:hAnsiTheme="majorBidi" w:cstheme="majorBidi"/>
          <w:sz w:val="24"/>
          <w:szCs w:val="24"/>
        </w:rPr>
        <w:t>grieving strategies</w:t>
      </w:r>
      <w:r>
        <w:rPr>
          <w:rFonts w:asciiTheme="majorBidi" w:hAnsiTheme="majorBidi" w:cstheme="majorBidi"/>
          <w:sz w:val="24"/>
          <w:szCs w:val="24"/>
        </w:rPr>
        <w:t xml:space="preserve"> advocated by Johnson.</w:t>
      </w:r>
      <w:r>
        <w:rPr>
          <w:rStyle w:val="FootnoteReference"/>
          <w:rFonts w:asciiTheme="majorBidi" w:hAnsiTheme="majorBidi" w:cstheme="majorBidi"/>
          <w:sz w:val="24"/>
          <w:szCs w:val="24"/>
        </w:rPr>
        <w:footnoteReference w:id="400"/>
      </w:r>
      <w:r>
        <w:rPr>
          <w:rFonts w:asciiTheme="majorBidi" w:hAnsiTheme="majorBidi" w:cstheme="majorBidi"/>
          <w:sz w:val="24"/>
          <w:szCs w:val="24"/>
        </w:rPr>
        <w:t xml:space="preserve"> Despite the positive qualities of this account, Shelley’s sharp distinction from Hunt is affirmed by the jolting transition between stanzas 35 and 36, </w:t>
      </w:r>
      <w:r w:rsidR="00284738">
        <w:rPr>
          <w:rFonts w:asciiTheme="majorBidi" w:hAnsiTheme="majorBidi" w:cstheme="majorBidi"/>
          <w:sz w:val="24"/>
          <w:szCs w:val="24"/>
        </w:rPr>
        <w:t xml:space="preserve">where </w:t>
      </w:r>
      <w:r>
        <w:rPr>
          <w:rFonts w:asciiTheme="majorBidi" w:hAnsiTheme="majorBidi" w:cstheme="majorBidi"/>
          <w:sz w:val="24"/>
          <w:szCs w:val="24"/>
        </w:rPr>
        <w:t xml:space="preserve">praise of Hunt’s silence </w:t>
      </w:r>
      <w:r w:rsidR="00284738">
        <w:rPr>
          <w:rFonts w:asciiTheme="majorBidi" w:hAnsiTheme="majorBidi" w:cstheme="majorBidi"/>
          <w:sz w:val="24"/>
          <w:szCs w:val="24"/>
        </w:rPr>
        <w:t xml:space="preserve">shifts </w:t>
      </w:r>
      <w:r>
        <w:rPr>
          <w:rFonts w:asciiTheme="majorBidi" w:hAnsiTheme="majorBidi" w:cstheme="majorBidi"/>
          <w:sz w:val="24"/>
          <w:szCs w:val="24"/>
        </w:rPr>
        <w:t>into a resumption of the attack on critics seen in stanza 28:</w:t>
      </w:r>
    </w:p>
    <w:p w:rsidR="00BA2595" w:rsidRDefault="00BA2595" w:rsidP="004977C4">
      <w:pPr>
        <w:spacing w:after="0" w:line="360" w:lineRule="auto"/>
        <w:ind w:firstLine="720"/>
        <w:rPr>
          <w:rFonts w:asciiTheme="majorBidi" w:hAnsiTheme="majorBidi" w:cstheme="majorBidi"/>
          <w:sz w:val="24"/>
          <w:szCs w:val="24"/>
        </w:rPr>
      </w:pPr>
      <w:r>
        <w:rPr>
          <w:rFonts w:asciiTheme="majorBidi" w:hAnsiTheme="majorBidi" w:cstheme="majorBidi"/>
          <w:sz w:val="24"/>
          <w:szCs w:val="24"/>
        </w:rPr>
        <w:t xml:space="preserve">Our Adonais has drunk poison—oh! </w:t>
      </w:r>
    </w:p>
    <w:p w:rsidR="00BA2595" w:rsidRDefault="00BA2595" w:rsidP="004977C4">
      <w:pPr>
        <w:spacing w:after="0" w:line="360" w:lineRule="auto"/>
        <w:ind w:firstLine="720"/>
        <w:rPr>
          <w:rFonts w:asciiTheme="majorBidi" w:hAnsiTheme="majorBidi" w:cstheme="majorBidi"/>
          <w:sz w:val="24"/>
          <w:szCs w:val="24"/>
        </w:rPr>
      </w:pPr>
      <w:r>
        <w:rPr>
          <w:rFonts w:asciiTheme="majorBidi" w:hAnsiTheme="majorBidi" w:cstheme="majorBidi"/>
          <w:sz w:val="24"/>
          <w:szCs w:val="24"/>
        </w:rPr>
        <w:t>What deaf and viperous murderer could crown</w:t>
      </w:r>
    </w:p>
    <w:p w:rsidR="00BA2595" w:rsidRDefault="00BA2595" w:rsidP="004977C4">
      <w:pPr>
        <w:spacing w:after="0" w:line="360" w:lineRule="auto"/>
        <w:ind w:firstLine="720"/>
        <w:rPr>
          <w:rFonts w:asciiTheme="majorBidi" w:hAnsiTheme="majorBidi" w:cstheme="majorBidi"/>
          <w:sz w:val="24"/>
          <w:szCs w:val="24"/>
        </w:rPr>
      </w:pPr>
      <w:r>
        <w:rPr>
          <w:rFonts w:asciiTheme="majorBidi" w:hAnsiTheme="majorBidi" w:cstheme="majorBidi"/>
          <w:sz w:val="24"/>
          <w:szCs w:val="24"/>
        </w:rPr>
        <w:t>Life’s early cup with such a draught of woe?</w:t>
      </w:r>
    </w:p>
    <w:p w:rsidR="00BA2595" w:rsidRDefault="006841CB" w:rsidP="004977C4">
      <w:pPr>
        <w:spacing w:after="0" w:line="360" w:lineRule="auto"/>
        <w:rPr>
          <w:rFonts w:asciiTheme="majorBidi" w:hAnsiTheme="majorBidi" w:cstheme="majorBidi"/>
          <w:sz w:val="24"/>
          <w:szCs w:val="24"/>
        </w:rPr>
      </w:pPr>
      <w:r>
        <w:rPr>
          <w:rFonts w:asciiTheme="majorBidi" w:hAnsiTheme="majorBidi" w:cstheme="majorBidi"/>
          <w:sz w:val="24"/>
          <w:szCs w:val="24"/>
        </w:rPr>
        <w:t>(36: 316-18</w:t>
      </w:r>
      <w:r w:rsidR="00BA2595">
        <w:rPr>
          <w:rFonts w:asciiTheme="majorBidi" w:hAnsiTheme="majorBidi" w:cstheme="majorBidi"/>
          <w:sz w:val="24"/>
          <w:szCs w:val="24"/>
        </w:rPr>
        <w:t>)</w:t>
      </w:r>
    </w:p>
    <w:p w:rsidR="00BA2595" w:rsidRDefault="00BA2595" w:rsidP="004977C4">
      <w:pPr>
        <w:spacing w:after="0" w:line="360" w:lineRule="auto"/>
        <w:rPr>
          <w:rFonts w:asciiTheme="majorBidi" w:hAnsiTheme="majorBidi" w:cstheme="majorBidi"/>
          <w:sz w:val="24"/>
          <w:szCs w:val="24"/>
        </w:rPr>
      </w:pPr>
      <w:r>
        <w:rPr>
          <w:rFonts w:asciiTheme="majorBidi" w:hAnsiTheme="majorBidi" w:cstheme="majorBidi"/>
          <w:sz w:val="24"/>
          <w:szCs w:val="24"/>
        </w:rPr>
        <w:t>The ‘our’ pronoun reaches outwards to the fellow-feeling of the reader and the community of mourning poets, but coming after the previous stanza’s praise of Hunt’s silen</w:t>
      </w:r>
      <w:r w:rsidR="00BA2C39">
        <w:rPr>
          <w:rFonts w:asciiTheme="majorBidi" w:hAnsiTheme="majorBidi" w:cstheme="majorBidi"/>
          <w:sz w:val="24"/>
          <w:szCs w:val="24"/>
        </w:rPr>
        <w:t xml:space="preserve">t, unartful </w:t>
      </w:r>
      <w:r>
        <w:rPr>
          <w:rFonts w:asciiTheme="majorBidi" w:hAnsiTheme="majorBidi" w:cstheme="majorBidi"/>
          <w:sz w:val="24"/>
          <w:szCs w:val="24"/>
        </w:rPr>
        <w:t xml:space="preserve"> </w:t>
      </w:r>
      <w:r w:rsidR="00BA2C39">
        <w:rPr>
          <w:rFonts w:asciiTheme="majorBidi" w:hAnsiTheme="majorBidi" w:cstheme="majorBidi"/>
          <w:sz w:val="24"/>
          <w:szCs w:val="24"/>
        </w:rPr>
        <w:t>grieving</w:t>
      </w:r>
      <w:r>
        <w:rPr>
          <w:rFonts w:asciiTheme="majorBidi" w:hAnsiTheme="majorBidi" w:cstheme="majorBidi"/>
          <w:sz w:val="24"/>
          <w:szCs w:val="24"/>
        </w:rPr>
        <w:t xml:space="preserve">, stanza 36’s deliberate eschewal of silence, along with the self-consciously stylised quality of the ‘oh!’ exclamatory, seems disorientating. After the procession of mourners, </w:t>
      </w:r>
      <w:r w:rsidR="00BA2C39">
        <w:rPr>
          <w:rFonts w:asciiTheme="majorBidi" w:hAnsiTheme="majorBidi" w:cstheme="majorBidi"/>
          <w:sz w:val="24"/>
          <w:szCs w:val="24"/>
        </w:rPr>
        <w:t xml:space="preserve">the stanza </w:t>
      </w:r>
      <w:r>
        <w:rPr>
          <w:rFonts w:asciiTheme="majorBidi" w:hAnsiTheme="majorBidi" w:cstheme="majorBidi"/>
          <w:sz w:val="24"/>
          <w:szCs w:val="24"/>
        </w:rPr>
        <w:t xml:space="preserve">shows Shelley forcibly stepping away from all previous perspectives, though he refuses to dismiss completely any response to Keats other than that motivated by the reviewer’s ‘envy, hate, and wrong’ (36: 321). The elegist’s relationship with Hunt and the other mourning poets is ambiguous in a way that proves difficult for the reader: </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All stood aloof, and at his partial moan</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Smiled through their tears; well knew that gentle band</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Who in another’s fate now wept his own;</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As in the accents of an unknown land,</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He sung new sorrow; sad Urania scanned</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The Stranger’s mien, and murmured: ‘who art thou?’</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He answered not, but with a sudden hand</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Made bare his branded and ensanguined brow,</w:t>
      </w:r>
    </w:p>
    <w:p w:rsidR="00BA2595" w:rsidRDefault="00BA2595" w:rsidP="004977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Which was like Cain’s or Christ’s—Oh! that it should be so! </w:t>
      </w:r>
    </w:p>
    <w:p w:rsidR="00BA2595" w:rsidRDefault="00BA2595" w:rsidP="004977C4">
      <w:pPr>
        <w:spacing w:after="0" w:line="360" w:lineRule="auto"/>
        <w:rPr>
          <w:rFonts w:ascii="Times New Roman" w:hAnsi="Times New Roman" w:cs="Times New Roman"/>
          <w:sz w:val="24"/>
          <w:szCs w:val="24"/>
        </w:rPr>
      </w:pPr>
      <w:r>
        <w:rPr>
          <w:rFonts w:ascii="Times New Roman" w:hAnsi="Times New Roman" w:cs="Times New Roman"/>
          <w:sz w:val="24"/>
          <w:szCs w:val="24"/>
        </w:rPr>
        <w:t>(34: 298-306)</w:t>
      </w:r>
    </w:p>
    <w:p w:rsidR="00BA2595" w:rsidRDefault="00BA2595" w:rsidP="003552F7">
      <w:pPr>
        <w:spacing w:after="0" w:line="360" w:lineRule="auto"/>
        <w:rPr>
          <w:rFonts w:asciiTheme="majorBidi" w:hAnsiTheme="majorBidi" w:cstheme="majorBidi"/>
          <w:sz w:val="24"/>
          <w:szCs w:val="24"/>
        </w:rPr>
      </w:pPr>
      <w:r>
        <w:rPr>
          <w:rFonts w:asciiTheme="majorBidi" w:hAnsiTheme="majorBidi" w:cstheme="majorBidi"/>
          <w:sz w:val="24"/>
          <w:szCs w:val="24"/>
        </w:rPr>
        <w:t>Resisting Sacks’s binary between ‘adequate’ and ‘inadequate’ approaches to mourning,</w:t>
      </w:r>
      <w:r>
        <w:rPr>
          <w:rStyle w:val="FootnoteReference"/>
          <w:rFonts w:asciiTheme="majorBidi" w:hAnsiTheme="majorBidi" w:cstheme="majorBidi"/>
          <w:sz w:val="24"/>
          <w:szCs w:val="24"/>
        </w:rPr>
        <w:footnoteReference w:id="401"/>
      </w:r>
      <w:r>
        <w:rPr>
          <w:rFonts w:asciiTheme="majorBidi" w:hAnsiTheme="majorBidi" w:cstheme="majorBidi"/>
          <w:sz w:val="24"/>
          <w:szCs w:val="24"/>
        </w:rPr>
        <w:t xml:space="preserve"> </w:t>
      </w:r>
      <w:r>
        <w:rPr>
          <w:rFonts w:asciiTheme="majorBidi" w:hAnsiTheme="majorBidi" w:cstheme="majorBidi"/>
          <w:i/>
          <w:iCs/>
          <w:sz w:val="24"/>
          <w:szCs w:val="24"/>
        </w:rPr>
        <w:t xml:space="preserve">Adonais </w:t>
      </w:r>
      <w:r>
        <w:rPr>
          <w:rFonts w:asciiTheme="majorBidi" w:hAnsiTheme="majorBidi" w:cstheme="majorBidi"/>
          <w:sz w:val="24"/>
          <w:szCs w:val="24"/>
        </w:rPr>
        <w:t xml:space="preserve">takes its momentum from Shelley’s </w:t>
      </w:r>
      <w:r w:rsidR="001028DE">
        <w:rPr>
          <w:rFonts w:asciiTheme="majorBidi" w:hAnsiTheme="majorBidi" w:cstheme="majorBidi"/>
          <w:sz w:val="24"/>
          <w:szCs w:val="24"/>
        </w:rPr>
        <w:t xml:space="preserve">belief </w:t>
      </w:r>
      <w:r>
        <w:rPr>
          <w:rFonts w:asciiTheme="majorBidi" w:hAnsiTheme="majorBidi" w:cstheme="majorBidi"/>
          <w:sz w:val="24"/>
          <w:szCs w:val="24"/>
        </w:rPr>
        <w:t xml:space="preserve">that the elegist must do more than retrace the paths laid out by other poets, however appropriate or effective those routes may be, and further their attempts to formulate new and unique responses to the complex questions of grief. </w:t>
      </w:r>
      <w:r>
        <w:rPr>
          <w:rFonts w:ascii="Times New Roman" w:hAnsi="Times New Roman" w:cs="Times New Roman"/>
          <w:sz w:val="24"/>
          <w:szCs w:val="24"/>
        </w:rPr>
        <w:t xml:space="preserve">Shelley places great emphasis on the opening ‘all’, imbuing it with additional weight by virtue of the stress-shift to show the elegist excluded from the community he has invoked. The gently mocking response of </w:t>
      </w:r>
      <w:r w:rsidR="001028DE">
        <w:rPr>
          <w:rFonts w:ascii="Times New Roman" w:hAnsi="Times New Roman" w:cs="Times New Roman"/>
          <w:sz w:val="24"/>
          <w:szCs w:val="24"/>
        </w:rPr>
        <w:t xml:space="preserve">his </w:t>
      </w:r>
      <w:r>
        <w:rPr>
          <w:rFonts w:ascii="Times New Roman" w:hAnsi="Times New Roman" w:cs="Times New Roman"/>
          <w:sz w:val="24"/>
          <w:szCs w:val="24"/>
        </w:rPr>
        <w:t xml:space="preserve">fellow poets poses a problem for </w:t>
      </w:r>
      <w:r w:rsidR="003552F7">
        <w:rPr>
          <w:rFonts w:ascii="Times New Roman" w:hAnsi="Times New Roman" w:cs="Times New Roman"/>
          <w:sz w:val="24"/>
          <w:szCs w:val="24"/>
        </w:rPr>
        <w:t>readers</w:t>
      </w:r>
      <w:r>
        <w:rPr>
          <w:rFonts w:ascii="Times New Roman" w:hAnsi="Times New Roman" w:cs="Times New Roman"/>
          <w:sz w:val="24"/>
          <w:szCs w:val="24"/>
        </w:rPr>
        <w:t xml:space="preserve"> that the self-awareness of the lines only partially resolves, forcing readers to question their own reaction to the elegist. </w:t>
      </w:r>
      <w:r w:rsidR="001028DE">
        <w:rPr>
          <w:rFonts w:ascii="Times New Roman" w:hAnsi="Times New Roman" w:cs="Times New Roman"/>
          <w:sz w:val="24"/>
          <w:szCs w:val="24"/>
        </w:rPr>
        <w:t>I</w:t>
      </w:r>
      <w:r>
        <w:rPr>
          <w:rFonts w:ascii="Times New Roman" w:hAnsi="Times New Roman" w:cs="Times New Roman"/>
          <w:sz w:val="24"/>
          <w:szCs w:val="24"/>
        </w:rPr>
        <w:t xml:space="preserve">f one accepts Cronin’s emphasis on the necessity of </w:t>
      </w:r>
      <w:r>
        <w:rPr>
          <w:rFonts w:ascii="Times New Roman" w:hAnsi="Times New Roman" w:cs="Times New Roman"/>
          <w:i/>
          <w:iCs/>
          <w:sz w:val="24"/>
          <w:szCs w:val="24"/>
        </w:rPr>
        <w:t>Adonais</w:t>
      </w:r>
      <w:r>
        <w:rPr>
          <w:rFonts w:ascii="Times New Roman" w:hAnsi="Times New Roman" w:cs="Times New Roman"/>
          <w:sz w:val="24"/>
          <w:szCs w:val="24"/>
        </w:rPr>
        <w:t xml:space="preserve"> </w:t>
      </w:r>
      <w:r>
        <w:rPr>
          <w:rFonts w:asciiTheme="majorBidi" w:hAnsiTheme="majorBidi" w:cstheme="majorBidi"/>
          <w:sz w:val="24"/>
          <w:szCs w:val="24"/>
        </w:rPr>
        <w:t>‘</w:t>
      </w:r>
      <w:r w:rsidRPr="00EB4A6F">
        <w:rPr>
          <w:rFonts w:asciiTheme="majorBidi" w:hAnsiTheme="majorBidi" w:cstheme="majorBidi"/>
          <w:sz w:val="24"/>
          <w:szCs w:val="24"/>
        </w:rPr>
        <w:t>enlist</w:t>
      </w:r>
      <w:r>
        <w:rPr>
          <w:rFonts w:asciiTheme="majorBidi" w:hAnsiTheme="majorBidi" w:cstheme="majorBidi"/>
          <w:sz w:val="24"/>
          <w:szCs w:val="24"/>
        </w:rPr>
        <w:t>[ing]</w:t>
      </w:r>
      <w:r w:rsidRPr="00EB4A6F">
        <w:rPr>
          <w:rFonts w:asciiTheme="majorBidi" w:hAnsiTheme="majorBidi" w:cstheme="majorBidi"/>
          <w:sz w:val="24"/>
          <w:szCs w:val="24"/>
        </w:rPr>
        <w:t xml:space="preserve"> the reader as the poet’s accomplice</w:t>
      </w:r>
      <w:r>
        <w:rPr>
          <w:rFonts w:asciiTheme="majorBidi" w:hAnsiTheme="majorBidi" w:cstheme="majorBidi"/>
          <w:sz w:val="24"/>
          <w:szCs w:val="24"/>
        </w:rPr>
        <w:t>’,</w:t>
      </w:r>
      <w:r>
        <w:rPr>
          <w:rStyle w:val="FootnoteReference"/>
          <w:rFonts w:asciiTheme="majorBidi" w:hAnsiTheme="majorBidi" w:cstheme="majorBidi"/>
          <w:sz w:val="24"/>
          <w:szCs w:val="24"/>
        </w:rPr>
        <w:footnoteReference w:id="402"/>
      </w:r>
      <w:r>
        <w:rPr>
          <w:rFonts w:asciiTheme="majorBidi" w:hAnsiTheme="majorBidi" w:cstheme="majorBidi"/>
          <w:sz w:val="24"/>
          <w:szCs w:val="24"/>
        </w:rPr>
        <w:t xml:space="preserve"> the stanza adopt</w:t>
      </w:r>
      <w:r w:rsidR="001028DE">
        <w:rPr>
          <w:rFonts w:asciiTheme="majorBidi" w:hAnsiTheme="majorBidi" w:cstheme="majorBidi"/>
          <w:sz w:val="24"/>
          <w:szCs w:val="24"/>
        </w:rPr>
        <w:t>s</w:t>
      </w:r>
      <w:r>
        <w:rPr>
          <w:rFonts w:asciiTheme="majorBidi" w:hAnsiTheme="majorBidi" w:cstheme="majorBidi"/>
          <w:sz w:val="24"/>
          <w:szCs w:val="24"/>
        </w:rPr>
        <w:t xml:space="preserve"> a dangerous strategy. </w:t>
      </w:r>
      <w:r>
        <w:rPr>
          <w:rFonts w:ascii="Times New Roman" w:hAnsi="Times New Roman" w:cs="Times New Roman"/>
          <w:sz w:val="24"/>
          <w:szCs w:val="24"/>
        </w:rPr>
        <w:t xml:space="preserve">Having forced readers to take the side of those seeking to protect Keats, rather than those who condemn him, and having carefully distinguished himself from the mass of fellow mourners, </w:t>
      </w:r>
      <w:r>
        <w:rPr>
          <w:rFonts w:asciiTheme="majorBidi" w:hAnsiTheme="majorBidi" w:cstheme="majorBidi"/>
          <w:sz w:val="24"/>
          <w:szCs w:val="24"/>
        </w:rPr>
        <w:t>Shelley faces up the possibility that the reader may be included within the ‘all’ who stand ‘aloof’ from the elegist, a possibility borne out by readings of the poem that intensify the bemused reaction of the shepherds, centring their criticisms of Shelley around these lines.</w:t>
      </w:r>
      <w:r>
        <w:rPr>
          <w:rStyle w:val="FootnoteReference"/>
          <w:rFonts w:asciiTheme="majorBidi" w:hAnsiTheme="majorBidi" w:cstheme="majorBidi"/>
          <w:sz w:val="24"/>
          <w:szCs w:val="24"/>
        </w:rPr>
        <w:footnoteReference w:id="403"/>
      </w:r>
      <w:r>
        <w:rPr>
          <w:rFonts w:asciiTheme="majorBidi" w:hAnsiTheme="majorBidi" w:cstheme="majorBidi"/>
          <w:sz w:val="24"/>
          <w:szCs w:val="24"/>
        </w:rPr>
        <w:t xml:space="preserve"> Yet Shelley refuses to accept any definition of the elegist as living a purely solitary existence. The lines subtly redefine the elegist’s position, hover</w:t>
      </w:r>
      <w:r w:rsidR="001028DE">
        <w:rPr>
          <w:rFonts w:asciiTheme="majorBidi" w:hAnsiTheme="majorBidi" w:cstheme="majorBidi"/>
          <w:sz w:val="24"/>
          <w:szCs w:val="24"/>
        </w:rPr>
        <w:t>ing</w:t>
      </w:r>
      <w:r>
        <w:rPr>
          <w:rFonts w:asciiTheme="majorBidi" w:hAnsiTheme="majorBidi" w:cstheme="majorBidi"/>
          <w:sz w:val="24"/>
          <w:szCs w:val="24"/>
        </w:rPr>
        <w:t xml:space="preserve"> between the solitary and the communal in a manner reminiscent of </w:t>
      </w:r>
      <w:r>
        <w:rPr>
          <w:rFonts w:asciiTheme="majorBidi" w:hAnsiTheme="majorBidi" w:cstheme="majorBidi"/>
          <w:i/>
          <w:iCs/>
          <w:sz w:val="24"/>
          <w:szCs w:val="24"/>
        </w:rPr>
        <w:t>A Defence of Poetry</w:t>
      </w:r>
      <w:r>
        <w:rPr>
          <w:rFonts w:asciiTheme="majorBidi" w:hAnsiTheme="majorBidi" w:cstheme="majorBidi"/>
          <w:sz w:val="24"/>
          <w:szCs w:val="24"/>
        </w:rPr>
        <w:t>’s account of the poet’s distant ‘auditors’ (</w:t>
      </w:r>
      <w:r>
        <w:rPr>
          <w:rFonts w:asciiTheme="majorBidi" w:hAnsiTheme="majorBidi" w:cstheme="majorBidi"/>
          <w:i/>
          <w:iCs/>
          <w:sz w:val="24"/>
          <w:szCs w:val="24"/>
        </w:rPr>
        <w:t xml:space="preserve">A </w:t>
      </w:r>
      <w:r w:rsidRPr="0062532B">
        <w:rPr>
          <w:rFonts w:asciiTheme="majorBidi" w:hAnsiTheme="majorBidi" w:cstheme="majorBidi"/>
          <w:i/>
          <w:iCs/>
          <w:sz w:val="24"/>
          <w:szCs w:val="24"/>
        </w:rPr>
        <w:t>Defence</w:t>
      </w:r>
      <w:r>
        <w:rPr>
          <w:rFonts w:asciiTheme="majorBidi" w:hAnsiTheme="majorBidi" w:cstheme="majorBidi"/>
          <w:sz w:val="24"/>
          <w:szCs w:val="24"/>
        </w:rPr>
        <w:t xml:space="preserve">, p. 680). Shelley may stand apart from </w:t>
      </w:r>
      <w:r w:rsidRPr="00B3707C">
        <w:rPr>
          <w:rFonts w:ascii="Times New Roman" w:hAnsi="Times New Roman" w:cs="Times New Roman"/>
          <w:sz w:val="24"/>
          <w:szCs w:val="24"/>
        </w:rPr>
        <w:t xml:space="preserve">other approaches to mourning, but the poet </w:t>
      </w:r>
      <w:r w:rsidR="004C3E08">
        <w:rPr>
          <w:rFonts w:ascii="Times New Roman" w:hAnsi="Times New Roman" w:cs="Times New Roman"/>
          <w:sz w:val="24"/>
          <w:szCs w:val="24"/>
        </w:rPr>
        <w:t>rejects</w:t>
      </w:r>
      <w:r w:rsidR="004C3E08" w:rsidRPr="00B3707C">
        <w:rPr>
          <w:rFonts w:ascii="Times New Roman" w:hAnsi="Times New Roman" w:cs="Times New Roman"/>
          <w:sz w:val="24"/>
          <w:szCs w:val="24"/>
        </w:rPr>
        <w:t xml:space="preserve"> </w:t>
      </w:r>
      <w:r w:rsidRPr="00B3707C">
        <w:rPr>
          <w:rFonts w:ascii="Times New Roman" w:hAnsi="Times New Roman" w:cs="Times New Roman"/>
          <w:sz w:val="24"/>
          <w:szCs w:val="24"/>
        </w:rPr>
        <w:t xml:space="preserve">the possibility of </w:t>
      </w:r>
      <w:r w:rsidR="00990BD0">
        <w:rPr>
          <w:rFonts w:ascii="Times New Roman" w:hAnsi="Times New Roman" w:cs="Times New Roman"/>
          <w:sz w:val="24"/>
          <w:szCs w:val="24"/>
        </w:rPr>
        <w:t>standing entirely alone</w:t>
      </w:r>
      <w:r w:rsidRPr="00B3707C">
        <w:rPr>
          <w:rFonts w:ascii="Times New Roman" w:hAnsi="Times New Roman" w:cs="Times New Roman"/>
          <w:sz w:val="24"/>
          <w:szCs w:val="24"/>
        </w:rPr>
        <w:t xml:space="preserve">. </w:t>
      </w:r>
      <w:r w:rsidR="00A25EEF">
        <w:rPr>
          <w:rFonts w:ascii="Times New Roman" w:hAnsi="Times New Roman" w:cs="Times New Roman"/>
          <w:sz w:val="24"/>
          <w:szCs w:val="24"/>
        </w:rPr>
        <w:t>T</w:t>
      </w:r>
      <w:r w:rsidRPr="00B3707C">
        <w:rPr>
          <w:rFonts w:asciiTheme="majorBidi" w:hAnsiTheme="majorBidi" w:cstheme="majorBidi"/>
          <w:sz w:val="24"/>
          <w:szCs w:val="24"/>
        </w:rPr>
        <w:t>he construction of ‘all stood aloof’ attributes the aloofness to the procession of mourners, as opposed to Shelley himself, and the move bespeaks an effort to reorient</w:t>
      </w:r>
      <w:r>
        <w:rPr>
          <w:rFonts w:asciiTheme="majorBidi" w:hAnsiTheme="majorBidi" w:cstheme="majorBidi"/>
          <w:sz w:val="24"/>
          <w:szCs w:val="24"/>
        </w:rPr>
        <w:t xml:space="preserve"> the elegy around the elegist</w:t>
      </w:r>
      <w:r w:rsidRPr="00B3707C">
        <w:rPr>
          <w:rFonts w:asciiTheme="majorBidi" w:hAnsiTheme="majorBidi" w:cstheme="majorBidi"/>
          <w:sz w:val="24"/>
          <w:szCs w:val="24"/>
        </w:rPr>
        <w:t xml:space="preserve">, placing Shelley at the centre of the procession rather than at its outskirts. </w:t>
      </w:r>
      <w:r>
        <w:rPr>
          <w:rFonts w:asciiTheme="majorBidi" w:hAnsiTheme="majorBidi" w:cstheme="majorBidi"/>
          <w:sz w:val="24"/>
          <w:szCs w:val="24"/>
        </w:rPr>
        <w:t>In the syntactical arrangement of ‘well knew that gentle band / Who in another’s fate now wept his own’, the delaying of ‘his’ means that the object of ‘who’ is initially unclear.</w:t>
      </w:r>
      <w:r w:rsidRPr="004C5419">
        <w:rPr>
          <w:rFonts w:asciiTheme="majorBidi" w:hAnsiTheme="majorBidi" w:cstheme="majorBidi"/>
          <w:sz w:val="24"/>
          <w:szCs w:val="24"/>
        </w:rPr>
        <w:t xml:space="preserve"> </w:t>
      </w:r>
      <w:r>
        <w:rPr>
          <w:rFonts w:asciiTheme="majorBidi" w:hAnsiTheme="majorBidi" w:cstheme="majorBidi"/>
          <w:sz w:val="24"/>
          <w:szCs w:val="24"/>
        </w:rPr>
        <w:t xml:space="preserve">The ambiguity momentarily leaves open the prospect that a singular experience might become collective, as if the line might instead describe a ‘gentle band / Who in another’s fate now wept </w:t>
      </w:r>
      <w:r w:rsidR="009F3670">
        <w:rPr>
          <w:rFonts w:asciiTheme="majorBidi" w:hAnsiTheme="majorBidi" w:cstheme="majorBidi"/>
          <w:sz w:val="24"/>
          <w:szCs w:val="24"/>
        </w:rPr>
        <w:t>[</w:t>
      </w:r>
      <w:r>
        <w:rPr>
          <w:rFonts w:asciiTheme="majorBidi" w:hAnsiTheme="majorBidi" w:cstheme="majorBidi"/>
          <w:sz w:val="24"/>
          <w:szCs w:val="24"/>
        </w:rPr>
        <w:t>their</w:t>
      </w:r>
      <w:r w:rsidR="009F3670">
        <w:rPr>
          <w:rFonts w:asciiTheme="majorBidi" w:hAnsiTheme="majorBidi" w:cstheme="majorBidi"/>
          <w:sz w:val="24"/>
          <w:szCs w:val="24"/>
        </w:rPr>
        <w:t>]</w:t>
      </w:r>
      <w:r>
        <w:rPr>
          <w:rFonts w:asciiTheme="majorBidi" w:hAnsiTheme="majorBidi" w:cstheme="majorBidi"/>
          <w:sz w:val="24"/>
          <w:szCs w:val="24"/>
        </w:rPr>
        <w:t xml:space="preserve"> own’. </w:t>
      </w:r>
    </w:p>
    <w:p w:rsidR="004977C4" w:rsidRDefault="004977C4" w:rsidP="004977C4">
      <w:pPr>
        <w:spacing w:after="0" w:line="360" w:lineRule="auto"/>
        <w:rPr>
          <w:rFonts w:asciiTheme="majorBidi" w:hAnsiTheme="majorBidi" w:cstheme="majorBidi"/>
          <w:sz w:val="24"/>
          <w:szCs w:val="24"/>
        </w:rPr>
      </w:pPr>
    </w:p>
    <w:p w:rsidR="00BA2595" w:rsidRDefault="00BA2595" w:rsidP="003552F7">
      <w:pPr>
        <w:spacing w:after="0" w:line="360" w:lineRule="auto"/>
        <w:rPr>
          <w:rFonts w:asciiTheme="majorBidi" w:hAnsiTheme="majorBidi" w:cstheme="majorBidi"/>
          <w:sz w:val="24"/>
          <w:szCs w:val="24"/>
        </w:rPr>
      </w:pPr>
      <w:r>
        <w:rPr>
          <w:rFonts w:asciiTheme="majorBidi" w:hAnsiTheme="majorBidi" w:cstheme="majorBidi"/>
          <w:sz w:val="24"/>
          <w:szCs w:val="24"/>
        </w:rPr>
        <w:t>The stanza’s final image of the elegist as like Cain or Christ has been described as ‘one of the most riddlingly vexed in Shelley’s poetry’.</w:t>
      </w:r>
      <w:r>
        <w:rPr>
          <w:rStyle w:val="FootnoteReference"/>
          <w:rFonts w:asciiTheme="majorBidi" w:hAnsiTheme="majorBidi" w:cstheme="majorBidi"/>
          <w:sz w:val="24"/>
          <w:szCs w:val="24"/>
        </w:rPr>
        <w:footnoteReference w:id="404"/>
      </w:r>
      <w:r>
        <w:rPr>
          <w:rFonts w:asciiTheme="majorBidi" w:hAnsiTheme="majorBidi" w:cstheme="majorBidi"/>
          <w:sz w:val="24"/>
          <w:szCs w:val="24"/>
        </w:rPr>
        <w:t xml:space="preserve"> Attempting to resolve these tensions, Judith Chernaik argues that ‘Cain serves, like Christ, as an example of the greatest human suffering imaginable. Shelley had the likeness in mind rather than the differences: [the fact] that both are forsaken by God and hunted by men, and marked out from all others’.</w:t>
      </w:r>
      <w:r>
        <w:rPr>
          <w:rStyle w:val="FootnoteReference"/>
          <w:rFonts w:asciiTheme="majorBidi" w:hAnsiTheme="majorBidi" w:cstheme="majorBidi"/>
          <w:sz w:val="24"/>
          <w:szCs w:val="24"/>
        </w:rPr>
        <w:footnoteReference w:id="405"/>
      </w:r>
      <w:r>
        <w:rPr>
          <w:rFonts w:asciiTheme="majorBidi" w:hAnsiTheme="majorBidi" w:cstheme="majorBidi"/>
          <w:sz w:val="24"/>
          <w:szCs w:val="24"/>
        </w:rPr>
        <w:t xml:space="preserve"> Though this </w:t>
      </w:r>
      <w:r w:rsidR="00BB6F25">
        <w:rPr>
          <w:rFonts w:asciiTheme="majorBidi" w:hAnsiTheme="majorBidi" w:cstheme="majorBidi"/>
          <w:sz w:val="24"/>
          <w:szCs w:val="24"/>
        </w:rPr>
        <w:t xml:space="preserve">is attentive to </w:t>
      </w:r>
      <w:r>
        <w:rPr>
          <w:rFonts w:asciiTheme="majorBidi" w:hAnsiTheme="majorBidi" w:cstheme="majorBidi"/>
          <w:sz w:val="24"/>
          <w:szCs w:val="24"/>
        </w:rPr>
        <w:t>Shelley</w:t>
      </w:r>
      <w:r w:rsidR="00BB6F25">
        <w:rPr>
          <w:rFonts w:asciiTheme="majorBidi" w:hAnsiTheme="majorBidi" w:cstheme="majorBidi"/>
          <w:sz w:val="24"/>
          <w:szCs w:val="24"/>
        </w:rPr>
        <w:t>’s</w:t>
      </w:r>
      <w:r>
        <w:rPr>
          <w:rFonts w:asciiTheme="majorBidi" w:hAnsiTheme="majorBidi" w:cstheme="majorBidi"/>
          <w:sz w:val="24"/>
          <w:szCs w:val="24"/>
        </w:rPr>
        <w:t xml:space="preserve"> cultivating</w:t>
      </w:r>
      <w:r w:rsidR="00BB6F25">
        <w:rPr>
          <w:rFonts w:asciiTheme="majorBidi" w:hAnsiTheme="majorBidi" w:cstheme="majorBidi"/>
          <w:sz w:val="24"/>
          <w:szCs w:val="24"/>
        </w:rPr>
        <w:t xml:space="preserve"> of</w:t>
      </w:r>
      <w:r>
        <w:rPr>
          <w:rFonts w:asciiTheme="majorBidi" w:hAnsiTheme="majorBidi" w:cstheme="majorBidi"/>
          <w:sz w:val="24"/>
          <w:szCs w:val="24"/>
        </w:rPr>
        <w:t xml:space="preserve"> apartness throughout the elegy, the image resists any straightforward reconciliation. The line seems more an attempt to depict an elegising figure that cannot easily be defined, and the artificiality of the closing lament—‘Oh! that it should be so!’ (34: 306)—bespeaks its status as a deliberate performative gesture.</w:t>
      </w:r>
      <w:r>
        <w:rPr>
          <w:rStyle w:val="FootnoteReference"/>
          <w:rFonts w:asciiTheme="majorBidi" w:hAnsiTheme="majorBidi" w:cstheme="majorBidi"/>
          <w:sz w:val="24"/>
          <w:szCs w:val="24"/>
        </w:rPr>
        <w:footnoteReference w:id="406"/>
      </w:r>
      <w:r>
        <w:rPr>
          <w:rFonts w:asciiTheme="majorBidi" w:hAnsiTheme="majorBidi" w:cstheme="majorBidi"/>
          <w:sz w:val="24"/>
          <w:szCs w:val="24"/>
        </w:rPr>
        <w:t xml:space="preserve"> </w:t>
      </w:r>
      <w:r w:rsidRPr="00617D70">
        <w:rPr>
          <w:rFonts w:asciiTheme="majorBidi" w:hAnsiTheme="majorBidi" w:cstheme="majorBidi"/>
          <w:sz w:val="24"/>
          <w:szCs w:val="24"/>
        </w:rPr>
        <w:t>While Andrew Epstein preserves the paradox of the image to read it as reveali</w:t>
      </w:r>
      <w:r w:rsidR="009F3670">
        <w:rPr>
          <w:rFonts w:asciiTheme="majorBidi" w:hAnsiTheme="majorBidi" w:cstheme="majorBidi"/>
          <w:sz w:val="24"/>
          <w:szCs w:val="24"/>
        </w:rPr>
        <w:t xml:space="preserve">ng Shelley’s ‘double conception’ </w:t>
      </w:r>
      <w:r>
        <w:rPr>
          <w:rFonts w:asciiTheme="majorBidi" w:hAnsiTheme="majorBidi" w:cstheme="majorBidi"/>
          <w:sz w:val="24"/>
          <w:szCs w:val="24"/>
        </w:rPr>
        <w:t>of the</w:t>
      </w:r>
      <w:r w:rsidRPr="00617D70">
        <w:rPr>
          <w:rFonts w:asciiTheme="majorBidi" w:hAnsiTheme="majorBidi" w:cstheme="majorBidi"/>
          <w:sz w:val="24"/>
          <w:szCs w:val="24"/>
        </w:rPr>
        <w:t xml:space="preserve"> elegist as both a ‘Christ-like redeemer and his brother’s jealous murderer’,</w:t>
      </w:r>
      <w:r w:rsidRPr="00617D70">
        <w:rPr>
          <w:rStyle w:val="FootnoteReference"/>
          <w:rFonts w:asciiTheme="majorBidi" w:hAnsiTheme="majorBidi" w:cstheme="majorBidi"/>
          <w:sz w:val="24"/>
          <w:szCs w:val="24"/>
        </w:rPr>
        <w:footnoteReference w:id="407"/>
      </w:r>
      <w:r w:rsidRPr="00617D70">
        <w:rPr>
          <w:rFonts w:asciiTheme="majorBidi" w:hAnsiTheme="majorBidi" w:cstheme="majorBidi"/>
          <w:sz w:val="24"/>
          <w:szCs w:val="24"/>
        </w:rPr>
        <w:t xml:space="preserve"> the image is also suggestive of Shelley’s </w:t>
      </w:r>
      <w:r>
        <w:rPr>
          <w:rFonts w:asciiTheme="majorBidi" w:hAnsiTheme="majorBidi" w:cstheme="majorBidi"/>
          <w:sz w:val="24"/>
          <w:szCs w:val="24"/>
        </w:rPr>
        <w:t>double</w:t>
      </w:r>
      <w:r w:rsidRPr="00617D70">
        <w:rPr>
          <w:rFonts w:asciiTheme="majorBidi" w:hAnsiTheme="majorBidi" w:cstheme="majorBidi"/>
          <w:sz w:val="24"/>
          <w:szCs w:val="24"/>
        </w:rPr>
        <w:t xml:space="preserve"> relationship with his </w:t>
      </w:r>
      <w:r w:rsidR="003552F7">
        <w:rPr>
          <w:rFonts w:asciiTheme="majorBidi" w:hAnsiTheme="majorBidi" w:cstheme="majorBidi"/>
          <w:sz w:val="24"/>
          <w:szCs w:val="24"/>
        </w:rPr>
        <w:t>readership</w:t>
      </w:r>
      <w:r w:rsidRPr="00617D70">
        <w:rPr>
          <w:rFonts w:asciiTheme="majorBidi" w:hAnsiTheme="majorBidi" w:cstheme="majorBidi"/>
          <w:sz w:val="24"/>
          <w:szCs w:val="24"/>
        </w:rPr>
        <w:t xml:space="preserve">. </w:t>
      </w:r>
      <w:r>
        <w:rPr>
          <w:rFonts w:asciiTheme="majorBidi" w:hAnsiTheme="majorBidi" w:cstheme="majorBidi"/>
          <w:sz w:val="24"/>
          <w:szCs w:val="24"/>
        </w:rPr>
        <w:t>As one who is like Cain or Christ, Shelley may be either an exile or an agent of salvation; embedded within the construction is the possibility that the two roles, when considered in the context of Shelley’s role as an elegist ‘neglected and apart’ (33: 296), may not be mutually exclusive.</w:t>
      </w:r>
      <w:r w:rsidRPr="00194CCE">
        <w:rPr>
          <w:rFonts w:asciiTheme="majorBidi" w:hAnsiTheme="majorBidi" w:cstheme="majorBidi"/>
          <w:sz w:val="24"/>
          <w:szCs w:val="24"/>
        </w:rPr>
        <w:t xml:space="preserve"> </w:t>
      </w:r>
      <w:r>
        <w:rPr>
          <w:rFonts w:asciiTheme="majorBidi" w:hAnsiTheme="majorBidi" w:cstheme="majorBidi"/>
          <w:sz w:val="24"/>
          <w:szCs w:val="24"/>
        </w:rPr>
        <w:t xml:space="preserve">To sing ‘new sorrow’ in ‘the accents of an unknown land’ is to elude both convention and definition, and the final line reflects the way that Shelley forces himself as elegist into a near-paradoxical position, both </w:t>
      </w:r>
      <w:r w:rsidR="004C3E08">
        <w:rPr>
          <w:rFonts w:asciiTheme="majorBidi" w:hAnsiTheme="majorBidi" w:cstheme="majorBidi"/>
          <w:sz w:val="24"/>
          <w:szCs w:val="24"/>
        </w:rPr>
        <w:t xml:space="preserve">alienated </w:t>
      </w:r>
      <w:r>
        <w:rPr>
          <w:rFonts w:asciiTheme="majorBidi" w:hAnsiTheme="majorBidi" w:cstheme="majorBidi"/>
          <w:sz w:val="24"/>
          <w:szCs w:val="24"/>
        </w:rPr>
        <w:t>from all others and the leader of this elegy.</w:t>
      </w:r>
    </w:p>
    <w:p w:rsidR="004977C4" w:rsidRDefault="004977C4" w:rsidP="004977C4">
      <w:pPr>
        <w:spacing w:after="0" w:line="360" w:lineRule="auto"/>
        <w:rPr>
          <w:rFonts w:asciiTheme="majorBidi" w:hAnsiTheme="majorBidi" w:cstheme="majorBidi"/>
          <w:sz w:val="24"/>
          <w:szCs w:val="24"/>
        </w:rPr>
      </w:pPr>
    </w:p>
    <w:p w:rsidR="00BA2595" w:rsidRDefault="00BA2595" w:rsidP="003552F7">
      <w:pPr>
        <w:spacing w:after="0" w:line="360" w:lineRule="auto"/>
        <w:rPr>
          <w:rFonts w:asciiTheme="majorBidi" w:hAnsiTheme="majorBidi" w:cstheme="majorBidi"/>
          <w:sz w:val="24"/>
          <w:szCs w:val="24"/>
        </w:rPr>
      </w:pPr>
      <w:r w:rsidRPr="00617D70">
        <w:rPr>
          <w:rFonts w:asciiTheme="majorBidi" w:hAnsiTheme="majorBidi" w:cstheme="majorBidi"/>
          <w:sz w:val="24"/>
          <w:szCs w:val="24"/>
        </w:rPr>
        <w:t xml:space="preserve">Far from constructing an identity for Shelley that is ‘coming apart at the seams’ or rendering </w:t>
      </w:r>
      <w:r w:rsidRPr="00617D70">
        <w:rPr>
          <w:rFonts w:asciiTheme="majorBidi" w:hAnsiTheme="majorBidi" w:cstheme="majorBidi"/>
          <w:i/>
          <w:iCs/>
          <w:sz w:val="24"/>
          <w:szCs w:val="24"/>
        </w:rPr>
        <w:t xml:space="preserve">Adonais </w:t>
      </w:r>
      <w:r w:rsidRPr="00617D70">
        <w:rPr>
          <w:rFonts w:asciiTheme="majorBidi" w:hAnsiTheme="majorBidi" w:cstheme="majorBidi"/>
          <w:sz w:val="24"/>
          <w:szCs w:val="24"/>
        </w:rPr>
        <w:t>a ‘drama of impasse’,</w:t>
      </w:r>
      <w:r w:rsidRPr="00617D70">
        <w:rPr>
          <w:rStyle w:val="FootnoteReference"/>
          <w:rFonts w:asciiTheme="majorBidi" w:hAnsiTheme="majorBidi" w:cstheme="majorBidi"/>
          <w:sz w:val="24"/>
          <w:szCs w:val="24"/>
        </w:rPr>
        <w:footnoteReference w:id="408"/>
      </w:r>
      <w:r w:rsidRPr="00617D70">
        <w:rPr>
          <w:rFonts w:asciiTheme="majorBidi" w:hAnsiTheme="majorBidi" w:cstheme="majorBidi"/>
          <w:sz w:val="24"/>
          <w:szCs w:val="24"/>
        </w:rPr>
        <w:t xml:space="preserve"> the tensions of this self-portrait seem motivated by a belief that the elegist’s paradoxical position might allow him to outsoar any sense of ‘impasse’ and effectively influence his </w:t>
      </w:r>
      <w:r w:rsidR="003552F7">
        <w:rPr>
          <w:rFonts w:asciiTheme="majorBidi" w:hAnsiTheme="majorBidi" w:cstheme="majorBidi"/>
          <w:sz w:val="24"/>
          <w:szCs w:val="24"/>
        </w:rPr>
        <w:t>readership</w:t>
      </w:r>
      <w:r>
        <w:rPr>
          <w:rFonts w:asciiTheme="majorBidi" w:hAnsiTheme="majorBidi" w:cstheme="majorBidi"/>
          <w:sz w:val="24"/>
          <w:szCs w:val="24"/>
        </w:rPr>
        <w:t xml:space="preserve">. </w:t>
      </w:r>
      <w:r w:rsidR="002A5877">
        <w:rPr>
          <w:rFonts w:asciiTheme="majorBidi" w:hAnsiTheme="majorBidi" w:cstheme="majorBidi"/>
          <w:sz w:val="24"/>
          <w:szCs w:val="24"/>
        </w:rPr>
        <w:t>The</w:t>
      </w:r>
      <w:r>
        <w:rPr>
          <w:rFonts w:asciiTheme="majorBidi" w:hAnsiTheme="majorBidi" w:cstheme="majorBidi"/>
          <w:sz w:val="24"/>
          <w:szCs w:val="24"/>
        </w:rPr>
        <w:t xml:space="preserve"> stanzas following the self-portrait</w:t>
      </w:r>
      <w:r w:rsidR="002A5877" w:rsidRPr="002A5877">
        <w:rPr>
          <w:rFonts w:asciiTheme="majorBidi" w:hAnsiTheme="majorBidi" w:cstheme="majorBidi"/>
          <w:sz w:val="24"/>
          <w:szCs w:val="24"/>
        </w:rPr>
        <w:t xml:space="preserve"> </w:t>
      </w:r>
      <w:r w:rsidR="002A5877">
        <w:rPr>
          <w:rFonts w:asciiTheme="majorBidi" w:hAnsiTheme="majorBidi" w:cstheme="majorBidi"/>
          <w:sz w:val="24"/>
          <w:szCs w:val="24"/>
        </w:rPr>
        <w:t xml:space="preserve">show Shelley’s self-consciousness of his </w:t>
      </w:r>
      <w:r w:rsidR="003552F7">
        <w:rPr>
          <w:rFonts w:asciiTheme="majorBidi" w:hAnsiTheme="majorBidi" w:cstheme="majorBidi"/>
          <w:sz w:val="24"/>
          <w:szCs w:val="24"/>
        </w:rPr>
        <w:t>reader’s</w:t>
      </w:r>
      <w:r w:rsidR="002A5877">
        <w:rPr>
          <w:rFonts w:asciiTheme="majorBidi" w:hAnsiTheme="majorBidi" w:cstheme="majorBidi"/>
          <w:sz w:val="24"/>
          <w:szCs w:val="24"/>
        </w:rPr>
        <w:t xml:space="preserve"> role in the elegy rising to its highest pitch</w:t>
      </w:r>
      <w:r>
        <w:rPr>
          <w:rFonts w:asciiTheme="majorBidi" w:hAnsiTheme="majorBidi" w:cstheme="majorBidi"/>
          <w:sz w:val="24"/>
          <w:szCs w:val="24"/>
        </w:rPr>
        <w:t>, subverting</w:t>
      </w:r>
      <w:r w:rsidRPr="003D51E4">
        <w:rPr>
          <w:rFonts w:asciiTheme="majorBidi" w:hAnsiTheme="majorBidi" w:cstheme="majorBidi"/>
          <w:sz w:val="24"/>
          <w:szCs w:val="24"/>
        </w:rPr>
        <w:t xml:space="preserve"> </w:t>
      </w:r>
      <w:r w:rsidRPr="0058263E">
        <w:rPr>
          <w:rFonts w:asciiTheme="majorBidi" w:hAnsiTheme="majorBidi" w:cstheme="majorBidi"/>
          <w:sz w:val="24"/>
          <w:szCs w:val="24"/>
        </w:rPr>
        <w:t xml:space="preserve">Bloom’s </w:t>
      </w:r>
      <w:r>
        <w:rPr>
          <w:rFonts w:asciiTheme="majorBidi" w:hAnsiTheme="majorBidi" w:cstheme="majorBidi"/>
          <w:sz w:val="24"/>
          <w:szCs w:val="24"/>
        </w:rPr>
        <w:t>argument that the Romantics prioritise an</w:t>
      </w:r>
      <w:r w:rsidR="004B7CF0">
        <w:rPr>
          <w:rFonts w:asciiTheme="majorBidi" w:hAnsiTheme="majorBidi" w:cstheme="majorBidi"/>
          <w:sz w:val="24"/>
          <w:szCs w:val="24"/>
        </w:rPr>
        <w:t xml:space="preserve"> ‘internaliz</w:t>
      </w:r>
      <w:r w:rsidRPr="0058263E">
        <w:rPr>
          <w:rFonts w:asciiTheme="majorBidi" w:hAnsiTheme="majorBidi" w:cstheme="majorBidi"/>
          <w:sz w:val="24"/>
          <w:szCs w:val="24"/>
        </w:rPr>
        <w:t>ed’ quest-romance</w:t>
      </w:r>
      <w:r w:rsidR="00EA04B6">
        <w:rPr>
          <w:rFonts w:asciiTheme="majorBidi" w:hAnsiTheme="majorBidi" w:cstheme="majorBidi"/>
          <w:sz w:val="24"/>
          <w:szCs w:val="24"/>
        </w:rPr>
        <w:t>.</w:t>
      </w:r>
      <w:r w:rsidRPr="0058263E">
        <w:rPr>
          <w:rStyle w:val="FootnoteReference"/>
          <w:rFonts w:asciiTheme="majorBidi" w:eastAsia="Times New Roman" w:hAnsiTheme="majorBidi" w:cstheme="majorBidi"/>
          <w:sz w:val="24"/>
          <w:szCs w:val="24"/>
        </w:rPr>
        <w:footnoteReference w:id="409"/>
      </w:r>
      <w:r>
        <w:rPr>
          <w:rFonts w:asciiTheme="majorBidi" w:hAnsiTheme="majorBidi" w:cstheme="majorBidi"/>
          <w:sz w:val="24"/>
          <w:szCs w:val="24"/>
        </w:rPr>
        <w:t xml:space="preserve"> In stanza 39 the elegist’s tone soars to new heights in its determination to command and direct the reader: </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Peace, peace! He is not dead, he doth not sleep—</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He hath awakened from the dream of life—</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’Tis we, who lost in stormy visions, keep</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With phantoms an unprofitable strife,</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And in mad trance, strike with our spirit’s knife</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Invulnerable nothings.—</w:t>
      </w:r>
      <w:r>
        <w:rPr>
          <w:rFonts w:asciiTheme="majorBidi" w:hAnsiTheme="majorBidi" w:cstheme="majorBidi"/>
          <w:i/>
          <w:iCs/>
          <w:sz w:val="24"/>
          <w:szCs w:val="24"/>
        </w:rPr>
        <w:t xml:space="preserve">We </w:t>
      </w:r>
      <w:r>
        <w:rPr>
          <w:rFonts w:asciiTheme="majorBidi" w:hAnsiTheme="majorBidi" w:cstheme="majorBidi"/>
          <w:sz w:val="24"/>
          <w:szCs w:val="24"/>
        </w:rPr>
        <w:t>decay</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Like corpses in a charnel; fear and grief</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Convulse us and consume us day by day,</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And cold hopes swarm like worms within our living clay.</w:t>
      </w:r>
    </w:p>
    <w:p w:rsidR="00BA2595" w:rsidRDefault="00BA2595" w:rsidP="004977C4">
      <w:pPr>
        <w:spacing w:after="0" w:line="360" w:lineRule="auto"/>
        <w:rPr>
          <w:rFonts w:asciiTheme="majorBidi" w:hAnsiTheme="majorBidi" w:cstheme="majorBidi"/>
          <w:sz w:val="24"/>
          <w:szCs w:val="24"/>
        </w:rPr>
      </w:pPr>
      <w:r>
        <w:rPr>
          <w:rFonts w:asciiTheme="majorBidi" w:hAnsiTheme="majorBidi" w:cstheme="majorBidi"/>
          <w:sz w:val="24"/>
          <w:szCs w:val="24"/>
        </w:rPr>
        <w:t>(39: 343-51)</w:t>
      </w:r>
    </w:p>
    <w:p w:rsidR="00BA2595" w:rsidRDefault="00BA2595" w:rsidP="003552F7">
      <w:pPr>
        <w:spacing w:after="0" w:line="360" w:lineRule="auto"/>
      </w:pPr>
      <w:r>
        <w:rPr>
          <w:rFonts w:asciiTheme="majorBidi" w:hAnsiTheme="majorBidi" w:cstheme="majorBidi"/>
          <w:sz w:val="24"/>
          <w:szCs w:val="24"/>
        </w:rPr>
        <w:t>Coming after the previous stanza’s uncertain declaration that ‘he wakes or sleeps with the enduring dead’ (38: 336), these lines are set forth as exemplifying the power of affirmation.</w:t>
      </w:r>
      <w:r>
        <w:rPr>
          <w:rStyle w:val="FootnoteReference"/>
          <w:rFonts w:asciiTheme="majorBidi" w:hAnsiTheme="majorBidi" w:cstheme="majorBidi"/>
          <w:sz w:val="24"/>
          <w:szCs w:val="24"/>
        </w:rPr>
        <w:footnoteReference w:id="410"/>
      </w:r>
      <w:r>
        <w:rPr>
          <w:rFonts w:asciiTheme="majorBidi" w:hAnsiTheme="majorBidi" w:cstheme="majorBidi"/>
          <w:sz w:val="24"/>
          <w:szCs w:val="24"/>
        </w:rPr>
        <w:t xml:space="preserve"> The repeated imperative of ‘peace’ posits the independent poet as an authority figure capable of silencing all others. This allows Shelley’s elegising voice and the stanza’s effort to reconceptualise death to take centre stage,</w:t>
      </w:r>
      <w:r>
        <w:rPr>
          <w:rStyle w:val="FootnoteReference"/>
          <w:rFonts w:asciiTheme="majorBidi" w:hAnsiTheme="majorBidi" w:cstheme="majorBidi"/>
          <w:sz w:val="24"/>
          <w:szCs w:val="24"/>
        </w:rPr>
        <w:footnoteReference w:id="411"/>
      </w:r>
      <w:r>
        <w:rPr>
          <w:rFonts w:asciiTheme="majorBidi" w:hAnsiTheme="majorBidi" w:cstheme="majorBidi"/>
          <w:sz w:val="24"/>
          <w:szCs w:val="24"/>
        </w:rPr>
        <w:t xml:space="preserve"> with Richard Cronin emphasising the fact that Shelley, ‘deprived of theological support, must construct the heaven to which he may consign Keats’.</w:t>
      </w:r>
      <w:r>
        <w:rPr>
          <w:rStyle w:val="FootnoteReference"/>
          <w:rFonts w:asciiTheme="majorBidi" w:hAnsiTheme="majorBidi" w:cstheme="majorBidi"/>
          <w:sz w:val="24"/>
          <w:szCs w:val="24"/>
        </w:rPr>
        <w:footnoteReference w:id="412"/>
      </w:r>
      <w:r>
        <w:rPr>
          <w:rFonts w:asciiTheme="majorBidi" w:hAnsiTheme="majorBidi" w:cstheme="majorBidi"/>
          <w:sz w:val="24"/>
          <w:szCs w:val="24"/>
        </w:rPr>
        <w:t xml:space="preserve"> As an ‘unacknowledged legislator’ (</w:t>
      </w:r>
      <w:r>
        <w:rPr>
          <w:rFonts w:asciiTheme="majorBidi" w:hAnsiTheme="majorBidi" w:cstheme="majorBidi"/>
          <w:i/>
          <w:iCs/>
          <w:sz w:val="24"/>
          <w:szCs w:val="24"/>
        </w:rPr>
        <w:t>A Defence</w:t>
      </w:r>
      <w:r>
        <w:rPr>
          <w:rFonts w:asciiTheme="majorBidi" w:hAnsiTheme="majorBidi" w:cstheme="majorBidi"/>
          <w:sz w:val="24"/>
          <w:szCs w:val="24"/>
        </w:rPr>
        <w:t xml:space="preserve">, p. 701) from whom ‘all stood aloof’ (34: 298), the poet is capable of offering insights that others cannot. As well as raising </w:t>
      </w:r>
      <w:r w:rsidRPr="008C5633">
        <w:rPr>
          <w:rFonts w:asciiTheme="majorBidi" w:hAnsiTheme="majorBidi" w:cstheme="majorBidi"/>
          <w:sz w:val="24"/>
          <w:szCs w:val="24"/>
        </w:rPr>
        <w:t>the question of ‘how to celebrate poetic power without that power seeming to be a form of despotism’,</w:t>
      </w:r>
      <w:r w:rsidRPr="008C5633">
        <w:rPr>
          <w:rStyle w:val="FootnoteReference"/>
          <w:rFonts w:asciiTheme="majorBidi" w:hAnsiTheme="majorBidi" w:cstheme="majorBidi"/>
          <w:sz w:val="24"/>
          <w:szCs w:val="24"/>
        </w:rPr>
        <w:footnoteReference w:id="413"/>
      </w:r>
      <w:r w:rsidRPr="008C5633">
        <w:rPr>
          <w:rFonts w:asciiTheme="majorBidi" w:hAnsiTheme="majorBidi" w:cstheme="majorBidi"/>
          <w:sz w:val="24"/>
          <w:szCs w:val="24"/>
        </w:rPr>
        <w:t xml:space="preserve"> </w:t>
      </w:r>
      <w:r>
        <w:rPr>
          <w:rFonts w:asciiTheme="majorBidi" w:hAnsiTheme="majorBidi" w:cstheme="majorBidi"/>
          <w:sz w:val="24"/>
          <w:szCs w:val="24"/>
        </w:rPr>
        <w:t>this</w:t>
      </w:r>
      <w:r w:rsidRPr="008C5633">
        <w:rPr>
          <w:rFonts w:asciiTheme="majorBidi" w:hAnsiTheme="majorBidi" w:cstheme="majorBidi"/>
          <w:sz w:val="24"/>
          <w:szCs w:val="24"/>
        </w:rPr>
        <w:t xml:space="preserve"> also recalls the </w:t>
      </w:r>
      <w:r>
        <w:rPr>
          <w:rFonts w:asciiTheme="majorBidi" w:hAnsiTheme="majorBidi" w:cstheme="majorBidi"/>
          <w:sz w:val="24"/>
          <w:szCs w:val="24"/>
        </w:rPr>
        <w:t>image</w:t>
      </w:r>
      <w:r w:rsidRPr="008C5633">
        <w:rPr>
          <w:rFonts w:asciiTheme="majorBidi" w:hAnsiTheme="majorBidi" w:cstheme="majorBidi"/>
          <w:sz w:val="24"/>
          <w:szCs w:val="24"/>
        </w:rPr>
        <w:t xml:space="preserve"> of the poet suspende</w:t>
      </w:r>
      <w:r>
        <w:rPr>
          <w:rFonts w:asciiTheme="majorBidi" w:hAnsiTheme="majorBidi" w:cstheme="majorBidi"/>
          <w:sz w:val="24"/>
          <w:szCs w:val="24"/>
        </w:rPr>
        <w:t>d between solitude and community</w:t>
      </w:r>
      <w:r w:rsidRPr="008C5633">
        <w:rPr>
          <w:rFonts w:asciiTheme="majorBidi" w:hAnsiTheme="majorBidi" w:cstheme="majorBidi"/>
          <w:sz w:val="24"/>
          <w:szCs w:val="24"/>
        </w:rPr>
        <w:t xml:space="preserve"> in </w:t>
      </w:r>
      <w:r w:rsidRPr="008C5633">
        <w:rPr>
          <w:rFonts w:asciiTheme="majorBidi" w:hAnsiTheme="majorBidi" w:cstheme="majorBidi"/>
          <w:i/>
          <w:iCs/>
          <w:sz w:val="24"/>
          <w:szCs w:val="24"/>
        </w:rPr>
        <w:t>A Defence of Poetry</w:t>
      </w:r>
      <w:r>
        <w:rPr>
          <w:rFonts w:asciiTheme="majorBidi" w:hAnsiTheme="majorBidi" w:cstheme="majorBidi"/>
          <w:sz w:val="24"/>
          <w:szCs w:val="24"/>
        </w:rPr>
        <w:t xml:space="preserve">. While the poet’s ability to console </w:t>
      </w:r>
      <w:r w:rsidR="002E6EF7">
        <w:rPr>
          <w:rFonts w:asciiTheme="majorBidi" w:hAnsiTheme="majorBidi" w:cstheme="majorBidi"/>
          <w:sz w:val="24"/>
          <w:szCs w:val="24"/>
        </w:rPr>
        <w:t>is</w:t>
      </w:r>
      <w:r>
        <w:rPr>
          <w:rFonts w:asciiTheme="majorBidi" w:hAnsiTheme="majorBidi" w:cstheme="majorBidi"/>
          <w:sz w:val="24"/>
          <w:szCs w:val="24"/>
        </w:rPr>
        <w:t xml:space="preserve"> predicated on his independence from other approaches and perspectives, the lines also bring to the fore the problems of this position. Though the stanza’s attachment of the definite article to ‘the dream of life’ is, as O’Neill suggests, as though Shelley is ‘brooking no argument about the phrase’s accuracy’,</w:t>
      </w:r>
      <w:r>
        <w:rPr>
          <w:rStyle w:val="FootnoteReference"/>
          <w:rFonts w:asciiTheme="majorBidi" w:hAnsiTheme="majorBidi" w:cstheme="majorBidi"/>
          <w:sz w:val="24"/>
          <w:szCs w:val="24"/>
        </w:rPr>
        <w:footnoteReference w:id="414"/>
      </w:r>
      <w:r>
        <w:rPr>
          <w:rFonts w:asciiTheme="majorBidi" w:hAnsiTheme="majorBidi" w:cstheme="majorBidi"/>
          <w:sz w:val="24"/>
          <w:szCs w:val="24"/>
        </w:rPr>
        <w:t xml:space="preserve"> it also calculatedly universalises life by referring to it as a </w:t>
      </w:r>
      <w:r w:rsidR="009F3670">
        <w:rPr>
          <w:rFonts w:asciiTheme="majorBidi" w:hAnsiTheme="majorBidi" w:cstheme="majorBidi"/>
          <w:sz w:val="24"/>
          <w:szCs w:val="24"/>
        </w:rPr>
        <w:t>shared</w:t>
      </w:r>
      <w:r w:rsidR="002032E3">
        <w:rPr>
          <w:rFonts w:asciiTheme="majorBidi" w:hAnsiTheme="majorBidi" w:cstheme="majorBidi"/>
          <w:sz w:val="24"/>
          <w:szCs w:val="24"/>
        </w:rPr>
        <w:t xml:space="preserve"> </w:t>
      </w:r>
      <w:r>
        <w:rPr>
          <w:rFonts w:asciiTheme="majorBidi" w:hAnsiTheme="majorBidi" w:cstheme="majorBidi"/>
          <w:sz w:val="24"/>
          <w:szCs w:val="24"/>
        </w:rPr>
        <w:t xml:space="preserve">process rather than a personal experience unique to its agent. The tension </w:t>
      </w:r>
      <w:r w:rsidR="002032E3">
        <w:rPr>
          <w:rFonts w:asciiTheme="majorBidi" w:hAnsiTheme="majorBidi" w:cstheme="majorBidi"/>
          <w:sz w:val="24"/>
          <w:szCs w:val="24"/>
        </w:rPr>
        <w:t>recurs</w:t>
      </w:r>
      <w:r>
        <w:rPr>
          <w:rFonts w:asciiTheme="majorBidi" w:hAnsiTheme="majorBidi" w:cstheme="majorBidi"/>
          <w:sz w:val="24"/>
          <w:szCs w:val="24"/>
        </w:rPr>
        <w:t xml:space="preserve"> in the italicised ‘</w:t>
      </w:r>
      <w:r>
        <w:rPr>
          <w:rFonts w:asciiTheme="majorBidi" w:hAnsiTheme="majorBidi" w:cstheme="majorBidi"/>
          <w:i/>
          <w:iCs/>
          <w:sz w:val="24"/>
          <w:szCs w:val="24"/>
        </w:rPr>
        <w:t>We</w:t>
      </w:r>
      <w:r>
        <w:rPr>
          <w:rFonts w:asciiTheme="majorBidi" w:hAnsiTheme="majorBidi" w:cstheme="majorBidi"/>
          <w:sz w:val="24"/>
          <w:szCs w:val="24"/>
        </w:rPr>
        <w:t>’ in ‘</w:t>
      </w:r>
      <w:r>
        <w:rPr>
          <w:rFonts w:asciiTheme="majorBidi" w:hAnsiTheme="majorBidi" w:cstheme="majorBidi"/>
          <w:i/>
          <w:iCs/>
          <w:sz w:val="24"/>
          <w:szCs w:val="24"/>
        </w:rPr>
        <w:t xml:space="preserve">We </w:t>
      </w:r>
      <w:r>
        <w:rPr>
          <w:rFonts w:asciiTheme="majorBidi" w:hAnsiTheme="majorBidi" w:cstheme="majorBidi"/>
          <w:sz w:val="24"/>
          <w:szCs w:val="24"/>
        </w:rPr>
        <w:t>decay / Like corpses in a charnel’, wrenching in both its rhetorical effect and in its delivery, the sharp monosyllable jolting the reader after the onerous polysyllables and heavy caesura that come before. The line risks heavy-handedness</w:t>
      </w:r>
      <w:r w:rsidR="0091410A">
        <w:rPr>
          <w:rFonts w:asciiTheme="majorBidi" w:hAnsiTheme="majorBidi" w:cstheme="majorBidi"/>
          <w:sz w:val="24"/>
          <w:szCs w:val="24"/>
        </w:rPr>
        <w:t>, with</w:t>
      </w:r>
      <w:r>
        <w:rPr>
          <w:rFonts w:asciiTheme="majorBidi" w:hAnsiTheme="majorBidi" w:cstheme="majorBidi"/>
          <w:sz w:val="24"/>
          <w:szCs w:val="24"/>
        </w:rPr>
        <w:t xml:space="preserve"> its tone </w:t>
      </w:r>
      <w:r w:rsidR="0091410A">
        <w:rPr>
          <w:rFonts w:asciiTheme="majorBidi" w:hAnsiTheme="majorBidi" w:cstheme="majorBidi"/>
          <w:sz w:val="24"/>
          <w:szCs w:val="24"/>
        </w:rPr>
        <w:t xml:space="preserve">suggesting </w:t>
      </w:r>
      <w:r>
        <w:rPr>
          <w:rFonts w:asciiTheme="majorBidi" w:hAnsiTheme="majorBidi" w:cstheme="majorBidi"/>
          <w:sz w:val="24"/>
          <w:szCs w:val="24"/>
        </w:rPr>
        <w:t>a distinctly personal moment of awakening even as the pronoun forcibly includes the reader in the experience described by the poet.</w:t>
      </w:r>
      <w:r w:rsidRPr="0024127B">
        <w:rPr>
          <w:rFonts w:ascii="Times New Roman" w:hAnsi="Times New Roman" w:cs="Times New Roman"/>
          <w:sz w:val="24"/>
          <w:szCs w:val="24"/>
        </w:rPr>
        <w:t xml:space="preserve"> </w:t>
      </w:r>
      <w:r w:rsidRPr="003D51E4">
        <w:rPr>
          <w:rFonts w:asciiTheme="majorBidi" w:hAnsiTheme="majorBidi" w:cstheme="majorBidi"/>
          <w:sz w:val="24"/>
          <w:szCs w:val="24"/>
        </w:rPr>
        <w:t xml:space="preserve">‘Awaken’ is a vital </w:t>
      </w:r>
      <w:r>
        <w:rPr>
          <w:rFonts w:asciiTheme="majorBidi" w:hAnsiTheme="majorBidi" w:cstheme="majorBidi"/>
          <w:sz w:val="24"/>
          <w:szCs w:val="24"/>
        </w:rPr>
        <w:t xml:space="preserve">and pervasive </w:t>
      </w:r>
      <w:r w:rsidRPr="003D51E4">
        <w:rPr>
          <w:rFonts w:asciiTheme="majorBidi" w:hAnsiTheme="majorBidi" w:cstheme="majorBidi"/>
          <w:sz w:val="24"/>
          <w:szCs w:val="24"/>
        </w:rPr>
        <w:t xml:space="preserve">verb in </w:t>
      </w:r>
      <w:r w:rsidRPr="003D51E4">
        <w:rPr>
          <w:rFonts w:asciiTheme="majorBidi" w:hAnsiTheme="majorBidi" w:cstheme="majorBidi"/>
          <w:i/>
          <w:iCs/>
          <w:sz w:val="24"/>
          <w:szCs w:val="24"/>
        </w:rPr>
        <w:t>A Defence of Poetry</w:t>
      </w:r>
      <w:r w:rsidRPr="003D51E4">
        <w:rPr>
          <w:rFonts w:asciiTheme="majorBidi" w:hAnsiTheme="majorBidi" w:cstheme="majorBidi"/>
          <w:sz w:val="24"/>
          <w:szCs w:val="24"/>
        </w:rPr>
        <w:t xml:space="preserve">; </w:t>
      </w:r>
      <w:r>
        <w:rPr>
          <w:rFonts w:asciiTheme="majorBidi" w:hAnsiTheme="majorBidi" w:cstheme="majorBidi"/>
          <w:sz w:val="24"/>
          <w:szCs w:val="24"/>
        </w:rPr>
        <w:t>in addition to</w:t>
      </w:r>
      <w:r w:rsidRPr="003D51E4">
        <w:rPr>
          <w:rFonts w:asciiTheme="majorBidi" w:hAnsiTheme="majorBidi" w:cstheme="majorBidi"/>
          <w:sz w:val="24"/>
          <w:szCs w:val="24"/>
        </w:rPr>
        <w:t xml:space="preserve"> </w:t>
      </w:r>
      <w:r>
        <w:rPr>
          <w:rFonts w:asciiTheme="majorBidi" w:hAnsiTheme="majorBidi" w:cstheme="majorBidi"/>
          <w:sz w:val="24"/>
          <w:szCs w:val="24"/>
        </w:rPr>
        <w:t>the</w:t>
      </w:r>
      <w:r w:rsidRPr="003D51E4">
        <w:rPr>
          <w:rFonts w:asciiTheme="majorBidi" w:hAnsiTheme="majorBidi" w:cstheme="majorBidi"/>
          <w:sz w:val="24"/>
          <w:szCs w:val="24"/>
        </w:rPr>
        <w:t xml:space="preserve"> declaration that poetry ‘awakens and enlarges the mind itself by rendering it the receptacle of a thousand unapprehended combinations of thought’ (</w:t>
      </w:r>
      <w:r w:rsidRPr="003D51E4">
        <w:rPr>
          <w:rFonts w:asciiTheme="majorBidi" w:hAnsiTheme="majorBidi" w:cstheme="majorBidi"/>
          <w:i/>
          <w:iCs/>
          <w:sz w:val="24"/>
          <w:szCs w:val="24"/>
        </w:rPr>
        <w:t>A Defence</w:t>
      </w:r>
      <w:r w:rsidRPr="003D51E4">
        <w:rPr>
          <w:rFonts w:asciiTheme="majorBidi" w:hAnsiTheme="majorBidi" w:cstheme="majorBidi"/>
          <w:sz w:val="24"/>
          <w:szCs w:val="24"/>
        </w:rPr>
        <w:t xml:space="preserve">, p. 681), the term is central to </w:t>
      </w:r>
      <w:r>
        <w:rPr>
          <w:rFonts w:asciiTheme="majorBidi" w:hAnsiTheme="majorBidi" w:cstheme="majorBidi"/>
          <w:sz w:val="24"/>
          <w:szCs w:val="24"/>
        </w:rPr>
        <w:t>Shelley’s</w:t>
      </w:r>
      <w:r w:rsidRPr="003D51E4">
        <w:rPr>
          <w:rFonts w:asciiTheme="majorBidi" w:hAnsiTheme="majorBidi" w:cstheme="majorBidi"/>
          <w:sz w:val="24"/>
          <w:szCs w:val="24"/>
        </w:rPr>
        <w:t xml:space="preserve"> praise of Dante, a </w:t>
      </w:r>
      <w:r>
        <w:rPr>
          <w:rFonts w:asciiTheme="majorBidi" w:hAnsiTheme="majorBidi" w:cstheme="majorBidi"/>
          <w:sz w:val="24"/>
          <w:szCs w:val="24"/>
        </w:rPr>
        <w:t>figure</w:t>
      </w:r>
      <w:r w:rsidRPr="003D51E4">
        <w:rPr>
          <w:rFonts w:asciiTheme="majorBidi" w:hAnsiTheme="majorBidi" w:cstheme="majorBidi"/>
          <w:sz w:val="24"/>
          <w:szCs w:val="24"/>
        </w:rPr>
        <w:t xml:space="preserve"> </w:t>
      </w:r>
      <w:r>
        <w:rPr>
          <w:rFonts w:asciiTheme="majorBidi" w:hAnsiTheme="majorBidi" w:cstheme="majorBidi"/>
          <w:sz w:val="24"/>
          <w:szCs w:val="24"/>
        </w:rPr>
        <w:t>celebrated</w:t>
      </w:r>
      <w:r w:rsidRPr="003D51E4">
        <w:rPr>
          <w:rFonts w:asciiTheme="majorBidi" w:hAnsiTheme="majorBidi" w:cstheme="majorBidi"/>
          <w:sz w:val="24"/>
          <w:szCs w:val="24"/>
        </w:rPr>
        <w:t xml:space="preserve"> as a ‘philosopher of the very loftiest power’ (</w:t>
      </w:r>
      <w:r w:rsidRPr="003D51E4">
        <w:rPr>
          <w:rFonts w:asciiTheme="majorBidi" w:hAnsiTheme="majorBidi" w:cstheme="majorBidi"/>
          <w:i/>
          <w:iCs/>
          <w:sz w:val="24"/>
          <w:szCs w:val="24"/>
        </w:rPr>
        <w:t>A Defence</w:t>
      </w:r>
      <w:r w:rsidRPr="003D51E4">
        <w:rPr>
          <w:rFonts w:asciiTheme="majorBidi" w:hAnsiTheme="majorBidi" w:cstheme="majorBidi"/>
          <w:sz w:val="24"/>
          <w:szCs w:val="24"/>
        </w:rPr>
        <w:t>, p. 679): ‘Dante was the first awakener of entranced Europe; he created a language, in itself music and persuasion, out of a chaos of inharmonious barbarians’ (</w:t>
      </w:r>
      <w:r>
        <w:rPr>
          <w:rFonts w:asciiTheme="majorBidi" w:hAnsiTheme="majorBidi" w:cstheme="majorBidi"/>
          <w:i/>
          <w:iCs/>
          <w:sz w:val="24"/>
          <w:szCs w:val="24"/>
        </w:rPr>
        <w:t xml:space="preserve">A </w:t>
      </w:r>
      <w:r w:rsidRPr="006949DD">
        <w:rPr>
          <w:rFonts w:asciiTheme="majorBidi" w:hAnsiTheme="majorBidi" w:cstheme="majorBidi"/>
          <w:i/>
          <w:iCs/>
          <w:sz w:val="24"/>
          <w:szCs w:val="24"/>
        </w:rPr>
        <w:t>Defence</w:t>
      </w:r>
      <w:r>
        <w:rPr>
          <w:rFonts w:asciiTheme="majorBidi" w:hAnsiTheme="majorBidi" w:cstheme="majorBidi"/>
          <w:sz w:val="24"/>
          <w:szCs w:val="24"/>
        </w:rPr>
        <w:t xml:space="preserve">, </w:t>
      </w:r>
      <w:r w:rsidRPr="006949DD">
        <w:rPr>
          <w:rFonts w:asciiTheme="majorBidi" w:hAnsiTheme="majorBidi" w:cstheme="majorBidi"/>
          <w:sz w:val="24"/>
          <w:szCs w:val="24"/>
        </w:rPr>
        <w:t>p</w:t>
      </w:r>
      <w:r w:rsidRPr="003D51E4">
        <w:rPr>
          <w:rFonts w:asciiTheme="majorBidi" w:hAnsiTheme="majorBidi" w:cstheme="majorBidi"/>
          <w:sz w:val="24"/>
          <w:szCs w:val="24"/>
        </w:rPr>
        <w:t>. 693)</w:t>
      </w:r>
      <w:r>
        <w:rPr>
          <w:rFonts w:asciiTheme="majorBidi" w:hAnsiTheme="majorBidi" w:cstheme="majorBidi"/>
          <w:sz w:val="24"/>
          <w:szCs w:val="24"/>
        </w:rPr>
        <w:t xml:space="preserve">. However, even as </w:t>
      </w:r>
      <w:r>
        <w:rPr>
          <w:rFonts w:asciiTheme="majorBidi" w:hAnsiTheme="majorBidi" w:cstheme="majorBidi"/>
          <w:i/>
          <w:iCs/>
          <w:sz w:val="24"/>
          <w:szCs w:val="24"/>
        </w:rPr>
        <w:t>Adonais</w:t>
      </w:r>
      <w:r>
        <w:rPr>
          <w:rFonts w:asciiTheme="majorBidi" w:hAnsiTheme="majorBidi" w:cstheme="majorBidi"/>
          <w:sz w:val="24"/>
          <w:szCs w:val="24"/>
        </w:rPr>
        <w:t xml:space="preserve"> styles </w:t>
      </w:r>
      <w:r w:rsidRPr="003D51E4">
        <w:rPr>
          <w:rFonts w:asciiTheme="majorBidi" w:hAnsiTheme="majorBidi" w:cstheme="majorBidi"/>
          <w:sz w:val="24"/>
          <w:szCs w:val="24"/>
        </w:rPr>
        <w:t>the elegist as o</w:t>
      </w:r>
      <w:r>
        <w:rPr>
          <w:rFonts w:asciiTheme="majorBidi" w:hAnsiTheme="majorBidi" w:cstheme="majorBidi"/>
          <w:sz w:val="24"/>
          <w:szCs w:val="24"/>
        </w:rPr>
        <w:t xml:space="preserve">ne capable of following Dante’s lead in ‘creat[ing] a language’ capable of ‘awaken[ing]’ </w:t>
      </w:r>
      <w:r w:rsidRPr="003D51E4">
        <w:rPr>
          <w:rFonts w:asciiTheme="majorBidi" w:hAnsiTheme="majorBidi" w:cstheme="majorBidi"/>
          <w:sz w:val="24"/>
          <w:szCs w:val="24"/>
        </w:rPr>
        <w:t xml:space="preserve">the minds of his </w:t>
      </w:r>
      <w:r w:rsidR="003552F7">
        <w:rPr>
          <w:rFonts w:asciiTheme="majorBidi" w:hAnsiTheme="majorBidi" w:cstheme="majorBidi"/>
          <w:sz w:val="24"/>
          <w:szCs w:val="24"/>
        </w:rPr>
        <w:t>readers</w:t>
      </w:r>
      <w:r w:rsidRPr="003D51E4">
        <w:rPr>
          <w:rFonts w:asciiTheme="majorBidi" w:hAnsiTheme="majorBidi" w:cstheme="majorBidi"/>
          <w:sz w:val="24"/>
          <w:szCs w:val="24"/>
        </w:rPr>
        <w:t xml:space="preserve">, </w:t>
      </w:r>
      <w:r>
        <w:rPr>
          <w:rFonts w:asciiTheme="majorBidi" w:hAnsiTheme="majorBidi" w:cstheme="majorBidi"/>
          <w:sz w:val="24"/>
          <w:szCs w:val="24"/>
        </w:rPr>
        <w:t>the poem</w:t>
      </w:r>
      <w:r w:rsidRPr="003D51E4">
        <w:rPr>
          <w:rFonts w:asciiTheme="majorBidi" w:hAnsiTheme="majorBidi" w:cstheme="majorBidi"/>
          <w:i/>
          <w:iCs/>
          <w:sz w:val="24"/>
          <w:szCs w:val="24"/>
        </w:rPr>
        <w:t xml:space="preserve"> </w:t>
      </w:r>
      <w:r>
        <w:rPr>
          <w:rFonts w:asciiTheme="majorBidi" w:hAnsiTheme="majorBidi" w:cstheme="majorBidi"/>
          <w:sz w:val="24"/>
          <w:szCs w:val="24"/>
        </w:rPr>
        <w:t xml:space="preserve">remains aware of the possibility that </w:t>
      </w:r>
      <w:r w:rsidRPr="003D51E4">
        <w:rPr>
          <w:rFonts w:asciiTheme="majorBidi" w:hAnsiTheme="majorBidi" w:cstheme="majorBidi"/>
          <w:sz w:val="24"/>
          <w:szCs w:val="24"/>
        </w:rPr>
        <w:t xml:space="preserve">a </w:t>
      </w:r>
      <w:r>
        <w:rPr>
          <w:rFonts w:asciiTheme="majorBidi" w:hAnsiTheme="majorBidi" w:cstheme="majorBidi"/>
          <w:sz w:val="24"/>
          <w:szCs w:val="24"/>
        </w:rPr>
        <w:t xml:space="preserve">troubling </w:t>
      </w:r>
      <w:r w:rsidRPr="003D51E4">
        <w:rPr>
          <w:rFonts w:asciiTheme="majorBidi" w:hAnsiTheme="majorBidi" w:cstheme="majorBidi"/>
          <w:sz w:val="24"/>
          <w:szCs w:val="24"/>
        </w:rPr>
        <w:t xml:space="preserve">disjunction </w:t>
      </w:r>
      <w:r>
        <w:rPr>
          <w:rFonts w:asciiTheme="majorBidi" w:hAnsiTheme="majorBidi" w:cstheme="majorBidi"/>
          <w:sz w:val="24"/>
          <w:szCs w:val="24"/>
        </w:rPr>
        <w:t xml:space="preserve">might emerge </w:t>
      </w:r>
      <w:r w:rsidRPr="003D51E4">
        <w:rPr>
          <w:rFonts w:asciiTheme="majorBidi" w:hAnsiTheme="majorBidi" w:cstheme="majorBidi"/>
          <w:sz w:val="24"/>
          <w:szCs w:val="24"/>
        </w:rPr>
        <w:t>between</w:t>
      </w:r>
      <w:r>
        <w:rPr>
          <w:rFonts w:asciiTheme="majorBidi" w:hAnsiTheme="majorBidi" w:cstheme="majorBidi"/>
          <w:sz w:val="24"/>
          <w:szCs w:val="24"/>
        </w:rPr>
        <w:t xml:space="preserve"> the</w:t>
      </w:r>
      <w:r w:rsidRPr="003D51E4">
        <w:rPr>
          <w:rFonts w:asciiTheme="majorBidi" w:hAnsiTheme="majorBidi" w:cstheme="majorBidi"/>
          <w:sz w:val="24"/>
          <w:szCs w:val="24"/>
        </w:rPr>
        <w:t xml:space="preserve"> elegist and </w:t>
      </w:r>
      <w:r>
        <w:rPr>
          <w:rFonts w:asciiTheme="majorBidi" w:hAnsiTheme="majorBidi" w:cstheme="majorBidi"/>
          <w:sz w:val="24"/>
          <w:szCs w:val="24"/>
        </w:rPr>
        <w:t xml:space="preserve">his </w:t>
      </w:r>
      <w:r w:rsidRPr="003D51E4">
        <w:rPr>
          <w:rFonts w:asciiTheme="majorBidi" w:hAnsiTheme="majorBidi" w:cstheme="majorBidi"/>
          <w:sz w:val="24"/>
          <w:szCs w:val="24"/>
        </w:rPr>
        <w:t>reader.</w:t>
      </w:r>
      <w:r>
        <w:t xml:space="preserve"> </w:t>
      </w:r>
    </w:p>
    <w:p w:rsidR="004977C4" w:rsidRPr="003D51E4" w:rsidRDefault="004977C4" w:rsidP="004977C4">
      <w:pPr>
        <w:spacing w:after="0" w:line="360" w:lineRule="auto"/>
      </w:pPr>
    </w:p>
    <w:p w:rsidR="00BA2595" w:rsidRDefault="00BA2595" w:rsidP="003552F7">
      <w:pPr>
        <w:spacing w:after="0" w:line="360" w:lineRule="auto"/>
        <w:rPr>
          <w:rFonts w:asciiTheme="majorBidi" w:hAnsiTheme="majorBidi" w:cstheme="majorBidi"/>
          <w:sz w:val="24"/>
          <w:szCs w:val="24"/>
        </w:rPr>
      </w:pPr>
      <w:r>
        <w:rPr>
          <w:rFonts w:ascii="Times New Roman" w:hAnsi="Times New Roman" w:cs="Times New Roman"/>
          <w:sz w:val="24"/>
          <w:szCs w:val="24"/>
        </w:rPr>
        <w:t xml:space="preserve">Building on this tension, the second half of the stanza assumes an increasingly claustrophobic air. It is as if the elegist were somehow leading the reader into the charnel house he describes, </w:t>
      </w:r>
      <w:r w:rsidR="007A294E">
        <w:rPr>
          <w:rFonts w:ascii="Times New Roman" w:hAnsi="Times New Roman" w:cs="Times New Roman"/>
          <w:sz w:val="24"/>
          <w:szCs w:val="24"/>
        </w:rPr>
        <w:t xml:space="preserve">with </w:t>
      </w:r>
      <w:r>
        <w:rPr>
          <w:rFonts w:ascii="Times New Roman" w:hAnsi="Times New Roman" w:cs="Times New Roman"/>
          <w:sz w:val="24"/>
          <w:szCs w:val="24"/>
        </w:rPr>
        <w:t>the poem threatening to seal shut behind the reader as soon as they involve themselves in the elegist’s experience, but all the while refusing to allow the reader the safety of detachment. Heightening the effect is t</w:t>
      </w:r>
      <w:r>
        <w:rPr>
          <w:rFonts w:asciiTheme="majorBidi" w:hAnsiTheme="majorBidi" w:cstheme="majorBidi"/>
          <w:sz w:val="24"/>
          <w:szCs w:val="24"/>
        </w:rPr>
        <w:t xml:space="preserve">he recurrence of the Spenserian stanza’s </w:t>
      </w:r>
      <w:r>
        <w:rPr>
          <w:rFonts w:asciiTheme="majorBidi" w:hAnsiTheme="majorBidi" w:cstheme="majorBidi"/>
          <w:i/>
          <w:iCs/>
          <w:sz w:val="24"/>
          <w:szCs w:val="24"/>
        </w:rPr>
        <w:t xml:space="preserve">c </w:t>
      </w:r>
      <w:r>
        <w:rPr>
          <w:rFonts w:asciiTheme="majorBidi" w:hAnsiTheme="majorBidi" w:cstheme="majorBidi"/>
          <w:sz w:val="24"/>
          <w:szCs w:val="24"/>
        </w:rPr>
        <w:t>rhyme, constantly reminding the reader of the inevitability of their ‘decay’ (39: 348), along with the smothering repetition of sounds in the proclamation that ‘fear and grief / Convulse us and consume us day by day’ (39: 349-50). There, t</w:t>
      </w:r>
      <w:r>
        <w:rPr>
          <w:rFonts w:ascii="Times New Roman" w:hAnsi="Times New Roman" w:cs="Times New Roman"/>
          <w:sz w:val="24"/>
          <w:szCs w:val="24"/>
        </w:rPr>
        <w:t xml:space="preserve">he insistent alliteration and sibilance imply the impossibility of the reader disentangling </w:t>
      </w:r>
      <w:r w:rsidR="00096809">
        <w:rPr>
          <w:rFonts w:ascii="Times New Roman" w:hAnsi="Times New Roman" w:cs="Times New Roman"/>
          <w:sz w:val="24"/>
          <w:szCs w:val="24"/>
        </w:rPr>
        <w:t xml:space="preserve">himself or herself </w:t>
      </w:r>
      <w:r>
        <w:rPr>
          <w:rFonts w:ascii="Times New Roman" w:hAnsi="Times New Roman" w:cs="Times New Roman"/>
          <w:sz w:val="24"/>
          <w:szCs w:val="24"/>
        </w:rPr>
        <w:t xml:space="preserve">from Shelley’s repeated ‘us’. </w:t>
      </w:r>
      <w:r>
        <w:rPr>
          <w:rFonts w:asciiTheme="majorBidi" w:hAnsiTheme="majorBidi" w:cstheme="majorBidi"/>
          <w:sz w:val="24"/>
          <w:szCs w:val="24"/>
        </w:rPr>
        <w:t>The physicality of the line ‘cold hopes swarm like worms within our living clay’ (39: 351), with its clogging internal</w:t>
      </w:r>
      <w:r w:rsidR="00096809">
        <w:rPr>
          <w:rFonts w:asciiTheme="majorBidi" w:hAnsiTheme="majorBidi" w:cstheme="majorBidi"/>
          <w:sz w:val="24"/>
          <w:szCs w:val="24"/>
        </w:rPr>
        <w:t xml:space="preserve"> </w:t>
      </w:r>
      <w:r>
        <w:rPr>
          <w:rFonts w:asciiTheme="majorBidi" w:hAnsiTheme="majorBidi" w:cstheme="majorBidi"/>
          <w:sz w:val="24"/>
          <w:szCs w:val="24"/>
        </w:rPr>
        <w:t xml:space="preserve">rhyme of ‘swarm’ and ‘worms’, comes close to the grotesque. If, for Shelley, one of poetry’s greatest virtues is its ability to provide its reader with ‘a thousand unapprehended combinations of thought’ </w:t>
      </w:r>
      <w:r w:rsidRPr="003D51E4">
        <w:rPr>
          <w:rFonts w:asciiTheme="majorBidi" w:hAnsiTheme="majorBidi" w:cstheme="majorBidi"/>
          <w:sz w:val="24"/>
          <w:szCs w:val="24"/>
        </w:rPr>
        <w:t>(</w:t>
      </w:r>
      <w:r w:rsidRPr="003D51E4">
        <w:rPr>
          <w:rFonts w:asciiTheme="majorBidi" w:hAnsiTheme="majorBidi" w:cstheme="majorBidi"/>
          <w:i/>
          <w:iCs/>
          <w:sz w:val="24"/>
          <w:szCs w:val="24"/>
        </w:rPr>
        <w:t>A Defence</w:t>
      </w:r>
      <w:r w:rsidRPr="003D51E4">
        <w:rPr>
          <w:rFonts w:asciiTheme="majorBidi" w:hAnsiTheme="majorBidi" w:cstheme="majorBidi"/>
          <w:sz w:val="24"/>
          <w:szCs w:val="24"/>
        </w:rPr>
        <w:t>, p. 681)</w:t>
      </w:r>
      <w:r>
        <w:rPr>
          <w:rFonts w:asciiTheme="majorBidi" w:hAnsiTheme="majorBidi" w:cstheme="majorBidi"/>
          <w:sz w:val="24"/>
          <w:szCs w:val="24"/>
        </w:rPr>
        <w:t xml:space="preserve">, </w:t>
      </w:r>
      <w:r>
        <w:rPr>
          <w:rFonts w:asciiTheme="majorBidi" w:hAnsiTheme="majorBidi" w:cstheme="majorBidi"/>
          <w:i/>
          <w:iCs/>
          <w:sz w:val="24"/>
          <w:szCs w:val="24"/>
        </w:rPr>
        <w:t xml:space="preserve">Adonais </w:t>
      </w:r>
      <w:r>
        <w:rPr>
          <w:rFonts w:asciiTheme="majorBidi" w:hAnsiTheme="majorBidi" w:cstheme="majorBidi"/>
          <w:sz w:val="24"/>
          <w:szCs w:val="24"/>
        </w:rPr>
        <w:t>poses the prospect that these ‘unapprehended combinations’ might prompt ‘horror’ as well as ‘exultation’ (</w:t>
      </w:r>
      <w:r>
        <w:rPr>
          <w:rFonts w:asciiTheme="majorBidi" w:hAnsiTheme="majorBidi" w:cstheme="majorBidi"/>
          <w:i/>
          <w:iCs/>
          <w:sz w:val="24"/>
          <w:szCs w:val="24"/>
        </w:rPr>
        <w:t xml:space="preserve">A </w:t>
      </w:r>
      <w:r w:rsidRPr="006949DD">
        <w:rPr>
          <w:rFonts w:asciiTheme="majorBidi" w:hAnsiTheme="majorBidi" w:cstheme="majorBidi"/>
          <w:i/>
          <w:iCs/>
          <w:sz w:val="24"/>
          <w:szCs w:val="24"/>
        </w:rPr>
        <w:t>Defence</w:t>
      </w:r>
      <w:r>
        <w:rPr>
          <w:rFonts w:asciiTheme="majorBidi" w:hAnsiTheme="majorBidi" w:cstheme="majorBidi"/>
          <w:sz w:val="24"/>
          <w:szCs w:val="24"/>
        </w:rPr>
        <w:t xml:space="preserve">, p. 698). </w:t>
      </w:r>
      <w:r w:rsidR="00284738">
        <w:rPr>
          <w:rFonts w:asciiTheme="majorBidi" w:hAnsiTheme="majorBidi" w:cstheme="majorBidi"/>
          <w:sz w:val="24"/>
          <w:szCs w:val="24"/>
        </w:rPr>
        <w:t>D</w:t>
      </w:r>
      <w:r>
        <w:rPr>
          <w:rFonts w:asciiTheme="majorBidi" w:hAnsiTheme="majorBidi" w:cstheme="majorBidi"/>
          <w:sz w:val="24"/>
          <w:szCs w:val="24"/>
        </w:rPr>
        <w:t xml:space="preserve">espite their shared bonds of mortality, </w:t>
      </w:r>
      <w:r w:rsidR="00284738">
        <w:rPr>
          <w:rFonts w:asciiTheme="majorBidi" w:hAnsiTheme="majorBidi" w:cstheme="majorBidi"/>
          <w:sz w:val="24"/>
          <w:szCs w:val="24"/>
        </w:rPr>
        <w:t xml:space="preserve">however, </w:t>
      </w:r>
      <w:r>
        <w:rPr>
          <w:rFonts w:asciiTheme="majorBidi" w:hAnsiTheme="majorBidi" w:cstheme="majorBidi"/>
          <w:sz w:val="24"/>
          <w:szCs w:val="24"/>
        </w:rPr>
        <w:t xml:space="preserve">the relationship between elegist and reader continues to blend similarity with difference; </w:t>
      </w:r>
      <w:r>
        <w:rPr>
          <w:rFonts w:ascii="Times New Roman" w:hAnsi="Times New Roman" w:cs="Times New Roman"/>
          <w:sz w:val="24"/>
          <w:szCs w:val="24"/>
        </w:rPr>
        <w:t>‘’Tis we, who lost in stormy visions, keep / With phantoms an unprofitable strife’ (39: 345-46),</w:t>
      </w:r>
      <w:r w:rsidR="009F3670">
        <w:rPr>
          <w:rFonts w:ascii="Times New Roman" w:hAnsi="Times New Roman" w:cs="Times New Roman"/>
          <w:sz w:val="24"/>
          <w:szCs w:val="24"/>
        </w:rPr>
        <w:t xml:space="preserve"> Shelley declares, but the meta</w:t>
      </w:r>
      <w:r>
        <w:rPr>
          <w:rFonts w:ascii="Times New Roman" w:hAnsi="Times New Roman" w:cs="Times New Roman"/>
          <w:sz w:val="24"/>
          <w:szCs w:val="24"/>
        </w:rPr>
        <w:t xml:space="preserve">poetic undertones of the reference to ‘stormy visions’ remind the reader that these ‘stormy visions’ are, to an extent, the creation of the poet, and that their own progression through this ‘highly wrought </w:t>
      </w:r>
      <w:r w:rsidRPr="00D25394">
        <w:rPr>
          <w:rFonts w:ascii="Times New Roman" w:hAnsi="Times New Roman" w:cs="Times New Roman"/>
          <w:i/>
          <w:iCs/>
          <w:sz w:val="24"/>
          <w:szCs w:val="24"/>
        </w:rPr>
        <w:t>piece of art</w:t>
      </w:r>
      <w:r>
        <w:rPr>
          <w:rFonts w:ascii="Times New Roman" w:hAnsi="Times New Roman" w:cs="Times New Roman"/>
          <w:sz w:val="24"/>
          <w:szCs w:val="24"/>
        </w:rPr>
        <w:t>’ is in the hands of the elegist as quester.</w:t>
      </w:r>
      <w:r>
        <w:rPr>
          <w:rStyle w:val="FootnoteReference"/>
          <w:rFonts w:ascii="Times New Roman" w:hAnsi="Times New Roman" w:cs="Times New Roman"/>
          <w:sz w:val="24"/>
          <w:szCs w:val="24"/>
        </w:rPr>
        <w:footnoteReference w:id="415"/>
      </w:r>
      <w:r>
        <w:rPr>
          <w:rFonts w:ascii="Times New Roman" w:hAnsi="Times New Roman" w:cs="Times New Roman"/>
          <w:sz w:val="24"/>
          <w:szCs w:val="24"/>
        </w:rPr>
        <w:t xml:space="preserve"> </w:t>
      </w:r>
      <w:r w:rsidR="00284738">
        <w:rPr>
          <w:rFonts w:ascii="Times New Roman" w:hAnsi="Times New Roman" w:cs="Times New Roman"/>
          <w:sz w:val="24"/>
          <w:szCs w:val="24"/>
        </w:rPr>
        <w:t>C</w:t>
      </w:r>
      <w:r>
        <w:rPr>
          <w:rFonts w:ascii="Times New Roman" w:hAnsi="Times New Roman" w:cs="Times New Roman"/>
          <w:sz w:val="24"/>
          <w:szCs w:val="24"/>
        </w:rPr>
        <w:t>apitalis</w:t>
      </w:r>
      <w:r w:rsidR="00284738">
        <w:rPr>
          <w:rFonts w:ascii="Times New Roman" w:hAnsi="Times New Roman" w:cs="Times New Roman"/>
          <w:sz w:val="24"/>
          <w:szCs w:val="24"/>
        </w:rPr>
        <w:t>ing</w:t>
      </w:r>
      <w:r>
        <w:rPr>
          <w:rFonts w:ascii="Times New Roman" w:hAnsi="Times New Roman" w:cs="Times New Roman"/>
          <w:sz w:val="24"/>
          <w:szCs w:val="24"/>
        </w:rPr>
        <w:t xml:space="preserve"> on Shelley’s position </w:t>
      </w:r>
      <w:r>
        <w:rPr>
          <w:rFonts w:asciiTheme="majorBidi" w:hAnsiTheme="majorBidi" w:cstheme="majorBidi"/>
          <w:sz w:val="24"/>
          <w:szCs w:val="24"/>
        </w:rPr>
        <w:t xml:space="preserve">‘neglected and apart’ (33: 296) to </w:t>
      </w:r>
      <w:r w:rsidR="009F3670">
        <w:rPr>
          <w:rFonts w:asciiTheme="majorBidi" w:hAnsiTheme="majorBidi" w:cstheme="majorBidi"/>
          <w:sz w:val="24"/>
          <w:szCs w:val="24"/>
        </w:rPr>
        <w:t>cast</w:t>
      </w:r>
      <w:r>
        <w:rPr>
          <w:rFonts w:asciiTheme="majorBidi" w:hAnsiTheme="majorBidi" w:cstheme="majorBidi"/>
          <w:sz w:val="24"/>
          <w:szCs w:val="24"/>
        </w:rPr>
        <w:t xml:space="preserve"> the poet as a unique authority on navigating the ‘stormy visions’ of life and death, the stanza earns the reader’s assent even as </w:t>
      </w:r>
      <w:r w:rsidR="009F3670">
        <w:rPr>
          <w:rFonts w:asciiTheme="majorBidi" w:hAnsiTheme="majorBidi" w:cstheme="majorBidi"/>
          <w:sz w:val="24"/>
          <w:szCs w:val="24"/>
        </w:rPr>
        <w:t xml:space="preserve">it </w:t>
      </w:r>
      <w:r>
        <w:rPr>
          <w:rFonts w:asciiTheme="majorBidi" w:hAnsiTheme="majorBidi" w:cstheme="majorBidi"/>
          <w:sz w:val="24"/>
          <w:szCs w:val="24"/>
        </w:rPr>
        <w:t xml:space="preserve">offers a grim stance on mortality that, accurate or not, the reader cannot help but recoil from. Laying the foundations for the problematic commitment to quest that forms the poem’s climax, the depiction of Shelley ascending to a position of elegising power jostles with the suspicion that this may be inextricable from the elegist becoming cut adrift from his </w:t>
      </w:r>
      <w:r w:rsidR="003552F7">
        <w:rPr>
          <w:rFonts w:asciiTheme="majorBidi" w:hAnsiTheme="majorBidi" w:cstheme="majorBidi"/>
          <w:sz w:val="24"/>
          <w:szCs w:val="24"/>
        </w:rPr>
        <w:t>readership</w:t>
      </w:r>
      <w:r>
        <w:rPr>
          <w:rFonts w:asciiTheme="majorBidi" w:hAnsiTheme="majorBidi" w:cstheme="majorBidi"/>
          <w:sz w:val="24"/>
          <w:szCs w:val="24"/>
        </w:rPr>
        <w:t>.</w:t>
      </w:r>
      <w:r>
        <w:rPr>
          <w:rStyle w:val="FootnoteReference"/>
          <w:rFonts w:asciiTheme="majorBidi" w:hAnsiTheme="majorBidi" w:cstheme="majorBidi"/>
          <w:sz w:val="24"/>
          <w:szCs w:val="24"/>
        </w:rPr>
        <w:footnoteReference w:id="416"/>
      </w:r>
    </w:p>
    <w:p w:rsidR="004977C4" w:rsidRDefault="004977C4" w:rsidP="004977C4">
      <w:pPr>
        <w:spacing w:after="0" w:line="360" w:lineRule="auto"/>
        <w:rPr>
          <w:rFonts w:asciiTheme="majorBidi" w:hAnsiTheme="majorBidi" w:cstheme="majorBidi"/>
          <w:sz w:val="24"/>
          <w:szCs w:val="24"/>
        </w:rPr>
      </w:pPr>
    </w:p>
    <w:p w:rsidR="00BA2595" w:rsidRDefault="00BA2595" w:rsidP="004977C4">
      <w:pPr>
        <w:spacing w:after="0" w:line="360" w:lineRule="auto"/>
        <w:rPr>
          <w:rFonts w:asciiTheme="majorBidi" w:hAnsiTheme="majorBidi" w:cstheme="majorBidi"/>
          <w:sz w:val="24"/>
          <w:szCs w:val="24"/>
        </w:rPr>
      </w:pPr>
      <w:r w:rsidRPr="0086315D">
        <w:rPr>
          <w:rFonts w:asciiTheme="majorBidi" w:hAnsiTheme="majorBidi" w:cstheme="majorBidi"/>
          <w:sz w:val="24"/>
          <w:szCs w:val="24"/>
        </w:rPr>
        <w:t>Andrew Epstein remarks that ‘the question of where Keats is now, and where Shelley would be if he joined him, is the unresolved issue that drives the last movement’ of the poem,</w:t>
      </w:r>
      <w:r w:rsidRPr="0086315D">
        <w:rPr>
          <w:rStyle w:val="FootnoteReference"/>
          <w:rFonts w:asciiTheme="majorBidi" w:hAnsiTheme="majorBidi" w:cstheme="majorBidi"/>
          <w:sz w:val="24"/>
          <w:szCs w:val="24"/>
        </w:rPr>
        <w:footnoteReference w:id="417"/>
      </w:r>
      <w:r w:rsidRPr="0086315D">
        <w:rPr>
          <w:rFonts w:asciiTheme="majorBidi" w:hAnsiTheme="majorBidi" w:cstheme="majorBidi"/>
          <w:sz w:val="24"/>
          <w:szCs w:val="24"/>
        </w:rPr>
        <w:t xml:space="preserve"> but </w:t>
      </w:r>
      <w:r>
        <w:rPr>
          <w:rFonts w:asciiTheme="majorBidi" w:hAnsiTheme="majorBidi" w:cstheme="majorBidi"/>
          <w:sz w:val="24"/>
          <w:szCs w:val="24"/>
        </w:rPr>
        <w:t xml:space="preserve">Shelley’s climactic commitment to quest subjects the reader to a similar sense of irresolution.  When Shelley asks ‘Who mourns for Adonais? oh come forth / Fond wretch! and know thyself and him aright’ (47: 415-6), </w:t>
      </w:r>
      <w:r w:rsidR="004C3E08">
        <w:rPr>
          <w:rFonts w:asciiTheme="majorBidi" w:hAnsiTheme="majorBidi" w:cstheme="majorBidi"/>
          <w:sz w:val="24"/>
          <w:szCs w:val="24"/>
        </w:rPr>
        <w:t xml:space="preserve">the </w:t>
      </w:r>
      <w:r>
        <w:rPr>
          <w:rFonts w:asciiTheme="majorBidi" w:hAnsiTheme="majorBidi" w:cstheme="majorBidi"/>
          <w:sz w:val="24"/>
          <w:szCs w:val="24"/>
        </w:rPr>
        <w:t xml:space="preserve">questions show the elegist’s address of his reader becoming intertwined with his address of the self. </w:t>
      </w:r>
      <w:r w:rsidR="004C3E08">
        <w:rPr>
          <w:rFonts w:asciiTheme="majorBidi" w:hAnsiTheme="majorBidi" w:cstheme="majorBidi"/>
          <w:sz w:val="24"/>
          <w:szCs w:val="24"/>
        </w:rPr>
        <w:t>In t</w:t>
      </w:r>
      <w:r>
        <w:rPr>
          <w:rFonts w:asciiTheme="majorBidi" w:hAnsiTheme="majorBidi" w:cstheme="majorBidi"/>
          <w:sz w:val="24"/>
          <w:szCs w:val="24"/>
        </w:rPr>
        <w:t xml:space="preserve">he ambiguity the quester </w:t>
      </w:r>
      <w:r w:rsidR="004C3E08">
        <w:rPr>
          <w:rFonts w:asciiTheme="majorBidi" w:hAnsiTheme="majorBidi" w:cstheme="majorBidi"/>
          <w:sz w:val="24"/>
          <w:szCs w:val="24"/>
        </w:rPr>
        <w:t xml:space="preserve">comes </w:t>
      </w:r>
      <w:r>
        <w:rPr>
          <w:rFonts w:asciiTheme="majorBidi" w:hAnsiTheme="majorBidi" w:cstheme="majorBidi"/>
          <w:sz w:val="24"/>
          <w:szCs w:val="24"/>
        </w:rPr>
        <w:t xml:space="preserve">close to affirming his own entrapment in </w:t>
      </w:r>
      <w:r w:rsidRPr="00AC2C99">
        <w:rPr>
          <w:rFonts w:ascii="Times New Roman" w:hAnsi="Times New Roman" w:cs="Times New Roman"/>
          <w:sz w:val="24"/>
          <w:szCs w:val="24"/>
        </w:rPr>
        <w:t>‘t</w:t>
      </w:r>
      <w:r>
        <w:rPr>
          <w:rFonts w:ascii="Times New Roman" w:hAnsi="Times New Roman" w:cs="Times New Roman"/>
          <w:sz w:val="24"/>
          <w:szCs w:val="24"/>
        </w:rPr>
        <w:t>he arena of self-consciousness’.</w:t>
      </w:r>
      <w:r w:rsidRPr="00AC2C99">
        <w:rPr>
          <w:rStyle w:val="FootnoteReference"/>
          <w:rFonts w:ascii="Times New Roman" w:eastAsia="Calibri" w:hAnsi="Times New Roman" w:cs="Times New Roman"/>
          <w:sz w:val="24"/>
          <w:szCs w:val="24"/>
        </w:rPr>
        <w:footnoteReference w:id="418"/>
      </w:r>
      <w:r>
        <w:rPr>
          <w:rFonts w:ascii="Times New Roman" w:hAnsi="Times New Roman" w:cs="Times New Roman"/>
          <w:sz w:val="24"/>
          <w:szCs w:val="24"/>
        </w:rPr>
        <w:t xml:space="preserve"> Yet the reader </w:t>
      </w:r>
      <w:r w:rsidR="004C3E08">
        <w:rPr>
          <w:rFonts w:ascii="Times New Roman" w:hAnsi="Times New Roman" w:cs="Times New Roman"/>
          <w:sz w:val="24"/>
          <w:szCs w:val="24"/>
        </w:rPr>
        <w:t>does retain</w:t>
      </w:r>
      <w:r>
        <w:rPr>
          <w:rFonts w:ascii="Times New Roman" w:hAnsi="Times New Roman" w:cs="Times New Roman"/>
          <w:sz w:val="24"/>
          <w:szCs w:val="24"/>
        </w:rPr>
        <w:t xml:space="preserve"> a kind of agency </w:t>
      </w:r>
      <w:r w:rsidR="004C3E08">
        <w:rPr>
          <w:rFonts w:ascii="Times New Roman" w:hAnsi="Times New Roman" w:cs="Times New Roman"/>
          <w:sz w:val="24"/>
          <w:szCs w:val="24"/>
        </w:rPr>
        <w:t xml:space="preserve">at this stage of </w:t>
      </w:r>
      <w:r>
        <w:rPr>
          <w:rFonts w:ascii="Times New Roman" w:hAnsi="Times New Roman" w:cs="Times New Roman"/>
          <w:sz w:val="24"/>
          <w:szCs w:val="24"/>
        </w:rPr>
        <w:t>the poem, though the extent of this agency remains unclear. W</w:t>
      </w:r>
      <w:r>
        <w:rPr>
          <w:rFonts w:asciiTheme="majorBidi" w:hAnsiTheme="majorBidi" w:cstheme="majorBidi"/>
          <w:sz w:val="24"/>
          <w:szCs w:val="24"/>
        </w:rPr>
        <w:t xml:space="preserve">hen Shelley commands the reader ‘Go thou to Rome,—at once the Paradise, / The grave, the city, and the wilderness’ (49: 433-4), he recounts a journey he himself has already undertaken, recasting the description of the Protestant Cemetery in the poem’s Preface in experiential form: ‘John Keats […] was buried in the romantic and lonely cemetery of the protestants in that city, under the pyramid which is the tomb of Cestius, and the massy walls and towers, now mouldering and desolate, which formed the circuit of Ancient Rome’ (‘Preface to </w:t>
      </w:r>
      <w:r w:rsidRPr="005D4E45">
        <w:rPr>
          <w:rFonts w:asciiTheme="majorBidi" w:hAnsiTheme="majorBidi" w:cstheme="majorBidi"/>
          <w:i/>
          <w:iCs/>
          <w:sz w:val="24"/>
          <w:szCs w:val="24"/>
        </w:rPr>
        <w:t>Adonais</w:t>
      </w:r>
      <w:r>
        <w:rPr>
          <w:rFonts w:asciiTheme="majorBidi" w:hAnsiTheme="majorBidi" w:cstheme="majorBidi"/>
          <w:sz w:val="24"/>
          <w:szCs w:val="24"/>
        </w:rPr>
        <w:t xml:space="preserve">’, p. </w:t>
      </w:r>
      <w:r w:rsidRPr="005D4E45">
        <w:rPr>
          <w:rFonts w:asciiTheme="majorBidi" w:hAnsiTheme="majorBidi" w:cstheme="majorBidi"/>
          <w:sz w:val="24"/>
          <w:szCs w:val="24"/>
        </w:rPr>
        <w:t>529</w:t>
      </w:r>
      <w:r>
        <w:rPr>
          <w:rFonts w:asciiTheme="majorBidi" w:hAnsiTheme="majorBidi" w:cstheme="majorBidi"/>
          <w:sz w:val="24"/>
          <w:szCs w:val="24"/>
        </w:rPr>
        <w:t xml:space="preserve">). The poetry’s tone turns instructive—‘the Spirit of the spot shall lead / Thy footsteps to a slope of green access’ (49: 438-39)—but the poem’s earlier cry of </w:t>
      </w:r>
      <w:r>
        <w:rPr>
          <w:rFonts w:ascii="Times New Roman" w:hAnsi="Times New Roman" w:cs="Times New Roman"/>
          <w:sz w:val="24"/>
          <w:szCs w:val="24"/>
        </w:rPr>
        <w:t>‘whence are we, and why are we? of what scene / The actors or spectators?’</w:t>
      </w:r>
      <w:r w:rsidRPr="00153841">
        <w:rPr>
          <w:rFonts w:asciiTheme="majorBidi" w:hAnsiTheme="majorBidi" w:cstheme="majorBidi"/>
          <w:sz w:val="24"/>
          <w:szCs w:val="24"/>
        </w:rPr>
        <w:t xml:space="preserve"> </w:t>
      </w:r>
      <w:r>
        <w:rPr>
          <w:rFonts w:asciiTheme="majorBidi" w:hAnsiTheme="majorBidi" w:cstheme="majorBidi"/>
          <w:sz w:val="24"/>
          <w:szCs w:val="24"/>
        </w:rPr>
        <w:t xml:space="preserve">(21: 184-5) still resonates through the lines. Shelley’s references to Rome strive to involve the reader in what now resembles a personal quest that the reader might observe and empathise with, but will be unable to partake </w:t>
      </w:r>
      <w:r w:rsidR="00096809">
        <w:rPr>
          <w:rFonts w:asciiTheme="majorBidi" w:hAnsiTheme="majorBidi" w:cstheme="majorBidi"/>
          <w:sz w:val="24"/>
          <w:szCs w:val="24"/>
        </w:rPr>
        <w:t>of</w:t>
      </w:r>
      <w:r>
        <w:rPr>
          <w:rFonts w:asciiTheme="majorBidi" w:hAnsiTheme="majorBidi" w:cstheme="majorBidi"/>
          <w:sz w:val="24"/>
          <w:szCs w:val="24"/>
        </w:rPr>
        <w:t>:</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Here pause: these graves are all too young as yet</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To have outgrown the sorrow which consigned</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Its charge to each; and if the seal is set,</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Here, on one fountain of a mourning mind,</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Break it not thou! too surely shalt thou find</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Thine own well full, if thou returnest home,</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Of tears and gall. From the world’s bitter wind</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Seek shelter in the shadow of the tomb.</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What Adonais is, why fear we to become?</w:t>
      </w:r>
    </w:p>
    <w:p w:rsidR="00BA2595" w:rsidRDefault="00BA2595" w:rsidP="004977C4">
      <w:pPr>
        <w:spacing w:after="0" w:line="360" w:lineRule="auto"/>
        <w:rPr>
          <w:rFonts w:asciiTheme="majorBidi" w:hAnsiTheme="majorBidi" w:cstheme="majorBidi"/>
          <w:sz w:val="24"/>
          <w:szCs w:val="24"/>
        </w:rPr>
      </w:pPr>
      <w:r>
        <w:rPr>
          <w:rFonts w:asciiTheme="majorBidi" w:hAnsiTheme="majorBidi" w:cstheme="majorBidi"/>
          <w:sz w:val="24"/>
          <w:szCs w:val="24"/>
        </w:rPr>
        <w:t>(51: 451-59)</w:t>
      </w:r>
    </w:p>
    <w:p w:rsidR="00BA2595" w:rsidRDefault="00BA2595" w:rsidP="005D732D">
      <w:pPr>
        <w:spacing w:after="0" w:line="360" w:lineRule="auto"/>
        <w:rPr>
          <w:rFonts w:asciiTheme="majorBidi" w:hAnsiTheme="majorBidi" w:cstheme="majorBidi"/>
          <w:sz w:val="24"/>
          <w:szCs w:val="24"/>
        </w:rPr>
      </w:pPr>
      <w:r>
        <w:rPr>
          <w:rFonts w:asciiTheme="majorBidi" w:hAnsiTheme="majorBidi" w:cstheme="majorBidi"/>
          <w:sz w:val="24"/>
          <w:szCs w:val="24"/>
        </w:rPr>
        <w:t>Timothy Webb argues that ‘even the well-informed reader tends to confuse Shelley’s life with his poetry’, declaring that Shelley’s ‘is not the poetry of self-expression nor is it autobiographical in any simple sense’.</w:t>
      </w:r>
      <w:r>
        <w:rPr>
          <w:rStyle w:val="FootnoteReference"/>
          <w:rFonts w:asciiTheme="majorBidi" w:hAnsiTheme="majorBidi" w:cstheme="majorBidi"/>
          <w:sz w:val="24"/>
          <w:szCs w:val="24"/>
        </w:rPr>
        <w:footnoteReference w:id="419"/>
      </w:r>
      <w:r>
        <w:rPr>
          <w:rFonts w:asciiTheme="majorBidi" w:hAnsiTheme="majorBidi" w:cstheme="majorBidi"/>
          <w:sz w:val="24"/>
          <w:szCs w:val="24"/>
        </w:rPr>
        <w:t xml:space="preserve"> Yet the tugs and pulls of biography serve to enrich, rather than distort, the meaning of the quoted lines, and consideration of contextual details proves vital in appreciating the impact of the writing on the poem’s readers. With ‘Here pause’ continuing the directions offered in previous stanzas, guiding the reader towards the cemetery’s ‘slope of green access’ (49: 439), the poetry’s effect relies on the illusion</w:t>
      </w:r>
      <w:r w:rsidRPr="00153841">
        <w:rPr>
          <w:rFonts w:asciiTheme="majorBidi" w:hAnsiTheme="majorBidi" w:cstheme="majorBidi"/>
          <w:sz w:val="24"/>
          <w:szCs w:val="24"/>
        </w:rPr>
        <w:t xml:space="preserve"> </w:t>
      </w:r>
      <w:r>
        <w:rPr>
          <w:rFonts w:asciiTheme="majorBidi" w:hAnsiTheme="majorBidi" w:cstheme="majorBidi"/>
          <w:sz w:val="24"/>
          <w:szCs w:val="24"/>
        </w:rPr>
        <w:t xml:space="preserve">that the poem’s </w:t>
      </w:r>
      <w:r w:rsidR="003552F7">
        <w:rPr>
          <w:rFonts w:asciiTheme="majorBidi" w:hAnsiTheme="majorBidi" w:cstheme="majorBidi"/>
          <w:sz w:val="24"/>
          <w:szCs w:val="24"/>
        </w:rPr>
        <w:t>reader</w:t>
      </w:r>
      <w:r>
        <w:rPr>
          <w:rFonts w:asciiTheme="majorBidi" w:hAnsiTheme="majorBidi" w:cstheme="majorBidi"/>
          <w:sz w:val="24"/>
          <w:szCs w:val="24"/>
        </w:rPr>
        <w:t xml:space="preserve"> can join with Shelley. Mark Sandy writes that ‘Shelley’s emotive description admits into the public discourse of his elegy a personal note of grief’,</w:t>
      </w:r>
      <w:r>
        <w:rPr>
          <w:rStyle w:val="FootnoteReference"/>
          <w:rFonts w:asciiTheme="majorBidi" w:hAnsiTheme="majorBidi" w:cstheme="majorBidi"/>
          <w:sz w:val="24"/>
          <w:szCs w:val="24"/>
        </w:rPr>
        <w:footnoteReference w:id="420"/>
      </w:r>
      <w:r>
        <w:rPr>
          <w:rFonts w:asciiTheme="majorBidi" w:hAnsiTheme="majorBidi" w:cstheme="majorBidi"/>
          <w:sz w:val="24"/>
          <w:szCs w:val="24"/>
        </w:rPr>
        <w:t xml:space="preserve"> but the lines preserve rather than resolve a tension between the public and the personal. The way the writing combines instructions to the reader with thinly veiled biographical reference exemplifies a technique in Shelley’s poetry identified by Stephen Behrendt: </w:t>
      </w:r>
      <w:r w:rsidRPr="001A04BB">
        <w:rPr>
          <w:rFonts w:asciiTheme="majorBidi" w:hAnsiTheme="majorBidi" w:cstheme="majorBidi"/>
          <w:sz w:val="24"/>
          <w:szCs w:val="24"/>
        </w:rPr>
        <w:t>‘</w:t>
      </w:r>
      <w:r>
        <w:rPr>
          <w:rFonts w:asciiTheme="majorBidi" w:hAnsiTheme="majorBidi" w:cstheme="majorBidi"/>
          <w:sz w:val="24"/>
          <w:szCs w:val="24"/>
        </w:rPr>
        <w:t>i</w:t>
      </w:r>
      <w:r w:rsidRPr="001A04BB">
        <w:rPr>
          <w:rFonts w:asciiTheme="majorBidi" w:hAnsiTheme="majorBidi" w:cstheme="majorBidi"/>
          <w:sz w:val="24"/>
          <w:szCs w:val="24"/>
        </w:rPr>
        <w:t>n practice, Shelley normally preserves the distinctions between himself and his audiences even while claiming through his language to overcome them</w:t>
      </w:r>
      <w:r>
        <w:rPr>
          <w:rFonts w:asciiTheme="majorBidi" w:hAnsiTheme="majorBidi" w:cstheme="majorBidi"/>
          <w:sz w:val="24"/>
          <w:szCs w:val="24"/>
        </w:rPr>
        <w:t>’.</w:t>
      </w:r>
      <w:r>
        <w:rPr>
          <w:rStyle w:val="FootnoteReference"/>
          <w:rFonts w:asciiTheme="majorBidi" w:hAnsiTheme="majorBidi" w:cstheme="majorBidi"/>
          <w:sz w:val="24"/>
          <w:szCs w:val="24"/>
        </w:rPr>
        <w:footnoteReference w:id="421"/>
      </w:r>
      <w:r>
        <w:rPr>
          <w:rFonts w:asciiTheme="majorBidi" w:hAnsiTheme="majorBidi" w:cstheme="majorBidi"/>
          <w:sz w:val="24"/>
          <w:szCs w:val="24"/>
        </w:rPr>
        <w:t xml:space="preserve"> In alluding to the presence of William Shelley in the Protestant Cemetery,</w:t>
      </w:r>
      <w:r>
        <w:rPr>
          <w:rStyle w:val="FootnoteReference"/>
          <w:rFonts w:asciiTheme="majorBidi" w:hAnsiTheme="majorBidi" w:cstheme="majorBidi"/>
          <w:sz w:val="24"/>
          <w:szCs w:val="24"/>
        </w:rPr>
        <w:footnoteReference w:id="422"/>
      </w:r>
      <w:r>
        <w:rPr>
          <w:rFonts w:asciiTheme="majorBidi" w:hAnsiTheme="majorBidi" w:cstheme="majorBidi"/>
          <w:sz w:val="24"/>
          <w:szCs w:val="24"/>
        </w:rPr>
        <w:t xml:space="preserve"> Shelley’s apparent direct address of his audience masks </w:t>
      </w:r>
      <w:r w:rsidR="00096809">
        <w:rPr>
          <w:rFonts w:asciiTheme="majorBidi" w:hAnsiTheme="majorBidi" w:cstheme="majorBidi"/>
          <w:sz w:val="24"/>
          <w:szCs w:val="24"/>
        </w:rPr>
        <w:t>how</w:t>
      </w:r>
      <w:r>
        <w:rPr>
          <w:rFonts w:asciiTheme="majorBidi" w:hAnsiTheme="majorBidi" w:cstheme="majorBidi"/>
          <w:sz w:val="24"/>
          <w:szCs w:val="24"/>
        </w:rPr>
        <w:t xml:space="preserve"> the reader is being guided through a memory that is personal to the poet. Shelley appears to become a lone quester with the reader invited to retrace his steps but unable to replicate his experience, </w:t>
      </w:r>
      <w:r w:rsidR="00096809">
        <w:rPr>
          <w:rFonts w:asciiTheme="majorBidi" w:hAnsiTheme="majorBidi" w:cstheme="majorBidi"/>
          <w:sz w:val="24"/>
          <w:szCs w:val="24"/>
        </w:rPr>
        <w:t xml:space="preserve">instead being left </w:t>
      </w:r>
      <w:r>
        <w:rPr>
          <w:rFonts w:asciiTheme="majorBidi" w:hAnsiTheme="majorBidi" w:cstheme="majorBidi"/>
          <w:sz w:val="24"/>
          <w:szCs w:val="24"/>
        </w:rPr>
        <w:t xml:space="preserve">trailing in his wake. But for all the way that ‘Break it not thou!’ seems to reveal itself as a form of self-address, with Shelley imploring himself to retain his composure, the urgency of the exclamation and the accusatory nature of the tone retain the ability to startle the reader, denying them any distance and making it near-impossible </w:t>
      </w:r>
      <w:r w:rsidR="005D732D">
        <w:rPr>
          <w:rFonts w:asciiTheme="majorBidi" w:hAnsiTheme="majorBidi" w:cstheme="majorBidi"/>
          <w:sz w:val="24"/>
          <w:szCs w:val="24"/>
        </w:rPr>
        <w:t>to avoid being drawn i</w:t>
      </w:r>
      <w:r>
        <w:rPr>
          <w:rFonts w:asciiTheme="majorBidi" w:hAnsiTheme="majorBidi" w:cstheme="majorBidi"/>
          <w:sz w:val="24"/>
          <w:szCs w:val="24"/>
        </w:rPr>
        <w:t xml:space="preserve">n by the poetry. At this juncture, ‘actors or spectators’ (21: 185) is an inadequate binary to apply to the role of the reader. Even as the stanza’s simultaneous reference to and refusal to expand on personal trauma appears to hold the poem’s audience at a remove, such is the emotional intensity of the lines that it seems impossible for the reader to be detached from Shelley’s quest. In commanding </w:t>
      </w:r>
      <w:r w:rsidR="009F3670">
        <w:rPr>
          <w:rFonts w:asciiTheme="majorBidi" w:hAnsiTheme="majorBidi" w:cstheme="majorBidi"/>
          <w:sz w:val="24"/>
          <w:szCs w:val="24"/>
        </w:rPr>
        <w:t>his</w:t>
      </w:r>
      <w:r>
        <w:rPr>
          <w:rFonts w:asciiTheme="majorBidi" w:hAnsiTheme="majorBidi" w:cstheme="majorBidi"/>
          <w:sz w:val="24"/>
          <w:szCs w:val="24"/>
        </w:rPr>
        <w:t xml:space="preserve"> reader ‘Go thou to Rome’ (49: 433), Shelley presents his experience as one the elegy’s </w:t>
      </w:r>
      <w:r w:rsidR="009F3670">
        <w:rPr>
          <w:rFonts w:asciiTheme="majorBidi" w:hAnsiTheme="majorBidi" w:cstheme="majorBidi"/>
          <w:sz w:val="24"/>
          <w:szCs w:val="24"/>
        </w:rPr>
        <w:t>readership</w:t>
      </w:r>
      <w:r>
        <w:rPr>
          <w:rFonts w:asciiTheme="majorBidi" w:hAnsiTheme="majorBidi" w:cstheme="majorBidi"/>
          <w:sz w:val="24"/>
          <w:szCs w:val="24"/>
        </w:rPr>
        <w:t xml:space="preserve"> cannot help but follow but one in which </w:t>
      </w:r>
      <w:r w:rsidR="009F3670">
        <w:rPr>
          <w:rFonts w:asciiTheme="majorBidi" w:hAnsiTheme="majorBidi" w:cstheme="majorBidi"/>
          <w:sz w:val="24"/>
          <w:szCs w:val="24"/>
        </w:rPr>
        <w:t>it</w:t>
      </w:r>
      <w:r>
        <w:rPr>
          <w:rFonts w:asciiTheme="majorBidi" w:hAnsiTheme="majorBidi" w:cstheme="majorBidi"/>
          <w:sz w:val="24"/>
          <w:szCs w:val="24"/>
        </w:rPr>
        <w:t xml:space="preserve"> cannot easily become involved.</w:t>
      </w:r>
    </w:p>
    <w:p w:rsidR="004977C4" w:rsidRDefault="004977C4" w:rsidP="004977C4">
      <w:pPr>
        <w:spacing w:after="0" w:line="360" w:lineRule="auto"/>
        <w:rPr>
          <w:rFonts w:asciiTheme="majorBidi" w:hAnsiTheme="majorBidi" w:cstheme="majorBidi"/>
          <w:sz w:val="24"/>
          <w:szCs w:val="24"/>
        </w:rPr>
      </w:pPr>
    </w:p>
    <w:p w:rsidR="00BA2595" w:rsidRDefault="00BA2595" w:rsidP="003552F7">
      <w:pPr>
        <w:spacing w:after="0" w:line="360" w:lineRule="auto"/>
        <w:rPr>
          <w:rFonts w:asciiTheme="majorBidi" w:hAnsiTheme="majorBidi" w:cstheme="majorBidi"/>
          <w:sz w:val="24"/>
          <w:szCs w:val="24"/>
        </w:rPr>
      </w:pPr>
      <w:r>
        <w:rPr>
          <w:rFonts w:asciiTheme="majorBidi" w:hAnsiTheme="majorBidi" w:cstheme="majorBidi"/>
          <w:sz w:val="24"/>
          <w:szCs w:val="24"/>
        </w:rPr>
        <w:t xml:space="preserve">The climax of </w:t>
      </w:r>
      <w:r>
        <w:rPr>
          <w:rFonts w:asciiTheme="majorBidi" w:hAnsiTheme="majorBidi" w:cstheme="majorBidi"/>
          <w:i/>
          <w:iCs/>
          <w:sz w:val="24"/>
          <w:szCs w:val="24"/>
        </w:rPr>
        <w:t xml:space="preserve">Adonais </w:t>
      </w:r>
      <w:r>
        <w:rPr>
          <w:rFonts w:asciiTheme="majorBidi" w:hAnsiTheme="majorBidi" w:cstheme="majorBidi"/>
          <w:sz w:val="24"/>
          <w:szCs w:val="24"/>
        </w:rPr>
        <w:t>is dominated by equivocation. Challenging Ross Woodman’s argument that Shelley embarks on a ‘psychic suicide’,</w:t>
      </w:r>
      <w:r>
        <w:rPr>
          <w:rStyle w:val="FootnoteReference"/>
          <w:rFonts w:asciiTheme="majorBidi" w:hAnsiTheme="majorBidi" w:cstheme="majorBidi"/>
          <w:sz w:val="24"/>
          <w:szCs w:val="24"/>
        </w:rPr>
        <w:footnoteReference w:id="423"/>
      </w:r>
      <w:r>
        <w:rPr>
          <w:rFonts w:asciiTheme="majorBidi" w:hAnsiTheme="majorBidi" w:cstheme="majorBidi"/>
          <w:sz w:val="24"/>
          <w:szCs w:val="24"/>
        </w:rPr>
        <w:t xml:space="preserve"> </w:t>
      </w:r>
      <w:r w:rsidRPr="00B97A6E">
        <w:rPr>
          <w:rFonts w:asciiTheme="majorBidi" w:hAnsiTheme="majorBidi" w:cstheme="majorBidi"/>
          <w:sz w:val="24"/>
          <w:szCs w:val="24"/>
        </w:rPr>
        <w:t xml:space="preserve">Madeleine Callaghan </w:t>
      </w:r>
      <w:r>
        <w:rPr>
          <w:rFonts w:asciiTheme="majorBidi" w:hAnsiTheme="majorBidi" w:cstheme="majorBidi"/>
          <w:sz w:val="24"/>
          <w:szCs w:val="24"/>
        </w:rPr>
        <w:t>asserts</w:t>
      </w:r>
      <w:r w:rsidRPr="00B97A6E">
        <w:rPr>
          <w:rFonts w:asciiTheme="majorBidi" w:hAnsiTheme="majorBidi" w:cstheme="majorBidi"/>
          <w:sz w:val="24"/>
          <w:szCs w:val="24"/>
        </w:rPr>
        <w:t xml:space="preserve"> that </w:t>
      </w:r>
      <w:r w:rsidRPr="00B97A6E">
        <w:rPr>
          <w:rFonts w:ascii="Times New Roman" w:eastAsia="Times New Roman" w:hAnsi="Times New Roman" w:cs="Times New Roman"/>
          <w:sz w:val="24"/>
          <w:szCs w:val="24"/>
        </w:rPr>
        <w:t>‘the final stanzas of the elegy do not read like a suicide note; they read as if Shelley’s narrator is attempting to write a suicide note against an equally powerful desire to remain subject to the glorious mutability of life</w:t>
      </w:r>
      <w:r>
        <w:rPr>
          <w:rFonts w:ascii="Times New Roman" w:eastAsia="Times New Roman" w:hAnsi="Times New Roman" w:cs="Times New Roman"/>
          <w:sz w:val="24"/>
          <w:szCs w:val="24"/>
        </w:rPr>
        <w:t>’.</w:t>
      </w:r>
      <w:r w:rsidRPr="00B97A6E">
        <w:rPr>
          <w:rStyle w:val="FootnoteReference"/>
          <w:rFonts w:ascii="Times New Roman" w:eastAsia="Times New Roman" w:hAnsi="Times New Roman" w:cs="Times New Roman"/>
          <w:sz w:val="24"/>
          <w:szCs w:val="24"/>
        </w:rPr>
        <w:footnoteReference w:id="424"/>
      </w:r>
      <w:r w:rsidRPr="00B97A6E">
        <w:rPr>
          <w:rFonts w:ascii="Times New Roman" w:eastAsia="Times New Roman" w:hAnsi="Times New Roman" w:cs="Times New Roman"/>
          <w:sz w:val="24"/>
          <w:szCs w:val="24"/>
        </w:rPr>
        <w:t xml:space="preserve"> </w:t>
      </w:r>
      <w:r>
        <w:rPr>
          <w:rFonts w:asciiTheme="majorBidi" w:hAnsiTheme="majorBidi" w:cstheme="majorBidi"/>
          <w:sz w:val="24"/>
          <w:szCs w:val="24"/>
        </w:rPr>
        <w:t xml:space="preserve">These conflicting impulses resound through the poetry; the poem’s </w:t>
      </w:r>
      <w:r w:rsidR="003552F7">
        <w:rPr>
          <w:rFonts w:asciiTheme="majorBidi" w:hAnsiTheme="majorBidi" w:cstheme="majorBidi"/>
          <w:sz w:val="24"/>
          <w:szCs w:val="24"/>
        </w:rPr>
        <w:t>reader</w:t>
      </w:r>
      <w:r>
        <w:rPr>
          <w:rFonts w:asciiTheme="majorBidi" w:hAnsiTheme="majorBidi" w:cstheme="majorBidi"/>
          <w:sz w:val="24"/>
          <w:szCs w:val="24"/>
        </w:rPr>
        <w:t xml:space="preserve"> is in thrall to a quester who is unable to make a definitive statement on where he quests </w:t>
      </w:r>
      <w:r w:rsidRPr="009575B4">
        <w:rPr>
          <w:rFonts w:asciiTheme="majorBidi" w:hAnsiTheme="majorBidi" w:cstheme="majorBidi"/>
          <w:sz w:val="24"/>
          <w:szCs w:val="24"/>
        </w:rPr>
        <w:t xml:space="preserve">or </w:t>
      </w:r>
      <w:r>
        <w:rPr>
          <w:rFonts w:asciiTheme="majorBidi" w:hAnsiTheme="majorBidi" w:cstheme="majorBidi"/>
          <w:sz w:val="24"/>
          <w:szCs w:val="24"/>
        </w:rPr>
        <w:t xml:space="preserve">what it is </w:t>
      </w:r>
      <w:r w:rsidRPr="009575B4">
        <w:rPr>
          <w:rFonts w:asciiTheme="majorBidi" w:hAnsiTheme="majorBidi" w:cstheme="majorBidi"/>
          <w:sz w:val="24"/>
          <w:szCs w:val="24"/>
        </w:rPr>
        <w:t>he quests</w:t>
      </w:r>
      <w:r>
        <w:rPr>
          <w:rFonts w:asciiTheme="majorBidi" w:hAnsiTheme="majorBidi" w:cstheme="majorBidi"/>
          <w:sz w:val="24"/>
          <w:szCs w:val="24"/>
        </w:rPr>
        <w:t xml:space="preserve"> after</w:t>
      </w:r>
      <w:r w:rsidRPr="009575B4">
        <w:rPr>
          <w:rFonts w:asciiTheme="majorBidi" w:hAnsiTheme="majorBidi" w:cstheme="majorBidi"/>
          <w:sz w:val="24"/>
          <w:szCs w:val="24"/>
        </w:rPr>
        <w:t>:</w:t>
      </w:r>
    </w:p>
    <w:p w:rsidR="00BA2595" w:rsidRDefault="00BA2595" w:rsidP="004977C4">
      <w:pPr>
        <w:spacing w:after="0" w:line="360" w:lineRule="auto"/>
        <w:ind w:firstLine="720"/>
        <w:rPr>
          <w:rFonts w:asciiTheme="majorBidi" w:hAnsiTheme="majorBidi" w:cstheme="majorBidi"/>
          <w:sz w:val="24"/>
          <w:szCs w:val="24"/>
        </w:rPr>
      </w:pPr>
      <w:r>
        <w:rPr>
          <w:rFonts w:asciiTheme="majorBidi" w:hAnsiTheme="majorBidi" w:cstheme="majorBidi"/>
          <w:sz w:val="24"/>
          <w:szCs w:val="24"/>
        </w:rPr>
        <w:t>Life, like a dome of many-coloured glass,</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Stains the white radiance of Eternity,</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Until Death tramples it to fragments.—Die,</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If thou wouldst be with that which thou dost seek!</w:t>
      </w:r>
    </w:p>
    <w:p w:rsidR="00BA2595" w:rsidRDefault="00BA2595" w:rsidP="004977C4">
      <w:pPr>
        <w:spacing w:after="0" w:line="360" w:lineRule="auto"/>
        <w:rPr>
          <w:rFonts w:asciiTheme="majorBidi" w:hAnsiTheme="majorBidi" w:cstheme="majorBidi"/>
          <w:sz w:val="24"/>
          <w:szCs w:val="24"/>
        </w:rPr>
      </w:pPr>
      <w:r>
        <w:rPr>
          <w:rFonts w:asciiTheme="majorBidi" w:hAnsiTheme="majorBidi" w:cstheme="majorBidi"/>
          <w:sz w:val="24"/>
          <w:szCs w:val="24"/>
        </w:rPr>
        <w:t>(52: 460-65)</w:t>
      </w:r>
    </w:p>
    <w:p w:rsidR="00BA2595" w:rsidRDefault="00BA2C39" w:rsidP="00847053">
      <w:pPr>
        <w:spacing w:after="0" w:line="360" w:lineRule="auto"/>
        <w:rPr>
          <w:rFonts w:asciiTheme="majorBidi" w:hAnsiTheme="majorBidi" w:cstheme="majorBidi"/>
          <w:sz w:val="24"/>
          <w:szCs w:val="24"/>
        </w:rPr>
      </w:pPr>
      <w:r>
        <w:rPr>
          <w:rFonts w:asciiTheme="majorBidi" w:hAnsiTheme="majorBidi" w:cstheme="majorBidi"/>
          <w:sz w:val="24"/>
          <w:szCs w:val="24"/>
        </w:rPr>
        <w:t xml:space="preserve">This </w:t>
      </w:r>
      <w:r w:rsidR="00BA2595">
        <w:rPr>
          <w:rFonts w:asciiTheme="majorBidi" w:hAnsiTheme="majorBidi" w:cstheme="majorBidi"/>
          <w:sz w:val="24"/>
          <w:szCs w:val="24"/>
        </w:rPr>
        <w:t>dazzling imagery prompts wonder in the reader but also bespeaks Shelley’s refusal to settle on any single position. The staining of ‘Life’ is simultaneously an act of disfigurement and of decoration, the verb imbued with additional power by virtue of its trochaic stress, while ‘death’ tramples with an impudent carelessness that suggests the fragility of the brittle though beautiful ‘glass’ of life. The abrupt movement from ‘Death’ as noun to ‘Die’ as heavily stressed imperative reminds the marvelling reader that they are no mere ‘spectator’ (21: 185) to Shelley’s quasi-Platonic assertions,</w:t>
      </w:r>
      <w:r w:rsidR="00BA2595" w:rsidRPr="009575B4">
        <w:rPr>
          <w:rFonts w:asciiTheme="majorBidi" w:hAnsiTheme="majorBidi" w:cstheme="majorBidi"/>
          <w:sz w:val="24"/>
          <w:szCs w:val="24"/>
        </w:rPr>
        <w:t xml:space="preserve"> </w:t>
      </w:r>
      <w:r w:rsidR="00BA2595">
        <w:rPr>
          <w:rFonts w:asciiTheme="majorBidi" w:hAnsiTheme="majorBidi" w:cstheme="majorBidi"/>
          <w:sz w:val="24"/>
          <w:szCs w:val="24"/>
        </w:rPr>
        <w:t>ensuring that the stanza is as much an experience as it is a spectacle. O’Neill is right to say that the phrase ‘that which thou dost seek’ has a ‘yearning, impersonal openness that makes it impossible to gloss it as meaning simply “Adonais”’,</w:t>
      </w:r>
      <w:r w:rsidR="00BA2595">
        <w:rPr>
          <w:rStyle w:val="FootnoteReference"/>
          <w:rFonts w:asciiTheme="majorBidi" w:hAnsiTheme="majorBidi" w:cstheme="majorBidi"/>
          <w:sz w:val="24"/>
          <w:szCs w:val="24"/>
        </w:rPr>
        <w:footnoteReference w:id="425"/>
      </w:r>
      <w:r w:rsidR="00BA2595">
        <w:rPr>
          <w:rFonts w:asciiTheme="majorBidi" w:hAnsiTheme="majorBidi" w:cstheme="majorBidi"/>
          <w:sz w:val="24"/>
          <w:szCs w:val="24"/>
        </w:rPr>
        <w:t xml:space="preserve"> but</w:t>
      </w:r>
      <w:r w:rsidR="00BA2595" w:rsidRPr="00851324">
        <w:rPr>
          <w:rFonts w:asciiTheme="majorBidi" w:hAnsiTheme="majorBidi" w:cstheme="majorBidi"/>
          <w:sz w:val="24"/>
          <w:szCs w:val="24"/>
        </w:rPr>
        <w:t xml:space="preserve"> this ‘impersonal openness’ has a peculiarly disconcerting effect. The </w:t>
      </w:r>
      <w:r w:rsidR="00BA2595">
        <w:rPr>
          <w:rFonts w:asciiTheme="majorBidi" w:hAnsiTheme="majorBidi" w:cstheme="majorBidi"/>
          <w:sz w:val="24"/>
          <w:szCs w:val="24"/>
        </w:rPr>
        <w:t>air of inclusiveness</w:t>
      </w:r>
      <w:r w:rsidR="00BA2595" w:rsidRPr="00851324">
        <w:rPr>
          <w:rFonts w:asciiTheme="majorBidi" w:hAnsiTheme="majorBidi" w:cstheme="majorBidi"/>
          <w:sz w:val="24"/>
          <w:szCs w:val="24"/>
        </w:rPr>
        <w:t xml:space="preserve"> jars with the way the imperative simultaneously corner</w:t>
      </w:r>
      <w:r w:rsidR="004C3E08">
        <w:rPr>
          <w:rFonts w:asciiTheme="majorBidi" w:hAnsiTheme="majorBidi" w:cstheme="majorBidi"/>
          <w:sz w:val="24"/>
          <w:szCs w:val="24"/>
        </w:rPr>
        <w:t>s</w:t>
      </w:r>
      <w:r w:rsidR="00BA2595" w:rsidRPr="00851324">
        <w:rPr>
          <w:rFonts w:asciiTheme="majorBidi" w:hAnsiTheme="majorBidi" w:cstheme="majorBidi"/>
          <w:sz w:val="24"/>
          <w:szCs w:val="24"/>
        </w:rPr>
        <w:t xml:space="preserve"> the </w:t>
      </w:r>
      <w:r w:rsidR="004C3E08">
        <w:rPr>
          <w:rFonts w:asciiTheme="majorBidi" w:hAnsiTheme="majorBidi" w:cstheme="majorBidi"/>
          <w:sz w:val="24"/>
          <w:szCs w:val="24"/>
        </w:rPr>
        <w:t xml:space="preserve">recoiling </w:t>
      </w:r>
      <w:r w:rsidR="00BA2595" w:rsidRPr="00851324">
        <w:rPr>
          <w:rFonts w:asciiTheme="majorBidi" w:hAnsiTheme="majorBidi" w:cstheme="majorBidi"/>
          <w:sz w:val="24"/>
          <w:szCs w:val="24"/>
        </w:rPr>
        <w:t>reader</w:t>
      </w:r>
      <w:r w:rsidR="00BA2595">
        <w:rPr>
          <w:rFonts w:asciiTheme="majorBidi" w:hAnsiTheme="majorBidi" w:cstheme="majorBidi"/>
          <w:sz w:val="24"/>
          <w:szCs w:val="24"/>
        </w:rPr>
        <w:t>, demanding that they become an ‘actor’ (21: 185). With the</w:t>
      </w:r>
      <w:r w:rsidR="00BA2595" w:rsidRPr="00851324">
        <w:rPr>
          <w:rFonts w:asciiTheme="majorBidi" w:hAnsiTheme="majorBidi" w:cstheme="majorBidi"/>
          <w:sz w:val="24"/>
          <w:szCs w:val="24"/>
        </w:rPr>
        <w:t xml:space="preserve"> stanza </w:t>
      </w:r>
      <w:r w:rsidR="00BA2595">
        <w:rPr>
          <w:rFonts w:asciiTheme="majorBidi" w:hAnsiTheme="majorBidi" w:cstheme="majorBidi"/>
          <w:sz w:val="24"/>
          <w:szCs w:val="24"/>
        </w:rPr>
        <w:t xml:space="preserve">being </w:t>
      </w:r>
      <w:r w:rsidR="00BA2595" w:rsidRPr="00851324">
        <w:rPr>
          <w:rFonts w:asciiTheme="majorBidi" w:hAnsiTheme="majorBidi" w:cstheme="majorBidi"/>
          <w:sz w:val="24"/>
          <w:szCs w:val="24"/>
        </w:rPr>
        <w:t xml:space="preserve">devoid of first-person pronouns, lacking the ‘we’ </w:t>
      </w:r>
      <w:r w:rsidR="0064719C">
        <w:rPr>
          <w:rFonts w:asciiTheme="majorBidi" w:hAnsiTheme="majorBidi" w:cstheme="majorBidi"/>
          <w:sz w:val="24"/>
          <w:szCs w:val="24"/>
        </w:rPr>
        <w:t>that concludes</w:t>
      </w:r>
      <w:r w:rsidR="0064719C" w:rsidRPr="00851324">
        <w:rPr>
          <w:rFonts w:asciiTheme="majorBidi" w:hAnsiTheme="majorBidi" w:cstheme="majorBidi"/>
          <w:sz w:val="24"/>
          <w:szCs w:val="24"/>
        </w:rPr>
        <w:t xml:space="preserve"> </w:t>
      </w:r>
      <w:r w:rsidR="00BA2595" w:rsidRPr="00851324">
        <w:rPr>
          <w:rFonts w:asciiTheme="majorBidi" w:hAnsiTheme="majorBidi" w:cstheme="majorBidi"/>
          <w:sz w:val="24"/>
          <w:szCs w:val="24"/>
        </w:rPr>
        <w:t>stanza 51</w:t>
      </w:r>
      <w:r w:rsidR="00BA2595">
        <w:rPr>
          <w:rFonts w:asciiTheme="majorBidi" w:hAnsiTheme="majorBidi" w:cstheme="majorBidi"/>
          <w:sz w:val="24"/>
          <w:szCs w:val="24"/>
        </w:rPr>
        <w:t xml:space="preserve">, the implication is of an </w:t>
      </w:r>
      <w:r w:rsidR="00BA2595" w:rsidRPr="00851324">
        <w:rPr>
          <w:rFonts w:asciiTheme="majorBidi" w:hAnsiTheme="majorBidi" w:cstheme="majorBidi"/>
          <w:sz w:val="24"/>
          <w:szCs w:val="24"/>
        </w:rPr>
        <w:t>elegist momentarily stepping back from the action of the poem</w:t>
      </w:r>
      <w:r w:rsidR="00BA2595">
        <w:rPr>
          <w:rFonts w:asciiTheme="majorBidi" w:hAnsiTheme="majorBidi" w:cstheme="majorBidi"/>
          <w:sz w:val="24"/>
          <w:szCs w:val="24"/>
        </w:rPr>
        <w:t>. T</w:t>
      </w:r>
      <w:r w:rsidR="00BA2595" w:rsidRPr="00851324">
        <w:rPr>
          <w:rFonts w:asciiTheme="majorBidi" w:hAnsiTheme="majorBidi" w:cstheme="majorBidi"/>
          <w:sz w:val="24"/>
          <w:szCs w:val="24"/>
        </w:rPr>
        <w:t xml:space="preserve">he </w:t>
      </w:r>
      <w:r w:rsidR="00847053">
        <w:rPr>
          <w:rFonts w:asciiTheme="majorBidi" w:hAnsiTheme="majorBidi" w:cstheme="majorBidi"/>
          <w:sz w:val="24"/>
          <w:szCs w:val="24"/>
        </w:rPr>
        <w:t>reader</w:t>
      </w:r>
      <w:r w:rsidR="00BA2595" w:rsidRPr="00851324">
        <w:rPr>
          <w:rFonts w:asciiTheme="majorBidi" w:hAnsiTheme="majorBidi" w:cstheme="majorBidi"/>
          <w:sz w:val="24"/>
          <w:szCs w:val="24"/>
        </w:rPr>
        <w:t xml:space="preserve"> is suddenly and unexpectedly afforded space from which to consider </w:t>
      </w:r>
      <w:r w:rsidR="00847053">
        <w:rPr>
          <w:rFonts w:asciiTheme="majorBidi" w:hAnsiTheme="majorBidi" w:cstheme="majorBidi"/>
          <w:sz w:val="24"/>
          <w:szCs w:val="24"/>
        </w:rPr>
        <w:t>their</w:t>
      </w:r>
      <w:r w:rsidR="00BA2595" w:rsidRPr="00851324">
        <w:rPr>
          <w:rFonts w:asciiTheme="majorBidi" w:hAnsiTheme="majorBidi" w:cstheme="majorBidi"/>
          <w:sz w:val="24"/>
          <w:szCs w:val="24"/>
        </w:rPr>
        <w:t xml:space="preserve"> own personal desires, but the loss of the elegist’s guidance has a disorientating effect</w:t>
      </w:r>
      <w:r w:rsidR="004C3E08">
        <w:rPr>
          <w:rFonts w:asciiTheme="majorBidi" w:hAnsiTheme="majorBidi" w:cstheme="majorBidi"/>
          <w:sz w:val="24"/>
          <w:szCs w:val="24"/>
        </w:rPr>
        <w:t xml:space="preserve">, almost forcing them to become </w:t>
      </w:r>
      <w:r w:rsidR="00847053">
        <w:rPr>
          <w:rFonts w:asciiTheme="majorBidi" w:hAnsiTheme="majorBidi" w:cstheme="majorBidi"/>
          <w:sz w:val="24"/>
          <w:szCs w:val="24"/>
        </w:rPr>
        <w:t xml:space="preserve">a </w:t>
      </w:r>
      <w:r w:rsidR="004C3E08">
        <w:rPr>
          <w:rFonts w:asciiTheme="majorBidi" w:hAnsiTheme="majorBidi" w:cstheme="majorBidi"/>
          <w:sz w:val="24"/>
          <w:szCs w:val="24"/>
        </w:rPr>
        <w:t>quester in their own right</w:t>
      </w:r>
      <w:r w:rsidR="00BA2595">
        <w:rPr>
          <w:rFonts w:asciiTheme="majorBidi" w:hAnsiTheme="majorBidi" w:cstheme="majorBidi"/>
          <w:sz w:val="24"/>
          <w:szCs w:val="24"/>
        </w:rPr>
        <w:t>.</w:t>
      </w:r>
    </w:p>
    <w:p w:rsidR="004977C4" w:rsidRDefault="004977C4" w:rsidP="004977C4">
      <w:pPr>
        <w:spacing w:after="0" w:line="360" w:lineRule="auto"/>
        <w:rPr>
          <w:rFonts w:asciiTheme="majorBidi" w:hAnsiTheme="majorBidi" w:cstheme="majorBidi"/>
          <w:sz w:val="24"/>
          <w:szCs w:val="24"/>
        </w:rPr>
      </w:pPr>
    </w:p>
    <w:p w:rsidR="00BA2595" w:rsidRDefault="00BA2595" w:rsidP="00847053">
      <w:pPr>
        <w:spacing w:after="0" w:line="360" w:lineRule="auto"/>
        <w:rPr>
          <w:rFonts w:asciiTheme="majorBidi" w:hAnsiTheme="majorBidi" w:cstheme="majorBidi"/>
          <w:sz w:val="24"/>
          <w:szCs w:val="24"/>
        </w:rPr>
      </w:pPr>
      <w:r>
        <w:rPr>
          <w:rFonts w:asciiTheme="majorBidi" w:hAnsiTheme="majorBidi" w:cstheme="majorBidi"/>
          <w:sz w:val="24"/>
          <w:szCs w:val="24"/>
        </w:rPr>
        <w:t>In the transition between stanzas 52 and 53, however, the pervasive ‘thou’ is seemingly revealed as the poet’s own ‘</w:t>
      </w:r>
      <w:r w:rsidR="00847053">
        <w:rPr>
          <w:rFonts w:asciiTheme="majorBidi" w:hAnsiTheme="majorBidi" w:cstheme="majorBidi"/>
          <w:sz w:val="24"/>
          <w:szCs w:val="24"/>
        </w:rPr>
        <w:t>H</w:t>
      </w:r>
      <w:r>
        <w:rPr>
          <w:rFonts w:asciiTheme="majorBidi" w:hAnsiTheme="majorBidi" w:cstheme="majorBidi"/>
          <w:sz w:val="24"/>
          <w:szCs w:val="24"/>
        </w:rPr>
        <w:t>eart’:</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Why linger, why turn back, why shrink, my Heart?</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Thy hopes are gone before: from all things here</w:t>
      </w:r>
    </w:p>
    <w:p w:rsidR="00BA2595"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They have departed; thou shouldst now depart!</w:t>
      </w:r>
    </w:p>
    <w:p w:rsidR="00BA2595" w:rsidRDefault="00BA2595" w:rsidP="004977C4">
      <w:pPr>
        <w:spacing w:after="0" w:line="360" w:lineRule="auto"/>
        <w:rPr>
          <w:rFonts w:asciiTheme="majorBidi" w:hAnsiTheme="majorBidi" w:cstheme="majorBidi"/>
          <w:sz w:val="24"/>
          <w:szCs w:val="24"/>
        </w:rPr>
      </w:pPr>
      <w:r>
        <w:rPr>
          <w:rFonts w:asciiTheme="majorBidi" w:hAnsiTheme="majorBidi" w:cstheme="majorBidi"/>
          <w:sz w:val="24"/>
          <w:szCs w:val="24"/>
        </w:rPr>
        <w:t>(53: 469-71)</w:t>
      </w:r>
    </w:p>
    <w:p w:rsidR="00BA2595" w:rsidRDefault="00BA2595" w:rsidP="003552F7">
      <w:pPr>
        <w:spacing w:after="0" w:line="360" w:lineRule="auto"/>
        <w:rPr>
          <w:rFonts w:asciiTheme="majorBidi" w:hAnsiTheme="majorBidi" w:cstheme="majorBidi"/>
          <w:sz w:val="24"/>
          <w:szCs w:val="24"/>
        </w:rPr>
      </w:pPr>
      <w:r>
        <w:rPr>
          <w:rFonts w:asciiTheme="majorBidi" w:hAnsiTheme="majorBidi" w:cstheme="majorBidi"/>
          <w:sz w:val="24"/>
          <w:szCs w:val="24"/>
        </w:rPr>
        <w:t xml:space="preserve">It is unclear whether this marks a shift in the target of address, so that the ‘thou’ which previously addressed the </w:t>
      </w:r>
      <w:r w:rsidR="003552F7">
        <w:rPr>
          <w:rFonts w:asciiTheme="majorBidi" w:hAnsiTheme="majorBidi" w:cstheme="majorBidi"/>
          <w:sz w:val="24"/>
          <w:szCs w:val="24"/>
        </w:rPr>
        <w:t>reader</w:t>
      </w:r>
      <w:r>
        <w:rPr>
          <w:rFonts w:asciiTheme="majorBidi" w:hAnsiTheme="majorBidi" w:cstheme="majorBidi"/>
          <w:sz w:val="24"/>
          <w:szCs w:val="24"/>
        </w:rPr>
        <w:t xml:space="preserve"> is now the poet himself, or instead a revelation that all previous iterations of ‘thou’ were directed towards the self. The uncertainty intensifies the feeling of the </w:t>
      </w:r>
      <w:r w:rsidR="00847053">
        <w:rPr>
          <w:rFonts w:asciiTheme="majorBidi" w:hAnsiTheme="majorBidi" w:cstheme="majorBidi"/>
          <w:sz w:val="24"/>
          <w:szCs w:val="24"/>
        </w:rPr>
        <w:t>reader</w:t>
      </w:r>
      <w:r>
        <w:rPr>
          <w:rFonts w:asciiTheme="majorBidi" w:hAnsiTheme="majorBidi" w:cstheme="majorBidi"/>
          <w:sz w:val="24"/>
          <w:szCs w:val="24"/>
        </w:rPr>
        <w:t xml:space="preserve"> lurching between proximity and distance in their relationship with the elegist, and of their unsettling vacillation between the roles of ‘actor’ and ‘spectator’ (21: 185). In the final stanza, the sense that the reader and the elegist might be of the same questing party comes under its greatest strain:</w:t>
      </w:r>
    </w:p>
    <w:p w:rsidR="00BA2595" w:rsidRPr="00FA19A0" w:rsidRDefault="00BA2595" w:rsidP="004977C4">
      <w:pPr>
        <w:spacing w:after="0" w:line="360" w:lineRule="auto"/>
        <w:ind w:left="720"/>
        <w:rPr>
          <w:rFonts w:asciiTheme="majorBidi" w:hAnsiTheme="majorBidi" w:cstheme="majorBidi"/>
          <w:sz w:val="24"/>
          <w:szCs w:val="24"/>
        </w:rPr>
      </w:pPr>
      <w:r w:rsidRPr="00FA19A0">
        <w:rPr>
          <w:rFonts w:asciiTheme="majorBidi" w:hAnsiTheme="majorBidi" w:cstheme="majorBidi"/>
          <w:sz w:val="24"/>
          <w:szCs w:val="24"/>
        </w:rPr>
        <w:t>The breath whose might I have invoked in song</w:t>
      </w:r>
    </w:p>
    <w:p w:rsidR="00BA2595" w:rsidRPr="00FA19A0" w:rsidRDefault="00BA2595" w:rsidP="004977C4">
      <w:pPr>
        <w:spacing w:after="0" w:line="360" w:lineRule="auto"/>
        <w:ind w:left="720"/>
        <w:rPr>
          <w:rFonts w:asciiTheme="majorBidi" w:hAnsiTheme="majorBidi" w:cstheme="majorBidi"/>
          <w:sz w:val="24"/>
          <w:szCs w:val="24"/>
        </w:rPr>
      </w:pPr>
      <w:r w:rsidRPr="00FA19A0">
        <w:rPr>
          <w:rFonts w:asciiTheme="majorBidi" w:hAnsiTheme="majorBidi" w:cstheme="majorBidi"/>
          <w:sz w:val="24"/>
          <w:szCs w:val="24"/>
        </w:rPr>
        <w:t>Descends on me; my spirit’s bark is driven</w:t>
      </w:r>
    </w:p>
    <w:p w:rsidR="00BA2595" w:rsidRPr="00FA19A0" w:rsidRDefault="00BA2595" w:rsidP="004977C4">
      <w:pPr>
        <w:spacing w:after="0" w:line="360" w:lineRule="auto"/>
        <w:ind w:left="720"/>
        <w:rPr>
          <w:rFonts w:asciiTheme="majorBidi" w:hAnsiTheme="majorBidi" w:cstheme="majorBidi"/>
          <w:sz w:val="24"/>
          <w:szCs w:val="24"/>
        </w:rPr>
      </w:pPr>
      <w:r w:rsidRPr="00FA19A0">
        <w:rPr>
          <w:rFonts w:asciiTheme="majorBidi" w:hAnsiTheme="majorBidi" w:cstheme="majorBidi"/>
          <w:sz w:val="24"/>
          <w:szCs w:val="24"/>
        </w:rPr>
        <w:t>Far from the shore, far from the trembling throng</w:t>
      </w:r>
    </w:p>
    <w:p w:rsidR="00BA2595" w:rsidRPr="00FA19A0" w:rsidRDefault="00BA2595" w:rsidP="004977C4">
      <w:pPr>
        <w:spacing w:after="0" w:line="360" w:lineRule="auto"/>
        <w:ind w:left="720"/>
        <w:rPr>
          <w:rFonts w:asciiTheme="majorBidi" w:hAnsiTheme="majorBidi" w:cstheme="majorBidi"/>
          <w:sz w:val="24"/>
          <w:szCs w:val="24"/>
        </w:rPr>
      </w:pPr>
      <w:r w:rsidRPr="00FA19A0">
        <w:rPr>
          <w:rFonts w:asciiTheme="majorBidi" w:hAnsiTheme="majorBidi" w:cstheme="majorBidi"/>
          <w:sz w:val="24"/>
          <w:szCs w:val="24"/>
        </w:rPr>
        <w:t>Whose sails were never to the tempest given;</w:t>
      </w:r>
    </w:p>
    <w:p w:rsidR="00BA2595" w:rsidRPr="00FA19A0" w:rsidRDefault="00BA2595" w:rsidP="004977C4">
      <w:pPr>
        <w:spacing w:after="0" w:line="360" w:lineRule="auto"/>
        <w:ind w:left="720"/>
        <w:rPr>
          <w:rFonts w:asciiTheme="majorBidi" w:hAnsiTheme="majorBidi" w:cstheme="majorBidi"/>
          <w:sz w:val="24"/>
          <w:szCs w:val="24"/>
        </w:rPr>
      </w:pPr>
      <w:r>
        <w:rPr>
          <w:rFonts w:asciiTheme="majorBidi" w:hAnsiTheme="majorBidi" w:cstheme="majorBidi"/>
          <w:sz w:val="24"/>
          <w:szCs w:val="24"/>
        </w:rPr>
        <w:t>The massy earth and spher</w:t>
      </w:r>
      <w:r w:rsidRPr="00FA19A0">
        <w:rPr>
          <w:rFonts w:asciiTheme="majorBidi" w:hAnsiTheme="majorBidi" w:cstheme="majorBidi"/>
          <w:sz w:val="24"/>
          <w:szCs w:val="24"/>
        </w:rPr>
        <w:t>èd skies are riven!</w:t>
      </w:r>
    </w:p>
    <w:p w:rsidR="00BA2595" w:rsidRPr="00FA19A0" w:rsidRDefault="00BA2595" w:rsidP="004977C4">
      <w:pPr>
        <w:spacing w:after="0" w:line="360" w:lineRule="auto"/>
        <w:ind w:left="720"/>
        <w:rPr>
          <w:rFonts w:asciiTheme="majorBidi" w:hAnsiTheme="majorBidi" w:cstheme="majorBidi"/>
          <w:sz w:val="24"/>
          <w:szCs w:val="24"/>
        </w:rPr>
      </w:pPr>
      <w:r w:rsidRPr="00FA19A0">
        <w:rPr>
          <w:rFonts w:asciiTheme="majorBidi" w:hAnsiTheme="majorBidi" w:cstheme="majorBidi"/>
          <w:sz w:val="24"/>
          <w:szCs w:val="24"/>
        </w:rPr>
        <w:t>I am borne darkly, fearfully, afar;</w:t>
      </w:r>
    </w:p>
    <w:p w:rsidR="00BA2595" w:rsidRPr="00FA19A0" w:rsidRDefault="00BA2595" w:rsidP="004977C4">
      <w:pPr>
        <w:spacing w:after="0" w:line="360" w:lineRule="auto"/>
        <w:ind w:left="720"/>
        <w:rPr>
          <w:rFonts w:asciiTheme="majorBidi" w:hAnsiTheme="majorBidi" w:cstheme="majorBidi"/>
          <w:sz w:val="24"/>
          <w:szCs w:val="24"/>
        </w:rPr>
      </w:pPr>
      <w:r w:rsidRPr="00FA19A0">
        <w:rPr>
          <w:rFonts w:asciiTheme="majorBidi" w:hAnsiTheme="majorBidi" w:cstheme="majorBidi"/>
          <w:sz w:val="24"/>
          <w:szCs w:val="24"/>
        </w:rPr>
        <w:t>Whilst burning through the inmost veil of Heaven,</w:t>
      </w:r>
    </w:p>
    <w:p w:rsidR="00BA2595" w:rsidRPr="00FA19A0" w:rsidRDefault="00BA2595" w:rsidP="004977C4">
      <w:pPr>
        <w:spacing w:after="0" w:line="360" w:lineRule="auto"/>
        <w:ind w:left="720"/>
        <w:rPr>
          <w:rFonts w:asciiTheme="majorBidi" w:hAnsiTheme="majorBidi" w:cstheme="majorBidi"/>
          <w:sz w:val="24"/>
          <w:szCs w:val="24"/>
        </w:rPr>
      </w:pPr>
      <w:r w:rsidRPr="00FA19A0">
        <w:rPr>
          <w:rFonts w:asciiTheme="majorBidi" w:hAnsiTheme="majorBidi" w:cstheme="majorBidi"/>
          <w:sz w:val="24"/>
          <w:szCs w:val="24"/>
        </w:rPr>
        <w:t>The soul of Adonais, like a star,</w:t>
      </w:r>
    </w:p>
    <w:p w:rsidR="00BA2595" w:rsidRPr="00FA19A0" w:rsidRDefault="00BA2595" w:rsidP="004977C4">
      <w:pPr>
        <w:spacing w:after="0" w:line="360" w:lineRule="auto"/>
        <w:ind w:left="720"/>
        <w:rPr>
          <w:rFonts w:asciiTheme="majorBidi" w:hAnsiTheme="majorBidi" w:cstheme="majorBidi"/>
          <w:sz w:val="24"/>
          <w:szCs w:val="24"/>
        </w:rPr>
      </w:pPr>
      <w:r w:rsidRPr="00FA19A0">
        <w:rPr>
          <w:rFonts w:asciiTheme="majorBidi" w:hAnsiTheme="majorBidi" w:cstheme="majorBidi"/>
          <w:sz w:val="24"/>
          <w:szCs w:val="24"/>
        </w:rPr>
        <w:t>Beacons from the abode where the Eternal are.</w:t>
      </w:r>
    </w:p>
    <w:p w:rsidR="00BA2595" w:rsidRPr="00FA19A0" w:rsidRDefault="00BA2595" w:rsidP="004977C4">
      <w:pPr>
        <w:spacing w:after="0" w:line="360" w:lineRule="auto"/>
        <w:rPr>
          <w:rFonts w:asciiTheme="majorBidi" w:hAnsiTheme="majorBidi" w:cstheme="majorBidi"/>
          <w:sz w:val="24"/>
          <w:szCs w:val="24"/>
        </w:rPr>
      </w:pPr>
      <w:r w:rsidRPr="00FA19A0">
        <w:rPr>
          <w:rFonts w:asciiTheme="majorBidi" w:hAnsiTheme="majorBidi" w:cstheme="majorBidi"/>
          <w:sz w:val="24"/>
          <w:szCs w:val="24"/>
        </w:rPr>
        <w:t>(55: 487-95)</w:t>
      </w:r>
    </w:p>
    <w:p w:rsidR="00BA2595" w:rsidRDefault="0091410A" w:rsidP="003552F7">
      <w:pPr>
        <w:spacing w:after="0" w:line="360" w:lineRule="auto"/>
        <w:rPr>
          <w:rFonts w:asciiTheme="majorBidi" w:hAnsiTheme="majorBidi" w:cstheme="majorBidi"/>
          <w:sz w:val="24"/>
          <w:szCs w:val="24"/>
        </w:rPr>
      </w:pPr>
      <w:r>
        <w:rPr>
          <w:rFonts w:asciiTheme="majorBidi" w:hAnsiTheme="majorBidi" w:cstheme="majorBidi"/>
          <w:sz w:val="24"/>
          <w:szCs w:val="24"/>
        </w:rPr>
        <w:t>T</w:t>
      </w:r>
      <w:r w:rsidR="00BA2595">
        <w:rPr>
          <w:rFonts w:asciiTheme="majorBidi" w:hAnsiTheme="majorBidi" w:cstheme="majorBidi"/>
          <w:sz w:val="24"/>
          <w:szCs w:val="24"/>
        </w:rPr>
        <w:t xml:space="preserve">he writing knowingly runs the risk that the reader might either disassociate from or outright oppose the poem. </w:t>
      </w:r>
      <w:r>
        <w:rPr>
          <w:rFonts w:asciiTheme="majorBidi" w:hAnsiTheme="majorBidi" w:cstheme="majorBidi"/>
          <w:sz w:val="24"/>
          <w:szCs w:val="24"/>
        </w:rPr>
        <w:t xml:space="preserve">Shelley’s </w:t>
      </w:r>
      <w:r w:rsidR="00BA2595">
        <w:rPr>
          <w:rFonts w:asciiTheme="majorBidi" w:hAnsiTheme="majorBidi" w:cstheme="majorBidi"/>
          <w:sz w:val="24"/>
          <w:szCs w:val="24"/>
        </w:rPr>
        <w:t xml:space="preserve">lines throb with defiance but also seem to relish that which is treacherous. </w:t>
      </w:r>
      <w:r w:rsidR="00834E3D">
        <w:rPr>
          <w:rFonts w:asciiTheme="majorBidi" w:hAnsiTheme="majorBidi" w:cstheme="majorBidi"/>
          <w:sz w:val="24"/>
          <w:szCs w:val="24"/>
        </w:rPr>
        <w:t xml:space="preserve">Singular first </w:t>
      </w:r>
      <w:r w:rsidR="00BA2595" w:rsidRPr="002C48C2">
        <w:rPr>
          <w:rFonts w:asciiTheme="majorBidi" w:hAnsiTheme="majorBidi" w:cstheme="majorBidi"/>
          <w:sz w:val="24"/>
          <w:szCs w:val="24"/>
        </w:rPr>
        <w:t>person pronouns abound, and the implication is that the reader is among ‘the trembling throng / Whose sails were never to the tempest given’</w:t>
      </w:r>
      <w:r w:rsidR="00BA2595">
        <w:rPr>
          <w:rFonts w:asciiTheme="majorBidi" w:hAnsiTheme="majorBidi" w:cstheme="majorBidi"/>
          <w:sz w:val="24"/>
          <w:szCs w:val="24"/>
        </w:rPr>
        <w:t xml:space="preserve">, of those who cannot or will not embark on such a quest. Shelley’s gaze appears to be fixed on ‘the inmost veil of Heaven’, but the poetry takes care to map out a voyage that retains one eye on the ‘throng’ that incorporates the poem’s </w:t>
      </w:r>
      <w:r w:rsidR="003552F7">
        <w:rPr>
          <w:rFonts w:asciiTheme="majorBidi" w:hAnsiTheme="majorBidi" w:cstheme="majorBidi"/>
          <w:sz w:val="24"/>
          <w:szCs w:val="24"/>
        </w:rPr>
        <w:t>readership</w:t>
      </w:r>
      <w:r w:rsidR="00BA2595">
        <w:rPr>
          <w:rFonts w:asciiTheme="majorBidi" w:hAnsiTheme="majorBidi" w:cstheme="majorBidi"/>
          <w:sz w:val="24"/>
          <w:szCs w:val="24"/>
        </w:rPr>
        <w:t xml:space="preserve">, even as this connection becomes, as the stanza progresses, increasingly fragile. </w:t>
      </w:r>
      <w:r w:rsidR="00BA2595">
        <w:rPr>
          <w:rFonts w:asciiTheme="majorBidi" w:eastAsia="Times New Roman" w:hAnsiTheme="majorBidi" w:cstheme="majorBidi"/>
          <w:sz w:val="24"/>
          <w:szCs w:val="24"/>
        </w:rPr>
        <w:t xml:space="preserve">The apartness of the poet is undeniable, but neither the precise terms nor the extent of his separation from society are made apparent. </w:t>
      </w:r>
      <w:r w:rsidR="00BA2595">
        <w:rPr>
          <w:rFonts w:ascii="Times New Roman" w:hAnsi="Times New Roman"/>
          <w:sz w:val="24"/>
          <w:szCs w:val="24"/>
        </w:rPr>
        <w:t>Shelley gestures towards only to hold back from any endorsement of a ‘psychic suicide’,</w:t>
      </w:r>
      <w:r w:rsidR="00BA2595">
        <w:rPr>
          <w:rStyle w:val="FootnoteReference"/>
          <w:rFonts w:ascii="Times New Roman" w:hAnsi="Times New Roman"/>
          <w:sz w:val="24"/>
          <w:szCs w:val="24"/>
        </w:rPr>
        <w:footnoteReference w:id="426"/>
      </w:r>
      <w:r w:rsidR="00BA2595">
        <w:rPr>
          <w:rFonts w:ascii="Times New Roman" w:hAnsi="Times New Roman"/>
          <w:sz w:val="24"/>
          <w:szCs w:val="24"/>
        </w:rPr>
        <w:t xml:space="preserve"> aware that the reader could never assent to such a flight. Th</w:t>
      </w:r>
      <w:r>
        <w:rPr>
          <w:rFonts w:ascii="Times New Roman" w:hAnsi="Times New Roman"/>
          <w:sz w:val="24"/>
          <w:szCs w:val="24"/>
        </w:rPr>
        <w:t xml:space="preserve">is ambiguity </w:t>
      </w:r>
      <w:r w:rsidR="00622262">
        <w:rPr>
          <w:rFonts w:ascii="Times New Roman" w:hAnsi="Times New Roman"/>
          <w:sz w:val="24"/>
          <w:szCs w:val="24"/>
        </w:rPr>
        <w:t>ensures that</w:t>
      </w:r>
      <w:r>
        <w:rPr>
          <w:rFonts w:ascii="Times New Roman" w:hAnsi="Times New Roman"/>
          <w:sz w:val="24"/>
          <w:szCs w:val="24"/>
        </w:rPr>
        <w:t xml:space="preserve"> th</w:t>
      </w:r>
      <w:r w:rsidR="00BA2595">
        <w:rPr>
          <w:rFonts w:ascii="Times New Roman" w:hAnsi="Times New Roman"/>
          <w:sz w:val="24"/>
          <w:szCs w:val="24"/>
        </w:rPr>
        <w:t xml:space="preserve">e writing bewilders in a way that makes interpretation more complicated than a case of being attracted or repelled. Despite the uncertainties surrounding his quest, </w:t>
      </w:r>
      <w:r w:rsidR="00BA2595">
        <w:rPr>
          <w:rFonts w:asciiTheme="majorBidi" w:eastAsia="Times New Roman" w:hAnsiTheme="majorBidi" w:cstheme="majorBidi"/>
          <w:sz w:val="24"/>
          <w:szCs w:val="24"/>
        </w:rPr>
        <w:t xml:space="preserve">Shelley nevertheless writes with a belief that it would be impossible for the elegy’s </w:t>
      </w:r>
      <w:r w:rsidR="003552F7">
        <w:rPr>
          <w:rFonts w:asciiTheme="majorBidi" w:eastAsia="Times New Roman" w:hAnsiTheme="majorBidi" w:cstheme="majorBidi"/>
          <w:sz w:val="24"/>
          <w:szCs w:val="24"/>
        </w:rPr>
        <w:t>reader</w:t>
      </w:r>
      <w:r w:rsidR="00BA2595">
        <w:rPr>
          <w:rFonts w:asciiTheme="majorBidi" w:eastAsia="Times New Roman" w:hAnsiTheme="majorBidi" w:cstheme="majorBidi"/>
          <w:sz w:val="24"/>
          <w:szCs w:val="24"/>
        </w:rPr>
        <w:t xml:space="preserve"> to follow him, as the specificity of the directions that followed the earlier instructions of ‘Go thou to Rome’ (49: 433) give way to a voyage defined by its equivocation. </w:t>
      </w:r>
      <w:r w:rsidR="00BA2595" w:rsidRPr="002C48C2">
        <w:rPr>
          <w:rFonts w:asciiTheme="majorBidi" w:eastAsia="Times New Roman" w:hAnsiTheme="majorBidi" w:cstheme="majorBidi"/>
          <w:sz w:val="24"/>
          <w:szCs w:val="24"/>
        </w:rPr>
        <w:t xml:space="preserve">The Spenserian stanza’s interlocking </w:t>
      </w:r>
      <w:r w:rsidR="00BA2595" w:rsidRPr="004651B5">
        <w:rPr>
          <w:rFonts w:asciiTheme="majorBidi" w:eastAsia="Times New Roman" w:hAnsiTheme="majorBidi" w:cstheme="majorBidi"/>
          <w:i/>
          <w:iCs/>
          <w:sz w:val="24"/>
          <w:szCs w:val="24"/>
        </w:rPr>
        <w:t>c</w:t>
      </w:r>
      <w:r w:rsidR="00BA2595" w:rsidRPr="002C48C2">
        <w:rPr>
          <w:rFonts w:asciiTheme="majorBidi" w:eastAsia="Times New Roman" w:hAnsiTheme="majorBidi" w:cstheme="majorBidi"/>
          <w:sz w:val="24"/>
          <w:szCs w:val="24"/>
        </w:rPr>
        <w:t xml:space="preserve"> rhyme </w:t>
      </w:r>
      <w:r w:rsidR="00BA2595">
        <w:rPr>
          <w:rFonts w:asciiTheme="majorBidi" w:eastAsia="Times New Roman" w:hAnsiTheme="majorBidi" w:cstheme="majorBidi"/>
          <w:sz w:val="24"/>
          <w:szCs w:val="24"/>
        </w:rPr>
        <w:t>pairs the hazily</w:t>
      </w:r>
      <w:r w:rsidR="00BA2595" w:rsidRPr="002C48C2">
        <w:rPr>
          <w:rFonts w:asciiTheme="majorBidi" w:eastAsia="Times New Roman" w:hAnsiTheme="majorBidi" w:cstheme="majorBidi"/>
          <w:sz w:val="24"/>
          <w:szCs w:val="24"/>
        </w:rPr>
        <w:t xml:space="preserve"> describe</w:t>
      </w:r>
      <w:r w:rsidR="00BA2595">
        <w:rPr>
          <w:rFonts w:asciiTheme="majorBidi" w:eastAsia="Times New Roman" w:hAnsiTheme="majorBidi" w:cstheme="majorBidi"/>
          <w:sz w:val="24"/>
          <w:szCs w:val="24"/>
        </w:rPr>
        <w:t>d destination ‘afar’ (55: 492)</w:t>
      </w:r>
      <w:r w:rsidR="00BA2595" w:rsidRPr="002C48C2">
        <w:rPr>
          <w:rFonts w:asciiTheme="majorBidi" w:eastAsia="Times New Roman" w:hAnsiTheme="majorBidi" w:cstheme="majorBidi"/>
          <w:sz w:val="24"/>
          <w:szCs w:val="24"/>
        </w:rPr>
        <w:t xml:space="preserve"> with </w:t>
      </w:r>
      <w:r w:rsidR="00BA2595">
        <w:rPr>
          <w:rFonts w:asciiTheme="majorBidi" w:eastAsia="Times New Roman" w:hAnsiTheme="majorBidi" w:cstheme="majorBidi"/>
          <w:sz w:val="24"/>
          <w:szCs w:val="24"/>
        </w:rPr>
        <w:t xml:space="preserve">affirmation that a guiding ‘star’ beacons from </w:t>
      </w:r>
      <w:r w:rsidR="00BA2595" w:rsidRPr="002C48C2">
        <w:rPr>
          <w:rFonts w:asciiTheme="majorBidi" w:eastAsia="Times New Roman" w:hAnsiTheme="majorBidi" w:cstheme="majorBidi"/>
          <w:sz w:val="24"/>
          <w:szCs w:val="24"/>
        </w:rPr>
        <w:t xml:space="preserve">where the eternal </w:t>
      </w:r>
      <w:r w:rsidR="00BA2595">
        <w:rPr>
          <w:rFonts w:asciiTheme="majorBidi" w:eastAsia="Times New Roman" w:hAnsiTheme="majorBidi" w:cstheme="majorBidi"/>
          <w:sz w:val="24"/>
          <w:szCs w:val="24"/>
        </w:rPr>
        <w:t>‘</w:t>
      </w:r>
      <w:r w:rsidR="00BA2595" w:rsidRPr="002C48C2">
        <w:rPr>
          <w:rFonts w:asciiTheme="majorBidi" w:eastAsia="Times New Roman" w:hAnsiTheme="majorBidi" w:cstheme="majorBidi"/>
          <w:sz w:val="24"/>
          <w:szCs w:val="24"/>
        </w:rPr>
        <w:t>are’</w:t>
      </w:r>
      <w:r w:rsidR="00BA2595">
        <w:rPr>
          <w:rFonts w:asciiTheme="majorBidi" w:eastAsia="Times New Roman" w:hAnsiTheme="majorBidi" w:cstheme="majorBidi"/>
          <w:sz w:val="24"/>
          <w:szCs w:val="24"/>
        </w:rPr>
        <w:t>,</w:t>
      </w:r>
      <w:r w:rsidR="00BA2595" w:rsidRPr="002C48C2">
        <w:rPr>
          <w:rFonts w:asciiTheme="majorBidi" w:eastAsia="Times New Roman" w:hAnsiTheme="majorBidi" w:cstheme="majorBidi"/>
          <w:sz w:val="24"/>
          <w:szCs w:val="24"/>
        </w:rPr>
        <w:t xml:space="preserve"> such that the contours of form </w:t>
      </w:r>
      <w:r w:rsidR="00BA2595">
        <w:rPr>
          <w:rFonts w:asciiTheme="majorBidi" w:eastAsia="Times New Roman" w:hAnsiTheme="majorBidi" w:cstheme="majorBidi"/>
          <w:sz w:val="24"/>
          <w:szCs w:val="24"/>
        </w:rPr>
        <w:t>hold the questing poet in suspension, apart from the ‘massy earth’ but without definitely entering the distant ‘abode’. Instead, w</w:t>
      </w:r>
      <w:r w:rsidR="00BA2595" w:rsidRPr="002C48C2">
        <w:rPr>
          <w:rFonts w:asciiTheme="majorBidi" w:hAnsiTheme="majorBidi" w:cstheme="majorBidi"/>
          <w:sz w:val="24"/>
          <w:szCs w:val="24"/>
        </w:rPr>
        <w:t xml:space="preserve">here Shelley quests to is </w:t>
      </w:r>
      <w:r w:rsidR="00BA2595">
        <w:rPr>
          <w:rFonts w:asciiTheme="majorBidi" w:hAnsiTheme="majorBidi" w:cstheme="majorBidi"/>
          <w:sz w:val="24"/>
          <w:szCs w:val="24"/>
        </w:rPr>
        <w:t>described</w:t>
      </w:r>
      <w:r w:rsidR="00BA2595" w:rsidRPr="002C48C2">
        <w:rPr>
          <w:rFonts w:asciiTheme="majorBidi" w:hAnsiTheme="majorBidi" w:cstheme="majorBidi"/>
          <w:sz w:val="24"/>
          <w:szCs w:val="24"/>
        </w:rPr>
        <w:t xml:space="preserve"> only through relative terms, being ‘far from the shore, far from the trembling throng’.</w:t>
      </w:r>
      <w:r w:rsidR="00BA2595" w:rsidRPr="002C48C2">
        <w:rPr>
          <w:rFonts w:asciiTheme="majorBidi" w:eastAsia="Times New Roman" w:hAnsiTheme="majorBidi" w:cstheme="majorBidi"/>
          <w:sz w:val="24"/>
          <w:szCs w:val="24"/>
        </w:rPr>
        <w:t xml:space="preserve"> </w:t>
      </w:r>
      <w:r w:rsidR="00BA2595">
        <w:rPr>
          <w:rFonts w:asciiTheme="majorBidi" w:eastAsia="Times New Roman" w:hAnsiTheme="majorBidi" w:cstheme="majorBidi"/>
          <w:sz w:val="24"/>
          <w:szCs w:val="24"/>
        </w:rPr>
        <w:t>Crucially, t</w:t>
      </w:r>
      <w:r w:rsidR="00BA2595">
        <w:rPr>
          <w:rFonts w:ascii="Times New Roman" w:hAnsi="Times New Roman"/>
          <w:sz w:val="24"/>
          <w:szCs w:val="24"/>
        </w:rPr>
        <w:t xml:space="preserve">o define the poet’s position relative to the ‘trembling throng’ who cannot embark on such a quest is to affirm the presence of a continued connection between the two parties, regardless of how precarious both the connection and the affirmation may be. </w:t>
      </w:r>
      <w:r w:rsidR="00BA2595" w:rsidRPr="002C48C2">
        <w:rPr>
          <w:rFonts w:asciiTheme="majorBidi" w:hAnsiTheme="majorBidi" w:cstheme="majorBidi"/>
          <w:sz w:val="24"/>
          <w:szCs w:val="24"/>
        </w:rPr>
        <w:t>Shelley</w:t>
      </w:r>
      <w:r w:rsidR="00BA2595" w:rsidRPr="002C48C2">
        <w:rPr>
          <w:rFonts w:asciiTheme="majorBidi" w:hAnsiTheme="majorBidi" w:cstheme="majorBidi"/>
          <w:i/>
          <w:iCs/>
          <w:sz w:val="24"/>
          <w:szCs w:val="24"/>
        </w:rPr>
        <w:t xml:space="preserve"> </w:t>
      </w:r>
      <w:r w:rsidR="00BA2595">
        <w:rPr>
          <w:rFonts w:asciiTheme="majorBidi" w:hAnsiTheme="majorBidi" w:cstheme="majorBidi"/>
          <w:sz w:val="24"/>
          <w:szCs w:val="24"/>
        </w:rPr>
        <w:t>embodies</w:t>
      </w:r>
      <w:r w:rsidR="00BA2595" w:rsidRPr="002C48C2">
        <w:rPr>
          <w:rFonts w:asciiTheme="majorBidi" w:hAnsiTheme="majorBidi" w:cstheme="majorBidi"/>
          <w:sz w:val="24"/>
          <w:szCs w:val="24"/>
        </w:rPr>
        <w:t xml:space="preserve"> the distance between a poet and his </w:t>
      </w:r>
      <w:r w:rsidR="00BA2595">
        <w:rPr>
          <w:rFonts w:asciiTheme="majorBidi" w:hAnsiTheme="majorBidi" w:cstheme="majorBidi"/>
          <w:sz w:val="24"/>
          <w:szCs w:val="24"/>
        </w:rPr>
        <w:t>audience</w:t>
      </w:r>
      <w:r w:rsidR="00BA2595" w:rsidRPr="002C48C2">
        <w:rPr>
          <w:rFonts w:asciiTheme="majorBidi" w:hAnsiTheme="majorBidi" w:cstheme="majorBidi"/>
          <w:sz w:val="24"/>
          <w:szCs w:val="24"/>
        </w:rPr>
        <w:t xml:space="preserve"> that </w:t>
      </w:r>
      <w:r w:rsidR="00BA2595" w:rsidRPr="002C48C2">
        <w:rPr>
          <w:rFonts w:asciiTheme="majorBidi" w:hAnsiTheme="majorBidi" w:cstheme="majorBidi"/>
          <w:i/>
          <w:iCs/>
          <w:sz w:val="24"/>
          <w:szCs w:val="24"/>
        </w:rPr>
        <w:t xml:space="preserve">A Defence of Poetry </w:t>
      </w:r>
      <w:r w:rsidR="00BA2595" w:rsidRPr="002C48C2">
        <w:rPr>
          <w:rFonts w:asciiTheme="majorBidi" w:hAnsiTheme="majorBidi" w:cstheme="majorBidi"/>
          <w:sz w:val="24"/>
          <w:szCs w:val="24"/>
        </w:rPr>
        <w:t xml:space="preserve">sees as both the necessary and the inevitable condition of </w:t>
      </w:r>
      <w:r w:rsidR="00BA2595">
        <w:rPr>
          <w:rFonts w:asciiTheme="majorBidi" w:hAnsiTheme="majorBidi" w:cstheme="majorBidi"/>
          <w:sz w:val="24"/>
          <w:szCs w:val="24"/>
        </w:rPr>
        <w:t>poetry</w:t>
      </w:r>
      <w:r w:rsidR="00847053">
        <w:rPr>
          <w:rFonts w:asciiTheme="majorBidi" w:hAnsiTheme="majorBidi" w:cstheme="majorBidi"/>
          <w:sz w:val="24"/>
          <w:szCs w:val="24"/>
        </w:rPr>
        <w:t>. B</w:t>
      </w:r>
      <w:r w:rsidR="00BA2595">
        <w:rPr>
          <w:rFonts w:asciiTheme="majorBidi" w:hAnsiTheme="majorBidi" w:cstheme="majorBidi"/>
          <w:sz w:val="24"/>
          <w:szCs w:val="24"/>
        </w:rPr>
        <w:t>ut what makes this the most exhilarating and disconcerting stanza of the poem is its emphasis on poetic composition as a precarious quest in itself, one inseparable from risk-taking, as Shelley openly courts the prospect that this</w:t>
      </w:r>
      <w:r w:rsidR="00847053">
        <w:rPr>
          <w:rFonts w:asciiTheme="majorBidi" w:hAnsiTheme="majorBidi" w:cstheme="majorBidi"/>
          <w:sz w:val="24"/>
          <w:szCs w:val="24"/>
        </w:rPr>
        <w:t xml:space="preserve"> distance might become the kind</w:t>
      </w:r>
      <w:r w:rsidR="00BA2595">
        <w:rPr>
          <w:rFonts w:asciiTheme="majorBidi" w:hAnsiTheme="majorBidi" w:cstheme="majorBidi"/>
          <w:sz w:val="24"/>
          <w:szCs w:val="24"/>
        </w:rPr>
        <w:t xml:space="preserve"> of dislocation and despotism that would alienate the elegist from his readership.</w:t>
      </w:r>
    </w:p>
    <w:p w:rsidR="004977C4" w:rsidRDefault="004977C4" w:rsidP="004977C4">
      <w:pPr>
        <w:spacing w:after="0" w:line="360" w:lineRule="auto"/>
        <w:rPr>
          <w:rFonts w:asciiTheme="majorBidi" w:hAnsiTheme="majorBidi" w:cstheme="majorBidi"/>
          <w:sz w:val="24"/>
          <w:szCs w:val="24"/>
        </w:rPr>
      </w:pPr>
    </w:p>
    <w:p w:rsidR="00AC6B61" w:rsidRDefault="00BA2595" w:rsidP="003552F7">
      <w:pPr>
        <w:spacing w:after="120" w:line="360" w:lineRule="auto"/>
        <w:rPr>
          <w:rFonts w:ascii="Times New Roman" w:hAnsi="Times New Roman" w:cs="Times New Roman"/>
          <w:sz w:val="24"/>
          <w:szCs w:val="24"/>
        </w:rPr>
        <w:sectPr w:rsidR="00AC6B61">
          <w:footnotePr>
            <w:numRestart w:val="eachSect"/>
          </w:footnotePr>
          <w:pgSz w:w="11906" w:h="16838"/>
          <w:pgMar w:top="1440" w:right="1440" w:bottom="1440" w:left="1440" w:header="708" w:footer="708" w:gutter="0"/>
          <w:cols w:space="708"/>
          <w:docGrid w:linePitch="360"/>
        </w:sectPr>
      </w:pPr>
      <w:r>
        <w:rPr>
          <w:rFonts w:asciiTheme="majorBidi" w:hAnsiTheme="majorBidi" w:cstheme="majorBidi"/>
          <w:sz w:val="24"/>
          <w:szCs w:val="24"/>
        </w:rPr>
        <w:t xml:space="preserve">Adapting the concerns of </w:t>
      </w:r>
      <w:r>
        <w:rPr>
          <w:rFonts w:asciiTheme="majorBidi" w:hAnsiTheme="majorBidi" w:cstheme="majorBidi"/>
          <w:i/>
          <w:iCs/>
          <w:sz w:val="24"/>
          <w:szCs w:val="24"/>
        </w:rPr>
        <w:t>Epipsychidion</w:t>
      </w:r>
      <w:r>
        <w:rPr>
          <w:rFonts w:asciiTheme="majorBidi" w:hAnsiTheme="majorBidi" w:cstheme="majorBidi"/>
          <w:sz w:val="24"/>
          <w:szCs w:val="24"/>
        </w:rPr>
        <w:t xml:space="preserve">, a poem that sought to reconcile a respect for alterity with a desire to join self and other in romantic union, </w:t>
      </w:r>
      <w:r>
        <w:rPr>
          <w:rFonts w:asciiTheme="majorBidi" w:hAnsiTheme="majorBidi" w:cstheme="majorBidi"/>
          <w:i/>
          <w:iCs/>
          <w:sz w:val="24"/>
          <w:szCs w:val="24"/>
        </w:rPr>
        <w:t xml:space="preserve">Adonais </w:t>
      </w:r>
      <w:r>
        <w:rPr>
          <w:rFonts w:asciiTheme="majorBidi" w:hAnsiTheme="majorBidi" w:cstheme="majorBidi"/>
          <w:sz w:val="24"/>
          <w:szCs w:val="24"/>
        </w:rPr>
        <w:t xml:space="preserve">embarks on a quest that is self-conscious of how the individuality of the quester might impact upon the elegist’s relationship with his </w:t>
      </w:r>
      <w:r w:rsidR="003552F7">
        <w:rPr>
          <w:rFonts w:asciiTheme="majorBidi" w:hAnsiTheme="majorBidi" w:cstheme="majorBidi"/>
          <w:sz w:val="24"/>
          <w:szCs w:val="24"/>
        </w:rPr>
        <w:t>readers</w:t>
      </w:r>
      <w:r>
        <w:rPr>
          <w:rFonts w:asciiTheme="majorBidi" w:hAnsiTheme="majorBidi" w:cstheme="majorBidi"/>
          <w:sz w:val="24"/>
          <w:szCs w:val="24"/>
        </w:rPr>
        <w:t>.</w:t>
      </w:r>
      <w:r w:rsidRPr="00164C94">
        <w:rPr>
          <w:rFonts w:asciiTheme="majorBidi" w:hAnsiTheme="majorBidi" w:cstheme="majorBidi"/>
          <w:sz w:val="24"/>
          <w:szCs w:val="24"/>
        </w:rPr>
        <w:t xml:space="preserve"> </w:t>
      </w:r>
      <w:r>
        <w:rPr>
          <w:rFonts w:ascii="Times New Roman" w:hAnsi="Times New Roman"/>
          <w:sz w:val="24"/>
          <w:szCs w:val="24"/>
        </w:rPr>
        <w:t xml:space="preserve">Sacks argues that by writing a poem that ‘surely concludes on a suicidal note’, Shelley has </w:t>
      </w:r>
      <w:r>
        <w:rPr>
          <w:rFonts w:asciiTheme="majorBidi" w:hAnsiTheme="majorBidi" w:cstheme="majorBidi"/>
          <w:sz w:val="24"/>
          <w:szCs w:val="24"/>
        </w:rPr>
        <w:t>‘somehow burst beyond the elegy as a genre’.</w:t>
      </w:r>
      <w:r>
        <w:rPr>
          <w:rStyle w:val="FootnoteReference"/>
          <w:rFonts w:asciiTheme="majorBidi" w:hAnsiTheme="majorBidi" w:cstheme="majorBidi"/>
          <w:sz w:val="24"/>
          <w:szCs w:val="24"/>
        </w:rPr>
        <w:footnoteReference w:id="427"/>
      </w:r>
      <w:r>
        <w:rPr>
          <w:rFonts w:asciiTheme="majorBidi" w:hAnsiTheme="majorBidi" w:cstheme="majorBidi"/>
          <w:sz w:val="24"/>
          <w:szCs w:val="24"/>
        </w:rPr>
        <w:t xml:space="preserve"> However, it seems more fitting to read </w:t>
      </w:r>
      <w:r>
        <w:rPr>
          <w:rFonts w:asciiTheme="majorBidi" w:hAnsiTheme="majorBidi" w:cstheme="majorBidi"/>
          <w:i/>
          <w:iCs/>
          <w:sz w:val="24"/>
          <w:szCs w:val="24"/>
        </w:rPr>
        <w:t>Adonais</w:t>
      </w:r>
      <w:r>
        <w:rPr>
          <w:rFonts w:asciiTheme="majorBidi" w:hAnsiTheme="majorBidi" w:cstheme="majorBidi"/>
          <w:sz w:val="24"/>
          <w:szCs w:val="24"/>
        </w:rPr>
        <w:t xml:space="preserve"> as an exploration of what Shelley considers to be one of the primary tensions of the elegy as genre, rather than as a poem that transcends it, as well as </w:t>
      </w:r>
      <w:r>
        <w:rPr>
          <w:rFonts w:asciiTheme="majorBidi" w:hAnsiTheme="majorBidi" w:cstheme="majorBidi"/>
          <w:i/>
          <w:iCs/>
          <w:sz w:val="24"/>
          <w:szCs w:val="24"/>
        </w:rPr>
        <w:t>A Defence of Poetry</w:t>
      </w:r>
      <w:r>
        <w:rPr>
          <w:rFonts w:asciiTheme="majorBidi" w:hAnsiTheme="majorBidi" w:cstheme="majorBidi"/>
          <w:sz w:val="24"/>
          <w:szCs w:val="24"/>
        </w:rPr>
        <w:t xml:space="preserve">’s conception of the paradoxical role of the poet. With quest refracted through the demands of the elegy, </w:t>
      </w:r>
      <w:r>
        <w:rPr>
          <w:rFonts w:asciiTheme="majorBidi" w:hAnsiTheme="majorBidi" w:cstheme="majorBidi"/>
          <w:i/>
          <w:iCs/>
          <w:sz w:val="24"/>
          <w:szCs w:val="24"/>
        </w:rPr>
        <w:t xml:space="preserve">Adonais </w:t>
      </w:r>
      <w:r>
        <w:rPr>
          <w:rFonts w:asciiTheme="majorBidi" w:hAnsiTheme="majorBidi" w:cstheme="majorBidi"/>
          <w:sz w:val="24"/>
          <w:szCs w:val="24"/>
        </w:rPr>
        <w:t xml:space="preserve">explores the difficulty of reconciling the poet with others in a genre that demands the poet engage with and influence his readers. The elegist’s ability to assume the role of an empowered quester capable of directing his </w:t>
      </w:r>
      <w:r w:rsidR="003552F7">
        <w:rPr>
          <w:rFonts w:asciiTheme="majorBidi" w:hAnsiTheme="majorBidi" w:cstheme="majorBidi"/>
          <w:sz w:val="24"/>
          <w:szCs w:val="24"/>
        </w:rPr>
        <w:t>reader</w:t>
      </w:r>
      <w:r>
        <w:rPr>
          <w:rFonts w:asciiTheme="majorBidi" w:hAnsiTheme="majorBidi" w:cstheme="majorBidi"/>
          <w:sz w:val="24"/>
          <w:szCs w:val="24"/>
        </w:rPr>
        <w:t xml:space="preserve"> is contingent on a separateness that simultaneously risks severing the link between the elegist and society. Like </w:t>
      </w:r>
      <w:r>
        <w:rPr>
          <w:rFonts w:asciiTheme="majorBidi" w:hAnsiTheme="majorBidi" w:cstheme="majorBidi"/>
          <w:i/>
          <w:iCs/>
          <w:sz w:val="24"/>
          <w:szCs w:val="24"/>
        </w:rPr>
        <w:t>Epipsychidion</w:t>
      </w:r>
      <w:r>
        <w:rPr>
          <w:rFonts w:asciiTheme="majorBidi" w:hAnsiTheme="majorBidi" w:cstheme="majorBidi"/>
          <w:sz w:val="24"/>
          <w:szCs w:val="24"/>
        </w:rPr>
        <w:t xml:space="preserve">, </w:t>
      </w:r>
      <w:r>
        <w:rPr>
          <w:rFonts w:asciiTheme="majorBidi" w:hAnsiTheme="majorBidi" w:cstheme="majorBidi"/>
          <w:i/>
          <w:sz w:val="24"/>
          <w:szCs w:val="24"/>
        </w:rPr>
        <w:t xml:space="preserve">Adonais </w:t>
      </w:r>
      <w:r>
        <w:rPr>
          <w:rFonts w:asciiTheme="majorBidi" w:hAnsiTheme="majorBidi" w:cstheme="majorBidi"/>
          <w:sz w:val="24"/>
          <w:szCs w:val="24"/>
        </w:rPr>
        <w:t xml:space="preserve">presents a quest built upon paradox and </w:t>
      </w:r>
      <w:r w:rsidRPr="00F7093F">
        <w:rPr>
          <w:rFonts w:asciiTheme="majorBidi" w:hAnsiTheme="majorBidi" w:cstheme="majorBidi"/>
          <w:sz w:val="24"/>
          <w:szCs w:val="24"/>
        </w:rPr>
        <w:t>‘p</w:t>
      </w:r>
      <w:r w:rsidRPr="00F7093F">
        <w:rPr>
          <w:rFonts w:ascii="Times New Roman" w:hAnsi="Times New Roman" w:cs="Times New Roman"/>
          <w:bCs/>
          <w:sz w:val="24"/>
          <w:szCs w:val="24"/>
        </w:rPr>
        <w:t xml:space="preserve">avilioned upon </w:t>
      </w:r>
      <w:r w:rsidR="00096809" w:rsidRPr="00F7093F">
        <w:rPr>
          <w:rFonts w:ascii="Times New Roman" w:hAnsi="Times New Roman" w:cs="Times New Roman"/>
          <w:bCs/>
          <w:sz w:val="24"/>
          <w:szCs w:val="24"/>
        </w:rPr>
        <w:t>chaos</w:t>
      </w:r>
      <w:r w:rsidR="00096809">
        <w:rPr>
          <w:rFonts w:ascii="Times New Roman" w:hAnsi="Times New Roman" w:cs="Times New Roman"/>
          <w:bCs/>
          <w:sz w:val="24"/>
          <w:szCs w:val="24"/>
        </w:rPr>
        <w:t>’</w:t>
      </w:r>
      <w:r w:rsidR="00096809" w:rsidRPr="00F7093F">
        <w:rPr>
          <w:rFonts w:ascii="Times New Roman" w:hAnsi="Times New Roman" w:cs="Times New Roman"/>
          <w:bCs/>
          <w:sz w:val="24"/>
          <w:szCs w:val="24"/>
        </w:rPr>
        <w:t xml:space="preserve"> </w:t>
      </w:r>
      <w:r w:rsidRPr="00F7093F">
        <w:rPr>
          <w:rFonts w:ascii="Times New Roman" w:hAnsi="Times New Roman" w:cs="Times New Roman"/>
          <w:bCs/>
          <w:sz w:val="24"/>
          <w:szCs w:val="24"/>
        </w:rPr>
        <w:t>(</w:t>
      </w:r>
      <w:r w:rsidRPr="00F7093F">
        <w:rPr>
          <w:rFonts w:ascii="Times New Roman" w:hAnsi="Times New Roman" w:cs="Times New Roman"/>
          <w:bCs/>
          <w:i/>
          <w:sz w:val="24"/>
          <w:szCs w:val="24"/>
        </w:rPr>
        <w:t>Hellas</w:t>
      </w:r>
      <w:r w:rsidRPr="00F7093F">
        <w:rPr>
          <w:rFonts w:ascii="Times New Roman" w:hAnsi="Times New Roman" w:cs="Times New Roman"/>
          <w:bCs/>
          <w:sz w:val="24"/>
          <w:szCs w:val="24"/>
        </w:rPr>
        <w:t xml:space="preserve">, 772), one </w:t>
      </w:r>
      <w:r>
        <w:rPr>
          <w:rFonts w:asciiTheme="majorBidi" w:hAnsiTheme="majorBidi" w:cstheme="majorBidi"/>
          <w:sz w:val="24"/>
          <w:szCs w:val="24"/>
        </w:rPr>
        <w:t>that contain</w:t>
      </w:r>
      <w:r w:rsidR="002E6EF7">
        <w:rPr>
          <w:rFonts w:asciiTheme="majorBidi" w:hAnsiTheme="majorBidi" w:cstheme="majorBidi"/>
          <w:sz w:val="24"/>
          <w:szCs w:val="24"/>
        </w:rPr>
        <w:t>s</w:t>
      </w:r>
      <w:r>
        <w:rPr>
          <w:rFonts w:asciiTheme="majorBidi" w:hAnsiTheme="majorBidi" w:cstheme="majorBidi"/>
          <w:sz w:val="24"/>
          <w:szCs w:val="24"/>
        </w:rPr>
        <w:t xml:space="preserve"> the germ of its own defeat. But while both works place the quester ‘neglected and apart’ (</w:t>
      </w:r>
      <w:r w:rsidRPr="00F8201B">
        <w:rPr>
          <w:rFonts w:asciiTheme="majorBidi" w:hAnsiTheme="majorBidi" w:cstheme="majorBidi"/>
          <w:i/>
          <w:sz w:val="24"/>
          <w:szCs w:val="24"/>
        </w:rPr>
        <w:t>Adonais</w:t>
      </w:r>
      <w:r>
        <w:rPr>
          <w:rFonts w:asciiTheme="majorBidi" w:hAnsiTheme="majorBidi" w:cstheme="majorBidi"/>
          <w:sz w:val="24"/>
          <w:szCs w:val="24"/>
        </w:rPr>
        <w:t xml:space="preserve">, </w:t>
      </w:r>
      <w:r w:rsidRPr="00F8201B">
        <w:rPr>
          <w:rFonts w:asciiTheme="majorBidi" w:hAnsiTheme="majorBidi" w:cstheme="majorBidi"/>
          <w:sz w:val="24"/>
          <w:szCs w:val="24"/>
        </w:rPr>
        <w:t>33</w:t>
      </w:r>
      <w:r>
        <w:rPr>
          <w:rFonts w:asciiTheme="majorBidi" w:hAnsiTheme="majorBidi" w:cstheme="majorBidi"/>
          <w:sz w:val="24"/>
          <w:szCs w:val="24"/>
        </w:rPr>
        <w:t>: 296) at the centre of the poetry, they also affirm the extent to which quest is galvanised by the self’s conflicted though enduring alertness to ‘</w:t>
      </w:r>
      <w:r w:rsidRPr="00AC2C99">
        <w:rPr>
          <w:rFonts w:ascii="Times New Roman" w:hAnsi="Times New Roman" w:cs="Times New Roman"/>
          <w:sz w:val="24"/>
          <w:szCs w:val="24"/>
        </w:rPr>
        <w:t>thought, action, or person not our own’ (</w:t>
      </w:r>
      <w:r w:rsidRPr="00AC2C99">
        <w:rPr>
          <w:rFonts w:ascii="Times New Roman" w:hAnsi="Times New Roman" w:cs="Times New Roman"/>
          <w:i/>
          <w:sz w:val="24"/>
          <w:szCs w:val="24"/>
        </w:rPr>
        <w:t>A Defence</w:t>
      </w:r>
      <w:r w:rsidRPr="00AC2C99">
        <w:rPr>
          <w:rFonts w:ascii="Times New Roman" w:hAnsi="Times New Roman" w:cs="Times New Roman"/>
          <w:sz w:val="24"/>
          <w:szCs w:val="24"/>
        </w:rPr>
        <w:t>, p. 682)</w:t>
      </w:r>
      <w:r>
        <w:rPr>
          <w:rFonts w:ascii="Times New Roman" w:hAnsi="Times New Roman" w:cs="Times New Roman"/>
          <w:sz w:val="24"/>
          <w:szCs w:val="24"/>
        </w:rPr>
        <w:t>.</w:t>
      </w:r>
    </w:p>
    <w:p w:rsidR="00BA2595" w:rsidRPr="009C24C7" w:rsidRDefault="00BA2595" w:rsidP="00D30D21">
      <w:pPr>
        <w:spacing w:after="0" w:line="360" w:lineRule="auto"/>
        <w:rPr>
          <w:rFonts w:asciiTheme="majorBidi" w:hAnsiTheme="majorBidi" w:cstheme="majorBidi"/>
          <w:b/>
          <w:bCs/>
          <w:sz w:val="24"/>
          <w:szCs w:val="24"/>
        </w:rPr>
      </w:pPr>
      <w:r w:rsidRPr="009C24C7">
        <w:rPr>
          <w:rFonts w:asciiTheme="majorBidi" w:hAnsiTheme="majorBidi" w:cstheme="majorBidi"/>
          <w:b/>
          <w:bCs/>
          <w:sz w:val="24"/>
          <w:szCs w:val="24"/>
        </w:rPr>
        <w:t>CHAPTER FOUR:</w:t>
      </w:r>
    </w:p>
    <w:p w:rsidR="00BA2595" w:rsidRPr="009C24C7" w:rsidRDefault="00BA2595" w:rsidP="00BA2595">
      <w:pPr>
        <w:spacing w:line="360" w:lineRule="auto"/>
        <w:rPr>
          <w:rFonts w:asciiTheme="majorBidi" w:hAnsiTheme="majorBidi" w:cstheme="majorBidi"/>
          <w:b/>
          <w:bCs/>
          <w:sz w:val="24"/>
          <w:szCs w:val="24"/>
        </w:rPr>
      </w:pPr>
      <w:r w:rsidRPr="009C24C7">
        <w:rPr>
          <w:rFonts w:asciiTheme="majorBidi" w:hAnsiTheme="majorBidi" w:cstheme="majorBidi"/>
          <w:b/>
          <w:bCs/>
          <w:sz w:val="24"/>
          <w:szCs w:val="24"/>
        </w:rPr>
        <w:t xml:space="preserve">‘Forever sought, forever lost’: Commencements and Conclusions in the Scrope Davies Notebook and </w:t>
      </w:r>
      <w:r w:rsidRPr="009C24C7">
        <w:rPr>
          <w:rFonts w:asciiTheme="majorBidi" w:hAnsiTheme="majorBidi" w:cstheme="majorBidi"/>
          <w:b/>
          <w:bCs/>
          <w:i/>
          <w:iCs/>
          <w:sz w:val="24"/>
          <w:szCs w:val="24"/>
        </w:rPr>
        <w:t>The Triumph of Life</w:t>
      </w:r>
    </w:p>
    <w:p w:rsidR="00BA2595" w:rsidRDefault="00BA2595" w:rsidP="00847053">
      <w:pPr>
        <w:spacing w:after="0" w:line="360" w:lineRule="auto"/>
        <w:rPr>
          <w:rFonts w:ascii="Times New Roman" w:eastAsia="Times New Roman" w:hAnsi="Times New Roman" w:cs="Times New Roman"/>
          <w:sz w:val="24"/>
          <w:szCs w:val="24"/>
        </w:rPr>
      </w:pPr>
      <w:r w:rsidRPr="00210EDE">
        <w:rPr>
          <w:rFonts w:asciiTheme="majorBidi" w:hAnsiTheme="majorBidi" w:cstheme="majorBidi"/>
          <w:sz w:val="24"/>
          <w:szCs w:val="24"/>
        </w:rPr>
        <w:t xml:space="preserve">Shelley’s poetry </w:t>
      </w:r>
      <w:r>
        <w:rPr>
          <w:rFonts w:asciiTheme="majorBidi" w:hAnsiTheme="majorBidi" w:cstheme="majorBidi"/>
          <w:sz w:val="24"/>
          <w:szCs w:val="24"/>
        </w:rPr>
        <w:t>exhibits an often dizzying pursuit of</w:t>
      </w:r>
      <w:r w:rsidRPr="00210EDE">
        <w:rPr>
          <w:rFonts w:asciiTheme="majorBidi" w:hAnsiTheme="majorBidi" w:cstheme="majorBidi"/>
          <w:sz w:val="24"/>
          <w:szCs w:val="24"/>
        </w:rPr>
        <w:t xml:space="preserve"> </w:t>
      </w:r>
      <w:r>
        <w:rPr>
          <w:rFonts w:asciiTheme="majorBidi" w:hAnsiTheme="majorBidi" w:cstheme="majorBidi"/>
          <w:sz w:val="24"/>
          <w:szCs w:val="24"/>
        </w:rPr>
        <w:t>quest, quest subjected to intense questioning throughout his oeuvre</w:t>
      </w:r>
      <w:r w:rsidRPr="00210EDE">
        <w:rPr>
          <w:rFonts w:asciiTheme="majorBidi" w:hAnsiTheme="majorBidi" w:cstheme="majorBidi"/>
          <w:sz w:val="24"/>
          <w:szCs w:val="24"/>
        </w:rPr>
        <w:t>.</w:t>
      </w:r>
      <w:r>
        <w:rPr>
          <w:rFonts w:asciiTheme="majorBidi" w:hAnsiTheme="majorBidi" w:cstheme="majorBidi"/>
          <w:sz w:val="24"/>
          <w:szCs w:val="24"/>
        </w:rPr>
        <w:t xml:space="preserve"> These questions often cluster around issues of movement, and this chapter explores how Shelley’s quest poetry</w:t>
      </w:r>
      <w:r w:rsidRPr="00210EDE">
        <w:rPr>
          <w:rFonts w:asciiTheme="majorBidi" w:hAnsiTheme="majorBidi" w:cstheme="majorBidi"/>
          <w:sz w:val="24"/>
          <w:szCs w:val="24"/>
        </w:rPr>
        <w:t xml:space="preserve"> </w:t>
      </w:r>
      <w:r>
        <w:rPr>
          <w:rFonts w:asciiTheme="majorBidi" w:hAnsiTheme="majorBidi" w:cstheme="majorBidi"/>
          <w:sz w:val="24"/>
          <w:szCs w:val="24"/>
        </w:rPr>
        <w:t>wins its</w:t>
      </w:r>
      <w:r w:rsidRPr="00210EDE">
        <w:rPr>
          <w:rFonts w:asciiTheme="majorBidi" w:hAnsiTheme="majorBidi" w:cstheme="majorBidi"/>
          <w:sz w:val="24"/>
          <w:szCs w:val="24"/>
        </w:rPr>
        <w:t xml:space="preserve"> blend of purpose and precariousness from a deliberate interplay between journey and destination, or between the act of arriving at a specified target and a commitment to travelling as an end unto itself. </w:t>
      </w:r>
      <w:r>
        <w:rPr>
          <w:rFonts w:asciiTheme="majorBidi" w:hAnsiTheme="majorBidi" w:cstheme="majorBidi"/>
          <w:sz w:val="24"/>
          <w:szCs w:val="24"/>
        </w:rPr>
        <w:t>Such</w:t>
      </w:r>
      <w:r w:rsidRPr="00210EDE">
        <w:rPr>
          <w:rFonts w:asciiTheme="majorBidi" w:hAnsiTheme="majorBidi" w:cstheme="majorBidi"/>
          <w:sz w:val="24"/>
          <w:szCs w:val="24"/>
        </w:rPr>
        <w:t xml:space="preserve"> issues come to the fore in </w:t>
      </w:r>
      <w:r>
        <w:rPr>
          <w:rFonts w:asciiTheme="majorBidi" w:hAnsiTheme="majorBidi" w:cstheme="majorBidi"/>
          <w:sz w:val="24"/>
          <w:szCs w:val="24"/>
        </w:rPr>
        <w:t>the</w:t>
      </w:r>
      <w:r w:rsidRPr="00210EDE">
        <w:rPr>
          <w:rFonts w:asciiTheme="majorBidi" w:hAnsiTheme="majorBidi" w:cstheme="majorBidi"/>
          <w:sz w:val="24"/>
          <w:szCs w:val="24"/>
        </w:rPr>
        <w:t xml:space="preserve"> essay </w:t>
      </w:r>
      <w:r w:rsidRPr="00210EDE">
        <w:rPr>
          <w:rFonts w:asciiTheme="majorBidi" w:hAnsiTheme="majorBidi" w:cstheme="majorBidi"/>
          <w:i/>
          <w:iCs/>
          <w:sz w:val="24"/>
          <w:szCs w:val="24"/>
        </w:rPr>
        <w:t>On Life</w:t>
      </w:r>
      <w:r w:rsidRPr="00210EDE">
        <w:rPr>
          <w:rFonts w:asciiTheme="majorBidi" w:hAnsiTheme="majorBidi" w:cstheme="majorBidi"/>
          <w:sz w:val="24"/>
          <w:szCs w:val="24"/>
        </w:rPr>
        <w:t>, which asks:</w:t>
      </w:r>
      <w:r w:rsidRPr="00656D95">
        <w:rPr>
          <w:rFonts w:asciiTheme="majorBidi" w:hAnsiTheme="majorBidi" w:cstheme="majorBidi"/>
          <w:color w:val="FF0000"/>
          <w:sz w:val="24"/>
          <w:szCs w:val="24"/>
        </w:rPr>
        <w:t xml:space="preserve"> </w:t>
      </w:r>
      <w:r w:rsidRPr="00E27B55">
        <w:rPr>
          <w:rFonts w:asciiTheme="majorBidi" w:hAnsiTheme="majorBidi" w:cstheme="majorBidi"/>
          <w:sz w:val="24"/>
          <w:szCs w:val="24"/>
        </w:rPr>
        <w:t>‘For what are we? Whence do we come, and whither do we go? Is birth the commencement, is death the conclusion of our being?</w:t>
      </w:r>
      <w:r>
        <w:rPr>
          <w:rFonts w:asciiTheme="majorBidi" w:hAnsiTheme="majorBidi" w:cstheme="majorBidi"/>
          <w:sz w:val="24"/>
          <w:szCs w:val="24"/>
        </w:rPr>
        <w:t xml:space="preserve"> What is birth and death?</w:t>
      </w:r>
      <w:r w:rsidRPr="00E27B55">
        <w:rPr>
          <w:rFonts w:asciiTheme="majorBidi" w:hAnsiTheme="majorBidi" w:cstheme="majorBidi"/>
          <w:sz w:val="24"/>
          <w:szCs w:val="24"/>
        </w:rPr>
        <w:t>’</w:t>
      </w:r>
      <w:r>
        <w:rPr>
          <w:rFonts w:asciiTheme="majorBidi" w:hAnsiTheme="majorBidi" w:cstheme="majorBidi"/>
          <w:sz w:val="24"/>
          <w:szCs w:val="24"/>
        </w:rPr>
        <w:t xml:space="preserve"> (</w:t>
      </w:r>
      <w:r w:rsidR="0091410A">
        <w:rPr>
          <w:rFonts w:asciiTheme="majorBidi" w:hAnsiTheme="majorBidi" w:cstheme="majorBidi"/>
          <w:i/>
          <w:iCs/>
          <w:sz w:val="24"/>
          <w:szCs w:val="24"/>
        </w:rPr>
        <w:t>On Life</w:t>
      </w:r>
      <w:r>
        <w:rPr>
          <w:rFonts w:asciiTheme="majorBidi" w:hAnsiTheme="majorBidi" w:cstheme="majorBidi"/>
          <w:sz w:val="24"/>
          <w:szCs w:val="24"/>
        </w:rPr>
        <w:t xml:space="preserve">, p. 634). </w:t>
      </w:r>
      <w:r w:rsidR="008F4CA9">
        <w:rPr>
          <w:rFonts w:asciiTheme="majorBidi" w:hAnsiTheme="majorBidi" w:cstheme="majorBidi"/>
          <w:sz w:val="24"/>
          <w:szCs w:val="24"/>
        </w:rPr>
        <w:t xml:space="preserve">In its insistent compounding of questions, </w:t>
      </w:r>
      <w:r w:rsidR="00B6765C">
        <w:rPr>
          <w:rFonts w:asciiTheme="majorBidi" w:hAnsiTheme="majorBidi" w:cstheme="majorBidi"/>
          <w:sz w:val="24"/>
          <w:szCs w:val="24"/>
        </w:rPr>
        <w:t>the</w:t>
      </w:r>
      <w:r w:rsidRPr="00E27B55">
        <w:rPr>
          <w:rFonts w:asciiTheme="majorBidi" w:hAnsiTheme="majorBidi" w:cstheme="majorBidi"/>
          <w:sz w:val="24"/>
          <w:szCs w:val="24"/>
        </w:rPr>
        <w:t xml:space="preserve"> </w:t>
      </w:r>
      <w:r w:rsidR="00B6765C">
        <w:rPr>
          <w:rFonts w:asciiTheme="majorBidi" w:hAnsiTheme="majorBidi" w:cstheme="majorBidi"/>
          <w:sz w:val="24"/>
          <w:szCs w:val="24"/>
        </w:rPr>
        <w:t>essay</w:t>
      </w:r>
      <w:r w:rsidR="00D33FBB">
        <w:rPr>
          <w:rFonts w:asciiTheme="majorBidi" w:hAnsiTheme="majorBidi" w:cstheme="majorBidi"/>
          <w:sz w:val="24"/>
          <w:szCs w:val="24"/>
        </w:rPr>
        <w:t xml:space="preserve"> </w:t>
      </w:r>
      <w:r>
        <w:rPr>
          <w:rFonts w:asciiTheme="majorBidi" w:hAnsiTheme="majorBidi" w:cstheme="majorBidi"/>
          <w:sz w:val="24"/>
          <w:szCs w:val="24"/>
        </w:rPr>
        <w:t>stands as an example of</w:t>
      </w:r>
      <w:r w:rsidRPr="00E27B55">
        <w:rPr>
          <w:rFonts w:asciiTheme="majorBidi" w:hAnsiTheme="majorBidi" w:cstheme="majorBidi"/>
          <w:sz w:val="24"/>
          <w:szCs w:val="24"/>
        </w:rPr>
        <w:t xml:space="preserve"> Shelley’s </w:t>
      </w:r>
      <w:r w:rsidRPr="00E27B55">
        <w:rPr>
          <w:rFonts w:asciiTheme="majorBidi" w:eastAsia="Times New Roman" w:hAnsiTheme="majorBidi" w:cstheme="majorBidi"/>
          <w:sz w:val="24"/>
          <w:szCs w:val="24"/>
        </w:rPr>
        <w:t xml:space="preserve">assertion, reported by </w:t>
      </w:r>
      <w:r>
        <w:rPr>
          <w:rFonts w:asciiTheme="majorBidi" w:eastAsia="Times New Roman" w:hAnsiTheme="majorBidi" w:cstheme="majorBidi"/>
          <w:sz w:val="24"/>
          <w:szCs w:val="24"/>
        </w:rPr>
        <w:t xml:space="preserve">Edward </w:t>
      </w:r>
      <w:r w:rsidRPr="00E27B55">
        <w:rPr>
          <w:rFonts w:asciiTheme="majorBidi" w:eastAsia="Times New Roman" w:hAnsiTheme="majorBidi" w:cstheme="majorBidi"/>
          <w:sz w:val="24"/>
          <w:szCs w:val="24"/>
        </w:rPr>
        <w:t>Trelawny, that ‘I always go on until I am stopped, and I never am stopped’.</w:t>
      </w:r>
      <w:r w:rsidRPr="00E27B55">
        <w:rPr>
          <w:rStyle w:val="FootnoteReference"/>
          <w:rFonts w:asciiTheme="majorBidi" w:eastAsia="Times New Roman" w:hAnsiTheme="majorBidi" w:cstheme="majorBidi"/>
          <w:sz w:val="24"/>
          <w:szCs w:val="24"/>
        </w:rPr>
        <w:footnoteReference w:id="428"/>
      </w:r>
      <w:r w:rsidRPr="00E27B55">
        <w:rPr>
          <w:rFonts w:asciiTheme="majorBidi" w:eastAsia="Times New Roman" w:hAnsiTheme="majorBidi" w:cstheme="majorBidi"/>
          <w:sz w:val="24"/>
          <w:szCs w:val="24"/>
        </w:rPr>
        <w:t xml:space="preserve"> </w:t>
      </w:r>
      <w:r w:rsidR="00D33FBB">
        <w:rPr>
          <w:rFonts w:asciiTheme="majorBidi" w:eastAsia="Times New Roman" w:hAnsiTheme="majorBidi" w:cstheme="majorBidi"/>
          <w:sz w:val="24"/>
          <w:szCs w:val="24"/>
        </w:rPr>
        <w:t>T</w:t>
      </w:r>
      <w:r>
        <w:rPr>
          <w:rFonts w:asciiTheme="majorBidi" w:eastAsia="Times New Roman" w:hAnsiTheme="majorBidi" w:cstheme="majorBidi"/>
          <w:sz w:val="24"/>
          <w:szCs w:val="24"/>
        </w:rPr>
        <w:t xml:space="preserve">he </w:t>
      </w:r>
      <w:r w:rsidRPr="00B6765C">
        <w:rPr>
          <w:rFonts w:asciiTheme="majorBidi" w:eastAsia="Times New Roman" w:hAnsiTheme="majorBidi" w:cstheme="majorBidi"/>
          <w:sz w:val="24"/>
          <w:szCs w:val="24"/>
        </w:rPr>
        <w:t>interrogative</w:t>
      </w:r>
      <w:r>
        <w:rPr>
          <w:rFonts w:asciiTheme="majorBidi" w:eastAsia="Times New Roman" w:hAnsiTheme="majorBidi" w:cstheme="majorBidi"/>
          <w:sz w:val="24"/>
          <w:szCs w:val="24"/>
        </w:rPr>
        <w:t xml:space="preserve"> salvo of </w:t>
      </w:r>
      <w:r>
        <w:rPr>
          <w:rFonts w:asciiTheme="majorBidi" w:eastAsia="Times New Roman" w:hAnsiTheme="majorBidi" w:cstheme="majorBidi"/>
          <w:i/>
          <w:iCs/>
          <w:sz w:val="24"/>
          <w:szCs w:val="24"/>
        </w:rPr>
        <w:t xml:space="preserve">On Life </w:t>
      </w:r>
      <w:r>
        <w:rPr>
          <w:rFonts w:asciiTheme="majorBidi" w:eastAsia="Times New Roman" w:hAnsiTheme="majorBidi" w:cstheme="majorBidi"/>
          <w:sz w:val="24"/>
          <w:szCs w:val="24"/>
        </w:rPr>
        <w:t>implies</w:t>
      </w:r>
      <w:r w:rsidRPr="00E27B55">
        <w:rPr>
          <w:rFonts w:asciiTheme="majorBidi" w:eastAsia="Times New Roman" w:hAnsiTheme="majorBidi" w:cstheme="majorBidi"/>
          <w:sz w:val="24"/>
          <w:szCs w:val="24"/>
        </w:rPr>
        <w:t xml:space="preserve"> that </w:t>
      </w:r>
      <w:r>
        <w:rPr>
          <w:rFonts w:asciiTheme="majorBidi" w:eastAsia="Times New Roman" w:hAnsiTheme="majorBidi" w:cstheme="majorBidi"/>
          <w:sz w:val="24"/>
          <w:szCs w:val="24"/>
        </w:rPr>
        <w:t>such proliferated questioning mi</w:t>
      </w:r>
      <w:r w:rsidRPr="00E27B55">
        <w:rPr>
          <w:rFonts w:asciiTheme="majorBidi" w:eastAsia="Times New Roman" w:hAnsiTheme="majorBidi" w:cstheme="majorBidi"/>
          <w:sz w:val="24"/>
          <w:szCs w:val="24"/>
        </w:rPr>
        <w:t xml:space="preserve">ght </w:t>
      </w:r>
      <w:r>
        <w:rPr>
          <w:rFonts w:asciiTheme="majorBidi" w:eastAsia="Times New Roman" w:hAnsiTheme="majorBidi" w:cstheme="majorBidi"/>
          <w:sz w:val="24"/>
          <w:szCs w:val="24"/>
        </w:rPr>
        <w:t xml:space="preserve">not bring the poet any closer to </w:t>
      </w:r>
      <w:r w:rsidRPr="00E27B55">
        <w:rPr>
          <w:rFonts w:asciiTheme="majorBidi" w:eastAsia="Times New Roman" w:hAnsiTheme="majorBidi" w:cstheme="majorBidi"/>
          <w:sz w:val="24"/>
          <w:szCs w:val="24"/>
        </w:rPr>
        <w:t>coherent answers</w:t>
      </w:r>
      <w:r>
        <w:rPr>
          <w:rFonts w:asciiTheme="majorBidi" w:eastAsia="Times New Roman" w:hAnsiTheme="majorBidi" w:cstheme="majorBidi"/>
          <w:sz w:val="24"/>
          <w:szCs w:val="24"/>
        </w:rPr>
        <w:t>; Shelley’s prose ride</w:t>
      </w:r>
      <w:r w:rsidR="00B6765C">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the waves of uncertainty, revelling in the way a state of not knowing becomes conducive to </w:t>
      </w:r>
      <w:r w:rsidR="00B6765C">
        <w:rPr>
          <w:rFonts w:asciiTheme="majorBidi" w:eastAsia="Times New Roman" w:hAnsiTheme="majorBidi" w:cstheme="majorBidi"/>
          <w:sz w:val="24"/>
          <w:szCs w:val="24"/>
        </w:rPr>
        <w:t>imaginative mobility</w:t>
      </w:r>
      <w:r>
        <w:rPr>
          <w:rFonts w:asciiTheme="majorBidi" w:eastAsia="Times New Roman" w:hAnsiTheme="majorBidi" w:cstheme="majorBidi"/>
          <w:sz w:val="24"/>
          <w:szCs w:val="24"/>
        </w:rPr>
        <w:t>.</w:t>
      </w:r>
      <w:r>
        <w:rPr>
          <w:rStyle w:val="FootnoteReference"/>
          <w:rFonts w:asciiTheme="majorBidi" w:eastAsia="Times New Roman" w:hAnsiTheme="majorBidi" w:cstheme="majorBidi"/>
          <w:sz w:val="24"/>
          <w:szCs w:val="24"/>
        </w:rPr>
        <w:footnoteReference w:id="429"/>
      </w:r>
      <w:r>
        <w:rPr>
          <w:rFonts w:asciiTheme="majorBidi" w:eastAsia="Times New Roman" w:hAnsiTheme="majorBidi" w:cstheme="majorBidi"/>
          <w:sz w:val="24"/>
          <w:szCs w:val="24"/>
        </w:rPr>
        <w:t xml:space="preserve"> </w:t>
      </w:r>
      <w:r w:rsidR="00185118">
        <w:rPr>
          <w:rFonts w:asciiTheme="majorBidi" w:eastAsia="Times New Roman" w:hAnsiTheme="majorBidi" w:cstheme="majorBidi"/>
          <w:sz w:val="24"/>
          <w:szCs w:val="24"/>
        </w:rPr>
        <w:t xml:space="preserve">Yet </w:t>
      </w:r>
      <w:r w:rsidR="00D33FBB">
        <w:rPr>
          <w:rFonts w:asciiTheme="majorBidi" w:eastAsia="Times New Roman" w:hAnsiTheme="majorBidi" w:cstheme="majorBidi"/>
          <w:sz w:val="24"/>
          <w:szCs w:val="24"/>
        </w:rPr>
        <w:t>wh</w:t>
      </w:r>
      <w:r>
        <w:rPr>
          <w:rFonts w:asciiTheme="majorBidi" w:hAnsiTheme="majorBidi" w:cstheme="majorBidi"/>
          <w:sz w:val="24"/>
          <w:szCs w:val="24"/>
        </w:rPr>
        <w:t>ile the</w:t>
      </w:r>
      <w:r w:rsidRPr="00E27B55">
        <w:rPr>
          <w:rFonts w:asciiTheme="majorBidi" w:hAnsiTheme="majorBidi" w:cstheme="majorBidi"/>
          <w:sz w:val="24"/>
          <w:szCs w:val="24"/>
        </w:rPr>
        <w:t xml:space="preserve"> remark recorded by Trelawny </w:t>
      </w:r>
      <w:r>
        <w:rPr>
          <w:rFonts w:asciiTheme="majorBidi" w:hAnsiTheme="majorBidi" w:cstheme="majorBidi"/>
          <w:sz w:val="24"/>
          <w:szCs w:val="24"/>
        </w:rPr>
        <w:t>captures</w:t>
      </w:r>
      <w:r w:rsidRPr="00E27B55">
        <w:rPr>
          <w:rFonts w:asciiTheme="majorBidi" w:hAnsiTheme="majorBidi" w:cstheme="majorBidi"/>
          <w:sz w:val="24"/>
          <w:szCs w:val="24"/>
        </w:rPr>
        <w:t xml:space="preserve"> </w:t>
      </w:r>
      <w:r>
        <w:rPr>
          <w:rFonts w:asciiTheme="majorBidi" w:hAnsiTheme="majorBidi" w:cstheme="majorBidi"/>
          <w:sz w:val="24"/>
          <w:szCs w:val="24"/>
        </w:rPr>
        <w:t>a characteristically Shelleyan</w:t>
      </w:r>
      <w:r w:rsidRPr="00E27B55">
        <w:rPr>
          <w:rFonts w:asciiTheme="majorBidi" w:hAnsiTheme="majorBidi" w:cstheme="majorBidi"/>
          <w:sz w:val="24"/>
          <w:szCs w:val="24"/>
        </w:rPr>
        <w:t xml:space="preserve"> im</w:t>
      </w:r>
      <w:r>
        <w:rPr>
          <w:rFonts w:asciiTheme="majorBidi" w:hAnsiTheme="majorBidi" w:cstheme="majorBidi"/>
          <w:sz w:val="24"/>
          <w:szCs w:val="24"/>
        </w:rPr>
        <w:t>pulse</w:t>
      </w:r>
      <w:r w:rsidR="00382436">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i/>
          <w:iCs/>
          <w:sz w:val="24"/>
          <w:szCs w:val="24"/>
        </w:rPr>
        <w:t>On Life</w:t>
      </w:r>
      <w:r>
        <w:rPr>
          <w:rFonts w:asciiTheme="majorBidi" w:hAnsiTheme="majorBidi" w:cstheme="majorBidi"/>
          <w:sz w:val="24"/>
          <w:szCs w:val="24"/>
        </w:rPr>
        <w:t xml:space="preserve"> and </w:t>
      </w:r>
      <w:r w:rsidR="00382436">
        <w:rPr>
          <w:rFonts w:asciiTheme="majorBidi" w:hAnsiTheme="majorBidi" w:cstheme="majorBidi"/>
          <w:sz w:val="24"/>
          <w:szCs w:val="24"/>
        </w:rPr>
        <w:t>Trelawny’s claim</w:t>
      </w:r>
      <w:r>
        <w:rPr>
          <w:rFonts w:asciiTheme="majorBidi" w:hAnsiTheme="majorBidi" w:cstheme="majorBidi"/>
          <w:sz w:val="24"/>
          <w:szCs w:val="24"/>
        </w:rPr>
        <w:t xml:space="preserve"> also exert subtle </w:t>
      </w:r>
      <w:r w:rsidRPr="00E27B55">
        <w:rPr>
          <w:rFonts w:asciiTheme="majorBidi" w:hAnsiTheme="majorBidi" w:cstheme="majorBidi"/>
          <w:sz w:val="24"/>
          <w:szCs w:val="24"/>
        </w:rPr>
        <w:t>tension</w:t>
      </w:r>
      <w:r>
        <w:rPr>
          <w:rFonts w:asciiTheme="majorBidi" w:hAnsiTheme="majorBidi" w:cstheme="majorBidi"/>
          <w:sz w:val="24"/>
          <w:szCs w:val="24"/>
        </w:rPr>
        <w:t>s</w:t>
      </w:r>
      <w:r w:rsidRPr="00E27B55">
        <w:rPr>
          <w:rFonts w:asciiTheme="majorBidi" w:hAnsiTheme="majorBidi" w:cstheme="majorBidi"/>
          <w:sz w:val="24"/>
          <w:szCs w:val="24"/>
        </w:rPr>
        <w:t xml:space="preserve"> </w:t>
      </w:r>
      <w:r>
        <w:rPr>
          <w:rFonts w:asciiTheme="majorBidi" w:hAnsiTheme="majorBidi" w:cstheme="majorBidi"/>
          <w:sz w:val="24"/>
          <w:szCs w:val="24"/>
        </w:rPr>
        <w:t>upon</w:t>
      </w:r>
      <w:r w:rsidRPr="00E27B55">
        <w:rPr>
          <w:rFonts w:asciiTheme="majorBidi" w:hAnsiTheme="majorBidi" w:cstheme="majorBidi"/>
          <w:sz w:val="24"/>
          <w:szCs w:val="24"/>
        </w:rPr>
        <w:t xml:space="preserve"> one another.</w:t>
      </w:r>
      <w:r>
        <w:rPr>
          <w:rStyle w:val="FootnoteReference"/>
          <w:rFonts w:asciiTheme="majorBidi" w:hAnsiTheme="majorBidi" w:cstheme="majorBidi"/>
          <w:sz w:val="24"/>
          <w:szCs w:val="24"/>
        </w:rPr>
        <w:footnoteReference w:id="430"/>
      </w:r>
      <w:r w:rsidRPr="00E27B55">
        <w:rPr>
          <w:rFonts w:asciiTheme="majorBidi" w:hAnsiTheme="majorBidi" w:cstheme="majorBidi"/>
          <w:sz w:val="24"/>
          <w:szCs w:val="24"/>
        </w:rPr>
        <w:t xml:space="preserve"> </w:t>
      </w:r>
      <w:r>
        <w:rPr>
          <w:rFonts w:asciiTheme="majorBidi" w:hAnsiTheme="majorBidi" w:cstheme="majorBidi"/>
          <w:sz w:val="24"/>
          <w:szCs w:val="24"/>
        </w:rPr>
        <w:t xml:space="preserve">If ‘always go[ing] on until I am stopped’ represents a potential response to the existential uncertainty of </w:t>
      </w:r>
      <w:r w:rsidRPr="00E27B55">
        <w:rPr>
          <w:rFonts w:asciiTheme="majorBidi" w:hAnsiTheme="majorBidi" w:cstheme="majorBidi"/>
          <w:sz w:val="24"/>
          <w:szCs w:val="24"/>
        </w:rPr>
        <w:t>‘</w:t>
      </w:r>
      <w:r>
        <w:rPr>
          <w:rFonts w:asciiTheme="majorBidi" w:hAnsiTheme="majorBidi" w:cstheme="majorBidi"/>
          <w:sz w:val="24"/>
          <w:szCs w:val="24"/>
        </w:rPr>
        <w:t xml:space="preserve">whence do we come, and </w:t>
      </w:r>
      <w:r w:rsidRPr="00E27B55">
        <w:rPr>
          <w:rFonts w:asciiTheme="majorBidi" w:hAnsiTheme="majorBidi" w:cstheme="majorBidi"/>
          <w:sz w:val="24"/>
          <w:szCs w:val="24"/>
        </w:rPr>
        <w:t>whither do we go?’</w:t>
      </w:r>
      <w:r>
        <w:rPr>
          <w:rFonts w:asciiTheme="majorBidi" w:hAnsiTheme="majorBidi" w:cstheme="majorBidi"/>
          <w:sz w:val="24"/>
          <w:szCs w:val="24"/>
        </w:rPr>
        <w:t>, the questions posed in Shelley’s essay</w:t>
      </w:r>
      <w:r w:rsidRPr="00E27B55">
        <w:rPr>
          <w:rFonts w:asciiTheme="majorBidi" w:hAnsiTheme="majorBidi" w:cstheme="majorBidi"/>
          <w:sz w:val="24"/>
          <w:szCs w:val="24"/>
        </w:rPr>
        <w:t xml:space="preserve"> </w:t>
      </w:r>
      <w:r w:rsidR="00185118">
        <w:rPr>
          <w:rFonts w:asciiTheme="majorBidi" w:hAnsiTheme="majorBidi" w:cstheme="majorBidi"/>
          <w:sz w:val="24"/>
          <w:szCs w:val="24"/>
        </w:rPr>
        <w:t xml:space="preserve">suggest a desire to direct and orientate </w:t>
      </w:r>
      <w:r>
        <w:rPr>
          <w:rFonts w:asciiTheme="majorBidi" w:hAnsiTheme="majorBidi" w:cstheme="majorBidi"/>
          <w:sz w:val="24"/>
          <w:szCs w:val="24"/>
        </w:rPr>
        <w:t xml:space="preserve">the potentially untargeted momentum of ‘I never am stopped’, </w:t>
      </w:r>
      <w:r w:rsidR="00185118">
        <w:rPr>
          <w:rFonts w:asciiTheme="majorBidi" w:hAnsiTheme="majorBidi" w:cstheme="majorBidi"/>
          <w:sz w:val="24"/>
          <w:szCs w:val="24"/>
        </w:rPr>
        <w:t>and to reconcile movement with an awareness of the ‘commencement[s]’ and ‘conclusion[s]’ that lend shape not just to quest-narrativ</w:t>
      </w:r>
      <w:r w:rsidR="00D33FBB">
        <w:rPr>
          <w:rFonts w:asciiTheme="majorBidi" w:hAnsiTheme="majorBidi" w:cstheme="majorBidi"/>
          <w:sz w:val="24"/>
          <w:szCs w:val="24"/>
        </w:rPr>
        <w:t>e, but to all human experience.</w:t>
      </w:r>
      <w:r w:rsidR="00995DCB">
        <w:rPr>
          <w:rFonts w:asciiTheme="majorBidi" w:hAnsiTheme="majorBidi" w:cstheme="majorBidi"/>
          <w:sz w:val="24"/>
          <w:szCs w:val="24"/>
        </w:rPr>
        <w:t xml:space="preserve"> </w:t>
      </w:r>
      <w:r>
        <w:rPr>
          <w:rFonts w:asciiTheme="majorBidi" w:hAnsiTheme="majorBidi" w:cstheme="majorBidi"/>
          <w:sz w:val="24"/>
          <w:szCs w:val="24"/>
        </w:rPr>
        <w:t>This interplay between untargeted voyaging and a preoccupation with commencements and conclusions is central to Shelley’s quest poetry. Focusing on ‘Upon the wandering winds’, ‘Hymn to Intellectual Beauty’</w:t>
      </w:r>
      <w:r w:rsidR="00014E8C">
        <w:rPr>
          <w:rFonts w:asciiTheme="majorBidi" w:hAnsiTheme="majorBidi" w:cstheme="majorBidi"/>
          <w:sz w:val="24"/>
          <w:szCs w:val="24"/>
        </w:rPr>
        <w:t>,</w:t>
      </w:r>
      <w:r>
        <w:rPr>
          <w:rFonts w:asciiTheme="majorBidi" w:hAnsiTheme="majorBidi" w:cstheme="majorBidi"/>
          <w:sz w:val="24"/>
          <w:szCs w:val="24"/>
        </w:rPr>
        <w:t xml:space="preserve"> and </w:t>
      </w:r>
      <w:r>
        <w:rPr>
          <w:rFonts w:asciiTheme="majorBidi" w:hAnsiTheme="majorBidi" w:cstheme="majorBidi"/>
          <w:i/>
          <w:iCs/>
          <w:sz w:val="24"/>
          <w:szCs w:val="24"/>
        </w:rPr>
        <w:t>The Triumph of Life</w:t>
      </w:r>
      <w:r>
        <w:rPr>
          <w:rFonts w:asciiTheme="majorBidi" w:hAnsiTheme="majorBidi" w:cstheme="majorBidi"/>
          <w:sz w:val="24"/>
          <w:szCs w:val="24"/>
        </w:rPr>
        <w:t xml:space="preserve">, this </w:t>
      </w:r>
      <w:r>
        <w:rPr>
          <w:rFonts w:ascii="Times New Roman" w:eastAsia="Times New Roman" w:hAnsi="Times New Roman" w:cs="Times New Roman"/>
          <w:sz w:val="24"/>
          <w:szCs w:val="24"/>
        </w:rPr>
        <w:t xml:space="preserve">chapter will present the earlier lyrics of the Scrope Davies </w:t>
      </w:r>
      <w:r w:rsidR="00847053">
        <w:rPr>
          <w:rFonts w:ascii="Times New Roman" w:eastAsia="Times New Roman" w:hAnsi="Times New Roman" w:cs="Times New Roman"/>
          <w:sz w:val="24"/>
          <w:szCs w:val="24"/>
        </w:rPr>
        <w:t>Notebook</w:t>
      </w:r>
      <w:r>
        <w:rPr>
          <w:rFonts w:ascii="Times New Roman" w:eastAsia="Times New Roman" w:hAnsi="Times New Roman" w:cs="Times New Roman"/>
          <w:sz w:val="24"/>
          <w:szCs w:val="24"/>
        </w:rPr>
        <w:t xml:space="preserve"> as establishing an approach to motion, commencements</w:t>
      </w:r>
      <w:r w:rsidR="0099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conclusions that is subtly refined in the final, unfinished quest of </w:t>
      </w:r>
      <w:r>
        <w:rPr>
          <w:rFonts w:ascii="Times New Roman" w:eastAsia="Times New Roman" w:hAnsi="Times New Roman" w:cs="Times New Roman"/>
          <w:i/>
          <w:iCs/>
          <w:sz w:val="24"/>
          <w:szCs w:val="24"/>
        </w:rPr>
        <w:t>The Triumph of Life</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31"/>
      </w:r>
    </w:p>
    <w:p w:rsidR="004977C4" w:rsidRPr="00D538D4" w:rsidRDefault="004977C4" w:rsidP="004977C4">
      <w:pPr>
        <w:spacing w:after="0" w:line="360" w:lineRule="auto"/>
        <w:rPr>
          <w:rFonts w:asciiTheme="majorBidi" w:eastAsia="Times New Roman" w:hAnsiTheme="majorBidi" w:cstheme="majorBidi"/>
          <w:sz w:val="24"/>
          <w:szCs w:val="24"/>
        </w:rPr>
      </w:pPr>
    </w:p>
    <w:p w:rsidR="00BA2595" w:rsidRDefault="00BA2595" w:rsidP="004977C4">
      <w:pPr>
        <w:spacing w:after="0" w:line="360" w:lineRule="auto"/>
        <w:rPr>
          <w:rFonts w:ascii="Times New Roman" w:eastAsia="Times New Roman" w:hAnsi="Times New Roman"/>
          <w:b/>
          <w:sz w:val="24"/>
          <w:szCs w:val="24"/>
        </w:rPr>
      </w:pPr>
      <w:r w:rsidRPr="00643645">
        <w:rPr>
          <w:rFonts w:ascii="Times New Roman" w:eastAsia="Times New Roman" w:hAnsi="Times New Roman"/>
          <w:b/>
          <w:sz w:val="24"/>
          <w:szCs w:val="24"/>
        </w:rPr>
        <w:t>I.</w:t>
      </w:r>
    </w:p>
    <w:p w:rsidR="004977C4" w:rsidRPr="00643645" w:rsidRDefault="004977C4" w:rsidP="004977C4">
      <w:pPr>
        <w:spacing w:after="0" w:line="360" w:lineRule="auto"/>
        <w:rPr>
          <w:rFonts w:ascii="Times New Roman" w:eastAsia="Times New Roman" w:hAnsi="Times New Roman"/>
          <w:b/>
          <w:sz w:val="24"/>
          <w:szCs w:val="24"/>
        </w:rPr>
      </w:pPr>
    </w:p>
    <w:p w:rsidR="00BA2595" w:rsidRDefault="00BA2595"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sz w:val="24"/>
          <w:szCs w:val="24"/>
        </w:rPr>
        <w:t>Like the poetry of the Scrope Davies Notebook, Shelley’s July 22 1816 letter to Thomas Love Peacock abounds with movement</w:t>
      </w:r>
      <w:r w:rsidRPr="00582866">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432"/>
      </w:r>
      <w:r w:rsidRPr="00582866">
        <w:rPr>
          <w:rFonts w:ascii="Times New Roman" w:eastAsia="Times New Roman" w:hAnsi="Times New Roman"/>
          <w:sz w:val="24"/>
          <w:szCs w:val="24"/>
        </w:rPr>
        <w:t xml:space="preserve"> with critics such as </w:t>
      </w:r>
      <w:r>
        <w:rPr>
          <w:rFonts w:ascii="Times New Roman" w:eastAsia="Times New Roman" w:hAnsi="Times New Roman"/>
          <w:sz w:val="24"/>
          <w:szCs w:val="24"/>
        </w:rPr>
        <w:t xml:space="preserve">Judith </w:t>
      </w:r>
      <w:r w:rsidRPr="00582866">
        <w:rPr>
          <w:rFonts w:ascii="Times New Roman" w:eastAsia="Times New Roman" w:hAnsi="Times New Roman"/>
          <w:sz w:val="24"/>
          <w:szCs w:val="24"/>
        </w:rPr>
        <w:t xml:space="preserve">Chernaik and </w:t>
      </w:r>
      <w:r>
        <w:rPr>
          <w:rFonts w:ascii="Times New Roman" w:eastAsia="Times New Roman" w:hAnsi="Times New Roman"/>
          <w:sz w:val="24"/>
          <w:szCs w:val="24"/>
        </w:rPr>
        <w:t xml:space="preserve">Timothy </w:t>
      </w:r>
      <w:r w:rsidRPr="00582866">
        <w:rPr>
          <w:rFonts w:ascii="Times New Roman" w:eastAsia="Times New Roman" w:hAnsi="Times New Roman"/>
          <w:sz w:val="24"/>
          <w:szCs w:val="24"/>
        </w:rPr>
        <w:t>Burnett,</w:t>
      </w:r>
      <w:r>
        <w:rPr>
          <w:rStyle w:val="FootnoteReference"/>
          <w:rFonts w:ascii="Times New Roman" w:eastAsia="Times New Roman" w:hAnsi="Times New Roman" w:cs="Times New Roman"/>
          <w:sz w:val="24"/>
          <w:szCs w:val="24"/>
        </w:rPr>
        <w:footnoteReference w:id="433"/>
      </w:r>
      <w:r w:rsidRPr="00582866">
        <w:rPr>
          <w:rFonts w:ascii="Times New Roman" w:eastAsia="Times New Roman" w:hAnsi="Times New Roman"/>
          <w:sz w:val="24"/>
          <w:szCs w:val="24"/>
        </w:rPr>
        <w:t xml:space="preserve"> </w:t>
      </w:r>
      <w:r>
        <w:rPr>
          <w:rFonts w:ascii="Times New Roman" w:eastAsia="Times New Roman" w:hAnsi="Times New Roman"/>
          <w:sz w:val="24"/>
          <w:szCs w:val="24"/>
        </w:rPr>
        <w:t xml:space="preserve">Michael </w:t>
      </w:r>
      <w:r w:rsidRPr="00582866">
        <w:rPr>
          <w:rFonts w:ascii="Times New Roman" w:eastAsia="Times New Roman" w:hAnsi="Times New Roman"/>
          <w:sz w:val="24"/>
          <w:szCs w:val="24"/>
        </w:rPr>
        <w:t>O’Neill</w:t>
      </w:r>
      <w:r>
        <w:rPr>
          <w:rFonts w:ascii="Times New Roman" w:eastAsia="Times New Roman" w:hAnsi="Times New Roman"/>
          <w:sz w:val="24"/>
          <w:szCs w:val="24"/>
        </w:rPr>
        <w:t>,</w:t>
      </w:r>
      <w:r>
        <w:rPr>
          <w:rStyle w:val="FootnoteReference"/>
          <w:rFonts w:ascii="Times New Roman" w:eastAsia="Times New Roman" w:hAnsi="Times New Roman" w:cs="Times New Roman"/>
          <w:sz w:val="24"/>
          <w:szCs w:val="24"/>
        </w:rPr>
        <w:footnoteReference w:id="434"/>
      </w:r>
      <w:r w:rsidRPr="00582866">
        <w:rPr>
          <w:rFonts w:ascii="Times New Roman" w:eastAsia="Times New Roman" w:hAnsi="Times New Roman"/>
          <w:sz w:val="24"/>
          <w:szCs w:val="24"/>
        </w:rPr>
        <w:t xml:space="preserve"> and </w:t>
      </w:r>
      <w:r>
        <w:rPr>
          <w:rFonts w:ascii="Times New Roman" w:eastAsia="Times New Roman" w:hAnsi="Times New Roman"/>
          <w:sz w:val="24"/>
          <w:szCs w:val="24"/>
        </w:rPr>
        <w:t xml:space="preserve">Angela </w:t>
      </w:r>
      <w:r w:rsidRPr="00582866">
        <w:rPr>
          <w:rFonts w:ascii="Times New Roman" w:eastAsia="Times New Roman" w:hAnsi="Times New Roman"/>
          <w:sz w:val="24"/>
          <w:szCs w:val="24"/>
        </w:rPr>
        <w:t>Leighton</w:t>
      </w:r>
      <w:r>
        <w:rPr>
          <w:rFonts w:ascii="Times New Roman" w:eastAsia="Times New Roman" w:hAnsi="Times New Roman"/>
          <w:sz w:val="24"/>
          <w:szCs w:val="24"/>
        </w:rPr>
        <w:t>,</w:t>
      </w:r>
      <w:r>
        <w:rPr>
          <w:rStyle w:val="FootnoteReference"/>
          <w:rFonts w:ascii="Times New Roman" w:eastAsia="Times New Roman" w:hAnsi="Times New Roman" w:cs="Times New Roman"/>
          <w:sz w:val="24"/>
          <w:szCs w:val="24"/>
        </w:rPr>
        <w:footnoteReference w:id="435"/>
      </w:r>
      <w:r w:rsidRPr="00582866">
        <w:rPr>
          <w:rFonts w:ascii="Times New Roman" w:eastAsia="Times New Roman" w:hAnsi="Times New Roman"/>
          <w:sz w:val="24"/>
          <w:szCs w:val="24"/>
        </w:rPr>
        <w:t xml:space="preserve"> attesting to the shared thematic concerns of </w:t>
      </w:r>
      <w:r>
        <w:rPr>
          <w:rFonts w:ascii="Times New Roman" w:eastAsia="Times New Roman" w:hAnsi="Times New Roman"/>
          <w:sz w:val="24"/>
          <w:szCs w:val="24"/>
        </w:rPr>
        <w:t xml:space="preserve">both </w:t>
      </w:r>
      <w:r w:rsidRPr="00582866">
        <w:rPr>
          <w:rFonts w:ascii="Times New Roman" w:eastAsia="Times New Roman" w:hAnsi="Times New Roman"/>
          <w:sz w:val="24"/>
          <w:szCs w:val="24"/>
        </w:rPr>
        <w:t xml:space="preserve">letters and poetry from the summer of 1816. </w:t>
      </w:r>
      <w:r>
        <w:rPr>
          <w:rFonts w:ascii="Times New Roman" w:eastAsia="Times New Roman" w:hAnsi="Times New Roman"/>
          <w:sz w:val="24"/>
          <w:szCs w:val="24"/>
        </w:rPr>
        <w:t xml:space="preserve">In its depiction of a region where ‘every </w:t>
      </w:r>
      <w:r w:rsidRPr="008200F9">
        <w:rPr>
          <w:rFonts w:ascii="Times New Roman" w:eastAsia="Times New Roman" w:hAnsi="Times New Roman"/>
          <w:sz w:val="24"/>
          <w:szCs w:val="24"/>
        </w:rPr>
        <w:t>thing changes &amp; is in motion’</w:t>
      </w:r>
      <w:r>
        <w:rPr>
          <w:rFonts w:ascii="Times New Roman" w:eastAsia="Times New Roman" w:hAnsi="Times New Roman"/>
          <w:sz w:val="24"/>
          <w:szCs w:val="24"/>
        </w:rPr>
        <w:t xml:space="preserve"> (</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I, 500), as well as its emphasis on the perpetuity of </w:t>
      </w:r>
      <w:r w:rsidR="00B6765C">
        <w:rPr>
          <w:rFonts w:ascii="Times New Roman" w:eastAsia="Times New Roman" w:hAnsi="Times New Roman"/>
          <w:sz w:val="24"/>
          <w:szCs w:val="24"/>
        </w:rPr>
        <w:t xml:space="preserve">this </w:t>
      </w:r>
      <w:r>
        <w:rPr>
          <w:rFonts w:ascii="Times New Roman" w:eastAsia="Times New Roman" w:hAnsi="Times New Roman"/>
          <w:sz w:val="24"/>
          <w:szCs w:val="24"/>
        </w:rPr>
        <w:t>motion,</w:t>
      </w:r>
      <w:r>
        <w:rPr>
          <w:rStyle w:val="FootnoteReference"/>
          <w:rFonts w:ascii="Times New Roman" w:eastAsia="Times New Roman" w:hAnsi="Times New Roman"/>
          <w:sz w:val="24"/>
          <w:szCs w:val="24"/>
        </w:rPr>
        <w:footnoteReference w:id="436"/>
      </w:r>
      <w:r>
        <w:rPr>
          <w:rFonts w:ascii="Times New Roman" w:eastAsia="Times New Roman" w:hAnsi="Times New Roman"/>
          <w:sz w:val="24"/>
          <w:szCs w:val="24"/>
        </w:rPr>
        <w:t xml:space="preserve"> </w:t>
      </w:r>
      <w:r w:rsidR="001D6250">
        <w:rPr>
          <w:rFonts w:ascii="Times New Roman" w:eastAsia="Times New Roman" w:hAnsi="Times New Roman"/>
          <w:sz w:val="24"/>
          <w:szCs w:val="24"/>
        </w:rPr>
        <w:t xml:space="preserve">Shelley’s </w:t>
      </w:r>
      <w:r w:rsidR="001D6250">
        <w:rPr>
          <w:rFonts w:ascii="Times New Roman" w:eastAsia="Times New Roman" w:hAnsi="Times New Roman" w:cs="Times New Roman"/>
          <w:sz w:val="24"/>
          <w:szCs w:val="24"/>
        </w:rPr>
        <w:t xml:space="preserve">account of Chamonix’s </w:t>
      </w:r>
      <w:r w:rsidR="001D6250" w:rsidRPr="00E02692">
        <w:rPr>
          <w:rFonts w:ascii="Times New Roman" w:eastAsia="Times New Roman" w:hAnsi="Times New Roman" w:cs="Times New Roman"/>
          <w:sz w:val="24"/>
          <w:szCs w:val="24"/>
        </w:rPr>
        <w:t>glacial activity</w:t>
      </w:r>
      <w:r>
        <w:rPr>
          <w:rFonts w:ascii="Times New Roman" w:eastAsia="Times New Roman" w:hAnsi="Times New Roman"/>
          <w:sz w:val="24"/>
          <w:szCs w:val="24"/>
        </w:rPr>
        <w:t xml:space="preserve"> reveals the </w:t>
      </w:r>
      <w:r w:rsidR="00B6765C">
        <w:rPr>
          <w:rFonts w:ascii="Times New Roman" w:eastAsia="Times New Roman" w:hAnsi="Times New Roman"/>
          <w:sz w:val="24"/>
          <w:szCs w:val="24"/>
        </w:rPr>
        <w:t xml:space="preserve">poet developing </w:t>
      </w:r>
      <w:r>
        <w:rPr>
          <w:rFonts w:ascii="Times New Roman" w:eastAsia="Times New Roman" w:hAnsi="Times New Roman"/>
          <w:sz w:val="24"/>
          <w:szCs w:val="24"/>
        </w:rPr>
        <w:t xml:space="preserve">ideas that prove vital to </w:t>
      </w:r>
      <w:r w:rsidR="008F4CA9">
        <w:rPr>
          <w:rFonts w:ascii="Times New Roman" w:eastAsia="Times New Roman" w:hAnsi="Times New Roman"/>
          <w:sz w:val="24"/>
          <w:szCs w:val="24"/>
        </w:rPr>
        <w:t xml:space="preserve">his </w:t>
      </w:r>
      <w:r>
        <w:rPr>
          <w:rFonts w:ascii="Times New Roman" w:eastAsia="Times New Roman" w:hAnsi="Times New Roman"/>
          <w:sz w:val="24"/>
          <w:szCs w:val="24"/>
        </w:rPr>
        <w:t>later writing on quest</w:t>
      </w:r>
      <w:r w:rsidRPr="00E02692">
        <w:rPr>
          <w:rFonts w:ascii="Times New Roman" w:eastAsia="Times New Roman" w:hAnsi="Times New Roman" w:cs="Times New Roman"/>
          <w:sz w:val="24"/>
          <w:szCs w:val="24"/>
        </w:rPr>
        <w:t xml:space="preserve">: </w:t>
      </w:r>
    </w:p>
    <w:p w:rsidR="00BA2595" w:rsidRDefault="00BA2595" w:rsidP="00BA2595">
      <w:pPr>
        <w:spacing w:after="0" w:line="360" w:lineRule="auto"/>
        <w:ind w:left="720"/>
        <w:rPr>
          <w:rFonts w:ascii="Times New Roman" w:eastAsia="Times New Roman" w:hAnsi="Times New Roman" w:cs="Times New Roman"/>
          <w:bCs/>
          <w:sz w:val="24"/>
          <w:szCs w:val="24"/>
        </w:rPr>
      </w:pPr>
      <w:r w:rsidRPr="00F52240">
        <w:rPr>
          <w:rFonts w:ascii="Times New Roman" w:eastAsia="Times New Roman" w:hAnsi="Times New Roman" w:cs="Times New Roman"/>
          <w:bCs/>
          <w:sz w:val="24"/>
          <w:szCs w:val="24"/>
        </w:rPr>
        <w:t>The glaciers perpetually move onwards at the rate of a foot each day with a motion that commences at the spot where, on the boundaries of perpetual congelation they are produced by the freezing of the waters which arise from the partial melting of the eternal snows. They drag with them from the regions whence they derive their origin all the ruins of the mountain, enormous rocks, &amp; immense accumulations of sand &amp; stones. These are driven onwards by the irresistible stream of solid ice &amp; when they arrive at a declivity of the mountain sufficiently rapid, roll down scattering ruin.</w:t>
      </w:r>
    </w:p>
    <w:p w:rsidR="00BA2595" w:rsidRDefault="00BA2595" w:rsidP="00BA2595">
      <w:pPr>
        <w:spacing w:after="0" w:line="360" w:lineRule="auto"/>
        <w:rPr>
          <w:rFonts w:ascii="Times New Roman" w:eastAsia="Times New Roman" w:hAnsi="Times New Roman" w:cs="Times New Roman"/>
          <w:bCs/>
          <w:sz w:val="24"/>
          <w:szCs w:val="24"/>
        </w:rPr>
      </w:pPr>
      <w:r w:rsidRPr="00F52240">
        <w:rPr>
          <w:rFonts w:ascii="Times New Roman" w:eastAsia="Times New Roman" w:hAnsi="Times New Roman" w:cs="Times New Roman"/>
          <w:bCs/>
          <w:sz w:val="24"/>
          <w:szCs w:val="24"/>
        </w:rPr>
        <w:t>(</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I, </w:t>
      </w:r>
      <w:r w:rsidRPr="00F52240">
        <w:rPr>
          <w:rFonts w:ascii="Times New Roman" w:eastAsia="Times New Roman" w:hAnsi="Times New Roman" w:cs="Times New Roman"/>
          <w:bCs/>
          <w:sz w:val="24"/>
          <w:szCs w:val="24"/>
        </w:rPr>
        <w:t>49</w:t>
      </w:r>
      <w:r>
        <w:rPr>
          <w:rFonts w:ascii="Times New Roman" w:eastAsia="Times New Roman" w:hAnsi="Times New Roman" w:cs="Times New Roman"/>
          <w:bCs/>
          <w:sz w:val="24"/>
          <w:szCs w:val="24"/>
        </w:rPr>
        <w:t>8</w:t>
      </w:r>
      <w:r w:rsidRPr="00F52240">
        <w:rPr>
          <w:rFonts w:ascii="Times New Roman" w:eastAsia="Times New Roman" w:hAnsi="Times New Roman" w:cs="Times New Roman"/>
          <w:bCs/>
          <w:sz w:val="24"/>
          <w:szCs w:val="24"/>
        </w:rPr>
        <w:t>)</w:t>
      </w:r>
    </w:p>
    <w:p w:rsidR="00BA2595" w:rsidRDefault="00B6765C" w:rsidP="004977C4">
      <w:pPr>
        <w:spacing w:after="0" w:line="360" w:lineRule="auto"/>
        <w:rPr>
          <w:rFonts w:ascii="Times New Roman" w:eastAsia="Times New Roman" w:hAnsi="Times New Roman"/>
          <w:sz w:val="24"/>
          <w:szCs w:val="24"/>
        </w:rPr>
      </w:pPr>
      <w:r>
        <w:rPr>
          <w:rFonts w:ascii="Times New Roman" w:eastAsia="Times New Roman" w:hAnsi="Times New Roman" w:cs="Times New Roman"/>
          <w:bCs/>
          <w:sz w:val="24"/>
          <w:szCs w:val="24"/>
        </w:rPr>
        <w:t>Subtle qualifications and shifts of thought abound, with t</w:t>
      </w:r>
      <w:r w:rsidR="00BA2595">
        <w:rPr>
          <w:rFonts w:ascii="Times New Roman" w:eastAsia="Times New Roman" w:hAnsi="Times New Roman" w:cs="Times New Roman"/>
          <w:bCs/>
          <w:sz w:val="24"/>
          <w:szCs w:val="24"/>
        </w:rPr>
        <w:t xml:space="preserve">he writing </w:t>
      </w:r>
      <w:r>
        <w:rPr>
          <w:rFonts w:ascii="Times New Roman" w:eastAsia="Times New Roman" w:hAnsi="Times New Roman" w:cs="Times New Roman"/>
          <w:bCs/>
          <w:sz w:val="24"/>
          <w:szCs w:val="24"/>
        </w:rPr>
        <w:t xml:space="preserve">exhibiting </w:t>
      </w:r>
      <w:r w:rsidR="00BA2595">
        <w:rPr>
          <w:rFonts w:ascii="Times New Roman" w:eastAsia="Times New Roman" w:hAnsi="Times New Roman" w:cs="Times New Roman"/>
          <w:bCs/>
          <w:sz w:val="24"/>
          <w:szCs w:val="24"/>
        </w:rPr>
        <w:t xml:space="preserve">an awed response to nature’s </w:t>
      </w:r>
      <w:r>
        <w:rPr>
          <w:rFonts w:ascii="Times New Roman" w:eastAsia="Times New Roman" w:hAnsi="Times New Roman" w:cs="Times New Roman"/>
          <w:bCs/>
          <w:sz w:val="24"/>
          <w:szCs w:val="24"/>
        </w:rPr>
        <w:t>eschewal of</w:t>
      </w:r>
      <w:r w:rsidR="00BA2595">
        <w:rPr>
          <w:rFonts w:ascii="Times New Roman" w:eastAsia="Times New Roman" w:hAnsi="Times New Roman" w:cs="Times New Roman"/>
          <w:bCs/>
          <w:sz w:val="24"/>
          <w:szCs w:val="24"/>
        </w:rPr>
        <w:t xml:space="preserve"> fixity. Shelley courts paradox in the passage’s juxtaposition of apparently antithetical states as ‘freezing’ and ‘melting’ become interlinked and simultaneous processes in the construction of the glacier. </w:t>
      </w:r>
      <w:r w:rsidR="001D6250">
        <w:rPr>
          <w:rFonts w:ascii="Times New Roman" w:eastAsia="Times New Roman" w:hAnsi="Times New Roman" w:cs="Times New Roman"/>
          <w:bCs/>
          <w:sz w:val="24"/>
          <w:szCs w:val="24"/>
        </w:rPr>
        <w:t>The waters are engaged in a continuous process of</w:t>
      </w:r>
      <w:r w:rsidR="00BA2595">
        <w:rPr>
          <w:rFonts w:ascii="Times New Roman" w:eastAsia="Times New Roman" w:hAnsi="Times New Roman" w:cs="Times New Roman"/>
          <w:bCs/>
          <w:sz w:val="24"/>
          <w:szCs w:val="24"/>
        </w:rPr>
        <w:t xml:space="preserve"> ‘freezing’</w:t>
      </w:r>
      <w:r w:rsidR="001D6250">
        <w:rPr>
          <w:rFonts w:ascii="Times New Roman" w:eastAsia="Times New Roman" w:hAnsi="Times New Roman" w:cs="Times New Roman"/>
          <w:bCs/>
          <w:sz w:val="24"/>
          <w:szCs w:val="24"/>
        </w:rPr>
        <w:t>, rather than being ‘frozen’, and just as the present continuous tense of ‘freezing’</w:t>
      </w:r>
      <w:r w:rsidR="00BA2595">
        <w:rPr>
          <w:rFonts w:ascii="Times New Roman" w:eastAsia="Times New Roman" w:hAnsi="Times New Roman" w:cs="Times New Roman"/>
          <w:bCs/>
          <w:sz w:val="24"/>
          <w:szCs w:val="24"/>
        </w:rPr>
        <w:t xml:space="preserve"> allows the verb to exist in perpetuity, transcending the stasis that the process of ‘freezing’ seems destined to reach, the ‘melting’ of the snows is qualified by their designation as ‘eternal’, and the fact that this melting is only ever ‘partial’. </w:t>
      </w:r>
      <w:r w:rsidR="001D6250">
        <w:rPr>
          <w:rFonts w:ascii="Times New Roman" w:eastAsia="Times New Roman" w:hAnsi="Times New Roman" w:cs="Times New Roman"/>
          <w:bCs/>
          <w:sz w:val="24"/>
          <w:szCs w:val="24"/>
        </w:rPr>
        <w:t xml:space="preserve">Vital to the description, however, is the attention Shelley affords to </w:t>
      </w:r>
      <w:r w:rsidR="00BA2595">
        <w:rPr>
          <w:rFonts w:ascii="Times New Roman" w:eastAsia="Times New Roman" w:hAnsi="Times New Roman" w:cs="Times New Roman"/>
          <w:bCs/>
          <w:sz w:val="24"/>
          <w:szCs w:val="24"/>
        </w:rPr>
        <w:t xml:space="preserve">the ‘spot’ at which this movement ‘commences’ even as he presents these sites becoming obscured in the midst of motion. The </w:t>
      </w:r>
      <w:r w:rsidR="00BA2595" w:rsidRPr="00364415">
        <w:rPr>
          <w:rFonts w:ascii="Times New Roman" w:eastAsia="Times New Roman" w:hAnsi="Times New Roman" w:cs="Times New Roman"/>
          <w:bCs/>
          <w:sz w:val="24"/>
          <w:szCs w:val="24"/>
        </w:rPr>
        <w:t xml:space="preserve">glaciers </w:t>
      </w:r>
      <w:r w:rsidR="00BA2595">
        <w:rPr>
          <w:rFonts w:ascii="Times New Roman" w:eastAsia="Times New Roman" w:hAnsi="Times New Roman" w:cs="Times New Roman"/>
          <w:bCs/>
          <w:sz w:val="24"/>
          <w:szCs w:val="24"/>
        </w:rPr>
        <w:t xml:space="preserve">are destructive of </w:t>
      </w:r>
      <w:r w:rsidR="00BA2595" w:rsidRPr="00364415">
        <w:rPr>
          <w:rFonts w:ascii="Times New Roman" w:eastAsia="Times New Roman" w:hAnsi="Times New Roman" w:cs="Times New Roman"/>
          <w:bCs/>
          <w:sz w:val="24"/>
          <w:szCs w:val="24"/>
        </w:rPr>
        <w:t xml:space="preserve">their own </w:t>
      </w:r>
      <w:r w:rsidR="00BA2595">
        <w:rPr>
          <w:rFonts w:ascii="Times New Roman" w:eastAsia="Times New Roman" w:hAnsi="Times New Roman" w:cs="Times New Roman"/>
          <w:bCs/>
          <w:sz w:val="24"/>
          <w:szCs w:val="24"/>
        </w:rPr>
        <w:t xml:space="preserve">points of </w:t>
      </w:r>
      <w:r w:rsidR="00BA2595" w:rsidRPr="00364415">
        <w:rPr>
          <w:rFonts w:ascii="Times New Roman" w:eastAsia="Times New Roman" w:hAnsi="Times New Roman" w:cs="Times New Roman"/>
          <w:bCs/>
          <w:sz w:val="24"/>
          <w:szCs w:val="24"/>
        </w:rPr>
        <w:t>origin, dragging the mountain’s ‘immense accumulations’ of sand</w:t>
      </w:r>
      <w:r w:rsidR="00BA2595">
        <w:rPr>
          <w:rFonts w:ascii="Times New Roman" w:eastAsia="Times New Roman" w:hAnsi="Times New Roman" w:cs="Times New Roman"/>
          <w:bCs/>
          <w:sz w:val="24"/>
          <w:szCs w:val="24"/>
        </w:rPr>
        <w:t xml:space="preserve"> and</w:t>
      </w:r>
      <w:r w:rsidR="00BA2595" w:rsidRPr="00364415">
        <w:rPr>
          <w:rFonts w:ascii="Times New Roman" w:eastAsia="Times New Roman" w:hAnsi="Times New Roman" w:cs="Times New Roman"/>
          <w:bCs/>
          <w:sz w:val="24"/>
          <w:szCs w:val="24"/>
        </w:rPr>
        <w:t xml:space="preserve"> stone </w:t>
      </w:r>
      <w:r w:rsidR="00BA2595">
        <w:rPr>
          <w:rFonts w:ascii="Times New Roman" w:eastAsia="Times New Roman" w:hAnsi="Times New Roman" w:cs="Times New Roman"/>
          <w:bCs/>
          <w:sz w:val="24"/>
          <w:szCs w:val="24"/>
        </w:rPr>
        <w:t xml:space="preserve">until their origins are rendered ‘ruins’ by the force of this ‘irresistible stream’. The shift from active to passive construction in the final two sentences, such that the glaciers which first ‘drag’ the ‘ruins of the mountain’ </w:t>
      </w:r>
      <w:r>
        <w:rPr>
          <w:rFonts w:ascii="Times New Roman" w:eastAsia="Times New Roman" w:hAnsi="Times New Roman" w:cs="Times New Roman"/>
          <w:bCs/>
          <w:sz w:val="24"/>
          <w:szCs w:val="24"/>
        </w:rPr>
        <w:t>are ultimately</w:t>
      </w:r>
      <w:r w:rsidR="00BA2595">
        <w:rPr>
          <w:rFonts w:ascii="Times New Roman" w:eastAsia="Times New Roman" w:hAnsi="Times New Roman" w:cs="Times New Roman"/>
          <w:bCs/>
          <w:sz w:val="24"/>
          <w:szCs w:val="24"/>
        </w:rPr>
        <w:t xml:space="preserve"> ‘driven onwards’ by their own gathered stream of ice, </w:t>
      </w:r>
      <w:r w:rsidR="001D6250">
        <w:rPr>
          <w:rFonts w:ascii="Times New Roman" w:eastAsia="Times New Roman" w:hAnsi="Times New Roman" w:cs="Times New Roman"/>
          <w:bCs/>
          <w:sz w:val="24"/>
          <w:szCs w:val="24"/>
        </w:rPr>
        <w:t xml:space="preserve">implies </w:t>
      </w:r>
      <w:r w:rsidR="00BA2595">
        <w:rPr>
          <w:rFonts w:ascii="Times New Roman" w:eastAsia="Times New Roman" w:hAnsi="Times New Roman" w:cs="Times New Roman"/>
          <w:bCs/>
          <w:sz w:val="24"/>
          <w:szCs w:val="24"/>
        </w:rPr>
        <w:t xml:space="preserve">a motion that </w:t>
      </w:r>
      <w:r>
        <w:rPr>
          <w:rFonts w:ascii="Times New Roman" w:eastAsia="Times New Roman" w:hAnsi="Times New Roman" w:cs="Times New Roman"/>
          <w:bCs/>
          <w:sz w:val="24"/>
          <w:szCs w:val="24"/>
        </w:rPr>
        <w:t>cannot be</w:t>
      </w:r>
      <w:r w:rsidR="00BA2595">
        <w:rPr>
          <w:rFonts w:ascii="Times New Roman" w:eastAsia="Times New Roman" w:hAnsi="Times New Roman" w:cs="Times New Roman"/>
          <w:bCs/>
          <w:sz w:val="24"/>
          <w:szCs w:val="24"/>
        </w:rPr>
        <w:t xml:space="preserve"> controlled. This is affirmed in the passage’s closing reference to an ‘arrival’, which marks not</w:t>
      </w:r>
      <w:r w:rsidR="00BA2595" w:rsidRPr="00364415">
        <w:rPr>
          <w:rFonts w:ascii="Times New Roman" w:eastAsia="Times New Roman" w:hAnsi="Times New Roman" w:cs="Times New Roman"/>
          <w:bCs/>
          <w:sz w:val="24"/>
          <w:szCs w:val="24"/>
        </w:rPr>
        <w:t xml:space="preserve"> </w:t>
      </w:r>
      <w:r w:rsidR="00BA2595" w:rsidRPr="00C509B3">
        <w:rPr>
          <w:rFonts w:ascii="Times New Roman" w:eastAsia="Times New Roman" w:hAnsi="Times New Roman" w:cs="Times New Roman"/>
          <w:bCs/>
          <w:sz w:val="24"/>
          <w:szCs w:val="24"/>
        </w:rPr>
        <w:t>the glacier’s</w:t>
      </w:r>
      <w:r w:rsidR="00BA2595">
        <w:rPr>
          <w:rFonts w:ascii="Times New Roman" w:eastAsia="Times New Roman" w:hAnsi="Times New Roman" w:cs="Times New Roman"/>
          <w:bCs/>
          <w:sz w:val="24"/>
          <w:szCs w:val="24"/>
        </w:rPr>
        <w:t xml:space="preserve"> reaching of a</w:t>
      </w:r>
      <w:r w:rsidR="00BA2595" w:rsidRPr="00C509B3">
        <w:rPr>
          <w:rFonts w:ascii="Times New Roman" w:eastAsia="Times New Roman" w:hAnsi="Times New Roman" w:cs="Times New Roman"/>
          <w:bCs/>
          <w:sz w:val="24"/>
          <w:szCs w:val="24"/>
        </w:rPr>
        <w:t xml:space="preserve"> point of terminus, but </w:t>
      </w:r>
      <w:r w:rsidR="00BA2595">
        <w:rPr>
          <w:rFonts w:ascii="Times New Roman" w:eastAsia="Times New Roman" w:hAnsi="Times New Roman" w:cs="Times New Roman"/>
          <w:bCs/>
          <w:sz w:val="24"/>
          <w:szCs w:val="24"/>
        </w:rPr>
        <w:t xml:space="preserve">instead a ‘declivity of the mountain’ where movement is renewed and acceleration increased. </w:t>
      </w:r>
      <w:r w:rsidR="00BA2595" w:rsidRPr="00F95353">
        <w:rPr>
          <w:rFonts w:ascii="Times New Roman" w:eastAsia="Times New Roman" w:hAnsi="Times New Roman" w:cs="Times New Roman"/>
          <w:bCs/>
          <w:sz w:val="24"/>
          <w:szCs w:val="24"/>
        </w:rPr>
        <w:t>When Shelley later offers th</w:t>
      </w:r>
      <w:r w:rsidR="00BA2595" w:rsidRPr="00F95353">
        <w:rPr>
          <w:rFonts w:ascii="Times New Roman" w:eastAsia="Times New Roman" w:hAnsi="Times New Roman"/>
          <w:sz w:val="24"/>
          <w:szCs w:val="24"/>
        </w:rPr>
        <w:t xml:space="preserve">e letter’s most </w:t>
      </w:r>
      <w:r w:rsidR="008F4CA9">
        <w:rPr>
          <w:rFonts w:ascii="Times New Roman" w:eastAsia="Times New Roman" w:hAnsi="Times New Roman"/>
          <w:sz w:val="24"/>
          <w:szCs w:val="24"/>
        </w:rPr>
        <w:t xml:space="preserve">definitive </w:t>
      </w:r>
      <w:r w:rsidR="00BA2595">
        <w:rPr>
          <w:rFonts w:ascii="Times New Roman" w:eastAsia="Times New Roman" w:hAnsi="Times New Roman"/>
          <w:sz w:val="24"/>
          <w:szCs w:val="24"/>
        </w:rPr>
        <w:t>reference t</w:t>
      </w:r>
      <w:r w:rsidR="00BA2595" w:rsidRPr="00F95353">
        <w:rPr>
          <w:rFonts w:ascii="Times New Roman" w:eastAsia="Times New Roman" w:hAnsi="Times New Roman"/>
          <w:sz w:val="24"/>
          <w:szCs w:val="24"/>
        </w:rPr>
        <w:t>o the</w:t>
      </w:r>
      <w:r w:rsidR="00BA2595">
        <w:rPr>
          <w:rFonts w:ascii="Times New Roman" w:eastAsia="Times New Roman" w:hAnsi="Times New Roman"/>
          <w:sz w:val="24"/>
          <w:szCs w:val="24"/>
        </w:rPr>
        <w:t xml:space="preserve"> </w:t>
      </w:r>
      <w:r w:rsidR="00BA2595" w:rsidRPr="00F95353">
        <w:rPr>
          <w:rFonts w:ascii="Times New Roman" w:eastAsia="Times New Roman" w:hAnsi="Times New Roman"/>
          <w:sz w:val="24"/>
          <w:szCs w:val="24"/>
        </w:rPr>
        <w:t xml:space="preserve">conclusion of </w:t>
      </w:r>
      <w:r w:rsidR="00BA2595">
        <w:rPr>
          <w:rFonts w:ascii="Times New Roman" w:eastAsia="Times New Roman" w:hAnsi="Times New Roman"/>
          <w:sz w:val="24"/>
          <w:szCs w:val="24"/>
        </w:rPr>
        <w:t>a glacier’s existence</w:t>
      </w:r>
      <w:r w:rsidR="00BA2595" w:rsidRPr="00F95353">
        <w:rPr>
          <w:rFonts w:ascii="Times New Roman" w:eastAsia="Times New Roman" w:hAnsi="Times New Roman"/>
          <w:sz w:val="24"/>
          <w:szCs w:val="24"/>
        </w:rPr>
        <w:t xml:space="preserve">, </w:t>
      </w:r>
      <w:r w:rsidR="00BA2595">
        <w:rPr>
          <w:rFonts w:ascii="Times New Roman" w:eastAsia="Times New Roman" w:hAnsi="Times New Roman"/>
          <w:sz w:val="24"/>
          <w:szCs w:val="24"/>
        </w:rPr>
        <w:t>stating that ‘t</w:t>
      </w:r>
      <w:r w:rsidR="00BA2595" w:rsidRPr="00F95353">
        <w:rPr>
          <w:rFonts w:ascii="Times New Roman" w:eastAsia="Times New Roman" w:hAnsi="Times New Roman"/>
          <w:sz w:val="24"/>
          <w:szCs w:val="24"/>
        </w:rPr>
        <w:t>he glaciers must augment, &amp; will subsist at least until</w:t>
      </w:r>
      <w:r w:rsidR="00BA2595">
        <w:rPr>
          <w:rFonts w:ascii="Times New Roman" w:eastAsia="Times New Roman" w:hAnsi="Times New Roman"/>
          <w:sz w:val="24"/>
          <w:szCs w:val="24"/>
        </w:rPr>
        <w:t xml:space="preserve"> they have overflowed this vale’ (</w:t>
      </w:r>
      <w:r w:rsidR="00BA2595">
        <w:rPr>
          <w:rFonts w:ascii="Times New Roman" w:eastAsia="Times New Roman" w:hAnsi="Times New Roman"/>
          <w:i/>
          <w:iCs/>
          <w:sz w:val="24"/>
          <w:szCs w:val="24"/>
        </w:rPr>
        <w:t>Letters of PBS</w:t>
      </w:r>
      <w:r w:rsidR="00BA2595">
        <w:rPr>
          <w:rFonts w:ascii="Times New Roman" w:eastAsia="Times New Roman" w:hAnsi="Times New Roman"/>
          <w:sz w:val="24"/>
          <w:szCs w:val="24"/>
        </w:rPr>
        <w:t>,</w:t>
      </w:r>
      <w:r w:rsidR="00BA2595">
        <w:rPr>
          <w:rFonts w:ascii="Times New Roman" w:eastAsia="Times New Roman" w:hAnsi="Times New Roman"/>
          <w:i/>
          <w:iCs/>
          <w:sz w:val="24"/>
          <w:szCs w:val="24"/>
        </w:rPr>
        <w:t xml:space="preserve"> </w:t>
      </w:r>
      <w:r w:rsidR="00BA2595">
        <w:rPr>
          <w:rFonts w:ascii="Times New Roman" w:eastAsia="Times New Roman" w:hAnsi="Times New Roman"/>
          <w:sz w:val="24"/>
          <w:szCs w:val="24"/>
        </w:rPr>
        <w:t xml:space="preserve">I, 499), </w:t>
      </w:r>
      <w:r w:rsidR="00BA2595" w:rsidRPr="00F95353">
        <w:rPr>
          <w:rFonts w:ascii="Times New Roman" w:eastAsia="Times New Roman" w:hAnsi="Times New Roman"/>
          <w:sz w:val="24"/>
          <w:szCs w:val="24"/>
        </w:rPr>
        <w:t xml:space="preserve">the qualifier </w:t>
      </w:r>
      <w:r w:rsidR="00BA2595">
        <w:rPr>
          <w:rFonts w:ascii="Times New Roman" w:eastAsia="Times New Roman" w:hAnsi="Times New Roman"/>
          <w:sz w:val="24"/>
          <w:szCs w:val="24"/>
        </w:rPr>
        <w:t>‘at least’ steers the description away from any forecasting of finality.</w:t>
      </w:r>
    </w:p>
    <w:p w:rsidR="004977C4" w:rsidRDefault="004977C4" w:rsidP="004977C4">
      <w:pPr>
        <w:spacing w:after="0" w:line="360" w:lineRule="auto"/>
        <w:rPr>
          <w:rFonts w:ascii="Times New Roman" w:eastAsia="Times New Roman" w:hAnsi="Times New Roman"/>
          <w:sz w:val="24"/>
          <w:szCs w:val="24"/>
        </w:rPr>
      </w:pPr>
    </w:p>
    <w:p w:rsidR="00BA2595" w:rsidRPr="002771AD" w:rsidRDefault="00BA2595" w:rsidP="00847053">
      <w:pPr>
        <w:spacing w:after="0" w:line="360" w:lineRule="auto"/>
        <w:rPr>
          <w:rFonts w:ascii="Times New Roman" w:eastAsia="Times New Roman" w:hAnsi="Times New Roman" w:cs="Times New Roman"/>
          <w:bCs/>
          <w:sz w:val="24"/>
          <w:szCs w:val="24"/>
        </w:rPr>
      </w:pPr>
      <w:r w:rsidRPr="00ED5037">
        <w:rPr>
          <w:rFonts w:ascii="Times New Roman" w:eastAsia="Times New Roman" w:hAnsi="Times New Roman" w:cs="Times New Roman"/>
          <w:bCs/>
          <w:sz w:val="24"/>
          <w:szCs w:val="24"/>
        </w:rPr>
        <w:t xml:space="preserve">This account </w:t>
      </w:r>
      <w:r w:rsidRPr="00ED5037">
        <w:rPr>
          <w:rFonts w:ascii="Times New Roman" w:eastAsia="Times New Roman" w:hAnsi="Times New Roman"/>
          <w:sz w:val="24"/>
          <w:szCs w:val="24"/>
        </w:rPr>
        <w:t xml:space="preserve">of glaciation as a process of eternal movement and perpetual becoming, with the glaciers </w:t>
      </w:r>
      <w:r w:rsidRPr="00ED5037">
        <w:rPr>
          <w:rFonts w:ascii="Times New Roman" w:eastAsia="Times New Roman" w:hAnsi="Times New Roman" w:cs="Times New Roman"/>
          <w:bCs/>
          <w:sz w:val="24"/>
          <w:szCs w:val="24"/>
        </w:rPr>
        <w:t xml:space="preserve">both untethered from as well as destructive of their own sites of commencement and conclusion, teasingly </w:t>
      </w:r>
      <w:r>
        <w:rPr>
          <w:rFonts w:ascii="Times New Roman" w:eastAsia="Times New Roman" w:hAnsi="Times New Roman" w:cs="Times New Roman"/>
          <w:bCs/>
          <w:sz w:val="24"/>
          <w:szCs w:val="24"/>
        </w:rPr>
        <w:t>seems to anticipate</w:t>
      </w:r>
      <w:r w:rsidRPr="00ED5037">
        <w:rPr>
          <w:rFonts w:ascii="Times New Roman" w:eastAsia="Times New Roman" w:hAnsi="Times New Roman" w:cs="Times New Roman"/>
          <w:bCs/>
          <w:sz w:val="24"/>
          <w:szCs w:val="24"/>
        </w:rPr>
        <w:t xml:space="preserve"> the </w:t>
      </w:r>
      <w:r>
        <w:rPr>
          <w:rFonts w:ascii="Times New Roman" w:eastAsia="Times New Roman" w:hAnsi="Times New Roman" w:cs="Times New Roman"/>
          <w:bCs/>
          <w:sz w:val="24"/>
          <w:szCs w:val="24"/>
        </w:rPr>
        <w:t>concerns of deconstructive criticism, an approach that is</w:t>
      </w:r>
      <w:r w:rsidRPr="00ED5037">
        <w:rPr>
          <w:rFonts w:ascii="Times New Roman" w:eastAsia="Times New Roman" w:hAnsi="Times New Roman" w:cs="Times New Roman"/>
          <w:bCs/>
          <w:sz w:val="24"/>
          <w:szCs w:val="24"/>
        </w:rPr>
        <w:t xml:space="preserve"> often </w:t>
      </w:r>
      <w:r>
        <w:rPr>
          <w:rFonts w:ascii="Times New Roman" w:eastAsia="Times New Roman" w:hAnsi="Times New Roman" w:cs="Times New Roman"/>
          <w:bCs/>
          <w:sz w:val="24"/>
          <w:szCs w:val="24"/>
        </w:rPr>
        <w:t xml:space="preserve">productively </w:t>
      </w:r>
      <w:r w:rsidRPr="00ED5037">
        <w:rPr>
          <w:rFonts w:ascii="Times New Roman" w:eastAsia="Times New Roman" w:hAnsi="Times New Roman" w:cs="Times New Roman"/>
          <w:bCs/>
          <w:sz w:val="24"/>
          <w:szCs w:val="24"/>
        </w:rPr>
        <w:t>applied to Shelley’s writings.</w:t>
      </w:r>
      <w:r w:rsidRPr="00ED5037">
        <w:rPr>
          <w:rStyle w:val="FootnoteReference"/>
          <w:rFonts w:ascii="Times New Roman" w:eastAsia="Times New Roman" w:hAnsi="Times New Roman" w:cs="Times New Roman"/>
          <w:bCs/>
          <w:sz w:val="24"/>
          <w:szCs w:val="24"/>
        </w:rPr>
        <w:footnoteReference w:id="437"/>
      </w:r>
      <w:r w:rsidRPr="00ED5037">
        <w:rPr>
          <w:rFonts w:ascii="Times New Roman" w:eastAsia="Times New Roman" w:hAnsi="Times New Roman" w:cs="Times New Roman"/>
          <w:bCs/>
          <w:sz w:val="24"/>
          <w:szCs w:val="24"/>
        </w:rPr>
        <w:t xml:space="preserve"> </w:t>
      </w:r>
      <w:r w:rsidR="00995DCB">
        <w:rPr>
          <w:rFonts w:ascii="Times New Roman" w:eastAsia="Times New Roman" w:hAnsi="Times New Roman" w:cs="Times New Roman"/>
          <w:bCs/>
          <w:sz w:val="24"/>
          <w:szCs w:val="24"/>
        </w:rPr>
        <w:t xml:space="preserve">Amongst some deconstructive thought is a tendency to </w:t>
      </w:r>
      <w:r w:rsidRPr="00ED5037">
        <w:rPr>
          <w:rFonts w:ascii="Times New Roman" w:eastAsia="Times New Roman" w:hAnsi="Times New Roman" w:cs="Times New Roman"/>
          <w:bCs/>
          <w:sz w:val="24"/>
          <w:szCs w:val="24"/>
        </w:rPr>
        <w:t>posit nihilism as the inevitable outcome of interminable motion,</w:t>
      </w:r>
      <w:r w:rsidR="008D279A">
        <w:rPr>
          <w:rFonts w:ascii="Times New Roman" w:eastAsia="Times New Roman" w:hAnsi="Times New Roman" w:cs="Times New Roman"/>
          <w:bCs/>
          <w:sz w:val="24"/>
          <w:szCs w:val="24"/>
        </w:rPr>
        <w:t xml:space="preserve"> as </w:t>
      </w:r>
      <w:r w:rsidR="00847053">
        <w:rPr>
          <w:rFonts w:ascii="Times New Roman" w:eastAsia="Times New Roman" w:hAnsi="Times New Roman" w:cs="Times New Roman"/>
          <w:bCs/>
          <w:sz w:val="24"/>
          <w:szCs w:val="24"/>
        </w:rPr>
        <w:t xml:space="preserve">in </w:t>
      </w:r>
      <w:r w:rsidR="008D279A">
        <w:rPr>
          <w:rFonts w:ascii="Times New Roman" w:eastAsia="Times New Roman" w:hAnsi="Times New Roman" w:cs="Times New Roman"/>
          <w:bCs/>
          <w:sz w:val="24"/>
          <w:szCs w:val="24"/>
        </w:rPr>
        <w:t xml:space="preserve">Paul de Man’s suggestion </w:t>
      </w:r>
      <w:r w:rsidR="008D279A" w:rsidRPr="00700CDA">
        <w:rPr>
          <w:rFonts w:asciiTheme="majorBidi" w:hAnsiTheme="majorBidi" w:cstheme="majorBidi"/>
          <w:sz w:val="24"/>
          <w:szCs w:val="24"/>
        </w:rPr>
        <w:t>that ‘</w:t>
      </w:r>
      <w:r w:rsidR="008D279A" w:rsidRPr="00700CDA">
        <w:rPr>
          <w:rFonts w:asciiTheme="majorBidi" w:hAnsiTheme="majorBidi" w:cstheme="majorBidi"/>
          <w:i/>
          <w:iCs/>
          <w:sz w:val="24"/>
          <w:szCs w:val="24"/>
        </w:rPr>
        <w:t xml:space="preserve">The Triumph of Life </w:t>
      </w:r>
      <w:r w:rsidR="008D279A" w:rsidRPr="00700CDA">
        <w:rPr>
          <w:rFonts w:asciiTheme="majorBidi" w:hAnsiTheme="majorBidi" w:cstheme="majorBidi"/>
          <w:sz w:val="24"/>
          <w:szCs w:val="24"/>
        </w:rPr>
        <w:t>warns us that nothing, whether deed, word, thought or text, ever happens in relation, positive or negative, to anything that precedes, follows, or exists elsewhere, but only as a random event whose power, like the power of death, is due to th</w:t>
      </w:r>
      <w:r w:rsidR="008D279A" w:rsidRPr="008D279A">
        <w:rPr>
          <w:rFonts w:asciiTheme="majorBidi" w:hAnsiTheme="majorBidi" w:cstheme="majorBidi"/>
          <w:sz w:val="24"/>
          <w:szCs w:val="24"/>
        </w:rPr>
        <w:t>e randomness of its occurrence’</w:t>
      </w:r>
      <w:r w:rsidR="00995DCB">
        <w:rPr>
          <w:rFonts w:asciiTheme="majorBidi" w:hAnsiTheme="majorBidi" w:cstheme="majorBidi"/>
          <w:sz w:val="24"/>
          <w:szCs w:val="24"/>
        </w:rPr>
        <w:t>.</w:t>
      </w:r>
      <w:r w:rsidRPr="008D279A">
        <w:rPr>
          <w:rStyle w:val="FootnoteReference"/>
          <w:rFonts w:ascii="Times New Roman" w:eastAsia="Times New Roman" w:hAnsi="Times New Roman" w:cs="Times New Roman"/>
          <w:bCs/>
          <w:sz w:val="24"/>
          <w:szCs w:val="24"/>
        </w:rPr>
        <w:footnoteReference w:id="438"/>
      </w:r>
      <w:r w:rsidR="00847053">
        <w:rPr>
          <w:rFonts w:ascii="Times New Roman" w:eastAsia="Times New Roman" w:hAnsi="Times New Roman" w:cs="Times New Roman"/>
          <w:bCs/>
          <w:sz w:val="24"/>
          <w:szCs w:val="24"/>
        </w:rPr>
        <w:t xml:space="preserve"> </w:t>
      </w:r>
      <w:r w:rsidR="00995DCB">
        <w:rPr>
          <w:rFonts w:ascii="Times New Roman" w:eastAsia="Times New Roman" w:hAnsi="Times New Roman" w:cs="Times New Roman"/>
          <w:bCs/>
          <w:sz w:val="24"/>
          <w:szCs w:val="24"/>
        </w:rPr>
        <w:t>de Man presents experience as a disorganised and potentially chaotic set of events, where the movement between different states or occurrences proceeds without any stable structuring principle. Yet Shelley’s</w:t>
      </w:r>
      <w:r>
        <w:rPr>
          <w:rFonts w:ascii="Times New Roman" w:eastAsia="Times New Roman" w:hAnsi="Times New Roman" w:cs="Times New Roman"/>
          <w:bCs/>
          <w:sz w:val="24"/>
          <w:szCs w:val="24"/>
        </w:rPr>
        <w:t xml:space="preserve"> letter blends </w:t>
      </w:r>
      <w:r w:rsidR="00995DCB">
        <w:rPr>
          <w:rFonts w:ascii="Times New Roman" w:eastAsia="Times New Roman" w:hAnsi="Times New Roman" w:cs="Times New Roman"/>
          <w:bCs/>
          <w:sz w:val="24"/>
          <w:szCs w:val="24"/>
        </w:rPr>
        <w:t>his</w:t>
      </w:r>
      <w:r>
        <w:rPr>
          <w:rFonts w:ascii="Times New Roman" w:eastAsia="Times New Roman" w:hAnsi="Times New Roman" w:cs="Times New Roman"/>
          <w:bCs/>
          <w:sz w:val="24"/>
          <w:szCs w:val="24"/>
        </w:rPr>
        <w:t xml:space="preserve"> recognition </w:t>
      </w:r>
      <w:r w:rsidRPr="00ED5037">
        <w:rPr>
          <w:rFonts w:ascii="Times New Roman" w:eastAsia="Times New Roman" w:hAnsi="Times New Roman" w:cs="Times New Roman"/>
          <w:bCs/>
          <w:sz w:val="24"/>
          <w:szCs w:val="24"/>
        </w:rPr>
        <w:t>of the scenes as ‘inexpressibly dreadful’ (</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I, </w:t>
      </w:r>
      <w:r w:rsidRPr="00ED5037">
        <w:rPr>
          <w:rFonts w:ascii="Times New Roman" w:eastAsia="Times New Roman" w:hAnsi="Times New Roman" w:cs="Times New Roman"/>
          <w:bCs/>
          <w:sz w:val="24"/>
          <w:szCs w:val="24"/>
        </w:rPr>
        <w:t xml:space="preserve">498) with </w:t>
      </w:r>
      <w:r>
        <w:rPr>
          <w:rFonts w:ascii="Times New Roman" w:eastAsia="Times New Roman" w:hAnsi="Times New Roman" w:cs="Times New Roman"/>
          <w:bCs/>
          <w:sz w:val="24"/>
          <w:szCs w:val="24"/>
        </w:rPr>
        <w:t>his</w:t>
      </w:r>
      <w:r w:rsidRPr="00ED5037">
        <w:rPr>
          <w:rFonts w:ascii="Times New Roman" w:eastAsia="Times New Roman" w:hAnsi="Times New Roman" w:cs="Times New Roman"/>
          <w:bCs/>
          <w:sz w:val="24"/>
          <w:szCs w:val="24"/>
        </w:rPr>
        <w:t xml:space="preserve"> ‘excess of satisfied expectation’ (</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I,</w:t>
      </w:r>
      <w:r>
        <w:rPr>
          <w:rFonts w:ascii="Times New Roman" w:eastAsia="Times New Roman" w:hAnsi="Times New Roman" w:cs="Times New Roman"/>
          <w:bCs/>
          <w:sz w:val="24"/>
          <w:szCs w:val="24"/>
        </w:rPr>
        <w:t xml:space="preserve"> 495</w:t>
      </w:r>
      <w:r w:rsidRPr="00ED5037">
        <w:rPr>
          <w:rFonts w:ascii="Times New Roman" w:eastAsia="Times New Roman" w:hAnsi="Times New Roman" w:cs="Times New Roman"/>
          <w:bCs/>
          <w:sz w:val="24"/>
          <w:szCs w:val="24"/>
        </w:rPr>
        <w:t>), revealing</w:t>
      </w:r>
      <w:r w:rsidRPr="00ED5037">
        <w:rPr>
          <w:rFonts w:ascii="Times New Roman" w:eastAsia="Times New Roman" w:hAnsi="Times New Roman"/>
          <w:sz w:val="24"/>
          <w:szCs w:val="24"/>
        </w:rPr>
        <w:t xml:space="preserve"> a tendency towards</w:t>
      </w:r>
      <w:r w:rsidRPr="00ED5037">
        <w:rPr>
          <w:rFonts w:ascii="Times New Roman" w:eastAsia="Times New Roman" w:hAnsi="Times New Roman" w:cs="Times New Roman"/>
          <w:bCs/>
          <w:sz w:val="24"/>
          <w:szCs w:val="24"/>
        </w:rPr>
        <w:t xml:space="preserve"> exhilaration as much as unease. </w:t>
      </w:r>
      <w:r w:rsidRPr="00ED5037">
        <w:rPr>
          <w:rFonts w:ascii="Times New Roman" w:eastAsia="Times New Roman" w:hAnsi="Times New Roman"/>
          <w:sz w:val="24"/>
          <w:szCs w:val="24"/>
        </w:rPr>
        <w:t xml:space="preserve">The </w:t>
      </w:r>
      <w:r w:rsidR="00700CDA">
        <w:rPr>
          <w:rFonts w:ascii="Times New Roman" w:eastAsia="Times New Roman" w:hAnsi="Times New Roman"/>
          <w:sz w:val="24"/>
          <w:szCs w:val="24"/>
        </w:rPr>
        <w:t>poet</w:t>
      </w:r>
      <w:r w:rsidRPr="00ED5037">
        <w:rPr>
          <w:rFonts w:ascii="Times New Roman" w:eastAsia="Times New Roman" w:hAnsi="Times New Roman"/>
          <w:sz w:val="24"/>
          <w:szCs w:val="24"/>
        </w:rPr>
        <w:t xml:space="preserve"> prizes motion rather than </w:t>
      </w:r>
      <w:r>
        <w:rPr>
          <w:rFonts w:ascii="Times New Roman" w:eastAsia="Times New Roman" w:hAnsi="Times New Roman"/>
          <w:sz w:val="24"/>
          <w:szCs w:val="24"/>
        </w:rPr>
        <w:t>recoiling or retreating</w:t>
      </w:r>
      <w:r w:rsidRPr="00ED5037">
        <w:rPr>
          <w:rFonts w:ascii="Times New Roman" w:eastAsia="Times New Roman" w:hAnsi="Times New Roman"/>
          <w:sz w:val="24"/>
          <w:szCs w:val="24"/>
        </w:rPr>
        <w:t xml:space="preserve"> from it</w:t>
      </w:r>
      <w:r>
        <w:rPr>
          <w:rFonts w:ascii="Times New Roman" w:eastAsia="Times New Roman" w:hAnsi="Times New Roman"/>
          <w:sz w:val="24"/>
          <w:szCs w:val="24"/>
        </w:rPr>
        <w:t xml:space="preserve">, </w:t>
      </w:r>
      <w:r>
        <w:rPr>
          <w:rFonts w:ascii="Times New Roman" w:eastAsia="Times New Roman" w:hAnsi="Times New Roman" w:cs="Times New Roman"/>
          <w:sz w:val="24"/>
          <w:szCs w:val="24"/>
        </w:rPr>
        <w:t>as when Shelley evokes scientific discourses</w:t>
      </w:r>
      <w:r w:rsidR="00847053">
        <w:rPr>
          <w:rFonts w:ascii="Times New Roman" w:eastAsia="Times New Roman" w:hAnsi="Times New Roman" w:cs="Times New Roman"/>
          <w:sz w:val="24"/>
          <w:szCs w:val="24"/>
        </w:rPr>
        <w:t xml:space="preserve"> only to reject them</w:t>
      </w:r>
      <w:r>
        <w:rPr>
          <w:rFonts w:ascii="Times New Roman" w:eastAsia="Times New Roman" w:hAnsi="Times New Roman" w:cs="Times New Roman"/>
          <w:sz w:val="24"/>
          <w:szCs w:val="24"/>
        </w:rPr>
        <w:t xml:space="preserve"> in light of their perceived tendency to </w:t>
      </w:r>
      <w:r w:rsidR="00185118">
        <w:rPr>
          <w:rFonts w:ascii="Times New Roman" w:eastAsia="Times New Roman" w:hAnsi="Times New Roman" w:cs="Times New Roman"/>
          <w:sz w:val="24"/>
          <w:szCs w:val="24"/>
        </w:rPr>
        <w:t>impose upon nature a more linear, regular pattern of movement</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39"/>
      </w:r>
    </w:p>
    <w:p w:rsidR="00BA2595" w:rsidRDefault="00BA2595" w:rsidP="00BA2595">
      <w:pPr>
        <w:spacing w:after="0" w:line="360" w:lineRule="auto"/>
        <w:ind w:left="720"/>
        <w:rPr>
          <w:rFonts w:ascii="Times New Roman" w:eastAsia="Times New Roman" w:hAnsi="Times New Roman"/>
          <w:sz w:val="24"/>
          <w:szCs w:val="24"/>
        </w:rPr>
      </w:pPr>
      <w:r w:rsidRPr="00E02692">
        <w:rPr>
          <w:rFonts w:ascii="Times New Roman" w:eastAsia="Times New Roman" w:hAnsi="Times New Roman"/>
          <w:sz w:val="24"/>
          <w:szCs w:val="24"/>
        </w:rPr>
        <w:t>Saussure the naturalist says that [glaciers] have their periods of increase &amp; decay—the people of the country hold an opinion entirely different, but, as I judge, more probable. It is agreed by all that the snow on the summit of Mt. Blanc &amp; the neighbouring mountains perpetually augment, &amp; that ice in the form of glacier subsists without melting in the valley of Chamounix during its transient &amp; variable summer</w:t>
      </w:r>
      <w:r>
        <w:rPr>
          <w:rFonts w:ascii="Times New Roman" w:eastAsia="Times New Roman" w:hAnsi="Times New Roman"/>
          <w:sz w:val="24"/>
          <w:szCs w:val="24"/>
        </w:rPr>
        <w:t>.</w:t>
      </w:r>
    </w:p>
    <w:p w:rsidR="00BA2595" w:rsidRDefault="00BA2595" w:rsidP="00BA2595">
      <w:pPr>
        <w:spacing w:after="0" w:line="360" w:lineRule="auto"/>
        <w:rPr>
          <w:rFonts w:ascii="Times New Roman" w:eastAsia="Times New Roman" w:hAnsi="Times New Roman"/>
          <w:sz w:val="24"/>
          <w:szCs w:val="24"/>
        </w:rPr>
      </w:pPr>
      <w:r>
        <w:rPr>
          <w:rFonts w:ascii="Times New Roman" w:eastAsia="Times New Roman" w:hAnsi="Times New Roman"/>
          <w:iCs/>
          <w:sz w:val="24"/>
          <w:szCs w:val="24"/>
        </w:rPr>
        <w:t>(</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I, 499)</w:t>
      </w:r>
    </w:p>
    <w:p w:rsidR="00185118" w:rsidRDefault="00BA2595"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sz w:val="24"/>
          <w:szCs w:val="24"/>
        </w:rPr>
        <w:t xml:space="preserve">The passage prioritises first-hand experience of this ‘transient &amp; variable summer’ as the ultimate authority in understanding the valley of Chamonix. </w:t>
      </w:r>
      <w:r w:rsidR="00995DCB">
        <w:rPr>
          <w:rFonts w:ascii="Times New Roman" w:eastAsia="Times New Roman" w:hAnsi="Times New Roman"/>
          <w:sz w:val="24"/>
          <w:szCs w:val="24"/>
        </w:rPr>
        <w:t>For Shelley,</w:t>
      </w:r>
      <w:r w:rsidR="00995DCB" w:rsidRPr="00EB19AB">
        <w:rPr>
          <w:rFonts w:ascii="Times New Roman" w:eastAsia="Times New Roman" w:hAnsi="Times New Roman"/>
          <w:sz w:val="24"/>
          <w:szCs w:val="24"/>
        </w:rPr>
        <w:t xml:space="preserve"> movement is a force </w:t>
      </w:r>
      <w:r w:rsidR="00995DCB">
        <w:rPr>
          <w:rFonts w:ascii="Times New Roman" w:eastAsia="Times New Roman" w:hAnsi="Times New Roman"/>
          <w:sz w:val="24"/>
          <w:szCs w:val="24"/>
        </w:rPr>
        <w:t xml:space="preserve">best </w:t>
      </w:r>
      <w:r w:rsidR="00995DCB" w:rsidRPr="00EB19AB">
        <w:rPr>
          <w:rFonts w:ascii="Times New Roman" w:eastAsia="Times New Roman" w:hAnsi="Times New Roman"/>
          <w:sz w:val="24"/>
          <w:szCs w:val="24"/>
        </w:rPr>
        <w:t>understood</w:t>
      </w:r>
      <w:r w:rsidR="00995DCB">
        <w:rPr>
          <w:rFonts w:ascii="Times New Roman" w:eastAsia="Times New Roman" w:hAnsi="Times New Roman"/>
          <w:sz w:val="24"/>
          <w:szCs w:val="24"/>
        </w:rPr>
        <w:t xml:space="preserve"> through</w:t>
      </w:r>
      <w:r w:rsidR="00995DCB" w:rsidRPr="00EB19AB">
        <w:rPr>
          <w:rFonts w:ascii="Times New Roman" w:eastAsia="Times New Roman" w:hAnsi="Times New Roman"/>
          <w:sz w:val="24"/>
          <w:szCs w:val="24"/>
        </w:rPr>
        <w:t xml:space="preserve"> direct </w:t>
      </w:r>
      <w:r w:rsidR="00995DCB">
        <w:rPr>
          <w:rFonts w:ascii="Times New Roman" w:eastAsia="Times New Roman" w:hAnsi="Times New Roman"/>
          <w:sz w:val="24"/>
          <w:szCs w:val="24"/>
        </w:rPr>
        <w:t>encounter and subjective response</w:t>
      </w:r>
      <w:r w:rsidR="00995DCB" w:rsidRPr="00EB19AB">
        <w:rPr>
          <w:rFonts w:ascii="Times New Roman" w:eastAsia="Times New Roman" w:hAnsi="Times New Roman"/>
          <w:sz w:val="24"/>
          <w:szCs w:val="24"/>
        </w:rPr>
        <w:t xml:space="preserve"> </w:t>
      </w:r>
      <w:r w:rsidR="00995DCB" w:rsidRPr="00EB19AB">
        <w:rPr>
          <w:rFonts w:ascii="Times New Roman" w:eastAsia="Times New Roman" w:hAnsi="Times New Roman" w:cs="Times New Roman"/>
          <w:sz w:val="24"/>
          <w:szCs w:val="24"/>
        </w:rPr>
        <w:t xml:space="preserve">rather than </w:t>
      </w:r>
      <w:r w:rsidR="00995DCB">
        <w:rPr>
          <w:rFonts w:ascii="Times New Roman" w:eastAsia="Times New Roman" w:hAnsi="Times New Roman" w:cs="Times New Roman"/>
          <w:sz w:val="24"/>
          <w:szCs w:val="24"/>
        </w:rPr>
        <w:t>detached study or objective</w:t>
      </w:r>
      <w:r w:rsidR="00995DCB" w:rsidRPr="00EB19AB">
        <w:rPr>
          <w:rFonts w:ascii="Times New Roman" w:eastAsia="Times New Roman" w:hAnsi="Times New Roman" w:cs="Times New Roman"/>
          <w:sz w:val="24"/>
          <w:szCs w:val="24"/>
        </w:rPr>
        <w:t xml:space="preserve"> </w:t>
      </w:r>
      <w:r w:rsidR="00995DCB">
        <w:rPr>
          <w:rFonts w:ascii="Times New Roman" w:eastAsia="Times New Roman" w:hAnsi="Times New Roman" w:cs="Times New Roman"/>
          <w:sz w:val="24"/>
          <w:szCs w:val="24"/>
        </w:rPr>
        <w:t>description</w:t>
      </w:r>
      <w:r w:rsidR="00995DCB" w:rsidRPr="00EB19AB">
        <w:rPr>
          <w:rFonts w:ascii="Times New Roman" w:eastAsia="Times New Roman" w:hAnsi="Times New Roman" w:cs="Times New Roman"/>
          <w:sz w:val="24"/>
          <w:szCs w:val="24"/>
        </w:rPr>
        <w:t xml:space="preserve">. </w:t>
      </w:r>
      <w:r>
        <w:rPr>
          <w:rFonts w:ascii="Times New Roman" w:eastAsia="Times New Roman" w:hAnsi="Times New Roman"/>
          <w:sz w:val="24"/>
          <w:szCs w:val="24"/>
        </w:rPr>
        <w:t>This attitude is implicit in Shelley’s previously quoted suggestion that ‘the glaciers must augment’ (</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I, 499)</w:t>
      </w:r>
      <w:r w:rsidR="00185118">
        <w:rPr>
          <w:rFonts w:ascii="Times New Roman" w:eastAsia="Times New Roman" w:hAnsi="Times New Roman"/>
          <w:sz w:val="24"/>
          <w:szCs w:val="24"/>
        </w:rPr>
        <w:t xml:space="preserve">, where the modal ‘must’ </w:t>
      </w:r>
      <w:r>
        <w:rPr>
          <w:rFonts w:ascii="Times New Roman" w:eastAsia="Times New Roman" w:hAnsi="Times New Roman"/>
          <w:sz w:val="24"/>
          <w:szCs w:val="24"/>
        </w:rPr>
        <w:t xml:space="preserve">retains an air of compulsion and even </w:t>
      </w:r>
      <w:r w:rsidR="00700CDA">
        <w:rPr>
          <w:rFonts w:ascii="Times New Roman" w:eastAsia="Times New Roman" w:hAnsi="Times New Roman"/>
          <w:sz w:val="24"/>
          <w:szCs w:val="24"/>
        </w:rPr>
        <w:t xml:space="preserve">desire on the part of the poet. </w:t>
      </w:r>
      <w:r w:rsidR="00185118">
        <w:rPr>
          <w:rFonts w:ascii="Times New Roman" w:eastAsia="Times New Roman" w:hAnsi="Times New Roman"/>
          <w:sz w:val="24"/>
          <w:szCs w:val="24"/>
        </w:rPr>
        <w:t>There</w:t>
      </w:r>
      <w:r>
        <w:rPr>
          <w:rFonts w:ascii="Times New Roman" w:eastAsia="Times New Roman" w:hAnsi="Times New Roman"/>
          <w:sz w:val="24"/>
          <w:szCs w:val="24"/>
        </w:rPr>
        <w:t xml:space="preserve">, ripples of a barely concealed excitement threaten to break the surface of what elsewhere resembles more objective discussion. </w:t>
      </w:r>
      <w:r w:rsidR="00185118">
        <w:rPr>
          <w:rFonts w:ascii="Times New Roman" w:eastAsia="Times New Roman" w:hAnsi="Times New Roman"/>
          <w:sz w:val="24"/>
          <w:szCs w:val="24"/>
        </w:rPr>
        <w:t xml:space="preserve">Likewise, in the opening of the letter, Shelley </w:t>
      </w:r>
      <w:r>
        <w:rPr>
          <w:rFonts w:ascii="Times New Roman" w:eastAsia="Times New Roman" w:hAnsi="Times New Roman"/>
          <w:sz w:val="24"/>
          <w:szCs w:val="24"/>
        </w:rPr>
        <w:t>celebrates experiencing ‘the very excess of satisfied expectation, where expectation scarce acknowledged any boundary’ (</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I, 495), before moving on to ponder whether the act of writing ‘is to impress upon your mind the images which fill mine, even until it overflows?’ (</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I, 495). In its imagery of ‘overflow[ing]’, the statement recalls the glaciers and their own tendency to overwhelm ‘any boundary’ (</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I, 495). </w:t>
      </w:r>
      <w:r w:rsidR="00185118">
        <w:rPr>
          <w:rFonts w:ascii="Times New Roman" w:eastAsia="Times New Roman" w:hAnsi="Times New Roman"/>
          <w:sz w:val="24"/>
          <w:szCs w:val="24"/>
        </w:rPr>
        <w:t>While t</w:t>
      </w:r>
      <w:r>
        <w:rPr>
          <w:rFonts w:ascii="Times New Roman" w:eastAsia="Times New Roman" w:hAnsi="Times New Roman"/>
          <w:sz w:val="24"/>
          <w:szCs w:val="24"/>
        </w:rPr>
        <w:t xml:space="preserve">his implied </w:t>
      </w:r>
      <w:r>
        <w:rPr>
          <w:rFonts w:ascii="Times New Roman" w:eastAsia="Times New Roman" w:hAnsi="Times New Roman" w:cs="Times New Roman"/>
          <w:bCs/>
          <w:sz w:val="24"/>
          <w:szCs w:val="24"/>
        </w:rPr>
        <w:t xml:space="preserve">synchronicity between poet and observed scene </w:t>
      </w:r>
      <w:r w:rsidR="00185118">
        <w:rPr>
          <w:rFonts w:ascii="Times New Roman" w:eastAsia="Times New Roman" w:hAnsi="Times New Roman" w:cs="Times New Roman"/>
          <w:bCs/>
          <w:sz w:val="24"/>
          <w:szCs w:val="24"/>
        </w:rPr>
        <w:t>confirms Shelley’s appreciation of motion as an example of ‘all that is majestic or beautiful in nature’ (</w:t>
      </w:r>
      <w:r w:rsidR="00185118">
        <w:rPr>
          <w:rFonts w:ascii="Times New Roman" w:eastAsia="Times New Roman" w:hAnsi="Times New Roman"/>
          <w:i/>
          <w:iCs/>
          <w:sz w:val="24"/>
          <w:szCs w:val="24"/>
        </w:rPr>
        <w:t>Letters of PBS</w:t>
      </w:r>
      <w:r w:rsidR="00185118">
        <w:rPr>
          <w:rFonts w:ascii="Times New Roman" w:eastAsia="Times New Roman" w:hAnsi="Times New Roman"/>
          <w:sz w:val="24"/>
          <w:szCs w:val="24"/>
        </w:rPr>
        <w:t>,</w:t>
      </w:r>
      <w:r w:rsidR="00185118">
        <w:rPr>
          <w:rFonts w:ascii="Times New Roman" w:eastAsia="Times New Roman" w:hAnsi="Times New Roman"/>
          <w:i/>
          <w:iCs/>
          <w:sz w:val="24"/>
          <w:szCs w:val="24"/>
        </w:rPr>
        <w:t xml:space="preserve"> </w:t>
      </w:r>
      <w:r w:rsidR="00185118">
        <w:rPr>
          <w:rFonts w:ascii="Times New Roman" w:eastAsia="Times New Roman" w:hAnsi="Times New Roman"/>
          <w:sz w:val="24"/>
          <w:szCs w:val="24"/>
        </w:rPr>
        <w:t xml:space="preserve">I, </w:t>
      </w:r>
      <w:r w:rsidR="00185118">
        <w:rPr>
          <w:rFonts w:ascii="Times New Roman" w:eastAsia="Times New Roman" w:hAnsi="Times New Roman" w:cs="Times New Roman"/>
          <w:bCs/>
          <w:sz w:val="24"/>
          <w:szCs w:val="24"/>
        </w:rPr>
        <w:t>495), it also reveals</w:t>
      </w:r>
      <w:r w:rsidR="00185118" w:rsidRPr="00185118">
        <w:rPr>
          <w:rFonts w:ascii="Times New Roman" w:eastAsia="Times New Roman" w:hAnsi="Times New Roman" w:cs="Times New Roman"/>
          <w:sz w:val="24"/>
          <w:szCs w:val="24"/>
        </w:rPr>
        <w:t xml:space="preserve"> </w:t>
      </w:r>
      <w:r w:rsidR="00185118" w:rsidRPr="00EB19AB">
        <w:rPr>
          <w:rFonts w:ascii="Times New Roman" w:eastAsia="Times New Roman" w:hAnsi="Times New Roman" w:cs="Times New Roman"/>
          <w:sz w:val="24"/>
          <w:szCs w:val="24"/>
        </w:rPr>
        <w:t>the compelling power of movement in Shelley’s imagination, with the letter suggesting the poet’s desire to harness the energy of motion first hand.</w:t>
      </w:r>
    </w:p>
    <w:p w:rsidR="004977C4" w:rsidRPr="00ED5037" w:rsidRDefault="004977C4" w:rsidP="004977C4">
      <w:pPr>
        <w:spacing w:after="0" w:line="360" w:lineRule="auto"/>
        <w:rPr>
          <w:rFonts w:ascii="Times New Roman" w:eastAsia="Times New Roman" w:hAnsi="Times New Roman"/>
          <w:sz w:val="24"/>
          <w:szCs w:val="24"/>
        </w:rPr>
      </w:pPr>
    </w:p>
    <w:p w:rsidR="00BA2595" w:rsidRDefault="00BA2595" w:rsidP="004977C4">
      <w:pPr>
        <w:spacing w:after="0" w:line="360" w:lineRule="auto"/>
        <w:rPr>
          <w:rFonts w:ascii="Times New Roman" w:eastAsia="Times New Roman" w:hAnsi="Times New Roman" w:cs="Times New Roman"/>
          <w:sz w:val="24"/>
          <w:szCs w:val="24"/>
        </w:rPr>
      </w:pPr>
      <w:r w:rsidRPr="000A32F8">
        <w:rPr>
          <w:rFonts w:ascii="Times New Roman" w:eastAsia="Times New Roman" w:hAnsi="Times New Roman"/>
          <w:bCs/>
          <w:sz w:val="24"/>
          <w:szCs w:val="24"/>
        </w:rPr>
        <w:t xml:space="preserve">The approach to </w:t>
      </w:r>
      <w:r>
        <w:rPr>
          <w:rFonts w:ascii="Times New Roman" w:eastAsia="Times New Roman" w:hAnsi="Times New Roman"/>
          <w:bCs/>
          <w:sz w:val="24"/>
          <w:szCs w:val="24"/>
        </w:rPr>
        <w:t>movement</w:t>
      </w:r>
      <w:r w:rsidRPr="000A32F8">
        <w:rPr>
          <w:rFonts w:ascii="Times New Roman" w:eastAsia="Times New Roman" w:hAnsi="Times New Roman"/>
          <w:bCs/>
          <w:sz w:val="24"/>
          <w:szCs w:val="24"/>
        </w:rPr>
        <w:t xml:space="preserve"> </w:t>
      </w:r>
      <w:r>
        <w:rPr>
          <w:rFonts w:ascii="Times New Roman" w:eastAsia="Times New Roman" w:hAnsi="Times New Roman"/>
          <w:bCs/>
          <w:sz w:val="24"/>
          <w:szCs w:val="24"/>
        </w:rPr>
        <w:t>defined</w:t>
      </w:r>
      <w:r w:rsidRPr="000A32F8">
        <w:rPr>
          <w:rFonts w:ascii="Times New Roman" w:eastAsia="Times New Roman" w:hAnsi="Times New Roman"/>
          <w:bCs/>
          <w:sz w:val="24"/>
          <w:szCs w:val="24"/>
        </w:rPr>
        <w:t xml:space="preserve"> within the letter </w:t>
      </w:r>
      <w:r>
        <w:rPr>
          <w:rFonts w:ascii="Times New Roman" w:eastAsia="Times New Roman" w:hAnsi="Times New Roman"/>
          <w:bCs/>
          <w:sz w:val="24"/>
          <w:szCs w:val="24"/>
        </w:rPr>
        <w:t>is also evident in</w:t>
      </w:r>
      <w:r w:rsidRPr="000A32F8">
        <w:rPr>
          <w:rFonts w:ascii="Times New Roman" w:eastAsia="Times New Roman" w:hAnsi="Times New Roman"/>
          <w:bCs/>
          <w:sz w:val="24"/>
          <w:szCs w:val="24"/>
        </w:rPr>
        <w:t xml:space="preserve"> the poetry of the Scrope Davies Notebook</w:t>
      </w:r>
      <w:r>
        <w:rPr>
          <w:rFonts w:ascii="Times New Roman" w:eastAsia="Times New Roman" w:hAnsi="Times New Roman"/>
          <w:bCs/>
          <w:sz w:val="24"/>
          <w:szCs w:val="24"/>
        </w:rPr>
        <w:t>.</w:t>
      </w:r>
      <w:r w:rsidRPr="000A32F8">
        <w:rPr>
          <w:rFonts w:ascii="Times New Roman" w:eastAsia="Times New Roman" w:hAnsi="Times New Roman"/>
          <w:bCs/>
          <w:sz w:val="24"/>
          <w:szCs w:val="24"/>
        </w:rPr>
        <w:t xml:space="preserve"> Shelley’s </w:t>
      </w:r>
      <w:r>
        <w:rPr>
          <w:rFonts w:ascii="Times New Roman" w:eastAsia="Times New Roman" w:hAnsi="Times New Roman"/>
          <w:bCs/>
          <w:sz w:val="24"/>
          <w:szCs w:val="24"/>
        </w:rPr>
        <w:t>portrayal</w:t>
      </w:r>
      <w:r w:rsidRPr="000A32F8">
        <w:rPr>
          <w:rFonts w:ascii="Times New Roman" w:eastAsia="Times New Roman" w:hAnsi="Times New Roman"/>
          <w:bCs/>
          <w:sz w:val="24"/>
          <w:szCs w:val="24"/>
        </w:rPr>
        <w:t xml:space="preserve"> of </w:t>
      </w:r>
      <w:r>
        <w:rPr>
          <w:rFonts w:ascii="Times New Roman" w:eastAsia="Times New Roman" w:hAnsi="Times New Roman" w:cs="Times New Roman"/>
          <w:sz w:val="24"/>
          <w:szCs w:val="24"/>
        </w:rPr>
        <w:t>Chamonix’s ‘</w:t>
      </w:r>
      <w:r w:rsidRPr="000A32F8">
        <w:rPr>
          <w:rFonts w:ascii="Times New Roman" w:eastAsia="Times New Roman" w:hAnsi="Times New Roman" w:cs="Times New Roman"/>
          <w:sz w:val="24"/>
          <w:szCs w:val="24"/>
        </w:rPr>
        <w:t xml:space="preserve">transient </w:t>
      </w:r>
      <w:r>
        <w:rPr>
          <w:rFonts w:ascii="Times New Roman" w:eastAsia="Times New Roman" w:hAnsi="Times New Roman" w:cs="Times New Roman"/>
          <w:sz w:val="24"/>
          <w:szCs w:val="24"/>
        </w:rPr>
        <w:t>&amp;</w:t>
      </w:r>
      <w:r w:rsidRPr="000A32F8">
        <w:rPr>
          <w:rFonts w:ascii="Times New Roman" w:eastAsia="Times New Roman" w:hAnsi="Times New Roman" w:cs="Times New Roman"/>
          <w:sz w:val="24"/>
          <w:szCs w:val="24"/>
        </w:rPr>
        <w:t xml:space="preserve"> variable summer’ (</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I, </w:t>
      </w:r>
      <w:r>
        <w:rPr>
          <w:rFonts w:ascii="Times New Roman" w:eastAsia="Times New Roman" w:hAnsi="Times New Roman" w:cs="Times New Roman"/>
          <w:sz w:val="24"/>
          <w:szCs w:val="24"/>
        </w:rPr>
        <w:t>499</w:t>
      </w:r>
      <w:r w:rsidRPr="000A32F8">
        <w:rPr>
          <w:rFonts w:ascii="Times New Roman" w:eastAsia="Times New Roman" w:hAnsi="Times New Roman" w:cs="Times New Roman"/>
          <w:sz w:val="24"/>
          <w:szCs w:val="24"/>
        </w:rPr>
        <w:t>) informs his development of an increasingly transient and variable poetics</w:t>
      </w:r>
      <w:r w:rsidR="00847053">
        <w:rPr>
          <w:rFonts w:ascii="Times New Roman" w:eastAsia="Times New Roman" w:hAnsi="Times New Roman" w:cs="Times New Roman"/>
          <w:sz w:val="24"/>
          <w:szCs w:val="24"/>
        </w:rPr>
        <w:t>,</w:t>
      </w:r>
      <w:r w:rsidRPr="000A32F8">
        <w:rPr>
          <w:rFonts w:ascii="Times New Roman" w:eastAsia="Times New Roman" w:hAnsi="Times New Roman" w:cs="Times New Roman"/>
          <w:sz w:val="24"/>
          <w:szCs w:val="24"/>
        </w:rPr>
        <w:t xml:space="preserve"> </w:t>
      </w:r>
      <w:r w:rsidRPr="000A32F8">
        <w:rPr>
          <w:rFonts w:ascii="Times New Roman" w:eastAsia="Times New Roman" w:hAnsi="Times New Roman"/>
          <w:bCs/>
          <w:sz w:val="24"/>
          <w:szCs w:val="24"/>
        </w:rPr>
        <w:t>which, in its ins</w:t>
      </w:r>
      <w:r>
        <w:rPr>
          <w:rFonts w:ascii="Times New Roman" w:eastAsia="Times New Roman" w:hAnsi="Times New Roman"/>
          <w:bCs/>
          <w:sz w:val="24"/>
          <w:szCs w:val="24"/>
        </w:rPr>
        <w:t>istent</w:t>
      </w:r>
      <w:r w:rsidRPr="000A32F8">
        <w:rPr>
          <w:rFonts w:ascii="Times New Roman" w:eastAsia="Times New Roman" w:hAnsi="Times New Roman"/>
          <w:bCs/>
          <w:sz w:val="24"/>
          <w:szCs w:val="24"/>
        </w:rPr>
        <w:t xml:space="preserve"> </w:t>
      </w:r>
      <w:r>
        <w:rPr>
          <w:rFonts w:ascii="Times New Roman" w:eastAsia="Times New Roman" w:hAnsi="Times New Roman"/>
          <w:bCs/>
          <w:sz w:val="24"/>
          <w:szCs w:val="24"/>
        </w:rPr>
        <w:t>rejection of</w:t>
      </w:r>
      <w:r w:rsidRPr="000A32F8">
        <w:rPr>
          <w:rFonts w:ascii="Times New Roman" w:eastAsia="Times New Roman" w:hAnsi="Times New Roman"/>
          <w:bCs/>
          <w:sz w:val="24"/>
          <w:szCs w:val="24"/>
        </w:rPr>
        <w:t xml:space="preserve"> stillness, </w:t>
      </w:r>
      <w:r>
        <w:rPr>
          <w:rFonts w:ascii="Times New Roman" w:eastAsia="Times New Roman" w:hAnsi="Times New Roman"/>
          <w:bCs/>
          <w:sz w:val="24"/>
          <w:szCs w:val="24"/>
        </w:rPr>
        <w:t>possesses</w:t>
      </w:r>
      <w:r w:rsidRPr="000A32F8">
        <w:rPr>
          <w:rFonts w:ascii="Times New Roman" w:eastAsia="Times New Roman" w:hAnsi="Times New Roman"/>
          <w:bCs/>
          <w:sz w:val="24"/>
          <w:szCs w:val="24"/>
        </w:rPr>
        <w:t xml:space="preserve"> </w:t>
      </w:r>
      <w:r>
        <w:rPr>
          <w:rFonts w:ascii="Times New Roman" w:eastAsia="Times New Roman" w:hAnsi="Times New Roman"/>
          <w:bCs/>
          <w:sz w:val="24"/>
          <w:szCs w:val="24"/>
        </w:rPr>
        <w:t>affinities</w:t>
      </w:r>
      <w:r w:rsidRPr="000A32F8">
        <w:rPr>
          <w:rFonts w:ascii="Times New Roman" w:eastAsia="Times New Roman" w:hAnsi="Times New Roman"/>
          <w:bCs/>
          <w:sz w:val="24"/>
          <w:szCs w:val="24"/>
        </w:rPr>
        <w:t xml:space="preserve"> with the summits of Chamonix themselves,</w:t>
      </w:r>
      <w:r>
        <w:rPr>
          <w:rFonts w:ascii="Times New Roman" w:eastAsia="Times New Roman" w:hAnsi="Times New Roman"/>
          <w:bCs/>
          <w:sz w:val="24"/>
          <w:szCs w:val="24"/>
        </w:rPr>
        <w:t xml:space="preserve"> those</w:t>
      </w:r>
      <w:r w:rsidRPr="000A32F8">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pinnacles </w:t>
      </w:r>
      <w:r w:rsidRPr="000A32F8">
        <w:rPr>
          <w:rFonts w:ascii="Times New Roman" w:eastAsia="Times New Roman" w:hAnsi="Times New Roman"/>
          <w:bCs/>
          <w:sz w:val="24"/>
          <w:szCs w:val="24"/>
        </w:rPr>
        <w:t>‘whose overhanging steepness will not even permit snow to rest upon them’ (</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I, </w:t>
      </w:r>
      <w:r>
        <w:rPr>
          <w:rFonts w:ascii="Times New Roman" w:eastAsia="Times New Roman" w:hAnsi="Times New Roman"/>
          <w:bCs/>
          <w:sz w:val="24"/>
          <w:szCs w:val="24"/>
        </w:rPr>
        <w:t>500</w:t>
      </w:r>
      <w:r w:rsidRPr="000A32F8">
        <w:rPr>
          <w:rFonts w:ascii="Times New Roman" w:eastAsia="Times New Roman" w:hAnsi="Times New Roman"/>
          <w:bCs/>
          <w:sz w:val="24"/>
          <w:szCs w:val="24"/>
        </w:rPr>
        <w:t>).</w:t>
      </w:r>
      <w:r>
        <w:rPr>
          <w:rFonts w:ascii="Times New Roman" w:eastAsia="Times New Roman" w:hAnsi="Times New Roman" w:cs="Times New Roman"/>
          <w:sz w:val="24"/>
          <w:szCs w:val="24"/>
        </w:rPr>
        <w:t xml:space="preserve"> The sonnet </w:t>
      </w:r>
      <w:r>
        <w:rPr>
          <w:rFonts w:ascii="Times New Roman" w:eastAsia="Times New Roman" w:hAnsi="Times New Roman" w:cs="Times New Roman"/>
          <w:bCs/>
          <w:sz w:val="24"/>
          <w:szCs w:val="24"/>
        </w:rPr>
        <w:t>‘Upon the wandering winds’, written contemporaneously to the letter,</w:t>
      </w:r>
      <w:r>
        <w:rPr>
          <w:rStyle w:val="FootnoteReference"/>
          <w:rFonts w:ascii="Times New Roman" w:eastAsia="Times New Roman" w:hAnsi="Times New Roman" w:cs="Times New Roman"/>
          <w:bCs/>
          <w:sz w:val="24"/>
          <w:szCs w:val="24"/>
        </w:rPr>
        <w:footnoteReference w:id="440"/>
      </w:r>
      <w:r>
        <w:rPr>
          <w:rFonts w:ascii="Times New Roman" w:eastAsia="Times New Roman" w:hAnsi="Times New Roman" w:cs="Times New Roman"/>
          <w:bCs/>
          <w:sz w:val="24"/>
          <w:szCs w:val="24"/>
        </w:rPr>
        <w:t xml:space="preserve"> shares this eschewal of ‘rest’</w:t>
      </w:r>
      <w:r w:rsidR="00AA5D09">
        <w:rPr>
          <w:rFonts w:ascii="Times New Roman" w:eastAsia="Times New Roman" w:hAnsi="Times New Roman" w:cs="Times New Roman"/>
          <w:bCs/>
          <w:sz w:val="24"/>
          <w:szCs w:val="24"/>
        </w:rPr>
        <w:t xml:space="preserve">, </w:t>
      </w:r>
      <w:r w:rsidR="00AA5D09" w:rsidRPr="00700CDA">
        <w:rPr>
          <w:rFonts w:ascii="Times New Roman" w:eastAsia="Times New Roman" w:hAnsi="Times New Roman" w:cs="Times New Roman"/>
          <w:bCs/>
          <w:sz w:val="24"/>
          <w:szCs w:val="24"/>
        </w:rPr>
        <w:t>but Shelley’s depiction of ceaseless movement also subordinates the questions of commencement and conclusion that shaped the poet’s understanding of Chamonix.</w:t>
      </w:r>
      <w:r>
        <w:rPr>
          <w:rFonts w:ascii="Times New Roman" w:eastAsia="Times New Roman" w:hAnsi="Times New Roman" w:cs="Times New Roman"/>
          <w:bCs/>
          <w:sz w:val="24"/>
          <w:szCs w:val="24"/>
        </w:rPr>
        <w:t xml:space="preserve"> Though the poem remains relatively under-examined since its discovery,</w:t>
      </w:r>
      <w:r>
        <w:rPr>
          <w:rStyle w:val="FootnoteReference"/>
          <w:rFonts w:ascii="Times New Roman" w:eastAsia="Times New Roman" w:hAnsi="Times New Roman" w:cs="Times New Roman"/>
          <w:bCs/>
          <w:sz w:val="24"/>
          <w:szCs w:val="24"/>
        </w:rPr>
        <w:footnoteReference w:id="441"/>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Michael O’Neill offers a valuable account of its ‘miming [of] a sinuous drama of thought and feeling that is the more engrossing for never fully resolving into a final embrace or dismissal of the poet’s dreamed-of imaginative power’.</w:t>
      </w:r>
      <w:r>
        <w:rPr>
          <w:rStyle w:val="FootnoteReference"/>
          <w:rFonts w:ascii="Times New Roman" w:eastAsia="Times New Roman" w:hAnsi="Times New Roman" w:cs="Times New Roman"/>
          <w:sz w:val="24"/>
          <w:szCs w:val="24"/>
        </w:rPr>
        <w:footnoteReference w:id="442"/>
      </w:r>
      <w:r>
        <w:rPr>
          <w:rFonts w:ascii="Times New Roman" w:eastAsia="Times New Roman" w:hAnsi="Times New Roman" w:cs="Times New Roman"/>
          <w:sz w:val="24"/>
          <w:szCs w:val="24"/>
        </w:rPr>
        <w:t xml:space="preserve"> The description hints towards the sonnet’s </w:t>
      </w:r>
      <w:r w:rsidR="00847053">
        <w:rPr>
          <w:rFonts w:ascii="Times New Roman" w:eastAsia="Times New Roman" w:hAnsi="Times New Roman" w:cs="Times New Roman"/>
          <w:sz w:val="24"/>
          <w:szCs w:val="24"/>
        </w:rPr>
        <w:t>ability to wed its</w:t>
      </w:r>
      <w:r>
        <w:rPr>
          <w:rFonts w:ascii="Times New Roman" w:eastAsia="Times New Roman" w:hAnsi="Times New Roman" w:cs="Times New Roman"/>
          <w:sz w:val="24"/>
          <w:szCs w:val="24"/>
        </w:rPr>
        <w:t xml:space="preserve"> accelerating and shifting movements</w:t>
      </w:r>
      <w:r w:rsidR="00AA5D09">
        <w:rPr>
          <w:rFonts w:ascii="Times New Roman" w:eastAsia="Times New Roman" w:hAnsi="Times New Roman" w:cs="Times New Roman"/>
          <w:sz w:val="24"/>
          <w:szCs w:val="24"/>
        </w:rPr>
        <w:t xml:space="preserve"> with a sense of irresolution</w:t>
      </w:r>
      <w:r>
        <w:rPr>
          <w:rFonts w:ascii="Times New Roman" w:eastAsia="Times New Roman" w:hAnsi="Times New Roman" w:cs="Times New Roman"/>
          <w:sz w:val="24"/>
          <w:szCs w:val="24"/>
        </w:rPr>
        <w:t>, a quality of the writing that requires greater emphasis:</w:t>
      </w:r>
    </w:p>
    <w:p w:rsidR="00BA2595" w:rsidRPr="004F7546" w:rsidRDefault="00BA2595" w:rsidP="00BA2595">
      <w:pPr>
        <w:spacing w:after="120"/>
        <w:ind w:left="720"/>
        <w:rPr>
          <w:rFonts w:asciiTheme="majorBidi" w:hAnsiTheme="majorBidi" w:cstheme="majorBidi"/>
          <w:sz w:val="24"/>
          <w:szCs w:val="24"/>
        </w:rPr>
      </w:pPr>
      <w:r w:rsidRPr="004F7546">
        <w:rPr>
          <w:rFonts w:asciiTheme="majorBidi" w:hAnsiTheme="majorBidi" w:cstheme="majorBidi"/>
          <w:sz w:val="24"/>
          <w:szCs w:val="24"/>
        </w:rPr>
        <w:t>Upon the wandering winds that thro’ the sky</w:t>
      </w:r>
    </w:p>
    <w:p w:rsidR="00BA2595" w:rsidRPr="004F7546" w:rsidRDefault="00BA2595" w:rsidP="00BA2595">
      <w:pPr>
        <w:spacing w:after="120"/>
        <w:ind w:left="720"/>
        <w:rPr>
          <w:rFonts w:asciiTheme="majorBidi" w:hAnsiTheme="majorBidi" w:cstheme="majorBidi"/>
          <w:sz w:val="24"/>
          <w:szCs w:val="24"/>
        </w:rPr>
      </w:pPr>
      <w:r w:rsidRPr="004F7546">
        <w:rPr>
          <w:rFonts w:asciiTheme="majorBidi" w:hAnsiTheme="majorBidi" w:cstheme="majorBidi"/>
          <w:sz w:val="24"/>
          <w:szCs w:val="24"/>
        </w:rPr>
        <w:t>Still speed or slumber; on the waves of Ocean,</w:t>
      </w:r>
    </w:p>
    <w:p w:rsidR="00BA2595" w:rsidRPr="004F7546" w:rsidRDefault="00BA2595" w:rsidP="00BA2595">
      <w:pPr>
        <w:tabs>
          <w:tab w:val="left" w:pos="6058"/>
        </w:tabs>
        <w:spacing w:after="120"/>
        <w:ind w:left="720"/>
        <w:rPr>
          <w:rFonts w:asciiTheme="majorBidi" w:hAnsiTheme="majorBidi" w:cstheme="majorBidi"/>
          <w:sz w:val="24"/>
          <w:szCs w:val="24"/>
        </w:rPr>
      </w:pPr>
      <w:r w:rsidRPr="004F7546">
        <w:rPr>
          <w:rFonts w:asciiTheme="majorBidi" w:hAnsiTheme="majorBidi" w:cstheme="majorBidi"/>
          <w:sz w:val="24"/>
          <w:szCs w:val="24"/>
        </w:rPr>
        <w:t>The forest depths that when the storm is nigh</w:t>
      </w:r>
      <w:r>
        <w:rPr>
          <w:rFonts w:asciiTheme="majorBidi" w:hAnsiTheme="majorBidi" w:cstheme="majorBidi"/>
          <w:sz w:val="24"/>
          <w:szCs w:val="24"/>
        </w:rPr>
        <w:tab/>
      </w:r>
    </w:p>
    <w:p w:rsidR="00BA2595" w:rsidRPr="004F7546" w:rsidRDefault="00BA2595" w:rsidP="00BA2595">
      <w:pPr>
        <w:spacing w:after="120"/>
        <w:ind w:left="720"/>
        <w:rPr>
          <w:rFonts w:asciiTheme="majorBidi" w:hAnsiTheme="majorBidi" w:cstheme="majorBidi"/>
          <w:sz w:val="24"/>
          <w:szCs w:val="24"/>
        </w:rPr>
      </w:pPr>
      <w:r w:rsidRPr="004F7546">
        <w:rPr>
          <w:rFonts w:asciiTheme="majorBidi" w:hAnsiTheme="majorBidi" w:cstheme="majorBidi"/>
          <w:sz w:val="24"/>
          <w:szCs w:val="24"/>
        </w:rPr>
        <w:t>Toss their grey pines with an inconstant motion,</w:t>
      </w:r>
    </w:p>
    <w:p w:rsidR="00BA2595" w:rsidRPr="004F7546" w:rsidRDefault="00BA2595" w:rsidP="00BA2595">
      <w:pPr>
        <w:spacing w:after="120"/>
        <w:ind w:left="720"/>
        <w:rPr>
          <w:rFonts w:asciiTheme="majorBidi" w:hAnsiTheme="majorBidi" w:cstheme="majorBidi"/>
          <w:sz w:val="24"/>
          <w:szCs w:val="24"/>
        </w:rPr>
      </w:pPr>
      <w:r w:rsidRPr="004F7546">
        <w:rPr>
          <w:rFonts w:asciiTheme="majorBidi" w:hAnsiTheme="majorBidi" w:cstheme="majorBidi"/>
          <w:sz w:val="24"/>
          <w:szCs w:val="24"/>
        </w:rPr>
        <w:t>The breath of evening that awakes no sound</w:t>
      </w:r>
    </w:p>
    <w:p w:rsidR="00BA2595" w:rsidRPr="004F7546" w:rsidRDefault="00BA2595" w:rsidP="00BA2595">
      <w:pPr>
        <w:spacing w:after="120"/>
        <w:ind w:left="720"/>
        <w:rPr>
          <w:rFonts w:asciiTheme="majorBidi" w:hAnsiTheme="majorBidi" w:cstheme="majorBidi"/>
          <w:sz w:val="24"/>
          <w:szCs w:val="24"/>
        </w:rPr>
      </w:pPr>
      <w:r w:rsidRPr="004F7546">
        <w:rPr>
          <w:rFonts w:asciiTheme="majorBidi" w:hAnsiTheme="majorBidi" w:cstheme="majorBidi"/>
          <w:sz w:val="24"/>
          <w:szCs w:val="24"/>
        </w:rPr>
        <w:t>But sends its spirit into all, the hush</w:t>
      </w:r>
    </w:p>
    <w:p w:rsidR="00BA2595" w:rsidRPr="004F7546" w:rsidRDefault="00BA2595" w:rsidP="00BA2595">
      <w:pPr>
        <w:spacing w:after="120"/>
        <w:ind w:left="720"/>
        <w:rPr>
          <w:rFonts w:asciiTheme="majorBidi" w:hAnsiTheme="majorBidi" w:cstheme="majorBidi"/>
          <w:sz w:val="24"/>
          <w:szCs w:val="24"/>
        </w:rPr>
      </w:pPr>
      <w:r w:rsidRPr="004F7546">
        <w:rPr>
          <w:rFonts w:asciiTheme="majorBidi" w:hAnsiTheme="majorBidi" w:cstheme="majorBidi"/>
          <w:sz w:val="24"/>
          <w:szCs w:val="24"/>
        </w:rPr>
        <w:t>Which, nurse of thought, old midnight pours around</w:t>
      </w:r>
    </w:p>
    <w:p w:rsidR="00BA2595" w:rsidRPr="004F7546" w:rsidRDefault="00BA2595" w:rsidP="00BA2595">
      <w:pPr>
        <w:spacing w:after="120"/>
        <w:ind w:left="720"/>
        <w:rPr>
          <w:rFonts w:asciiTheme="majorBidi" w:hAnsiTheme="majorBidi" w:cstheme="majorBidi"/>
          <w:sz w:val="24"/>
          <w:szCs w:val="24"/>
        </w:rPr>
      </w:pPr>
      <w:r w:rsidRPr="004F7546">
        <w:rPr>
          <w:rFonts w:asciiTheme="majorBidi" w:hAnsiTheme="majorBidi" w:cstheme="majorBidi"/>
          <w:sz w:val="24"/>
          <w:szCs w:val="24"/>
        </w:rPr>
        <w:t>A world whose pulse then beats not, o’er the gush</w:t>
      </w:r>
    </w:p>
    <w:p w:rsidR="00BA2595" w:rsidRPr="004F7546" w:rsidRDefault="00BA2595" w:rsidP="00BA2595">
      <w:pPr>
        <w:spacing w:after="120"/>
        <w:ind w:left="720"/>
        <w:rPr>
          <w:rFonts w:ascii="Times New Roman" w:eastAsia="Times New Roman" w:hAnsi="Times New Roman" w:cs="Times New Roman"/>
          <w:sz w:val="24"/>
          <w:szCs w:val="24"/>
        </w:rPr>
      </w:pPr>
      <w:r w:rsidRPr="004F7546">
        <w:rPr>
          <w:rFonts w:asciiTheme="majorBidi" w:hAnsiTheme="majorBidi" w:cstheme="majorBidi"/>
          <w:sz w:val="24"/>
          <w:szCs w:val="24"/>
        </w:rPr>
        <w:t>Of dawn,</w:t>
      </w:r>
      <w:r w:rsidRPr="004F7546">
        <w:rPr>
          <w:rFonts w:ascii="Times New Roman" w:eastAsia="Times New Roman" w:hAnsi="Times New Roman" w:cs="Times New Roman"/>
          <w:sz w:val="24"/>
          <w:szCs w:val="24"/>
        </w:rPr>
        <w:t xml:space="preserve"> and whate’er else is musical</w:t>
      </w:r>
    </w:p>
    <w:p w:rsidR="00BA2595" w:rsidRPr="004F7546" w:rsidRDefault="00BA2595" w:rsidP="00BA2595">
      <w:pPr>
        <w:spacing w:after="120"/>
        <w:ind w:left="720"/>
        <w:rPr>
          <w:rFonts w:ascii="Times New Roman" w:eastAsia="Times New Roman" w:hAnsi="Times New Roman" w:cs="Times New Roman"/>
          <w:sz w:val="24"/>
          <w:szCs w:val="24"/>
        </w:rPr>
      </w:pPr>
      <w:r w:rsidRPr="004F7546">
        <w:rPr>
          <w:rFonts w:ascii="Times New Roman" w:eastAsia="Times New Roman" w:hAnsi="Times New Roman" w:cs="Times New Roman"/>
          <w:sz w:val="24"/>
          <w:szCs w:val="24"/>
        </w:rPr>
        <w:t>My thoughts have swept until they have resigned</w:t>
      </w:r>
    </w:p>
    <w:p w:rsidR="00BA2595" w:rsidRPr="004F7546" w:rsidRDefault="00BA2595" w:rsidP="00BA2595">
      <w:pPr>
        <w:spacing w:after="120"/>
        <w:ind w:left="720"/>
        <w:rPr>
          <w:rFonts w:ascii="Times New Roman" w:eastAsia="Times New Roman" w:hAnsi="Times New Roman" w:cs="Times New Roman"/>
          <w:sz w:val="24"/>
          <w:szCs w:val="24"/>
        </w:rPr>
      </w:pPr>
      <w:r w:rsidRPr="004F7546">
        <w:rPr>
          <w:rFonts w:ascii="Times New Roman" w:eastAsia="Times New Roman" w:hAnsi="Times New Roman" w:cs="Times New Roman"/>
          <w:sz w:val="24"/>
          <w:szCs w:val="24"/>
        </w:rPr>
        <w:t>Like lutes inforced by the divinest thrall</w:t>
      </w:r>
    </w:p>
    <w:p w:rsidR="00BA2595" w:rsidRPr="004F7546" w:rsidRDefault="00BA2595" w:rsidP="00BA2595">
      <w:pPr>
        <w:spacing w:after="120"/>
        <w:ind w:left="720"/>
        <w:rPr>
          <w:rFonts w:ascii="Times New Roman" w:eastAsia="Times New Roman" w:hAnsi="Times New Roman" w:cs="Times New Roman"/>
          <w:sz w:val="24"/>
          <w:szCs w:val="24"/>
        </w:rPr>
      </w:pPr>
      <w:r w:rsidRPr="004F7546">
        <w:rPr>
          <w:rFonts w:ascii="Times New Roman" w:eastAsia="Times New Roman" w:hAnsi="Times New Roman" w:cs="Times New Roman"/>
          <w:sz w:val="24"/>
          <w:szCs w:val="24"/>
        </w:rPr>
        <w:t>Of some sweet lady’s voice that which my mind</w:t>
      </w:r>
    </w:p>
    <w:p w:rsidR="00BA2595" w:rsidRPr="004F7546" w:rsidRDefault="00BA2595" w:rsidP="00BA2595">
      <w:pPr>
        <w:spacing w:after="120"/>
        <w:ind w:left="720"/>
        <w:rPr>
          <w:rFonts w:ascii="Times New Roman" w:eastAsia="Times New Roman" w:hAnsi="Times New Roman" w:cs="Times New Roman"/>
          <w:sz w:val="24"/>
          <w:szCs w:val="24"/>
        </w:rPr>
      </w:pPr>
      <w:r w:rsidRPr="004F7546">
        <w:rPr>
          <w:rFonts w:ascii="Times New Roman" w:eastAsia="Times New Roman" w:hAnsi="Times New Roman" w:cs="Times New Roman"/>
          <w:sz w:val="24"/>
          <w:szCs w:val="24"/>
        </w:rPr>
        <w:t>(Did not superior grace in others shewn</w:t>
      </w:r>
    </w:p>
    <w:p w:rsidR="00BA2595" w:rsidRPr="004F7546" w:rsidRDefault="00BA2595" w:rsidP="00BA2595">
      <w:pPr>
        <w:spacing w:after="120"/>
        <w:ind w:left="720"/>
        <w:rPr>
          <w:rFonts w:ascii="Times New Roman" w:eastAsia="Times New Roman" w:hAnsi="Times New Roman" w:cs="Times New Roman"/>
          <w:sz w:val="24"/>
          <w:szCs w:val="24"/>
        </w:rPr>
      </w:pPr>
      <w:r w:rsidRPr="004F7546">
        <w:rPr>
          <w:rFonts w:ascii="Times New Roman" w:eastAsia="Times New Roman" w:hAnsi="Times New Roman" w:cs="Times New Roman"/>
          <w:sz w:val="24"/>
          <w:szCs w:val="24"/>
        </w:rPr>
        <w:t>Forbid such pride) would dream were all its own.</w:t>
      </w:r>
    </w:p>
    <w:p w:rsidR="00BA2595" w:rsidRDefault="00BA2595" w:rsidP="00BA259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(‘Upon the wandering winds’, 1-14)</w:t>
      </w:r>
      <w:r>
        <w:rPr>
          <w:rStyle w:val="FootnoteReference"/>
          <w:rFonts w:ascii="Times New Roman" w:eastAsia="Times New Roman" w:hAnsi="Times New Roman" w:cs="Times New Roman"/>
          <w:bCs/>
          <w:sz w:val="24"/>
          <w:szCs w:val="24"/>
        </w:rPr>
        <w:footnoteReference w:id="443"/>
      </w:r>
    </w:p>
    <w:p w:rsidR="00AA5D09" w:rsidRDefault="00BA2595" w:rsidP="00847053">
      <w:pPr>
        <w:spacing w:after="0" w:line="360" w:lineRule="auto"/>
        <w:rPr>
          <w:rFonts w:ascii="Times New Roman" w:eastAsia="Times New Roman" w:hAnsi="Times New Roman" w:cs="Times New Roman"/>
          <w:sz w:val="24"/>
          <w:szCs w:val="24"/>
        </w:rPr>
      </w:pPr>
      <w:r w:rsidRPr="00843CC5">
        <w:rPr>
          <w:rFonts w:asciiTheme="majorBidi" w:hAnsiTheme="majorBidi" w:cstheme="majorBidi"/>
          <w:sz w:val="24"/>
          <w:szCs w:val="24"/>
        </w:rPr>
        <w:t xml:space="preserve">The </w:t>
      </w:r>
      <w:r>
        <w:rPr>
          <w:rFonts w:asciiTheme="majorBidi" w:hAnsiTheme="majorBidi" w:cstheme="majorBidi"/>
          <w:sz w:val="24"/>
          <w:szCs w:val="24"/>
        </w:rPr>
        <w:t xml:space="preserve">lines exemplify the kind of onward drive implied by </w:t>
      </w:r>
      <w:r w:rsidRPr="00843CC5">
        <w:rPr>
          <w:rFonts w:asciiTheme="majorBidi" w:hAnsiTheme="majorBidi" w:cstheme="majorBidi"/>
          <w:sz w:val="24"/>
          <w:szCs w:val="24"/>
        </w:rPr>
        <w:t>‘I always go on until I am s</w:t>
      </w:r>
      <w:r>
        <w:rPr>
          <w:rFonts w:asciiTheme="majorBidi" w:hAnsiTheme="majorBidi" w:cstheme="majorBidi"/>
          <w:sz w:val="24"/>
          <w:szCs w:val="24"/>
        </w:rPr>
        <w:t>topped, and I never am stopped’.</w:t>
      </w:r>
      <w:r w:rsidRPr="00843CC5">
        <w:rPr>
          <w:rStyle w:val="FootnoteReference"/>
          <w:rFonts w:asciiTheme="majorBidi" w:eastAsia="Times New Roman" w:hAnsiTheme="majorBidi" w:cstheme="majorBidi"/>
          <w:sz w:val="24"/>
          <w:szCs w:val="24"/>
        </w:rPr>
        <w:footnoteReference w:id="444"/>
      </w:r>
      <w:r>
        <w:rPr>
          <w:rFonts w:asciiTheme="majorBidi" w:hAnsiTheme="majorBidi" w:cstheme="majorBidi"/>
          <w:sz w:val="24"/>
          <w:szCs w:val="24"/>
        </w:rPr>
        <w:t xml:space="preserve"> </w:t>
      </w:r>
      <w:r>
        <w:rPr>
          <w:rFonts w:ascii="Times New Roman" w:eastAsia="Times New Roman" w:hAnsi="Times New Roman" w:cs="Times New Roman"/>
          <w:sz w:val="24"/>
          <w:szCs w:val="24"/>
        </w:rPr>
        <w:t xml:space="preserve">Any sites of commencement or conclusion are ‘swept’ aside in the constant motion of Shelley’s single sentence. Only two of the fourteen lines are lightly end-stopped with commas, and none are end-stopped after the opening four lines. By opening on what appears to be a subject-less preposition, the poem has the air of beginning in the midst of a rapidly unfolding process. The propulsive effect of the iambic ‘upon’ is enhanced by the </w:t>
      </w:r>
      <w:r w:rsidR="00847053">
        <w:rPr>
          <w:rFonts w:ascii="Times New Roman" w:eastAsia="Times New Roman" w:hAnsi="Times New Roman" w:cs="Times New Roman"/>
          <w:sz w:val="24"/>
          <w:szCs w:val="24"/>
        </w:rPr>
        <w:t>assonance</w:t>
      </w:r>
      <w:r>
        <w:rPr>
          <w:rFonts w:ascii="Times New Roman" w:eastAsia="Times New Roman" w:hAnsi="Times New Roman" w:cs="Times New Roman"/>
          <w:sz w:val="24"/>
          <w:szCs w:val="24"/>
        </w:rPr>
        <w:t xml:space="preserve"> of the subsequent stressed syllable in ‘wandering’, and as the opening line skips through its sibilant and alliterative links, the word ‘still’ in line two emphatically lacks the pun on temporal and physical stasis that trouble</w:t>
      </w:r>
      <w:r w:rsidR="00576AD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Keats’s ‘Ode on a Grecian Urn’ (‘Ode on a Grecian Urn’, 1 &amp; 26). Even in nature’s moments of silence and apparent stillness, Shelley’s emphasis remains on the continuous emergence of new atmospheres and states of existence. Sound and motion may appear to be at one, but the poem subtly stresses how as sound diminishes, movement consistently remains.</w:t>
      </w:r>
      <w:r>
        <w:rPr>
          <w:rStyle w:val="FootnoteReference"/>
          <w:rFonts w:ascii="Times New Roman" w:eastAsia="Times New Roman" w:hAnsi="Times New Roman" w:cs="Times New Roman"/>
          <w:sz w:val="24"/>
          <w:szCs w:val="24"/>
        </w:rPr>
        <w:footnoteReference w:id="445"/>
      </w:r>
      <w:r>
        <w:rPr>
          <w:rFonts w:ascii="Times New Roman" w:eastAsia="Times New Roman" w:hAnsi="Times New Roman" w:cs="Times New Roman"/>
          <w:sz w:val="24"/>
          <w:szCs w:val="24"/>
        </w:rPr>
        <w:t xml:space="preserve"> Though the ‘breath of evening’ is said to ‘awake no sound’, the phrasing of ‘awake’ points up the beginning of a new state of ‘no sound’, rather than a suppression of previous music. Similarly, when midnight ‘pours around’ a hush and dawn arrives in a ‘gush’, the poem retains its sense of activity even in describing ‘a world whose pulse then beats not’.</w:t>
      </w:r>
      <w:r w:rsidRPr="00F80C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Temporal references to evening, midnight</w:t>
      </w:r>
      <w:r w:rsidR="0099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dawn act less as indicators of commencing and concluding days than a sign of nature’s commitment to perpetual change, a quality that the poetry itself embodies</w:t>
      </w:r>
      <w:r w:rsidR="00995DCB">
        <w:rPr>
          <w:rFonts w:ascii="Times New Roman" w:eastAsia="Times New Roman" w:hAnsi="Times New Roman" w:cs="Times New Roman"/>
          <w:sz w:val="24"/>
          <w:szCs w:val="24"/>
        </w:rPr>
        <w:t>. T</w:t>
      </w:r>
      <w:r>
        <w:rPr>
          <w:rFonts w:ascii="Times New Roman" w:eastAsia="Times New Roman" w:hAnsi="Times New Roman" w:cs="Times New Roman"/>
          <w:sz w:val="24"/>
          <w:szCs w:val="24"/>
        </w:rPr>
        <w:t>he sonnet’s movements are all the more dazzling for their eschewal of straightforward linear progression.</w:t>
      </w:r>
      <w:r w:rsidRPr="003038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Neither the presence of human ‘thoughts’ nor the sentence’s main verb ‘swept’ are revealed until line ten, but that line serves to complicate as much as clarify the course of Shelley’s thought. Upon nature ‘my thoughts have swept until they have resigned’, Shelley declares, where ‘they’ might equally denote the scenes listed in lines one to nine or the poet’s ‘thoughts’ that sweep upon nature. ‘Resigned’, too, contributes to the ambiguity, with the term suggestive of either surrender or recreation, depending on the referent of ‘they’</w:t>
      </w:r>
      <w:r w:rsidR="00995DCB">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 poet makes it unclear whether the line describes thoughts abandoning their belief that nature’s music is a product of the mind, or instead whether nature surrenders its claim to exist independently of human consciousness. </w:t>
      </w:r>
    </w:p>
    <w:p w:rsidR="004977C4" w:rsidRDefault="004977C4" w:rsidP="004977C4">
      <w:pPr>
        <w:spacing w:after="0" w:line="360" w:lineRule="auto"/>
        <w:rPr>
          <w:rFonts w:ascii="Times New Roman" w:eastAsia="Times New Roman" w:hAnsi="Times New Roman" w:cs="Times New Roman"/>
          <w:sz w:val="24"/>
          <w:szCs w:val="24"/>
        </w:rPr>
      </w:pPr>
    </w:p>
    <w:p w:rsidR="00BA2595" w:rsidRDefault="00BA2595" w:rsidP="004977C4">
      <w:pPr>
        <w:spacing w:after="0" w:line="360" w:lineRule="auto"/>
        <w:rPr>
          <w:rFonts w:ascii="Times New Roman" w:eastAsia="Times New Roman" w:hAnsi="Times New Roman"/>
          <w:sz w:val="24"/>
          <w:szCs w:val="24"/>
        </w:rPr>
      </w:pPr>
      <w:r>
        <w:rPr>
          <w:rFonts w:ascii="Times New Roman" w:eastAsia="Times New Roman" w:hAnsi="Times New Roman" w:cs="Times New Roman"/>
          <w:sz w:val="24"/>
          <w:szCs w:val="24"/>
        </w:rPr>
        <w:t xml:space="preserve">The </w:t>
      </w:r>
      <w:r w:rsidR="00AA5D09">
        <w:rPr>
          <w:rFonts w:ascii="Times New Roman" w:eastAsia="Times New Roman" w:hAnsi="Times New Roman" w:cs="Times New Roman"/>
          <w:sz w:val="24"/>
          <w:szCs w:val="24"/>
        </w:rPr>
        <w:t xml:space="preserve">rapidity with which the sonnet unfurls ensures that these </w:t>
      </w:r>
      <w:r>
        <w:rPr>
          <w:rFonts w:ascii="Times New Roman" w:eastAsia="Times New Roman" w:hAnsi="Times New Roman" w:cs="Times New Roman"/>
          <w:sz w:val="24"/>
          <w:szCs w:val="24"/>
        </w:rPr>
        <w:t xml:space="preserve">uncertainties remain unresolved, a technique that is, in part, the result of Shelley’s control over </w:t>
      </w:r>
      <w:r w:rsidR="00AA5D09">
        <w:rPr>
          <w:rFonts w:ascii="Times New Roman" w:eastAsia="Times New Roman" w:hAnsi="Times New Roman" w:cs="Times New Roman"/>
          <w:sz w:val="24"/>
          <w:szCs w:val="24"/>
        </w:rPr>
        <w:t xml:space="preserve">poetic </w:t>
      </w:r>
      <w:r>
        <w:rPr>
          <w:rFonts w:ascii="Times New Roman" w:eastAsia="Times New Roman" w:hAnsi="Times New Roman" w:cs="Times New Roman"/>
          <w:sz w:val="24"/>
          <w:szCs w:val="24"/>
        </w:rPr>
        <w:t>form. Stuart Curran points out that ‘Shelley is always conscious of the traditions against which his sonnets resonate and masterful in his use of form’,</w:t>
      </w:r>
      <w:r>
        <w:rPr>
          <w:rStyle w:val="FootnoteReference"/>
          <w:rFonts w:ascii="Times New Roman" w:eastAsia="Times New Roman" w:hAnsi="Times New Roman" w:cs="Times New Roman"/>
          <w:sz w:val="24"/>
          <w:szCs w:val="24"/>
        </w:rPr>
        <w:footnoteReference w:id="446"/>
      </w:r>
      <w:r>
        <w:rPr>
          <w:rFonts w:ascii="Times New Roman" w:eastAsia="Times New Roman" w:hAnsi="Times New Roman" w:cs="Times New Roman"/>
          <w:sz w:val="24"/>
          <w:szCs w:val="24"/>
        </w:rPr>
        <w:t xml:space="preserve"> and the observation is borne out by the way that after line four, the poem’s enjambments partially skim over the quatrain divisions implied by the Shakespearean rhyme scheme,</w:t>
      </w:r>
      <w:r>
        <w:rPr>
          <w:rStyle w:val="FootnoteReference"/>
          <w:rFonts w:ascii="Times New Roman" w:eastAsia="Times New Roman" w:hAnsi="Times New Roman" w:cs="Times New Roman"/>
          <w:sz w:val="24"/>
          <w:szCs w:val="24"/>
        </w:rPr>
        <w:footnoteReference w:id="447"/>
      </w:r>
      <w:r>
        <w:rPr>
          <w:rFonts w:ascii="Times New Roman" w:eastAsia="Times New Roman" w:hAnsi="Times New Roman" w:cs="Times New Roman"/>
          <w:sz w:val="24"/>
          <w:szCs w:val="24"/>
        </w:rPr>
        <w:t xml:space="preserve"> spinning the syntactical arabesque that drives the sonnet’s onward glide. When the run-on lines arrive at what is seemingly a </w:t>
      </w:r>
      <w:r>
        <w:rPr>
          <w:rFonts w:ascii="Times New Roman" w:eastAsia="Times New Roman" w:hAnsi="Times New Roman" w:cs="Times New Roman"/>
          <w:i/>
          <w:sz w:val="24"/>
          <w:szCs w:val="24"/>
        </w:rPr>
        <w:t>volta-</w:t>
      </w:r>
      <w:r>
        <w:rPr>
          <w:rFonts w:ascii="Times New Roman" w:eastAsia="Times New Roman" w:hAnsi="Times New Roman" w:cs="Times New Roman"/>
          <w:sz w:val="24"/>
          <w:szCs w:val="24"/>
        </w:rPr>
        <w:t>like shift into qualifying thought at line thirteen,</w:t>
      </w:r>
      <w:r>
        <w:rPr>
          <w:rStyle w:val="FootnoteReference"/>
          <w:rFonts w:ascii="Times New Roman" w:eastAsia="Times New Roman" w:hAnsi="Times New Roman" w:cs="Times New Roman"/>
          <w:sz w:val="24"/>
          <w:szCs w:val="24"/>
        </w:rPr>
        <w:footnoteReference w:id="448"/>
      </w:r>
      <w:r>
        <w:rPr>
          <w:rFonts w:ascii="Times New Roman" w:eastAsia="Times New Roman" w:hAnsi="Times New Roman" w:cs="Times New Roman"/>
          <w:sz w:val="24"/>
          <w:szCs w:val="24"/>
        </w:rPr>
        <w:t xml:space="preserve"> recognising the ‘superior grace’ of others as a stay against Shelley’s own ‘pride’, the parentheses denote less the turn of a conventional </w:t>
      </w:r>
      <w:r>
        <w:rPr>
          <w:rFonts w:ascii="Times New Roman" w:eastAsia="Times New Roman" w:hAnsi="Times New Roman" w:cs="Times New Roman"/>
          <w:i/>
          <w:sz w:val="24"/>
          <w:szCs w:val="24"/>
        </w:rPr>
        <w:t>volta</w:t>
      </w:r>
      <w:r>
        <w:rPr>
          <w:rFonts w:ascii="Times New Roman" w:eastAsia="Times New Roman" w:hAnsi="Times New Roman" w:cs="Times New Roman"/>
          <w:sz w:val="24"/>
          <w:szCs w:val="24"/>
        </w:rPr>
        <w:t xml:space="preserve"> than a site where separate strands of thought become swept up and intertwined in the poetry’s motion.</w:t>
      </w:r>
      <w:r w:rsidRPr="003525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Once the parentheses close, the poem’s prior </w:t>
      </w:r>
      <w:r w:rsidR="00AA5D09">
        <w:rPr>
          <w:rFonts w:ascii="Times New Roman" w:eastAsia="Times New Roman" w:hAnsi="Times New Roman" w:cs="Times New Roman"/>
          <w:sz w:val="24"/>
          <w:szCs w:val="24"/>
        </w:rPr>
        <w:t>clause</w:t>
      </w:r>
      <w:r>
        <w:rPr>
          <w:rFonts w:ascii="Times New Roman" w:eastAsia="Times New Roman" w:hAnsi="Times New Roman" w:cs="Times New Roman"/>
          <w:sz w:val="24"/>
          <w:szCs w:val="24"/>
        </w:rPr>
        <w:t xml:space="preserve"> surges on, ending the sonnet with affirmation of the poet’s capacity to ‘dream’, rather than the undercutting gesture contained within Shelley’s parentheses. </w:t>
      </w:r>
      <w:r w:rsidR="00AA5D09">
        <w:rPr>
          <w:rFonts w:ascii="Times New Roman" w:eastAsia="Times New Roman" w:hAnsi="Times New Roman" w:cs="Times New Roman"/>
          <w:sz w:val="24"/>
          <w:szCs w:val="24"/>
        </w:rPr>
        <w:t>To that end</w:t>
      </w:r>
      <w:r>
        <w:rPr>
          <w:rFonts w:ascii="Times New Roman" w:eastAsia="Times New Roman" w:hAnsi="Times New Roman" w:cs="Times New Roman"/>
          <w:sz w:val="24"/>
          <w:szCs w:val="24"/>
        </w:rPr>
        <w:t>, the parenthesised statement also acts to partially obscure the clinching effect of the Shakespearean sonnet form’s final couplet, as if any air of closure or finality were unavailable in the midst of the poetry’s increasing pace.</w:t>
      </w:r>
      <w:r>
        <w:rPr>
          <w:rStyle w:val="FootnoteReference"/>
          <w:rFonts w:ascii="Times New Roman" w:eastAsia="Times New Roman" w:hAnsi="Times New Roman" w:cs="Times New Roman"/>
          <w:sz w:val="24"/>
          <w:szCs w:val="24"/>
        </w:rPr>
        <w:footnoteReference w:id="449"/>
      </w:r>
      <w:r>
        <w:rPr>
          <w:rFonts w:ascii="Times New Roman" w:eastAsia="Times New Roman" w:hAnsi="Times New Roman" w:cs="Times New Roman"/>
          <w:sz w:val="24"/>
          <w:szCs w:val="24"/>
        </w:rPr>
        <w:t xml:space="preserve"> Shelley’s syntax disrupts epigrammatic resolution by segmenting the conclusion of the poem’s main clause—‘that which my mind/ […] / […] would dream were all its own’—across lines twelve and fourteen. It is testament to the sonnet’s zigzagging forward movements that this is not the only possible </w:t>
      </w:r>
      <w:r>
        <w:rPr>
          <w:rFonts w:ascii="Times New Roman" w:eastAsia="Times New Roman" w:hAnsi="Times New Roman" w:cs="Times New Roman"/>
          <w:i/>
          <w:iCs/>
          <w:sz w:val="24"/>
          <w:szCs w:val="24"/>
        </w:rPr>
        <w:t>volta</w:t>
      </w:r>
      <w:r>
        <w:rPr>
          <w:rFonts w:ascii="Times New Roman" w:eastAsia="Times New Roman" w:hAnsi="Times New Roman" w:cs="Times New Roman"/>
          <w:sz w:val="24"/>
          <w:szCs w:val="24"/>
        </w:rPr>
        <w:t xml:space="preserve"> within the fourteen lines. Line nine, too, with its belated categorisation of all the scenes preceding it as ‘musical’, represents a further site where Shelley utilises a </w:t>
      </w:r>
      <w:r>
        <w:rPr>
          <w:rFonts w:ascii="Times New Roman" w:eastAsia="Times New Roman" w:hAnsi="Times New Roman" w:cs="Times New Roman"/>
          <w:i/>
          <w:sz w:val="24"/>
          <w:szCs w:val="24"/>
        </w:rPr>
        <w:t>volta</w:t>
      </w:r>
      <w:r>
        <w:rPr>
          <w:rFonts w:ascii="Times New Roman" w:eastAsia="Times New Roman" w:hAnsi="Times New Roman" w:cs="Times New Roman"/>
          <w:i/>
          <w:sz w:val="24"/>
          <w:szCs w:val="24"/>
        </w:rPr>
        <w:softHyphen/>
      </w:r>
      <w:r>
        <w:rPr>
          <w:rFonts w:ascii="Times New Roman" w:eastAsia="Times New Roman" w:hAnsi="Times New Roman" w:cs="Times New Roman"/>
          <w:iCs/>
          <w:sz w:val="24"/>
          <w:szCs w:val="24"/>
        </w:rPr>
        <w:t>-like shift</w:t>
      </w:r>
      <w:r>
        <w:rPr>
          <w:rFonts w:ascii="Times New Roman" w:eastAsia="Times New Roman" w:hAnsi="Times New Roman" w:cs="Times New Roman"/>
          <w:sz w:val="24"/>
          <w:szCs w:val="24"/>
        </w:rPr>
        <w:t xml:space="preserve"> as a means of subtly reorienting the poetry’s course. </w:t>
      </w:r>
      <w:r>
        <w:rPr>
          <w:rFonts w:ascii="Times New Roman" w:eastAsia="Times New Roman" w:hAnsi="Times New Roman"/>
          <w:sz w:val="24"/>
          <w:szCs w:val="24"/>
        </w:rPr>
        <w:t xml:space="preserve">In each case, Shelley’s single sentence works to </w:t>
      </w:r>
      <w:r>
        <w:rPr>
          <w:rFonts w:ascii="Times New Roman" w:eastAsia="Times New Roman" w:hAnsi="Times New Roman" w:cs="Times New Roman"/>
          <w:sz w:val="24"/>
          <w:szCs w:val="24"/>
        </w:rPr>
        <w:t xml:space="preserve">soften firm </w:t>
      </w:r>
      <w:r w:rsidRPr="00145189">
        <w:rPr>
          <w:rFonts w:ascii="Times New Roman" w:eastAsia="Times New Roman" w:hAnsi="Times New Roman" w:cs="Times New Roman"/>
          <w:i/>
          <w:iCs/>
          <w:sz w:val="24"/>
          <w:szCs w:val="24"/>
        </w:rPr>
        <w:t>voltas</w:t>
      </w:r>
      <w:r>
        <w:rPr>
          <w:rFonts w:ascii="Times New Roman" w:eastAsia="Times New Roman" w:hAnsi="Times New Roman" w:cs="Times New Roman"/>
          <w:sz w:val="24"/>
          <w:szCs w:val="24"/>
        </w:rPr>
        <w:t xml:space="preserve"> and dampen the conclusive couplet in favour of a more fluid glide through the sonnet’s formal framework, one where, as in the letter to Peacock,</w:t>
      </w:r>
      <w:r w:rsidRPr="0030382C">
        <w:rPr>
          <w:rFonts w:ascii="Times New Roman" w:eastAsia="Times New Roman" w:hAnsi="Times New Roman"/>
          <w:sz w:val="24"/>
          <w:szCs w:val="24"/>
        </w:rPr>
        <w:t xml:space="preserve"> </w:t>
      </w:r>
      <w:r>
        <w:rPr>
          <w:rFonts w:ascii="Times New Roman" w:eastAsia="Times New Roman" w:hAnsi="Times New Roman"/>
          <w:sz w:val="24"/>
          <w:szCs w:val="24"/>
        </w:rPr>
        <w:t xml:space="preserve">‘every </w:t>
      </w:r>
      <w:r w:rsidRPr="008200F9">
        <w:rPr>
          <w:rFonts w:ascii="Times New Roman" w:eastAsia="Times New Roman" w:hAnsi="Times New Roman"/>
          <w:sz w:val="24"/>
          <w:szCs w:val="24"/>
        </w:rPr>
        <w:t>thing changes &amp; is in motion’</w:t>
      </w:r>
      <w:r>
        <w:rPr>
          <w:rFonts w:ascii="Times New Roman" w:eastAsia="Times New Roman" w:hAnsi="Times New Roman"/>
          <w:sz w:val="24"/>
          <w:szCs w:val="24"/>
        </w:rPr>
        <w:t xml:space="preserve"> (</w:t>
      </w:r>
      <w:r>
        <w:rPr>
          <w:rFonts w:ascii="Times New Roman" w:eastAsia="Times New Roman" w:hAnsi="Times New Roman"/>
          <w:i/>
          <w:iCs/>
          <w:sz w:val="24"/>
          <w:szCs w:val="24"/>
        </w:rPr>
        <w:t>Letters of PBS</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I, 500).</w:t>
      </w:r>
    </w:p>
    <w:p w:rsidR="00995DCB" w:rsidRDefault="00995DCB" w:rsidP="004977C4">
      <w:pPr>
        <w:spacing w:after="0" w:line="360" w:lineRule="auto"/>
        <w:rPr>
          <w:rFonts w:ascii="Times New Roman" w:eastAsia="Times New Roman" w:hAnsi="Times New Roman"/>
          <w:sz w:val="24"/>
          <w:szCs w:val="24"/>
        </w:rPr>
      </w:pPr>
    </w:p>
    <w:p w:rsidR="00BA2595" w:rsidRDefault="00BA2595" w:rsidP="0000104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‘Hymn to Intellectual Beauty’,</w:t>
      </w:r>
      <w:r w:rsidR="0000104B">
        <w:rPr>
          <w:rStyle w:val="FootnoteReference"/>
          <w:rFonts w:ascii="Times New Roman" w:eastAsia="Times New Roman" w:hAnsi="Times New Roman" w:cs="Times New Roman"/>
          <w:sz w:val="24"/>
          <w:szCs w:val="24"/>
        </w:rPr>
        <w:footnoteReference w:id="450"/>
      </w:r>
      <w:r>
        <w:rPr>
          <w:rFonts w:ascii="Times New Roman" w:eastAsia="Times New Roman" w:hAnsi="Times New Roman" w:cs="Times New Roman"/>
          <w:sz w:val="24"/>
          <w:szCs w:val="24"/>
        </w:rPr>
        <w:t xml:space="preserve"> composed like the letter and sonnet in the summer of 1816,</w:t>
      </w:r>
      <w:r w:rsidRPr="001F5860">
        <w:rPr>
          <w:rFonts w:ascii="Times New Roman" w:eastAsia="Times New Roman" w:hAnsi="Times New Roman" w:cs="Times New Roman"/>
          <w:sz w:val="24"/>
          <w:szCs w:val="24"/>
        </w:rPr>
        <w:t xml:space="preserve"> </w:t>
      </w:r>
      <w:r w:rsidR="00995DCB">
        <w:rPr>
          <w:rFonts w:ascii="Times New Roman" w:eastAsia="Times New Roman" w:hAnsi="Times New Roman" w:cs="Times New Roman"/>
          <w:sz w:val="24"/>
          <w:szCs w:val="24"/>
        </w:rPr>
        <w:t xml:space="preserve">represents a transitional text in tracing the evolution of Shelley’s approach to movement throughout 1816. </w:t>
      </w:r>
      <w:r>
        <w:rPr>
          <w:rFonts w:ascii="Times New Roman" w:eastAsia="Times New Roman" w:hAnsi="Times New Roman" w:cs="Times New Roman"/>
          <w:sz w:val="24"/>
          <w:szCs w:val="24"/>
        </w:rPr>
        <w:t>Shelley’s account of the comings and goings of a ‘fleeting power’ (</w:t>
      </w:r>
      <w:r w:rsidRPr="00EE65BC">
        <w:rPr>
          <w:rFonts w:ascii="Times New Roman" w:eastAsia="Times New Roman" w:hAnsi="Times New Roman" w:cs="Times New Roman"/>
          <w:sz w:val="24"/>
          <w:szCs w:val="24"/>
        </w:rPr>
        <w:t>83</w:t>
      </w:r>
      <w:r>
        <w:rPr>
          <w:rFonts w:ascii="Times New Roman" w:eastAsia="Times New Roman" w:hAnsi="Times New Roman" w:cs="Times New Roman"/>
          <w:sz w:val="24"/>
          <w:szCs w:val="24"/>
        </w:rPr>
        <w:t>) is consonant with the emphasis on movement seen throughout the Scrope Davies Notebook.</w:t>
      </w:r>
      <w:r>
        <w:rPr>
          <w:rStyle w:val="FootnoteReference"/>
          <w:rFonts w:ascii="Times New Roman" w:eastAsia="Times New Roman" w:hAnsi="Times New Roman" w:cs="Times New Roman"/>
          <w:sz w:val="24"/>
          <w:szCs w:val="24"/>
        </w:rPr>
        <w:footnoteReference w:id="451"/>
      </w:r>
      <w:r>
        <w:rPr>
          <w:rFonts w:ascii="Times New Roman" w:eastAsia="Times New Roman" w:hAnsi="Times New Roman" w:cs="Times New Roman"/>
          <w:sz w:val="24"/>
          <w:szCs w:val="24"/>
        </w:rPr>
        <w:t xml:space="preserve"> However, distinctions between the 1816 fair copy transcribed in the Notebook (hereafter </w:t>
      </w:r>
      <w:r w:rsidRPr="00287FB7">
        <w:rPr>
          <w:rFonts w:ascii="Times New Roman" w:eastAsia="Times New Roman" w:hAnsi="Times New Roman" w:cs="Times New Roman"/>
          <w:i/>
          <w:sz w:val="24"/>
          <w:szCs w:val="24"/>
        </w:rPr>
        <w:t>1816</w:t>
      </w:r>
      <w:r>
        <w:rPr>
          <w:rFonts w:ascii="Times New Roman" w:eastAsia="Times New Roman" w:hAnsi="Times New Roman" w:cs="Times New Roman"/>
          <w:sz w:val="24"/>
          <w:szCs w:val="24"/>
        </w:rPr>
        <w:t xml:space="preserve">) </w:t>
      </w:r>
      <w:r w:rsidRPr="00287FB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 1817 version published in the </w:t>
      </w:r>
      <w:r>
        <w:rPr>
          <w:rFonts w:ascii="Times New Roman" w:eastAsia="Times New Roman" w:hAnsi="Times New Roman" w:cs="Times New Roman"/>
          <w:i/>
          <w:sz w:val="24"/>
          <w:szCs w:val="24"/>
        </w:rPr>
        <w:t xml:space="preserve">Examiner </w:t>
      </w:r>
      <w:r>
        <w:rPr>
          <w:rFonts w:ascii="Times New Roman" w:eastAsia="Times New Roman" w:hAnsi="Times New Roman" w:cs="Times New Roman"/>
          <w:sz w:val="24"/>
          <w:szCs w:val="24"/>
        </w:rPr>
        <w:t xml:space="preserve">(hereafter </w:t>
      </w:r>
      <w:r w:rsidRPr="00287FB7">
        <w:rPr>
          <w:rFonts w:ascii="Times New Roman" w:eastAsia="Times New Roman" w:hAnsi="Times New Roman" w:cs="Times New Roman"/>
          <w:i/>
          <w:sz w:val="24"/>
          <w:szCs w:val="24"/>
        </w:rPr>
        <w:t>1817</w:t>
      </w:r>
      <w:r>
        <w:rPr>
          <w:rFonts w:ascii="Times New Roman" w:eastAsia="Times New Roman" w:hAnsi="Times New Roman" w:cs="Times New Roman"/>
          <w:sz w:val="24"/>
          <w:szCs w:val="24"/>
        </w:rPr>
        <w:t>) reveal subtle variations in approach,</w:t>
      </w:r>
      <w:r w:rsidR="0000104B">
        <w:rPr>
          <w:rStyle w:val="FootnoteReference"/>
          <w:rFonts w:ascii="Times New Roman" w:eastAsia="Times New Roman" w:hAnsi="Times New Roman" w:cs="Times New Roman"/>
          <w:sz w:val="24"/>
          <w:szCs w:val="24"/>
        </w:rPr>
        <w:footnoteReference w:id="452"/>
      </w:r>
      <w:r w:rsidR="000010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comparison between the two suggesting the developing role of motion in Shelley’s poetry.</w:t>
      </w:r>
      <w:r w:rsidR="00AE22D2" w:rsidRPr="00EC6B7A">
        <w:rPr>
          <w:rStyle w:val="FootnoteReference"/>
          <w:rFonts w:asciiTheme="majorBidi" w:hAnsiTheme="majorBidi" w:cstheme="majorBidi"/>
          <w:sz w:val="24"/>
          <w:szCs w:val="24"/>
        </w:rPr>
        <w:footnoteReference w:id="453"/>
      </w:r>
      <w:r w:rsidR="009C24C7">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O’Neill</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declares that the ‘Hymn’ presents ‘Intellectual Beauty’ less as a ‘concept’ than as ‘an ideal inseparable from a process of questing’,</w:t>
      </w:r>
      <w:r>
        <w:rPr>
          <w:rStyle w:val="FootnoteReference"/>
          <w:rFonts w:ascii="Times New Roman" w:eastAsia="Times New Roman" w:hAnsi="Times New Roman" w:cs="Times New Roman"/>
          <w:sz w:val="24"/>
          <w:szCs w:val="24"/>
        </w:rPr>
        <w:footnoteReference w:id="454"/>
      </w:r>
      <w:r>
        <w:rPr>
          <w:rFonts w:ascii="Times New Roman" w:eastAsia="Times New Roman" w:hAnsi="Times New Roman" w:cs="Times New Roman"/>
          <w:sz w:val="24"/>
          <w:szCs w:val="24"/>
        </w:rPr>
        <w:t xml:space="preserve"> and the poem’s two versions show Shelley consciously refining this emphasis on ‘process’ over ‘concept’, sharpening his depiction of movement into an enactment of quest. </w:t>
      </w:r>
      <w:r w:rsidRPr="003730D9">
        <w:rPr>
          <w:rFonts w:ascii="Times New Roman" w:eastAsia="Times New Roman" w:hAnsi="Times New Roman" w:cs="Times New Roman"/>
          <w:i/>
          <w:sz w:val="24"/>
          <w:szCs w:val="24"/>
        </w:rPr>
        <w:t>1817</w:t>
      </w:r>
      <w:r>
        <w:rPr>
          <w:rFonts w:ascii="Times New Roman" w:eastAsia="Times New Roman" w:hAnsi="Times New Roman" w:cs="Times New Roman"/>
          <w:sz w:val="24"/>
          <w:szCs w:val="24"/>
        </w:rPr>
        <w:t xml:space="preserve"> brings out what is implicit in </w:t>
      </w:r>
      <w:r>
        <w:rPr>
          <w:rFonts w:ascii="Times New Roman" w:eastAsia="Times New Roman" w:hAnsi="Times New Roman" w:cs="Times New Roman"/>
          <w:i/>
          <w:sz w:val="24"/>
          <w:szCs w:val="24"/>
        </w:rPr>
        <w:t>1816</w:t>
      </w:r>
      <w:r>
        <w:rPr>
          <w:rFonts w:ascii="Times New Roman" w:eastAsia="Times New Roman" w:hAnsi="Times New Roman" w:cs="Times New Roman"/>
          <w:sz w:val="24"/>
          <w:szCs w:val="24"/>
        </w:rPr>
        <w:t xml:space="preserve">; if, in </w:t>
      </w:r>
      <w:r w:rsidRPr="00975494">
        <w:rPr>
          <w:rFonts w:ascii="Times New Roman" w:eastAsia="Times New Roman" w:hAnsi="Times New Roman" w:cs="Times New Roman"/>
          <w:i/>
          <w:sz w:val="24"/>
          <w:szCs w:val="24"/>
        </w:rPr>
        <w:t>1816</w:t>
      </w:r>
      <w:r>
        <w:rPr>
          <w:rFonts w:ascii="Times New Roman" w:eastAsia="Times New Roman" w:hAnsi="Times New Roman" w:cs="Times New Roman"/>
          <w:sz w:val="24"/>
          <w:szCs w:val="24"/>
        </w:rPr>
        <w:t>, t</w:t>
      </w:r>
      <w:r w:rsidRPr="00975494">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‘inconstant’ (</w:t>
      </w:r>
      <w:r>
        <w:rPr>
          <w:rFonts w:ascii="Times New Roman" w:eastAsia="Times New Roman" w:hAnsi="Times New Roman" w:cs="Times New Roman"/>
          <w:i/>
          <w:iCs/>
          <w:sz w:val="24"/>
          <w:szCs w:val="24"/>
        </w:rPr>
        <w:t xml:space="preserve">1816 </w:t>
      </w:r>
      <w:r>
        <w:rPr>
          <w:rFonts w:ascii="Times New Roman" w:eastAsia="Times New Roman" w:hAnsi="Times New Roman" w:cs="Times New Roman"/>
          <w:sz w:val="24"/>
          <w:szCs w:val="24"/>
        </w:rPr>
        <w:t xml:space="preserve">&amp; </w:t>
      </w:r>
      <w:r w:rsidRPr="00397434">
        <w:rPr>
          <w:rFonts w:ascii="Times New Roman" w:eastAsia="Times New Roman" w:hAnsi="Times New Roman" w:cs="Times New Roman"/>
          <w:i/>
          <w:iCs/>
          <w:sz w:val="24"/>
          <w:szCs w:val="24"/>
        </w:rPr>
        <w:t>1817</w:t>
      </w:r>
      <w:r>
        <w:rPr>
          <w:rFonts w:ascii="Times New Roman" w:eastAsia="Times New Roman" w:hAnsi="Times New Roman" w:cs="Times New Roman"/>
          <w:sz w:val="24"/>
          <w:szCs w:val="24"/>
        </w:rPr>
        <w:t xml:space="preserve">, </w:t>
      </w:r>
      <w:r w:rsidRPr="0039743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manifestations of Intellectual Beauty represent an exemplar of the kind of motion prized in the Scrope Davies Notebook, the refinements of </w:t>
      </w:r>
      <w:r>
        <w:rPr>
          <w:rFonts w:ascii="Times New Roman" w:eastAsia="Times New Roman" w:hAnsi="Times New Roman" w:cs="Times New Roman"/>
          <w:i/>
          <w:sz w:val="24"/>
          <w:szCs w:val="24"/>
        </w:rPr>
        <w:t xml:space="preserve">1817 </w:t>
      </w:r>
      <w:r>
        <w:rPr>
          <w:rFonts w:ascii="Times New Roman" w:eastAsia="Times New Roman" w:hAnsi="Times New Roman" w:cs="Times New Roman"/>
          <w:sz w:val="24"/>
          <w:szCs w:val="24"/>
        </w:rPr>
        <w:t xml:space="preserve">show this movement becoming more explicitly attuned to quest-narrative. While </w:t>
      </w:r>
      <w:r w:rsidR="008F4CA9">
        <w:rPr>
          <w:rFonts w:ascii="Times New Roman" w:eastAsia="Times New Roman" w:hAnsi="Times New Roman" w:cs="Times New Roman"/>
          <w:i/>
          <w:iCs/>
          <w:sz w:val="24"/>
          <w:szCs w:val="24"/>
        </w:rPr>
        <w:t xml:space="preserve">1816 </w:t>
      </w:r>
      <w:r w:rsidR="008F4CA9">
        <w:rPr>
          <w:rFonts w:ascii="Times New Roman" w:eastAsia="Times New Roman" w:hAnsi="Times New Roman" w:cs="Times New Roman"/>
          <w:sz w:val="24"/>
          <w:szCs w:val="24"/>
        </w:rPr>
        <w:t>implies</w:t>
      </w:r>
      <w:r>
        <w:rPr>
          <w:rFonts w:ascii="Times New Roman" w:eastAsia="Times New Roman" w:hAnsi="Times New Roman" w:cs="Times New Roman"/>
          <w:sz w:val="24"/>
          <w:szCs w:val="24"/>
        </w:rPr>
        <w:t xml:space="preserve"> the poet’s desire to give chase to that which is ‘fled’ (</w:t>
      </w:r>
      <w:r>
        <w:rPr>
          <w:rFonts w:ascii="Times New Roman" w:eastAsia="Times New Roman" w:hAnsi="Times New Roman" w:cs="Times New Roman"/>
          <w:i/>
          <w:iCs/>
          <w:sz w:val="24"/>
          <w:szCs w:val="24"/>
        </w:rPr>
        <w:t xml:space="preserve">1816 </w:t>
      </w:r>
      <w:r>
        <w:rPr>
          <w:rFonts w:ascii="Times New Roman" w:eastAsia="Times New Roman" w:hAnsi="Times New Roman" w:cs="Times New Roman"/>
          <w:sz w:val="24"/>
          <w:szCs w:val="24"/>
        </w:rPr>
        <w:t xml:space="preserve">&amp; </w:t>
      </w:r>
      <w:r w:rsidRPr="00397434">
        <w:rPr>
          <w:rFonts w:ascii="Times New Roman" w:eastAsia="Times New Roman" w:hAnsi="Times New Roman" w:cs="Times New Roman"/>
          <w:i/>
          <w:iCs/>
          <w:sz w:val="24"/>
          <w:szCs w:val="24"/>
        </w:rPr>
        <w:t>1817</w:t>
      </w:r>
      <w:r>
        <w:rPr>
          <w:rFonts w:ascii="Times New Roman" w:eastAsia="Times New Roman" w:hAnsi="Times New Roman" w:cs="Times New Roman"/>
          <w:sz w:val="24"/>
          <w:szCs w:val="24"/>
        </w:rPr>
        <w:t xml:space="preserve">, </w:t>
      </w:r>
      <w:r w:rsidRPr="00397434">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the alterations of </w:t>
      </w:r>
      <w:r>
        <w:rPr>
          <w:rFonts w:ascii="Times New Roman" w:eastAsia="Times New Roman" w:hAnsi="Times New Roman" w:cs="Times New Roman"/>
          <w:i/>
          <w:sz w:val="24"/>
          <w:szCs w:val="24"/>
        </w:rPr>
        <w:t xml:space="preserve">1817 </w:t>
      </w:r>
      <w:r>
        <w:rPr>
          <w:rFonts w:ascii="Times New Roman" w:eastAsia="Times New Roman" w:hAnsi="Times New Roman" w:cs="Times New Roman"/>
          <w:sz w:val="24"/>
          <w:szCs w:val="24"/>
        </w:rPr>
        <w:t xml:space="preserve">affirm Shelley’s determination to spotlight the experiential quality of movement, and to craft a poetics governed not just by alertness to motion, but also by the act of pursuit. Contrasts between the two versions of stanza </w:t>
      </w:r>
      <w:r w:rsidR="00B91A4A">
        <w:rPr>
          <w:rFonts w:ascii="Times New Roman" w:eastAsia="Times New Roman" w:hAnsi="Times New Roman" w:cs="Times New Roman"/>
          <w:sz w:val="24"/>
          <w:szCs w:val="24"/>
        </w:rPr>
        <w:t>5</w:t>
      </w:r>
      <w:r>
        <w:rPr>
          <w:rFonts w:ascii="Times New Roman" w:eastAsia="Times New Roman" w:hAnsi="Times New Roman" w:cs="Times New Roman"/>
          <w:sz w:val="24"/>
          <w:szCs w:val="24"/>
        </w:rPr>
        <w:t>, where the poet recounts his boyhood encounter with Intellectual Beauty, show this at work in the poetry:</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While yet a boy I sought for Ghosts, and sped</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Thro’ many a lonely chamber, vault and ruin</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And starlight wood, with fearful step pursuing</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Hopes of strange converse with the storied dead.</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I called on that false name with which our youth is fed;</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He heard me not—I saw them not—</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When musing deeply on the lot</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Of Life, at that sweet time when winds are wooing</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All vocal things that live to bring</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News of buds and blossoming—</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Sudden thy shadow fell on me,</w:t>
      </w:r>
    </w:p>
    <w:p w:rsidR="00BA2595" w:rsidRPr="00C77331" w:rsidRDefault="00BA2595" w:rsidP="00BA2595">
      <w:pPr>
        <w:spacing w:after="120"/>
        <w:ind w:left="720"/>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I shrieked and clasped my hands in extasy.</w:t>
      </w:r>
    </w:p>
    <w:p w:rsidR="00BA2595" w:rsidRPr="00C77331" w:rsidRDefault="00BA2595" w:rsidP="00BA2595">
      <w:pPr>
        <w:tabs>
          <w:tab w:val="center" w:pos="4513"/>
          <w:tab w:val="left" w:pos="6555"/>
        </w:tabs>
        <w:spacing w:after="0" w:line="360" w:lineRule="auto"/>
        <w:rPr>
          <w:rFonts w:ascii="Times New Roman" w:eastAsia="Times New Roman" w:hAnsi="Times New Roman" w:cs="Times New Roman"/>
          <w:sz w:val="24"/>
          <w:szCs w:val="24"/>
        </w:rPr>
      </w:pPr>
      <w:r w:rsidRPr="00C77331">
        <w:rPr>
          <w:rFonts w:ascii="Times New Roman" w:eastAsia="Times New Roman" w:hAnsi="Times New Roman" w:cs="Times New Roman"/>
          <w:sz w:val="24"/>
          <w:szCs w:val="24"/>
        </w:rPr>
        <w:t>(</w:t>
      </w:r>
      <w:r w:rsidRPr="00C77331">
        <w:rPr>
          <w:rFonts w:ascii="Times New Roman" w:eastAsia="Times New Roman" w:hAnsi="Times New Roman" w:cs="Times New Roman"/>
          <w:i/>
          <w:sz w:val="24"/>
          <w:szCs w:val="24"/>
        </w:rPr>
        <w:t>1816</w:t>
      </w:r>
      <w:r w:rsidRPr="00C77331">
        <w:rPr>
          <w:rFonts w:ascii="Times New Roman" w:eastAsia="Times New Roman" w:hAnsi="Times New Roman" w:cs="Times New Roman"/>
          <w:sz w:val="24"/>
          <w:szCs w:val="24"/>
        </w:rPr>
        <w:t>, 49-60)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AA5D09" w:rsidRDefault="00995DCB" w:rsidP="00847053">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These lines bring</w:t>
      </w:r>
      <w:r w:rsidR="00BA2595">
        <w:rPr>
          <w:rFonts w:ascii="Times New Roman" w:hAnsi="Times New Roman" w:cs="Times New Roman"/>
          <w:sz w:val="24"/>
          <w:szCs w:val="24"/>
        </w:rPr>
        <w:t xml:space="preserve"> variation</w:t>
      </w:r>
      <w:r>
        <w:rPr>
          <w:rFonts w:ascii="Times New Roman" w:hAnsi="Times New Roman" w:cs="Times New Roman"/>
          <w:sz w:val="24"/>
          <w:szCs w:val="24"/>
        </w:rPr>
        <w:t>s</w:t>
      </w:r>
      <w:r w:rsidR="00BA2595">
        <w:rPr>
          <w:rFonts w:ascii="Times New Roman" w:hAnsi="Times New Roman" w:cs="Times New Roman"/>
          <w:sz w:val="24"/>
          <w:szCs w:val="24"/>
        </w:rPr>
        <w:t xml:space="preserve"> in speed and motion to the fore. </w:t>
      </w:r>
      <w:r w:rsidR="00847053">
        <w:rPr>
          <w:rFonts w:ascii="Times New Roman" w:hAnsi="Times New Roman" w:cs="Times New Roman"/>
          <w:sz w:val="24"/>
          <w:szCs w:val="24"/>
        </w:rPr>
        <w:t>T</w:t>
      </w:r>
      <w:r w:rsidR="00BA2595" w:rsidRPr="00C77331">
        <w:rPr>
          <w:rFonts w:ascii="Times New Roman" w:hAnsi="Times New Roman" w:cs="Times New Roman"/>
          <w:sz w:val="24"/>
          <w:szCs w:val="24"/>
        </w:rPr>
        <w:t>he surg</w:t>
      </w:r>
      <w:r w:rsidR="00BA2595">
        <w:rPr>
          <w:rFonts w:ascii="Times New Roman" w:hAnsi="Times New Roman" w:cs="Times New Roman"/>
          <w:sz w:val="24"/>
          <w:szCs w:val="24"/>
        </w:rPr>
        <w:t xml:space="preserve">e of the opening line, owing to </w:t>
      </w:r>
      <w:r w:rsidR="00BA2595" w:rsidRPr="00C77331">
        <w:rPr>
          <w:rFonts w:ascii="Times New Roman" w:hAnsi="Times New Roman" w:cs="Times New Roman"/>
          <w:sz w:val="24"/>
          <w:szCs w:val="24"/>
        </w:rPr>
        <w:t xml:space="preserve">the burst of monosyllables as well as the proximity of caesura and enjambed line-ending, </w:t>
      </w:r>
      <w:r w:rsidR="00BA2595">
        <w:rPr>
          <w:rFonts w:ascii="Times New Roman" w:hAnsi="Times New Roman" w:cs="Times New Roman"/>
          <w:sz w:val="24"/>
          <w:szCs w:val="24"/>
        </w:rPr>
        <w:t>affirms</w:t>
      </w:r>
      <w:r w:rsidR="00BA2595" w:rsidRPr="00C77331">
        <w:rPr>
          <w:rFonts w:ascii="Times New Roman" w:hAnsi="Times New Roman" w:cs="Times New Roman"/>
          <w:sz w:val="24"/>
          <w:szCs w:val="24"/>
        </w:rPr>
        <w:t xml:space="preserve"> the poet</w:t>
      </w:r>
      <w:r w:rsidR="00BA2595">
        <w:rPr>
          <w:rFonts w:ascii="Times New Roman" w:hAnsi="Times New Roman" w:cs="Times New Roman"/>
          <w:sz w:val="24"/>
          <w:szCs w:val="24"/>
        </w:rPr>
        <w:t>’s status</w:t>
      </w:r>
      <w:r w:rsidR="00BA2595" w:rsidRPr="00C77331">
        <w:rPr>
          <w:rFonts w:ascii="Times New Roman" w:hAnsi="Times New Roman" w:cs="Times New Roman"/>
          <w:sz w:val="24"/>
          <w:szCs w:val="24"/>
        </w:rPr>
        <w:t xml:space="preserve"> as quester</w:t>
      </w:r>
      <w:r w:rsidR="00BA2595">
        <w:rPr>
          <w:rFonts w:ascii="Times New Roman" w:hAnsi="Times New Roman" w:cs="Times New Roman"/>
          <w:sz w:val="24"/>
          <w:szCs w:val="24"/>
        </w:rPr>
        <w:t xml:space="preserve"> by </w:t>
      </w:r>
      <w:r w:rsidR="00847053">
        <w:rPr>
          <w:rFonts w:ascii="Times New Roman" w:hAnsi="Times New Roman" w:cs="Times New Roman"/>
          <w:sz w:val="24"/>
          <w:szCs w:val="24"/>
        </w:rPr>
        <w:t>using</w:t>
      </w:r>
      <w:r w:rsidR="00BA2595">
        <w:rPr>
          <w:rFonts w:ascii="Times New Roman" w:hAnsi="Times New Roman" w:cs="Times New Roman"/>
          <w:sz w:val="24"/>
          <w:szCs w:val="24"/>
        </w:rPr>
        <w:t xml:space="preserve"> the first-person pronoun for the first occasion in the poem. The initial </w:t>
      </w:r>
      <w:r w:rsidR="00BA2595">
        <w:rPr>
          <w:rFonts w:ascii="Times New Roman" w:hAnsi="Times New Roman" w:cs="Times New Roman"/>
          <w:i/>
          <w:sz w:val="24"/>
          <w:szCs w:val="24"/>
        </w:rPr>
        <w:t>abba</w:t>
      </w:r>
      <w:r w:rsidR="00BA2595">
        <w:rPr>
          <w:rFonts w:ascii="Times New Roman" w:hAnsi="Times New Roman" w:cs="Times New Roman"/>
          <w:sz w:val="24"/>
          <w:szCs w:val="24"/>
        </w:rPr>
        <w:t xml:space="preserve"> stanza revels in this rapidity in its vacillation between </w:t>
      </w:r>
      <w:r w:rsidR="00BA2595">
        <w:rPr>
          <w:rFonts w:ascii="Times New Roman" w:eastAsia="Times New Roman" w:hAnsi="Times New Roman" w:cs="Times New Roman"/>
          <w:sz w:val="24"/>
          <w:szCs w:val="24"/>
        </w:rPr>
        <w:t xml:space="preserve">monosyllabic and polysyllabic rhymes. With the masculine rhymes ‘sped’ and ‘dead’ enclosing the comparatively hectic feminine rhyme of ‘ruin’ and ‘pursuing’, Shelley’s varied deployment of end-rhyme aids his orchestration of the poetry’s pace. In </w:t>
      </w:r>
      <w:r w:rsidR="00BA2595">
        <w:rPr>
          <w:rFonts w:asciiTheme="majorBidi" w:hAnsiTheme="majorBidi" w:cstheme="majorBidi"/>
          <w:sz w:val="24"/>
          <w:szCs w:val="24"/>
        </w:rPr>
        <w:t>lines 56-59, th</w:t>
      </w:r>
      <w:r w:rsidR="00BA2595" w:rsidRPr="002A6C0D">
        <w:rPr>
          <w:rFonts w:asciiTheme="majorBidi" w:hAnsiTheme="majorBidi" w:cstheme="majorBidi"/>
          <w:sz w:val="24"/>
          <w:szCs w:val="24"/>
        </w:rPr>
        <w:t xml:space="preserve">e </w:t>
      </w:r>
      <w:r w:rsidR="00BA2595">
        <w:rPr>
          <w:rFonts w:asciiTheme="majorBidi" w:hAnsiTheme="majorBidi" w:cstheme="majorBidi"/>
          <w:sz w:val="24"/>
          <w:szCs w:val="24"/>
        </w:rPr>
        <w:t>converging</w:t>
      </w:r>
      <w:r w:rsidR="00BA2595" w:rsidRPr="002A6C0D">
        <w:rPr>
          <w:rFonts w:asciiTheme="majorBidi" w:hAnsiTheme="majorBidi" w:cstheme="majorBidi"/>
          <w:sz w:val="24"/>
          <w:szCs w:val="24"/>
        </w:rPr>
        <w:t xml:space="preserve"> of </w:t>
      </w:r>
      <w:r w:rsidR="00BA2595">
        <w:rPr>
          <w:rFonts w:asciiTheme="majorBidi" w:hAnsiTheme="majorBidi" w:cstheme="majorBidi"/>
          <w:sz w:val="24"/>
          <w:szCs w:val="24"/>
        </w:rPr>
        <w:t>the</w:t>
      </w:r>
      <w:r w:rsidR="00BA2595" w:rsidRPr="002A6C0D">
        <w:rPr>
          <w:rFonts w:asciiTheme="majorBidi" w:hAnsiTheme="majorBidi" w:cstheme="majorBidi"/>
          <w:sz w:val="24"/>
          <w:szCs w:val="24"/>
        </w:rPr>
        <w:t xml:space="preserve"> </w:t>
      </w:r>
      <w:r w:rsidR="00BA2595" w:rsidRPr="002A6C0D">
        <w:rPr>
          <w:rFonts w:asciiTheme="majorBidi" w:hAnsiTheme="majorBidi" w:cstheme="majorBidi"/>
          <w:i/>
          <w:iCs/>
          <w:sz w:val="24"/>
          <w:szCs w:val="24"/>
        </w:rPr>
        <w:t xml:space="preserve">b </w:t>
      </w:r>
      <w:r w:rsidR="00BA2595" w:rsidRPr="002A6C0D">
        <w:rPr>
          <w:rFonts w:asciiTheme="majorBidi" w:hAnsiTheme="majorBidi" w:cstheme="majorBidi"/>
          <w:sz w:val="24"/>
          <w:szCs w:val="24"/>
        </w:rPr>
        <w:t xml:space="preserve">and </w:t>
      </w:r>
      <w:r w:rsidR="00BA2595" w:rsidRPr="002A6C0D">
        <w:rPr>
          <w:rFonts w:asciiTheme="majorBidi" w:hAnsiTheme="majorBidi" w:cstheme="majorBidi"/>
          <w:i/>
          <w:iCs/>
          <w:sz w:val="24"/>
          <w:szCs w:val="24"/>
        </w:rPr>
        <w:t xml:space="preserve">d </w:t>
      </w:r>
      <w:r w:rsidR="00BA2595" w:rsidRPr="002A6C0D">
        <w:rPr>
          <w:rFonts w:asciiTheme="majorBidi" w:hAnsiTheme="majorBidi" w:cstheme="majorBidi"/>
          <w:sz w:val="24"/>
          <w:szCs w:val="24"/>
        </w:rPr>
        <w:t>rhyming sounds create</w:t>
      </w:r>
      <w:r w:rsidR="00BA2595">
        <w:rPr>
          <w:rFonts w:asciiTheme="majorBidi" w:hAnsiTheme="majorBidi" w:cstheme="majorBidi"/>
          <w:sz w:val="24"/>
          <w:szCs w:val="24"/>
        </w:rPr>
        <w:t>s</w:t>
      </w:r>
      <w:r w:rsidR="00BA2595" w:rsidRPr="002A6C0D">
        <w:rPr>
          <w:rFonts w:asciiTheme="majorBidi" w:hAnsiTheme="majorBidi" w:cstheme="majorBidi"/>
          <w:sz w:val="24"/>
          <w:szCs w:val="24"/>
        </w:rPr>
        <w:t xml:space="preserve"> the effect of a triple rhyme in the</w:t>
      </w:r>
      <w:r w:rsidR="00BA2595">
        <w:rPr>
          <w:rFonts w:asciiTheme="majorBidi" w:hAnsiTheme="majorBidi" w:cstheme="majorBidi"/>
          <w:sz w:val="24"/>
          <w:szCs w:val="24"/>
        </w:rPr>
        <w:t xml:space="preserve"> run of</w:t>
      </w:r>
      <w:r w:rsidR="00BA2595" w:rsidRPr="002A6C0D">
        <w:rPr>
          <w:rFonts w:asciiTheme="majorBidi" w:hAnsiTheme="majorBidi" w:cstheme="majorBidi"/>
          <w:sz w:val="24"/>
          <w:szCs w:val="24"/>
        </w:rPr>
        <w:t xml:space="preserve"> ‘</w:t>
      </w:r>
      <w:r w:rsidR="00BA2595">
        <w:rPr>
          <w:rFonts w:asciiTheme="majorBidi" w:hAnsiTheme="majorBidi" w:cstheme="majorBidi"/>
          <w:sz w:val="24"/>
          <w:szCs w:val="24"/>
        </w:rPr>
        <w:t>wooing’, ‘bring’, and ‘blossoming’. T</w:t>
      </w:r>
      <w:r w:rsidR="00BA2595" w:rsidRPr="002A6C0D">
        <w:rPr>
          <w:rFonts w:asciiTheme="majorBidi" w:hAnsiTheme="majorBidi" w:cstheme="majorBidi"/>
          <w:sz w:val="24"/>
          <w:szCs w:val="24"/>
        </w:rPr>
        <w:t xml:space="preserve">he suffix </w:t>
      </w:r>
      <w:r w:rsidR="00BA2595">
        <w:rPr>
          <w:rFonts w:asciiTheme="majorBidi" w:hAnsiTheme="majorBidi" w:cstheme="majorBidi"/>
          <w:sz w:val="24"/>
          <w:szCs w:val="24"/>
        </w:rPr>
        <w:t xml:space="preserve">also recurs within this sequence in ‘musing’ (55) and </w:t>
      </w:r>
      <w:r w:rsidR="00BA2595">
        <w:rPr>
          <w:rFonts w:ascii="Times New Roman" w:eastAsia="Times New Roman" w:hAnsi="Times New Roman" w:cs="Times New Roman"/>
          <w:sz w:val="24"/>
          <w:szCs w:val="24"/>
        </w:rPr>
        <w:t>‘things’ (57), and this proliferation of similar sounds mimics the lulling of intensity that occurs in the poet’s act of ‘musing deeply’. The syntactical ambiguity of ‘when musing deeply on the lot’, which might either begin a new sentence or mark a continuation of ‘he heard me not—I saw them not’, compounds this sense of the poem swirling in the mists of contemplation. Amidst this lull, it is the rhyme on ‘blossoming’, almost Keatsian in the way it enacts the immediate bursting of the ‘buds’ described previously,</w:t>
      </w:r>
      <w:r w:rsidR="00BA2595">
        <w:rPr>
          <w:rStyle w:val="FootnoteReference"/>
          <w:rFonts w:ascii="Times New Roman" w:eastAsia="Times New Roman" w:hAnsi="Times New Roman" w:cs="Times New Roman"/>
          <w:sz w:val="24"/>
          <w:szCs w:val="24"/>
        </w:rPr>
        <w:footnoteReference w:id="455"/>
      </w:r>
      <w:r w:rsidR="00BA2595">
        <w:rPr>
          <w:rFonts w:ascii="Times New Roman" w:eastAsia="Times New Roman" w:hAnsi="Times New Roman" w:cs="Times New Roman"/>
          <w:sz w:val="24"/>
          <w:szCs w:val="24"/>
        </w:rPr>
        <w:t xml:space="preserve"> that steers the stanza towards its ecstatic conclusion. </w:t>
      </w:r>
    </w:p>
    <w:p w:rsidR="004977C4" w:rsidRDefault="004977C4" w:rsidP="004977C4">
      <w:pPr>
        <w:spacing w:after="0" w:line="360" w:lineRule="auto"/>
        <w:rPr>
          <w:rFonts w:ascii="Times New Roman" w:eastAsia="Times New Roman" w:hAnsi="Times New Roman" w:cs="Times New Roman"/>
          <w:sz w:val="24"/>
          <w:szCs w:val="24"/>
        </w:rPr>
      </w:pPr>
    </w:p>
    <w:p w:rsidR="00BA2595" w:rsidRPr="002B50B5" w:rsidRDefault="00AA5D09"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BA2595">
        <w:rPr>
          <w:rFonts w:ascii="Times New Roman" w:eastAsia="Times New Roman" w:hAnsi="Times New Roman" w:cs="Times New Roman"/>
          <w:sz w:val="24"/>
          <w:szCs w:val="24"/>
        </w:rPr>
        <w:t xml:space="preserve">ompared with the final couplet of </w:t>
      </w:r>
      <w:r w:rsidR="00BA2595">
        <w:rPr>
          <w:rFonts w:ascii="Times New Roman" w:eastAsia="Times New Roman" w:hAnsi="Times New Roman" w:cs="Times New Roman"/>
          <w:i/>
          <w:sz w:val="24"/>
          <w:szCs w:val="24"/>
        </w:rPr>
        <w:t>1817</w:t>
      </w:r>
      <w:r w:rsidR="00BA25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w:t>
      </w:r>
      <w:r w:rsidR="00BA2595">
        <w:rPr>
          <w:rFonts w:ascii="Times New Roman" w:eastAsia="Times New Roman" w:hAnsi="Times New Roman" w:cs="Times New Roman"/>
          <w:sz w:val="24"/>
          <w:szCs w:val="24"/>
        </w:rPr>
        <w:t>the above lines dampen the climactic qualities of this closing movement, operating more as description than enactment</w:t>
      </w:r>
      <w:r w:rsidR="00172571">
        <w:rPr>
          <w:rFonts w:ascii="Times New Roman" w:eastAsia="Times New Roman" w:hAnsi="Times New Roman" w:cs="Times New Roman"/>
          <w:sz w:val="24"/>
          <w:szCs w:val="24"/>
        </w:rPr>
        <w:t>.</w:t>
      </w:r>
      <w:r w:rsidR="00172571" w:rsidRPr="00172571">
        <w:rPr>
          <w:rFonts w:asciiTheme="majorBidi" w:hAnsiTheme="majorBidi" w:cstheme="majorBidi"/>
          <w:sz w:val="20"/>
          <w:szCs w:val="20"/>
        </w:rPr>
        <w:t xml:space="preserve"> </w:t>
      </w:r>
      <w:r w:rsidR="00172571" w:rsidRPr="00284862">
        <w:rPr>
          <w:rFonts w:asciiTheme="majorBidi" w:hAnsiTheme="majorBidi" w:cstheme="majorBidi"/>
          <w:sz w:val="24"/>
          <w:szCs w:val="24"/>
        </w:rPr>
        <w:t>For William Keach, ‘Shelley’s language is often carefully articulated to convey the idea and the experience of speed’, but the two versions of the ‘Hymn’ suggest a division between idea and experience</w:t>
      </w:r>
      <w:r w:rsidR="00BA2595" w:rsidRPr="00172571">
        <w:rPr>
          <w:rFonts w:ascii="Times New Roman" w:eastAsia="Times New Roman" w:hAnsi="Times New Roman" w:cs="Times New Roman"/>
          <w:sz w:val="24"/>
          <w:szCs w:val="24"/>
        </w:rPr>
        <w:t>.</w:t>
      </w:r>
      <w:r w:rsidR="00BA2595" w:rsidRPr="00172571">
        <w:rPr>
          <w:rStyle w:val="FootnoteReference"/>
          <w:rFonts w:ascii="Times New Roman" w:eastAsia="Times New Roman" w:hAnsi="Times New Roman" w:cs="Times New Roman"/>
          <w:sz w:val="24"/>
          <w:szCs w:val="24"/>
        </w:rPr>
        <w:footnoteReference w:id="456"/>
      </w:r>
      <w:r w:rsidR="00BA2595">
        <w:rPr>
          <w:rFonts w:ascii="Times New Roman" w:eastAsia="Times New Roman" w:hAnsi="Times New Roman" w:cs="Times New Roman"/>
          <w:sz w:val="24"/>
          <w:szCs w:val="24"/>
        </w:rPr>
        <w:t xml:space="preserve"> By contrast, </w:t>
      </w:r>
      <w:r w:rsidR="00BA2595">
        <w:rPr>
          <w:rFonts w:ascii="Times New Roman" w:eastAsia="Times New Roman" w:hAnsi="Times New Roman" w:cs="Times New Roman"/>
          <w:i/>
          <w:sz w:val="24"/>
          <w:szCs w:val="24"/>
        </w:rPr>
        <w:t>1817</w:t>
      </w:r>
      <w:r w:rsidR="00BA2595">
        <w:rPr>
          <w:rFonts w:ascii="Times New Roman" w:eastAsia="Times New Roman" w:hAnsi="Times New Roman" w:cs="Times New Roman"/>
          <w:sz w:val="24"/>
          <w:szCs w:val="24"/>
        </w:rPr>
        <w:t xml:space="preserve"> </w:t>
      </w:r>
      <w:r w:rsidR="00D33D73">
        <w:rPr>
          <w:rFonts w:ascii="Times New Roman" w:eastAsia="Times New Roman" w:hAnsi="Times New Roman" w:cs="Times New Roman"/>
          <w:sz w:val="24"/>
          <w:szCs w:val="24"/>
        </w:rPr>
        <w:t xml:space="preserve">maximises </w:t>
      </w:r>
      <w:r w:rsidR="00BA2595">
        <w:rPr>
          <w:rFonts w:ascii="Times New Roman" w:eastAsia="Times New Roman" w:hAnsi="Times New Roman" w:cs="Times New Roman"/>
          <w:sz w:val="24"/>
          <w:szCs w:val="24"/>
        </w:rPr>
        <w:t>the pay-off of the accelerations and decelerations that come before, with Shelley heightening the intensity of this encounter through his careful management of syntax and caesurae:</w:t>
      </w:r>
    </w:p>
    <w:p w:rsidR="00BA2595" w:rsidRDefault="00BA2595" w:rsidP="004977C4">
      <w:pPr>
        <w:spacing w:after="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Sudden, thy shadow fell on me;</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shrieked, and clasped my hands in extacy!</w:t>
      </w:r>
    </w:p>
    <w:p w:rsidR="00BA2595" w:rsidRDefault="00BA2595" w:rsidP="004977C4">
      <w:pPr>
        <w:tabs>
          <w:tab w:val="left" w:pos="576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1817</w:t>
      </w:r>
      <w:r>
        <w:rPr>
          <w:rFonts w:ascii="Times New Roman" w:eastAsia="Times New Roman" w:hAnsi="Times New Roman" w:cs="Times New Roman"/>
          <w:sz w:val="24"/>
          <w:szCs w:val="24"/>
        </w:rPr>
        <w:t>, 59-60)</w:t>
      </w:r>
      <w:r>
        <w:rPr>
          <w:rFonts w:ascii="Times New Roman" w:eastAsia="Times New Roman" w:hAnsi="Times New Roman" w:cs="Times New Roman"/>
          <w:sz w:val="24"/>
          <w:szCs w:val="24"/>
        </w:rPr>
        <w:tab/>
      </w:r>
    </w:p>
    <w:p w:rsidR="00BA2595" w:rsidRDefault="00BA2595" w:rsidP="0084705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Cian Duffy follows Angela Leighton in arguing that the moment draws ‘directly—albeit histrionically—on the language of the sublime’.</w:t>
      </w:r>
      <w:r>
        <w:rPr>
          <w:rStyle w:val="FootnoteReference"/>
          <w:rFonts w:ascii="Times New Roman" w:eastAsia="Times New Roman" w:hAnsi="Times New Roman" w:cs="Times New Roman"/>
          <w:sz w:val="24"/>
          <w:szCs w:val="24"/>
        </w:rPr>
        <w:footnoteReference w:id="457"/>
      </w:r>
      <w:r>
        <w:rPr>
          <w:rFonts w:ascii="Times New Roman" w:eastAsia="Times New Roman" w:hAnsi="Times New Roman" w:cs="Times New Roman"/>
          <w:sz w:val="24"/>
          <w:szCs w:val="24"/>
        </w:rPr>
        <w:t xml:space="preserve"> </w:t>
      </w:r>
      <w:r w:rsidRPr="00FE4E49">
        <w:rPr>
          <w:rFonts w:ascii="Times New Roman" w:eastAsia="Times New Roman" w:hAnsi="Times New Roman" w:cs="Times New Roman"/>
          <w:sz w:val="24"/>
          <w:szCs w:val="24"/>
        </w:rPr>
        <w:t xml:space="preserve">Rather than being histrionic, </w:t>
      </w:r>
      <w:r w:rsidRPr="00C65B89">
        <w:rPr>
          <w:rFonts w:ascii="Times New Roman" w:eastAsia="Times New Roman" w:hAnsi="Times New Roman" w:cs="Times New Roman"/>
          <w:i/>
          <w:iCs/>
          <w:sz w:val="24"/>
          <w:szCs w:val="24"/>
        </w:rPr>
        <w:t>1817</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revels in aesthetic pleasure and dramatic articulation in a way that </w:t>
      </w:r>
      <w:r>
        <w:rPr>
          <w:rFonts w:ascii="Times New Roman" w:eastAsia="Times New Roman" w:hAnsi="Times New Roman" w:cs="Times New Roman"/>
          <w:i/>
          <w:iCs/>
          <w:sz w:val="24"/>
          <w:szCs w:val="24"/>
        </w:rPr>
        <w:t xml:space="preserve">1816 </w:t>
      </w:r>
      <w:r>
        <w:rPr>
          <w:rFonts w:ascii="Times New Roman" w:eastAsia="Times New Roman" w:hAnsi="Times New Roman" w:cs="Times New Roman"/>
          <w:sz w:val="24"/>
          <w:szCs w:val="24"/>
        </w:rPr>
        <w:t xml:space="preserve">does not. </w:t>
      </w:r>
      <w:r w:rsidR="00995DCB">
        <w:rPr>
          <w:rFonts w:ascii="Times New Roman" w:eastAsia="Times New Roman" w:hAnsi="Times New Roman" w:cs="Times New Roman"/>
          <w:sz w:val="24"/>
          <w:szCs w:val="24"/>
        </w:rPr>
        <w:t>The addition of the</w:t>
      </w:r>
      <w:r>
        <w:rPr>
          <w:rFonts w:ascii="Times New Roman" w:eastAsia="Times New Roman" w:hAnsi="Times New Roman" w:cs="Times New Roman"/>
          <w:sz w:val="24"/>
          <w:szCs w:val="24"/>
        </w:rPr>
        <w:t xml:space="preserve"> caesura</w:t>
      </w:r>
      <w:r w:rsidR="00995DCB">
        <w:rPr>
          <w:rFonts w:ascii="Times New Roman" w:eastAsia="Times New Roman" w:hAnsi="Times New Roman" w:cs="Times New Roman"/>
          <w:sz w:val="24"/>
          <w:szCs w:val="24"/>
        </w:rPr>
        <w:t xml:space="preserve"> after ‘sudden’ magnifies the jolt </w:t>
      </w:r>
      <w:r>
        <w:rPr>
          <w:rFonts w:ascii="Times New Roman" w:eastAsia="Times New Roman" w:hAnsi="Times New Roman" w:cs="Times New Roman"/>
          <w:sz w:val="24"/>
          <w:szCs w:val="24"/>
        </w:rPr>
        <w:t>of this</w:t>
      </w:r>
      <w:r w:rsidR="00995DCB">
        <w:rPr>
          <w:rFonts w:ascii="Times New Roman" w:eastAsia="Times New Roman" w:hAnsi="Times New Roman" w:cs="Times New Roman"/>
          <w:sz w:val="24"/>
          <w:szCs w:val="24"/>
        </w:rPr>
        <w:t xml:space="preserve"> opening trochaic substitution, and likewise, </w:t>
      </w:r>
      <w:r>
        <w:rPr>
          <w:rFonts w:ascii="Times New Roman" w:eastAsia="Times New Roman" w:hAnsi="Times New Roman" w:cs="Times New Roman"/>
          <w:sz w:val="24"/>
          <w:szCs w:val="24"/>
        </w:rPr>
        <w:t>the semi-colon</w:t>
      </w:r>
      <w:r w:rsidR="00847053">
        <w:rPr>
          <w:rFonts w:ascii="Times New Roman" w:eastAsia="Times New Roman" w:hAnsi="Times New Roman" w:cs="Times New Roman"/>
          <w:sz w:val="24"/>
          <w:szCs w:val="24"/>
        </w:rPr>
        <w:t xml:space="preserve"> at the line-ending</w:t>
      </w:r>
      <w:r>
        <w:rPr>
          <w:rFonts w:ascii="Times New Roman" w:eastAsia="Times New Roman" w:hAnsi="Times New Roman" w:cs="Times New Roman"/>
          <w:sz w:val="24"/>
          <w:szCs w:val="24"/>
        </w:rPr>
        <w:t xml:space="preserve">, only a comma in </w:t>
      </w:r>
      <w:r>
        <w:rPr>
          <w:rFonts w:ascii="Times New Roman" w:eastAsia="Times New Roman" w:hAnsi="Times New Roman" w:cs="Times New Roman"/>
          <w:i/>
          <w:sz w:val="24"/>
          <w:szCs w:val="24"/>
        </w:rPr>
        <w:t>1816</w:t>
      </w:r>
      <w:r>
        <w:rPr>
          <w:rFonts w:ascii="Times New Roman" w:eastAsia="Times New Roman" w:hAnsi="Times New Roman" w:cs="Times New Roman"/>
          <w:sz w:val="24"/>
          <w:szCs w:val="24"/>
        </w:rPr>
        <w:t>, strengthens the pause between lines, forcing the poem to hang in the bewild</w:t>
      </w:r>
      <w:r w:rsidR="00014E8C">
        <w:rPr>
          <w:rFonts w:ascii="Times New Roman" w:eastAsia="Times New Roman" w:hAnsi="Times New Roman" w:cs="Times New Roman"/>
          <w:sz w:val="24"/>
          <w:szCs w:val="24"/>
        </w:rPr>
        <w:t xml:space="preserve">erment of the shadow’s ‘fall’. </w:t>
      </w:r>
      <w:r>
        <w:rPr>
          <w:rFonts w:ascii="Times New Roman" w:eastAsia="Times New Roman" w:hAnsi="Times New Roman" w:cs="Times New Roman"/>
          <w:sz w:val="24"/>
          <w:szCs w:val="24"/>
        </w:rPr>
        <w:t xml:space="preserve">The addition of a comma after ‘shrieked’, too, points up the dramatic qualities of the poet’s outburst, allowing Shelley’s cry to echo through the caesura. Compared with </w:t>
      </w:r>
      <w:r w:rsidRPr="00074B29">
        <w:rPr>
          <w:rFonts w:ascii="Times New Roman" w:eastAsia="Times New Roman" w:hAnsi="Times New Roman" w:cs="Times New Roman"/>
          <w:i/>
          <w:sz w:val="24"/>
          <w:szCs w:val="24"/>
        </w:rPr>
        <w:t>1816</w:t>
      </w:r>
      <w:r>
        <w:rPr>
          <w:rFonts w:ascii="Times New Roman" w:eastAsia="Times New Roman" w:hAnsi="Times New Roman" w:cs="Times New Roman"/>
          <w:sz w:val="24"/>
          <w:szCs w:val="24"/>
        </w:rPr>
        <w:t>, t</w:t>
      </w:r>
      <w:r w:rsidRPr="00074B29">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shorter, more heavily-punctuated phrasing presents a </w:t>
      </w:r>
      <w:r w:rsidR="00995DCB">
        <w:rPr>
          <w:rFonts w:ascii="Times New Roman" w:eastAsia="Times New Roman" w:hAnsi="Times New Roman" w:cs="Times New Roman"/>
          <w:sz w:val="24"/>
          <w:szCs w:val="24"/>
        </w:rPr>
        <w:t>sharper</w:t>
      </w:r>
      <w:r>
        <w:rPr>
          <w:rFonts w:ascii="Times New Roman" w:eastAsia="Times New Roman" w:hAnsi="Times New Roman" w:cs="Times New Roman"/>
          <w:sz w:val="24"/>
          <w:szCs w:val="24"/>
        </w:rPr>
        <w:t xml:space="preserve"> contrast with the longer run-ons of preceding lines, magnifying the </w:t>
      </w:r>
      <w:r w:rsidR="00995DCB">
        <w:rPr>
          <w:rFonts w:ascii="Times New Roman" w:eastAsia="Times New Roman" w:hAnsi="Times New Roman" w:cs="Times New Roman"/>
          <w:sz w:val="24"/>
          <w:szCs w:val="24"/>
        </w:rPr>
        <w:t>shift</w:t>
      </w:r>
      <w:r>
        <w:rPr>
          <w:rFonts w:ascii="Times New Roman" w:eastAsia="Times New Roman" w:hAnsi="Times New Roman" w:cs="Times New Roman"/>
          <w:sz w:val="24"/>
          <w:szCs w:val="24"/>
        </w:rPr>
        <w:t xml:space="preserve"> from measured contemplation into exhilarating discovery. The precision with which the </w:t>
      </w:r>
      <w:r>
        <w:rPr>
          <w:rFonts w:ascii="Times New Roman" w:eastAsia="Times New Roman" w:hAnsi="Times New Roman" w:cs="Times New Roman"/>
          <w:i/>
          <w:sz w:val="24"/>
          <w:szCs w:val="24"/>
        </w:rPr>
        <w:t xml:space="preserve">1817 </w:t>
      </w:r>
      <w:r>
        <w:rPr>
          <w:rFonts w:ascii="Times New Roman" w:eastAsia="Times New Roman" w:hAnsi="Times New Roman" w:cs="Times New Roman"/>
          <w:sz w:val="24"/>
          <w:szCs w:val="24"/>
        </w:rPr>
        <w:t>couplet renders these stops and starts captures the furore of the encounter and makes this a performative quality of the poetry, as what was previously a retrospective account of movement becomes a dizzying and altogether more enlivening enactment of quest.</w:t>
      </w:r>
    </w:p>
    <w:p w:rsidR="004977C4" w:rsidRDefault="004977C4" w:rsidP="004977C4">
      <w:pPr>
        <w:spacing w:after="0" w:line="360" w:lineRule="auto"/>
        <w:rPr>
          <w:rFonts w:ascii="Times New Roman" w:eastAsia="Times New Roman" w:hAnsi="Times New Roman" w:cs="Times New Roman"/>
          <w:sz w:val="24"/>
          <w:szCs w:val="24"/>
        </w:rPr>
      </w:pPr>
    </w:p>
    <w:p w:rsidR="00BA2595" w:rsidRDefault="00BA2595" w:rsidP="00B91A4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Elsewhere across the two versions, </w:t>
      </w:r>
      <w:r w:rsidR="00995DCB">
        <w:rPr>
          <w:rFonts w:ascii="Times New Roman" w:eastAsia="Times New Roman" w:hAnsi="Times New Roman" w:cs="Times New Roman"/>
          <w:sz w:val="24"/>
          <w:szCs w:val="24"/>
        </w:rPr>
        <w:t>Shelley’s</w:t>
      </w:r>
      <w:r>
        <w:rPr>
          <w:rFonts w:ascii="Times New Roman" w:eastAsia="Times New Roman" w:hAnsi="Times New Roman" w:cs="Times New Roman"/>
          <w:sz w:val="24"/>
          <w:szCs w:val="24"/>
        </w:rPr>
        <w:t xml:space="preserve"> differing depictions of Intellectual Beauty </w:t>
      </w:r>
      <w:r w:rsidR="00995DCB">
        <w:rPr>
          <w:rFonts w:ascii="Times New Roman" w:eastAsia="Times New Roman" w:hAnsi="Times New Roman" w:cs="Times New Roman"/>
          <w:sz w:val="24"/>
          <w:szCs w:val="24"/>
        </w:rPr>
        <w:t>situate his</w:t>
      </w:r>
      <w:r>
        <w:rPr>
          <w:rFonts w:ascii="Times New Roman" w:eastAsia="Times New Roman" w:hAnsi="Times New Roman" w:cs="Times New Roman"/>
          <w:sz w:val="24"/>
          <w:szCs w:val="24"/>
        </w:rPr>
        <w:t xml:space="preserve"> preoccupation with motion within a context of questing. In both poems, the elusive ‘Power’ (</w:t>
      </w:r>
      <w:r>
        <w:rPr>
          <w:rFonts w:ascii="Times New Roman" w:eastAsia="Times New Roman" w:hAnsi="Times New Roman" w:cs="Times New Roman"/>
          <w:i/>
          <w:sz w:val="24"/>
          <w:szCs w:val="24"/>
        </w:rPr>
        <w:t xml:space="preserve">1816 </w:t>
      </w:r>
      <w:r>
        <w:rPr>
          <w:rFonts w:ascii="Times New Roman" w:eastAsia="Times New Roman" w:hAnsi="Times New Roman" w:cs="Times New Roman"/>
          <w:sz w:val="24"/>
          <w:szCs w:val="24"/>
        </w:rPr>
        <w:t xml:space="preserve">&amp; </w:t>
      </w:r>
      <w:r w:rsidRPr="00665554">
        <w:rPr>
          <w:rFonts w:ascii="Times New Roman" w:eastAsia="Times New Roman" w:hAnsi="Times New Roman" w:cs="Times New Roman"/>
          <w:i/>
          <w:sz w:val="24"/>
          <w:szCs w:val="24"/>
        </w:rPr>
        <w:t>1817</w:t>
      </w:r>
      <w:r>
        <w:rPr>
          <w:rFonts w:ascii="Times New Roman" w:eastAsia="Times New Roman" w:hAnsi="Times New Roman" w:cs="Times New Roman"/>
          <w:sz w:val="24"/>
          <w:szCs w:val="24"/>
        </w:rPr>
        <w:t xml:space="preserve">, </w:t>
      </w:r>
      <w:r w:rsidRPr="0066555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is defined by the teasing quality of its movements, and stanza </w:t>
      </w:r>
      <w:r w:rsidR="00B91A4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of </w:t>
      </w:r>
      <w:r>
        <w:rPr>
          <w:rFonts w:ascii="Times New Roman" w:eastAsia="Times New Roman" w:hAnsi="Times New Roman" w:cs="Times New Roman"/>
          <w:i/>
          <w:sz w:val="24"/>
          <w:szCs w:val="24"/>
        </w:rPr>
        <w:t xml:space="preserve">1817 </w:t>
      </w:r>
      <w:r>
        <w:rPr>
          <w:rFonts w:ascii="Times New Roman" w:eastAsia="Times New Roman" w:hAnsi="Times New Roman" w:cs="Times New Roman"/>
          <w:sz w:val="24"/>
          <w:szCs w:val="24"/>
        </w:rPr>
        <w:t>strives to portray the object of pursuit</w:t>
      </w:r>
      <w:r w:rsidRPr="00665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 way that best elicits the poet’s commitment to chase:</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Thy light alone—like mists o’er mountains driven,</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Or music by the night wind sent</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Thro’ strings of some still instrument,</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Or moonlight on a midnight stream,</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Gives grace and truth to life’s unquiet dream.</w:t>
      </w:r>
    </w:p>
    <w:p w:rsidR="00BA2595" w:rsidRDefault="00BA2595"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1817</w:t>
      </w:r>
      <w:r>
        <w:rPr>
          <w:rFonts w:ascii="Times New Roman" w:eastAsia="Times New Roman" w:hAnsi="Times New Roman" w:cs="Times New Roman"/>
          <w:sz w:val="24"/>
          <w:szCs w:val="24"/>
        </w:rPr>
        <w:t xml:space="preserve">, </w:t>
      </w:r>
      <w:r w:rsidR="00791ADC">
        <w:rPr>
          <w:rFonts w:ascii="Times New Roman" w:eastAsia="Times New Roman" w:hAnsi="Times New Roman" w:cs="Times New Roman"/>
          <w:sz w:val="24"/>
          <w:szCs w:val="24"/>
        </w:rPr>
        <w:t>32</w:t>
      </w:r>
      <w:r>
        <w:rPr>
          <w:rFonts w:ascii="Times New Roman" w:eastAsia="Times New Roman" w:hAnsi="Times New Roman" w:cs="Times New Roman"/>
          <w:sz w:val="24"/>
          <w:szCs w:val="24"/>
        </w:rPr>
        <w:t>-36)</w:t>
      </w:r>
      <w:r w:rsidRPr="00C65B89">
        <w:rPr>
          <w:rFonts w:ascii="Times New Roman" w:eastAsia="Times New Roman" w:hAnsi="Times New Roman" w:cs="Times New Roman"/>
          <w:sz w:val="24"/>
          <w:szCs w:val="24"/>
        </w:rPr>
        <w:t xml:space="preserve"> </w:t>
      </w:r>
    </w:p>
    <w:p w:rsidR="00BA2595" w:rsidRDefault="00BA2595" w:rsidP="007F6A8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vital amendment in the above lines is the address to ‘thy light alone’, which replaces </w:t>
      </w:r>
      <w:r>
        <w:rPr>
          <w:rFonts w:ascii="Times New Roman" w:eastAsia="Times New Roman" w:hAnsi="Times New Roman" w:cs="Times New Roman"/>
          <w:i/>
          <w:iCs/>
          <w:sz w:val="24"/>
          <w:szCs w:val="24"/>
        </w:rPr>
        <w:t>1816</w:t>
      </w:r>
      <w:r>
        <w:rPr>
          <w:rFonts w:ascii="Times New Roman" w:eastAsia="Times New Roman" w:hAnsi="Times New Roman" w:cs="Times New Roman"/>
          <w:sz w:val="24"/>
          <w:szCs w:val="24"/>
        </w:rPr>
        <w:t>’s reference to ‘thy shade alone’ (</w:t>
      </w:r>
      <w:r>
        <w:rPr>
          <w:rFonts w:ascii="Times New Roman" w:eastAsia="Times New Roman" w:hAnsi="Times New Roman" w:cs="Times New Roman"/>
          <w:i/>
          <w:iCs/>
          <w:sz w:val="24"/>
          <w:szCs w:val="24"/>
        </w:rPr>
        <w:t>1816</w:t>
      </w:r>
      <w:r>
        <w:rPr>
          <w:rFonts w:ascii="Times New Roman" w:eastAsia="Times New Roman" w:hAnsi="Times New Roman" w:cs="Times New Roman"/>
          <w:sz w:val="24"/>
          <w:szCs w:val="24"/>
        </w:rPr>
        <w:t xml:space="preserve">, 32). Shelley’s substitution of antonyms across the two versions is less a means of steering the stanza in divergent directions than a way of </w:t>
      </w:r>
      <w:r w:rsidR="007F6A89">
        <w:rPr>
          <w:rFonts w:ascii="Times New Roman" w:eastAsia="Times New Roman" w:hAnsi="Times New Roman" w:cs="Times New Roman"/>
          <w:sz w:val="24"/>
          <w:szCs w:val="24"/>
        </w:rPr>
        <w:t>teasing out</w:t>
      </w:r>
      <w:r>
        <w:rPr>
          <w:rFonts w:ascii="Times New Roman" w:eastAsia="Times New Roman" w:hAnsi="Times New Roman" w:cs="Times New Roman"/>
          <w:sz w:val="24"/>
          <w:szCs w:val="24"/>
        </w:rPr>
        <w:t xml:space="preserve"> nuance. If describing the earthly manifestations of </w:t>
      </w:r>
      <w:r>
        <w:rPr>
          <w:rFonts w:ascii="Times New Roman" w:eastAsia="Times New Roman" w:hAnsi="Times New Roman" w:cs="Times New Roman"/>
          <w:iCs/>
          <w:sz w:val="24"/>
          <w:szCs w:val="24"/>
        </w:rPr>
        <w:t xml:space="preserve">Intellectual Beauty </w:t>
      </w:r>
      <w:r>
        <w:rPr>
          <w:rFonts w:ascii="Times New Roman" w:eastAsia="Times New Roman" w:hAnsi="Times New Roman" w:cs="Times New Roman"/>
          <w:sz w:val="24"/>
          <w:szCs w:val="24"/>
        </w:rPr>
        <w:t>as a ‘shade’ is in keeping with references elsewhere to the power as a ‘shadow’ (</w:t>
      </w:r>
      <w:r>
        <w:rPr>
          <w:rFonts w:ascii="Times New Roman" w:eastAsia="Times New Roman" w:hAnsi="Times New Roman" w:cs="Times New Roman"/>
          <w:i/>
          <w:iCs/>
          <w:sz w:val="24"/>
          <w:szCs w:val="24"/>
        </w:rPr>
        <w:t>1817</w:t>
      </w:r>
      <w:r>
        <w:rPr>
          <w:rFonts w:ascii="Times New Roman" w:eastAsia="Times New Roman" w:hAnsi="Times New Roman" w:cs="Times New Roman"/>
          <w:sz w:val="24"/>
          <w:szCs w:val="24"/>
        </w:rPr>
        <w:t xml:space="preserve">, 1), </w:t>
      </w:r>
      <w:r>
        <w:rPr>
          <w:rFonts w:ascii="Times New Roman" w:eastAsia="Times New Roman" w:hAnsi="Times New Roman" w:cs="Times New Roman"/>
          <w:iCs/>
          <w:sz w:val="24"/>
          <w:szCs w:val="24"/>
        </w:rPr>
        <w:t xml:space="preserve">the use of </w:t>
      </w:r>
      <w:r>
        <w:rPr>
          <w:rFonts w:ascii="Times New Roman" w:eastAsia="Times New Roman" w:hAnsi="Times New Roman" w:cs="Times New Roman"/>
          <w:sz w:val="24"/>
          <w:szCs w:val="24"/>
        </w:rPr>
        <w:t>‘light’</w:t>
      </w:r>
      <w:r>
        <w:rPr>
          <w:rFonts w:ascii="Times New Roman" w:eastAsia="Times New Roman" w:hAnsi="Times New Roman" w:cs="Times New Roman"/>
          <w:iCs/>
          <w:sz w:val="24"/>
          <w:szCs w:val="24"/>
        </w:rPr>
        <w:t xml:space="preserve"> render</w:t>
      </w:r>
      <w:r w:rsidR="00973840">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 this presence comparatively more legible. A</w:t>
      </w:r>
      <w:r>
        <w:rPr>
          <w:rFonts w:ascii="Times New Roman" w:eastAsia="Times New Roman" w:hAnsi="Times New Roman" w:cs="Times New Roman"/>
          <w:sz w:val="24"/>
          <w:szCs w:val="24"/>
        </w:rPr>
        <w:t xml:space="preserve">fter the scepticism of the </w:t>
      </w:r>
      <w:r w:rsidR="00E17E0C">
        <w:rPr>
          <w:rFonts w:ascii="Times New Roman" w:eastAsia="Times New Roman" w:hAnsi="Times New Roman" w:cs="Times New Roman"/>
          <w:sz w:val="24"/>
          <w:szCs w:val="24"/>
        </w:rPr>
        <w:t xml:space="preserve">stanza’s </w:t>
      </w:r>
      <w:r>
        <w:rPr>
          <w:rFonts w:ascii="Times New Roman" w:eastAsia="Times New Roman" w:hAnsi="Times New Roman" w:cs="Times New Roman"/>
          <w:sz w:val="24"/>
          <w:szCs w:val="24"/>
        </w:rPr>
        <w:t xml:space="preserve">previous lines, where Shelley affirms the ‘vain Endeavour’ </w:t>
      </w:r>
      <w:r w:rsidR="00791ADC">
        <w:rPr>
          <w:rFonts w:ascii="Times New Roman" w:eastAsia="Times New Roman" w:hAnsi="Times New Roman" w:cs="Times New Roman"/>
          <w:sz w:val="24"/>
          <w:szCs w:val="24"/>
        </w:rPr>
        <w:t>(</w:t>
      </w:r>
      <w:r w:rsidR="00791ADC" w:rsidRPr="00791ADC">
        <w:rPr>
          <w:rFonts w:ascii="Times New Roman" w:eastAsia="Times New Roman" w:hAnsi="Times New Roman" w:cs="Times New Roman"/>
          <w:i/>
          <w:sz w:val="24"/>
          <w:szCs w:val="24"/>
        </w:rPr>
        <w:t>1817</w:t>
      </w:r>
      <w:r w:rsidR="00791ADC">
        <w:rPr>
          <w:rFonts w:ascii="Times New Roman" w:eastAsia="Times New Roman" w:hAnsi="Times New Roman" w:cs="Times New Roman"/>
          <w:sz w:val="24"/>
          <w:szCs w:val="24"/>
        </w:rPr>
        <w:t xml:space="preserve">, 28) </w:t>
      </w:r>
      <w:r w:rsidRPr="00791AD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seeking meaning in conventional religious doctrine, the glimmering quality of ‘light’ also offers a stronger note of optimism. Yet this luminosity is immediately placed under scrutiny in the similes that follow, which, in stressing this ‘light’ as flickering </w:t>
      </w:r>
      <w:r w:rsidR="00847053">
        <w:rPr>
          <w:rFonts w:ascii="Times New Roman" w:eastAsia="Times New Roman" w:hAnsi="Times New Roman" w:cs="Times New Roman"/>
          <w:sz w:val="24"/>
          <w:szCs w:val="24"/>
        </w:rPr>
        <w:t xml:space="preserve">and wavering </w:t>
      </w:r>
      <w:r>
        <w:rPr>
          <w:rFonts w:ascii="Times New Roman" w:eastAsia="Times New Roman" w:hAnsi="Times New Roman" w:cs="Times New Roman"/>
          <w:sz w:val="24"/>
          <w:szCs w:val="24"/>
        </w:rPr>
        <w:t xml:space="preserve">rather than a stable source of illumination, suggest the potential for ‘light’ to diminish, and for the antonyms of ‘light’ and ‘shade’ to slide into one another. In this context, </w:t>
      </w:r>
      <w:r>
        <w:rPr>
          <w:rFonts w:ascii="Times New Roman" w:eastAsia="Times New Roman" w:hAnsi="Times New Roman" w:cs="Times New Roman"/>
          <w:i/>
          <w:iCs/>
          <w:sz w:val="24"/>
          <w:szCs w:val="24"/>
        </w:rPr>
        <w:t>1817</w:t>
      </w:r>
      <w:r>
        <w:rPr>
          <w:rFonts w:ascii="Times New Roman" w:eastAsia="Times New Roman" w:hAnsi="Times New Roman" w:cs="Times New Roman"/>
          <w:sz w:val="24"/>
          <w:szCs w:val="24"/>
        </w:rPr>
        <w:t xml:space="preserve"> prizes the word ‘light’ over ‘shade’ not for its additional clarity or for its ability to make the ‘unseen Power’ more visible (</w:t>
      </w:r>
      <w:r>
        <w:rPr>
          <w:rFonts w:ascii="Times New Roman" w:eastAsia="Times New Roman" w:hAnsi="Times New Roman" w:cs="Times New Roman"/>
          <w:i/>
          <w:iCs/>
          <w:sz w:val="24"/>
          <w:szCs w:val="24"/>
        </w:rPr>
        <w:t>1817</w:t>
      </w:r>
      <w:r>
        <w:rPr>
          <w:rFonts w:ascii="Times New Roman" w:eastAsia="Times New Roman" w:hAnsi="Times New Roman" w:cs="Times New Roman"/>
          <w:sz w:val="24"/>
          <w:szCs w:val="24"/>
        </w:rPr>
        <w:t xml:space="preserve">, 1), but rather </w:t>
      </w:r>
      <w:r w:rsidR="00847053">
        <w:rPr>
          <w:rFonts w:ascii="Times New Roman" w:eastAsia="Times New Roman" w:hAnsi="Times New Roman" w:cs="Times New Roman"/>
          <w:sz w:val="24"/>
          <w:szCs w:val="24"/>
        </w:rPr>
        <w:t xml:space="preserve">for </w:t>
      </w:r>
      <w:r w:rsidR="00382436">
        <w:rPr>
          <w:rFonts w:ascii="Times New Roman" w:eastAsia="Times New Roman" w:hAnsi="Times New Roman" w:cs="Times New Roman"/>
          <w:sz w:val="24"/>
          <w:szCs w:val="24"/>
        </w:rPr>
        <w:t>how</w:t>
      </w:r>
      <w:r>
        <w:rPr>
          <w:rFonts w:ascii="Times New Roman" w:eastAsia="Times New Roman" w:hAnsi="Times New Roman" w:cs="Times New Roman"/>
          <w:sz w:val="24"/>
          <w:szCs w:val="24"/>
        </w:rPr>
        <w:t xml:space="preserve"> light can be inconstant in a way that ‘shade’ cannot. </w:t>
      </w:r>
    </w:p>
    <w:p w:rsidR="004977C4" w:rsidRDefault="004977C4" w:rsidP="004977C4">
      <w:pPr>
        <w:spacing w:after="0" w:line="360" w:lineRule="auto"/>
        <w:rPr>
          <w:rFonts w:ascii="Times New Roman" w:eastAsia="Times New Roman" w:hAnsi="Times New Roman" w:cs="Times New Roman"/>
          <w:sz w:val="24"/>
          <w:szCs w:val="24"/>
        </w:rPr>
      </w:pPr>
    </w:p>
    <w:p w:rsidR="00BA2595" w:rsidRDefault="00BA2595" w:rsidP="0084705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Shelley’s use of ‘light’ (</w:t>
      </w:r>
      <w:r w:rsidRPr="00171956">
        <w:rPr>
          <w:rFonts w:ascii="Times New Roman" w:eastAsia="Times New Roman" w:hAnsi="Times New Roman" w:cs="Times New Roman"/>
          <w:i/>
          <w:sz w:val="24"/>
          <w:szCs w:val="24"/>
        </w:rPr>
        <w:t>1817</w:t>
      </w:r>
      <w:r>
        <w:rPr>
          <w:rFonts w:ascii="Times New Roman" w:eastAsia="Times New Roman" w:hAnsi="Times New Roman" w:cs="Times New Roman"/>
          <w:sz w:val="24"/>
          <w:szCs w:val="24"/>
        </w:rPr>
        <w:t xml:space="preserve">, 32) </w:t>
      </w:r>
      <w:r w:rsidRPr="00171956">
        <w:rPr>
          <w:rFonts w:ascii="Times New Roman" w:eastAsia="Times New Roman" w:hAnsi="Times New Roman" w:cs="Times New Roman"/>
          <w:sz w:val="24"/>
          <w:szCs w:val="24"/>
        </w:rPr>
        <w:t>gestures</w:t>
      </w:r>
      <w:r>
        <w:rPr>
          <w:rFonts w:ascii="Times New Roman" w:eastAsia="Times New Roman" w:hAnsi="Times New Roman" w:cs="Times New Roman"/>
          <w:sz w:val="24"/>
          <w:szCs w:val="24"/>
        </w:rPr>
        <w:t xml:space="preserve"> towards the heightened visibility of Intellectual Beauty only to introduce tensions between legibility and accessibility, a usage that is consonant with occurrences of ‘light’ elsewhere in the poet’s writing on quest.</w:t>
      </w:r>
      <w:r>
        <w:rPr>
          <w:rStyle w:val="FootnoteReference"/>
          <w:rFonts w:ascii="Times New Roman" w:eastAsia="Times New Roman" w:hAnsi="Times New Roman" w:cs="Times New Roman"/>
          <w:sz w:val="24"/>
          <w:szCs w:val="24"/>
        </w:rPr>
        <w:footnoteReference w:id="458"/>
      </w:r>
      <w:r>
        <w:rPr>
          <w:rFonts w:ascii="Times New Roman" w:eastAsia="Times New Roman" w:hAnsi="Times New Roman" w:cs="Times New Roman"/>
          <w:sz w:val="24"/>
          <w:szCs w:val="24"/>
        </w:rPr>
        <w:t xml:space="preserve"> While the concordance to Shelley’s poetry </w:t>
      </w:r>
      <w:r>
        <w:rPr>
          <w:rFonts w:asciiTheme="majorBidi" w:hAnsiTheme="majorBidi" w:cstheme="majorBidi"/>
          <w:sz w:val="24"/>
          <w:szCs w:val="24"/>
        </w:rPr>
        <w:t>outlines the various ways in which the poet uses ‘light’,</w:t>
      </w:r>
      <w:r>
        <w:rPr>
          <w:rStyle w:val="FootnoteReference"/>
          <w:rFonts w:asciiTheme="majorBidi" w:hAnsiTheme="majorBidi" w:cstheme="majorBidi"/>
          <w:sz w:val="24"/>
          <w:szCs w:val="24"/>
        </w:rPr>
        <w:footnoteReference w:id="459"/>
      </w:r>
      <w:r>
        <w:rPr>
          <w:rFonts w:asciiTheme="majorBidi" w:hAnsiTheme="majorBidi" w:cstheme="majorBidi"/>
          <w:sz w:val="24"/>
          <w:szCs w:val="24"/>
        </w:rPr>
        <w:t xml:space="preserve"> the definitions offered fail to capture Shelley’s sense of light as mingling an alluring, compelling quality with </w:t>
      </w:r>
      <w:r w:rsidR="00806C6C">
        <w:rPr>
          <w:rFonts w:asciiTheme="majorBidi" w:hAnsiTheme="majorBidi" w:cstheme="majorBidi"/>
          <w:sz w:val="24"/>
          <w:szCs w:val="24"/>
        </w:rPr>
        <w:t xml:space="preserve">an </w:t>
      </w:r>
      <w:r>
        <w:rPr>
          <w:rFonts w:asciiTheme="majorBidi" w:hAnsiTheme="majorBidi" w:cstheme="majorBidi"/>
          <w:sz w:val="24"/>
          <w:szCs w:val="24"/>
        </w:rPr>
        <w:t xml:space="preserve">air of ethereality and remoteness. </w:t>
      </w:r>
      <w:r w:rsidR="00C23786">
        <w:rPr>
          <w:rFonts w:asciiTheme="majorBidi" w:hAnsiTheme="majorBidi" w:cstheme="majorBidi"/>
          <w:sz w:val="24"/>
          <w:szCs w:val="24"/>
        </w:rPr>
        <w:t xml:space="preserve">Though ‘light’ is frequently a means for Shelley to point up the dangerous though enticing possibility of quest, notably in </w:t>
      </w:r>
      <w:r w:rsidR="00C23786">
        <w:rPr>
          <w:rFonts w:asciiTheme="majorBidi" w:hAnsiTheme="majorBidi" w:cstheme="majorBidi"/>
          <w:i/>
          <w:iCs/>
          <w:sz w:val="24"/>
          <w:szCs w:val="24"/>
        </w:rPr>
        <w:t xml:space="preserve">Alastor </w:t>
      </w:r>
      <w:r w:rsidR="00C23786">
        <w:rPr>
          <w:rFonts w:asciiTheme="majorBidi" w:hAnsiTheme="majorBidi" w:cstheme="majorBidi"/>
          <w:sz w:val="24"/>
          <w:szCs w:val="24"/>
        </w:rPr>
        <w:t xml:space="preserve">and </w:t>
      </w:r>
      <w:r w:rsidR="00C23786">
        <w:rPr>
          <w:rFonts w:asciiTheme="majorBidi" w:hAnsiTheme="majorBidi" w:cstheme="majorBidi"/>
          <w:i/>
          <w:iCs/>
          <w:sz w:val="24"/>
          <w:szCs w:val="24"/>
        </w:rPr>
        <w:t>Adonais</w:t>
      </w:r>
      <w:r w:rsidR="00C23786">
        <w:rPr>
          <w:rFonts w:asciiTheme="majorBidi" w:hAnsiTheme="majorBidi" w:cstheme="majorBidi"/>
          <w:sz w:val="24"/>
          <w:szCs w:val="24"/>
        </w:rPr>
        <w:t xml:space="preserve">, most </w:t>
      </w:r>
      <w:r>
        <w:rPr>
          <w:rFonts w:asciiTheme="majorBidi" w:hAnsiTheme="majorBidi" w:cstheme="majorBidi"/>
          <w:sz w:val="24"/>
          <w:szCs w:val="24"/>
        </w:rPr>
        <w:t xml:space="preserve">strikingly, the </w:t>
      </w:r>
      <w:r w:rsidR="00847053">
        <w:rPr>
          <w:rFonts w:asciiTheme="majorBidi" w:hAnsiTheme="majorBidi" w:cstheme="majorBidi"/>
          <w:sz w:val="24"/>
          <w:szCs w:val="24"/>
        </w:rPr>
        <w:t>cr</w:t>
      </w:r>
      <w:r>
        <w:rPr>
          <w:rFonts w:asciiTheme="majorBidi" w:hAnsiTheme="majorBidi" w:cstheme="majorBidi"/>
          <w:sz w:val="24"/>
          <w:szCs w:val="24"/>
        </w:rPr>
        <w:t xml:space="preserve">oss-version interplay of ‘light’ and ‘shade’ </w:t>
      </w:r>
      <w:r w:rsidR="00847053">
        <w:rPr>
          <w:rFonts w:asciiTheme="majorBidi" w:hAnsiTheme="majorBidi" w:cstheme="majorBidi"/>
          <w:sz w:val="24"/>
          <w:szCs w:val="24"/>
        </w:rPr>
        <w:t xml:space="preserve">in the ‘Hymn’ </w:t>
      </w:r>
      <w:r>
        <w:rPr>
          <w:rFonts w:asciiTheme="majorBidi" w:hAnsiTheme="majorBidi" w:cstheme="majorBidi"/>
          <w:sz w:val="24"/>
          <w:szCs w:val="24"/>
        </w:rPr>
        <w:t xml:space="preserve">anticipates the effects of </w:t>
      </w:r>
      <w:r>
        <w:rPr>
          <w:rFonts w:asciiTheme="majorBidi" w:hAnsiTheme="majorBidi" w:cstheme="majorBidi"/>
          <w:i/>
          <w:sz w:val="24"/>
          <w:szCs w:val="24"/>
        </w:rPr>
        <w:t>The Triumph of Life</w:t>
      </w:r>
      <w:r>
        <w:rPr>
          <w:rFonts w:asciiTheme="majorBidi" w:hAnsiTheme="majorBidi" w:cstheme="majorBidi"/>
          <w:sz w:val="24"/>
          <w:szCs w:val="24"/>
        </w:rPr>
        <w:t>’s ‘shape all light’ (</w:t>
      </w:r>
      <w:r>
        <w:rPr>
          <w:rFonts w:asciiTheme="majorBidi" w:hAnsiTheme="majorBidi" w:cstheme="majorBidi"/>
          <w:i/>
          <w:sz w:val="24"/>
          <w:szCs w:val="24"/>
        </w:rPr>
        <w:t>The Triumph of Life</w:t>
      </w:r>
      <w:r>
        <w:rPr>
          <w:rFonts w:asciiTheme="majorBidi" w:hAnsiTheme="majorBidi" w:cstheme="majorBidi"/>
          <w:sz w:val="24"/>
          <w:szCs w:val="24"/>
        </w:rPr>
        <w:t>, 352)</w:t>
      </w:r>
      <w:r w:rsidR="00C23786">
        <w:rPr>
          <w:rFonts w:asciiTheme="majorBidi" w:hAnsiTheme="majorBidi" w:cstheme="majorBidi"/>
          <w:sz w:val="24"/>
          <w:szCs w:val="24"/>
        </w:rPr>
        <w:t xml:space="preserve">. The ‘shape all light’ </w:t>
      </w:r>
      <w:r w:rsidR="00284862">
        <w:rPr>
          <w:rFonts w:asciiTheme="majorBidi" w:hAnsiTheme="majorBidi" w:cstheme="majorBidi"/>
          <w:sz w:val="24"/>
          <w:szCs w:val="24"/>
        </w:rPr>
        <w:t>is</w:t>
      </w:r>
      <w:r>
        <w:rPr>
          <w:rFonts w:asciiTheme="majorBidi" w:hAnsiTheme="majorBidi" w:cstheme="majorBidi"/>
          <w:sz w:val="24"/>
          <w:szCs w:val="24"/>
        </w:rPr>
        <w:t xml:space="preserve"> a force that ‘blot[s]’ </w:t>
      </w:r>
      <w:r w:rsidR="004859CB">
        <w:rPr>
          <w:rFonts w:asciiTheme="majorBidi" w:hAnsiTheme="majorBidi" w:cstheme="majorBidi"/>
          <w:sz w:val="24"/>
          <w:szCs w:val="24"/>
        </w:rPr>
        <w:t xml:space="preserve">(383) </w:t>
      </w:r>
      <w:r>
        <w:rPr>
          <w:rFonts w:asciiTheme="majorBidi" w:hAnsiTheme="majorBidi" w:cstheme="majorBidi"/>
          <w:sz w:val="24"/>
          <w:szCs w:val="24"/>
        </w:rPr>
        <w:t>as much as it illuminates the poet’s consciousness, but also the light that inspires even as it tortures the ‘triumphal pageant’ (118</w:t>
      </w:r>
      <w:r w:rsidRPr="006E4BBE">
        <w:rPr>
          <w:rFonts w:asciiTheme="majorBidi" w:hAnsiTheme="majorBidi" w:cstheme="majorBidi"/>
          <w:sz w:val="24"/>
          <w:szCs w:val="24"/>
        </w:rPr>
        <w:t xml:space="preserve">), those </w:t>
      </w:r>
      <w:r>
        <w:rPr>
          <w:rFonts w:asciiTheme="majorBidi" w:hAnsiTheme="majorBidi" w:cstheme="majorBidi"/>
          <w:sz w:val="24"/>
          <w:szCs w:val="24"/>
        </w:rPr>
        <w:t xml:space="preserve">who yearn </w:t>
      </w:r>
      <w:r>
        <w:rPr>
          <w:rFonts w:ascii="Times New Roman" w:eastAsia="Times New Roman" w:hAnsi="Times New Roman" w:cs="Times New Roman"/>
          <w:sz w:val="24"/>
          <w:szCs w:val="24"/>
        </w:rPr>
        <w:t>‘to reach the car of light which leaves them still / Farther behind and deeper in the shade’ (168-69)</w:t>
      </w:r>
      <w:r w:rsidR="00C23786">
        <w:rPr>
          <w:rFonts w:ascii="Times New Roman" w:eastAsia="Times New Roman" w:hAnsi="Times New Roman" w:cs="Times New Roman"/>
          <w:sz w:val="24"/>
          <w:szCs w:val="24"/>
        </w:rPr>
        <w:t xml:space="preserve">. There, </w:t>
      </w:r>
      <w:r w:rsidR="00A051E2">
        <w:rPr>
          <w:rFonts w:ascii="Times New Roman" w:eastAsia="Times New Roman" w:hAnsi="Times New Roman" w:cs="Times New Roman"/>
          <w:sz w:val="24"/>
          <w:szCs w:val="24"/>
        </w:rPr>
        <w:t xml:space="preserve">with ‘still’ hanging perilously on a enjambed line-ending that emphatically rejects ‘still[ness]’, </w:t>
      </w:r>
      <w:r w:rsidR="00C23786">
        <w:rPr>
          <w:rFonts w:ascii="Times New Roman" w:eastAsia="Times New Roman" w:hAnsi="Times New Roman" w:cs="Times New Roman"/>
          <w:sz w:val="24"/>
          <w:szCs w:val="24"/>
        </w:rPr>
        <w:t xml:space="preserve">the </w:t>
      </w:r>
      <w:r w:rsidR="00A051E2">
        <w:rPr>
          <w:rFonts w:ascii="Times New Roman" w:eastAsia="Times New Roman" w:hAnsi="Times New Roman" w:cs="Times New Roman"/>
          <w:sz w:val="24"/>
          <w:szCs w:val="24"/>
        </w:rPr>
        <w:t xml:space="preserve">interplay between </w:t>
      </w:r>
      <w:r w:rsidR="00995DCB">
        <w:rPr>
          <w:rFonts w:ascii="Times New Roman" w:eastAsia="Times New Roman" w:hAnsi="Times New Roman" w:cs="Times New Roman"/>
          <w:sz w:val="24"/>
          <w:szCs w:val="24"/>
        </w:rPr>
        <w:t>the</w:t>
      </w:r>
      <w:r w:rsidR="00A051E2">
        <w:rPr>
          <w:rFonts w:ascii="Times New Roman" w:eastAsia="Times New Roman" w:hAnsi="Times New Roman" w:cs="Times New Roman"/>
          <w:sz w:val="24"/>
          <w:szCs w:val="24"/>
        </w:rPr>
        <w:t xml:space="preserve"> run-on syntax</w:t>
      </w:r>
      <w:r w:rsidR="00C23786">
        <w:rPr>
          <w:rFonts w:ascii="Times New Roman" w:eastAsia="Times New Roman" w:hAnsi="Times New Roman" w:cs="Times New Roman"/>
          <w:sz w:val="24"/>
          <w:szCs w:val="24"/>
        </w:rPr>
        <w:t xml:space="preserve"> </w:t>
      </w:r>
      <w:r w:rsidR="0020594B">
        <w:rPr>
          <w:rFonts w:ascii="Times New Roman" w:eastAsia="Times New Roman" w:hAnsi="Times New Roman" w:cs="Times New Roman"/>
          <w:sz w:val="24"/>
          <w:szCs w:val="24"/>
        </w:rPr>
        <w:t xml:space="preserve">and the stasis implied by ‘still’ </w:t>
      </w:r>
      <w:r w:rsidR="00C23786">
        <w:rPr>
          <w:rFonts w:ascii="Times New Roman" w:eastAsia="Times New Roman" w:hAnsi="Times New Roman" w:cs="Times New Roman"/>
          <w:sz w:val="24"/>
          <w:szCs w:val="24"/>
        </w:rPr>
        <w:t xml:space="preserve">becomes imitative of </w:t>
      </w:r>
      <w:r w:rsidR="00A051E2">
        <w:rPr>
          <w:rFonts w:ascii="Times New Roman" w:eastAsia="Times New Roman" w:hAnsi="Times New Roman" w:cs="Times New Roman"/>
          <w:sz w:val="24"/>
          <w:szCs w:val="24"/>
        </w:rPr>
        <w:t xml:space="preserve">the way the poem pits </w:t>
      </w:r>
      <w:r w:rsidR="00C23786">
        <w:rPr>
          <w:rFonts w:ascii="Times New Roman" w:eastAsia="Times New Roman" w:hAnsi="Times New Roman" w:cs="Times New Roman"/>
          <w:sz w:val="24"/>
          <w:szCs w:val="24"/>
        </w:rPr>
        <w:t xml:space="preserve">desire </w:t>
      </w:r>
      <w:r w:rsidR="0020594B">
        <w:rPr>
          <w:rFonts w:ascii="Times New Roman" w:eastAsia="Times New Roman" w:hAnsi="Times New Roman" w:cs="Times New Roman"/>
          <w:sz w:val="24"/>
          <w:szCs w:val="24"/>
        </w:rPr>
        <w:t xml:space="preserve">against the </w:t>
      </w:r>
      <w:r w:rsidR="00A051E2">
        <w:rPr>
          <w:rFonts w:ascii="Times New Roman" w:eastAsia="Times New Roman" w:hAnsi="Times New Roman" w:cs="Times New Roman"/>
          <w:sz w:val="24"/>
          <w:szCs w:val="24"/>
        </w:rPr>
        <w:t>prospect</w:t>
      </w:r>
      <w:r w:rsidR="0020594B">
        <w:rPr>
          <w:rFonts w:ascii="Times New Roman" w:eastAsia="Times New Roman" w:hAnsi="Times New Roman" w:cs="Times New Roman"/>
          <w:sz w:val="24"/>
          <w:szCs w:val="24"/>
        </w:rPr>
        <w:t xml:space="preserve"> of </w:t>
      </w:r>
      <w:r w:rsidR="00A051E2">
        <w:rPr>
          <w:rFonts w:ascii="Times New Roman" w:eastAsia="Times New Roman" w:hAnsi="Times New Roman" w:cs="Times New Roman"/>
          <w:sz w:val="24"/>
          <w:szCs w:val="24"/>
        </w:rPr>
        <w:t>its</w:t>
      </w:r>
      <w:r w:rsidR="0020594B">
        <w:rPr>
          <w:rFonts w:ascii="Times New Roman" w:eastAsia="Times New Roman" w:hAnsi="Times New Roman" w:cs="Times New Roman"/>
          <w:sz w:val="24"/>
          <w:szCs w:val="24"/>
        </w:rPr>
        <w:t xml:space="preserve"> own thwarting</w:t>
      </w:r>
      <w:r>
        <w:rPr>
          <w:rFonts w:ascii="Times New Roman" w:eastAsia="Times New Roman" w:hAnsi="Times New Roman" w:cs="Times New Roman"/>
          <w:sz w:val="24"/>
          <w:szCs w:val="24"/>
        </w:rPr>
        <w:t xml:space="preserve">. If, for Paul de Man, images of glimmering light are pivotal in establishing </w:t>
      </w:r>
      <w:r>
        <w:rPr>
          <w:rFonts w:ascii="Times New Roman" w:eastAsia="Times New Roman" w:hAnsi="Times New Roman" w:cs="Times New Roman"/>
          <w:i/>
          <w:sz w:val="24"/>
          <w:szCs w:val="24"/>
        </w:rPr>
        <w:t>The Triumph of Life</w:t>
      </w:r>
      <w:r>
        <w:rPr>
          <w:rFonts w:ascii="Times New Roman" w:eastAsia="Times New Roman" w:hAnsi="Times New Roman" w:cs="Times New Roman"/>
          <w:sz w:val="24"/>
          <w:szCs w:val="24"/>
        </w:rPr>
        <w:t>’s ‘condition of indetermination’,</w:t>
      </w:r>
      <w:r>
        <w:rPr>
          <w:rStyle w:val="FootnoteReference"/>
          <w:rFonts w:ascii="Times New Roman" w:eastAsia="Times New Roman" w:hAnsi="Times New Roman" w:cs="Times New Roman"/>
          <w:sz w:val="24"/>
          <w:szCs w:val="24"/>
        </w:rPr>
        <w:footnoteReference w:id="460"/>
      </w:r>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 xml:space="preserve">1816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1817 </w:t>
      </w:r>
      <w:r>
        <w:rPr>
          <w:rFonts w:ascii="Times New Roman" w:eastAsia="Times New Roman" w:hAnsi="Times New Roman" w:cs="Times New Roman"/>
          <w:sz w:val="24"/>
          <w:szCs w:val="24"/>
        </w:rPr>
        <w:t xml:space="preserve">versions of the ‘Hymn’ show Shelley exploring these ideas in their nascent form, developing ideas that are integral to his later writing on quest. In abandoning </w:t>
      </w:r>
      <w:r>
        <w:rPr>
          <w:rFonts w:ascii="Times New Roman" w:eastAsia="Times New Roman" w:hAnsi="Times New Roman" w:cs="Times New Roman"/>
          <w:i/>
          <w:sz w:val="24"/>
          <w:szCs w:val="24"/>
        </w:rPr>
        <w:t>1816</w:t>
      </w:r>
      <w:r>
        <w:rPr>
          <w:rFonts w:ascii="Times New Roman" w:eastAsia="Times New Roman" w:hAnsi="Times New Roman" w:cs="Times New Roman"/>
          <w:sz w:val="24"/>
          <w:szCs w:val="24"/>
        </w:rPr>
        <w:t xml:space="preserve">’s reference to ‘shade’, </w:t>
      </w:r>
      <w:r>
        <w:rPr>
          <w:rFonts w:ascii="Times New Roman" w:eastAsia="Times New Roman" w:hAnsi="Times New Roman" w:cs="Times New Roman"/>
          <w:i/>
          <w:sz w:val="24"/>
          <w:szCs w:val="24"/>
        </w:rPr>
        <w:t xml:space="preserve">1817 </w:t>
      </w:r>
      <w:r>
        <w:rPr>
          <w:rFonts w:ascii="Times New Roman" w:eastAsia="Times New Roman" w:hAnsi="Times New Roman" w:cs="Times New Roman"/>
          <w:sz w:val="24"/>
          <w:szCs w:val="24"/>
        </w:rPr>
        <w:t>uses ‘light’ not as a means of straightforwardly illuminating Intellectual Beauty but as a way of drawing the poet into engaging with its uncertain movements. The ambiguous blend of visibility and remoteness suggested by ‘light’ allows for a careful placement of Intellectual Beauty at a point seemingly within touching distance of the poet yet tantalisingly beyond his grasp, a quality that spurs the poem’s commitment to a process of continuous questing.</w:t>
      </w:r>
    </w:p>
    <w:p w:rsidR="004977C4" w:rsidRPr="008C49DA" w:rsidRDefault="004977C4" w:rsidP="004977C4">
      <w:pPr>
        <w:spacing w:after="0" w:line="360" w:lineRule="auto"/>
        <w:rPr>
          <w:rFonts w:ascii="Times New Roman" w:eastAsia="Times New Roman" w:hAnsi="Times New Roman" w:cs="Times New Roman"/>
          <w:sz w:val="24"/>
          <w:szCs w:val="24"/>
        </w:rPr>
      </w:pPr>
    </w:p>
    <w:p w:rsidR="00BA2595" w:rsidRPr="00CF57D1" w:rsidRDefault="00BA2595" w:rsidP="00B91A4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Shelley’s alertness to the value of inconstancy in stimulating quest-narrative is similarly evident in the train of similes that concludes stanza </w:t>
      </w:r>
      <w:r w:rsidR="00B91A4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Describing the appearances and disappearances of Intellectual Beauty, Shelley writes: </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Like moonbeams that behind some piny mountain shower</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It visits with a wavering glance</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Each human heart and countenance;—</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Like hues and harmonies of evening—</w:t>
      </w:r>
    </w:p>
    <w:p w:rsidR="00BA2595" w:rsidRDefault="00BA2595" w:rsidP="004977C4">
      <w:pPr>
        <w:tabs>
          <w:tab w:val="left" w:pos="6368"/>
        </w:tabs>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Like clouds in starlight widely spread,</w:t>
      </w:r>
      <w:r>
        <w:rPr>
          <w:rFonts w:ascii="Times New Roman" w:eastAsia="Times New Roman" w:hAnsi="Times New Roman" w:cs="Times New Roman"/>
          <w:sz w:val="24"/>
          <w:szCs w:val="24"/>
        </w:rPr>
        <w:tab/>
      </w:r>
    </w:p>
    <w:p w:rsidR="00BA2595" w:rsidRDefault="00BA2595" w:rsidP="004977C4">
      <w:pPr>
        <w:tabs>
          <w:tab w:val="center" w:pos="4873"/>
        </w:tabs>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Like memory of music fled,</w:t>
      </w:r>
      <w:r w:rsidR="00973840">
        <w:rPr>
          <w:rFonts w:ascii="Times New Roman" w:eastAsia="Times New Roman" w:hAnsi="Times New Roman" w:cs="Times New Roman"/>
          <w:sz w:val="24"/>
          <w:szCs w:val="24"/>
        </w:rPr>
        <w:tab/>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Like aught that for its grace might be</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Dear, and yet dearer for its mystery.</w:t>
      </w:r>
    </w:p>
    <w:p w:rsidR="00BA2595" w:rsidRDefault="00BA2595"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04130">
        <w:rPr>
          <w:rFonts w:ascii="Times New Roman" w:eastAsia="Times New Roman" w:hAnsi="Times New Roman" w:cs="Times New Roman"/>
          <w:i/>
          <w:sz w:val="24"/>
          <w:szCs w:val="24"/>
        </w:rPr>
        <w:t>1817</w:t>
      </w:r>
      <w:r>
        <w:rPr>
          <w:rFonts w:ascii="Times New Roman" w:eastAsia="Times New Roman" w:hAnsi="Times New Roman" w:cs="Times New Roman"/>
          <w:sz w:val="24"/>
          <w:szCs w:val="24"/>
        </w:rPr>
        <w:t xml:space="preserve">, </w:t>
      </w:r>
      <w:r w:rsidRPr="00804130">
        <w:rPr>
          <w:rFonts w:ascii="Times New Roman" w:eastAsia="Times New Roman" w:hAnsi="Times New Roman" w:cs="Times New Roman"/>
          <w:sz w:val="24"/>
          <w:szCs w:val="24"/>
        </w:rPr>
        <w:t>5</w:t>
      </w:r>
      <w:r>
        <w:rPr>
          <w:rFonts w:ascii="Times New Roman" w:eastAsia="Times New Roman" w:hAnsi="Times New Roman" w:cs="Times New Roman"/>
          <w:sz w:val="24"/>
          <w:szCs w:val="24"/>
        </w:rPr>
        <w:t>-12)</w:t>
      </w:r>
    </w:p>
    <w:p w:rsidR="00BA2595" w:rsidRDefault="00BA2595" w:rsidP="00B91A4A">
      <w:pPr>
        <w:spacing w:after="0" w:line="360" w:lineRule="auto"/>
        <w:rPr>
          <w:rFonts w:ascii="Times New Roman" w:eastAsia="Times New Roman" w:hAnsi="Times New Roman" w:cs="Times New Roman"/>
          <w:sz w:val="24"/>
          <w:szCs w:val="24"/>
        </w:rPr>
      </w:pPr>
      <w:r w:rsidRPr="003E7705">
        <w:rPr>
          <w:rFonts w:ascii="Times New Roman" w:eastAsia="Times New Roman" w:hAnsi="Times New Roman" w:cs="Times New Roman"/>
          <w:sz w:val="24"/>
          <w:szCs w:val="24"/>
        </w:rPr>
        <w:t>The passage’s veering away from totalising definition enables the continuation of Shelley’s chase, as Karen Weisman suggests when she argues for the presence of a Shelleyan ‘rhetoric that enables us to confront, if only tentatively, the process of displacement itself—but where displacement is understood as an elision of direct confrontation, not as an effacement of presence’.</w:t>
      </w:r>
      <w:r w:rsidRPr="003E7705">
        <w:rPr>
          <w:rStyle w:val="FootnoteReference"/>
          <w:rFonts w:ascii="Times New Roman" w:eastAsia="Times New Roman" w:hAnsi="Times New Roman" w:cs="Times New Roman"/>
          <w:sz w:val="24"/>
          <w:szCs w:val="24"/>
        </w:rPr>
        <w:footnoteReference w:id="461"/>
      </w:r>
      <w:r w:rsidRPr="003E7705">
        <w:rPr>
          <w:rFonts w:ascii="Times New Roman" w:eastAsia="Times New Roman" w:hAnsi="Times New Roman" w:cs="Times New Roman"/>
          <w:sz w:val="24"/>
          <w:szCs w:val="24"/>
        </w:rPr>
        <w:t xml:space="preserve"> This </w:t>
      </w:r>
      <w:r w:rsidR="00973840">
        <w:rPr>
          <w:rFonts w:ascii="Times New Roman" w:eastAsia="Times New Roman" w:hAnsi="Times New Roman" w:cs="Times New Roman"/>
          <w:sz w:val="24"/>
          <w:szCs w:val="24"/>
        </w:rPr>
        <w:t>subtly develops</w:t>
      </w:r>
      <w:r w:rsidR="00973840" w:rsidRPr="003E7705">
        <w:rPr>
          <w:rFonts w:ascii="Times New Roman" w:eastAsia="Times New Roman" w:hAnsi="Times New Roman" w:cs="Times New Roman"/>
          <w:sz w:val="24"/>
          <w:szCs w:val="24"/>
        </w:rPr>
        <w:t xml:space="preserve"> </w:t>
      </w:r>
      <w:r w:rsidRPr="003E7705">
        <w:rPr>
          <w:rFonts w:ascii="Times New Roman" w:eastAsia="Times New Roman" w:hAnsi="Times New Roman" w:cs="Times New Roman"/>
          <w:sz w:val="24"/>
          <w:szCs w:val="24"/>
        </w:rPr>
        <w:t>Tilottama Rajan</w:t>
      </w:r>
      <w:r>
        <w:rPr>
          <w:rFonts w:ascii="Times New Roman" w:eastAsia="Times New Roman" w:hAnsi="Times New Roman" w:cs="Times New Roman"/>
          <w:sz w:val="24"/>
          <w:szCs w:val="24"/>
        </w:rPr>
        <w:t>’s work on the poem</w:t>
      </w:r>
      <w:r w:rsidRPr="003E77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w:t>
      </w:r>
      <w:r w:rsidRPr="003E7705">
        <w:rPr>
          <w:rFonts w:ascii="Times New Roman" w:eastAsia="Times New Roman" w:hAnsi="Times New Roman" w:cs="Times New Roman"/>
          <w:sz w:val="24"/>
          <w:szCs w:val="24"/>
        </w:rPr>
        <w:t xml:space="preserve"> affirms that Intellectual Beauty ‘is a presence that can be conceived only as absence and shadow, a being that is accessible only as nothingness’.</w:t>
      </w:r>
      <w:r w:rsidRPr="003E7705">
        <w:rPr>
          <w:rStyle w:val="FootnoteReference"/>
          <w:rFonts w:ascii="Times New Roman" w:eastAsia="Times New Roman" w:hAnsi="Times New Roman" w:cs="Times New Roman"/>
          <w:sz w:val="24"/>
          <w:szCs w:val="24"/>
        </w:rPr>
        <w:footnoteReference w:id="462"/>
      </w:r>
      <w:r w:rsidRPr="003E7705">
        <w:rPr>
          <w:rFonts w:ascii="Times New Roman" w:eastAsia="Times New Roman" w:hAnsi="Times New Roman" w:cs="Times New Roman"/>
          <w:sz w:val="24"/>
          <w:szCs w:val="24"/>
        </w:rPr>
        <w:t xml:space="preserve"> While both accounts are valuable for their sensitivity to Shelley’s refusal to dismiss the prospect of the shadow’s accessibility, each also risks downplaying the relish with which Shelley frames his chase for an object that remains ‘dearer for its mystery’, where the </w:t>
      </w:r>
      <w:r w:rsidR="00014E8C">
        <w:rPr>
          <w:rFonts w:ascii="Times New Roman" w:eastAsia="Times New Roman" w:hAnsi="Times New Roman" w:cs="Times New Roman"/>
          <w:sz w:val="24"/>
          <w:szCs w:val="24"/>
        </w:rPr>
        <w:t>lightness of touch in the feminine rhyme</w:t>
      </w:r>
      <w:r w:rsidRPr="003E7705">
        <w:rPr>
          <w:rFonts w:ascii="Times New Roman" w:eastAsia="Times New Roman" w:hAnsi="Times New Roman" w:cs="Times New Roman"/>
          <w:sz w:val="24"/>
          <w:szCs w:val="24"/>
        </w:rPr>
        <w:t xml:space="preserve"> of ‘might be’ and ‘mystery’ </w:t>
      </w:r>
      <w:r w:rsidR="00973840">
        <w:rPr>
          <w:rFonts w:ascii="Times New Roman" w:eastAsia="Times New Roman" w:hAnsi="Times New Roman" w:cs="Times New Roman"/>
          <w:sz w:val="24"/>
          <w:szCs w:val="24"/>
        </w:rPr>
        <w:t xml:space="preserve">refuses fixities and definites, valorising </w:t>
      </w:r>
      <w:r w:rsidRPr="003E7705">
        <w:rPr>
          <w:rFonts w:ascii="Times New Roman" w:eastAsia="Times New Roman" w:hAnsi="Times New Roman" w:cs="Times New Roman"/>
          <w:sz w:val="24"/>
          <w:szCs w:val="24"/>
        </w:rPr>
        <w:t>the uncertainty of what something ‘might be’ over the definitiveness of what something is. Rajan’s sense of Intellectual Beauty as an absence or a shadow is complicated by Shelley’s insistence that the power represents a kind of ‘light’ (</w:t>
      </w:r>
      <w:r w:rsidRPr="003E7705">
        <w:rPr>
          <w:rFonts w:ascii="Times New Roman" w:eastAsia="Times New Roman" w:hAnsi="Times New Roman" w:cs="Times New Roman"/>
          <w:i/>
          <w:sz w:val="24"/>
          <w:szCs w:val="24"/>
        </w:rPr>
        <w:t>1817</w:t>
      </w:r>
      <w:r w:rsidRPr="003E7705">
        <w:rPr>
          <w:rFonts w:ascii="Times New Roman" w:eastAsia="Times New Roman" w:hAnsi="Times New Roman" w:cs="Times New Roman"/>
          <w:sz w:val="24"/>
          <w:szCs w:val="24"/>
        </w:rPr>
        <w:t xml:space="preserve">, 32), as in stanza </w:t>
      </w:r>
      <w:r w:rsidR="00B91A4A">
        <w:rPr>
          <w:rFonts w:ascii="Times New Roman" w:eastAsia="Times New Roman" w:hAnsi="Times New Roman" w:cs="Times New Roman"/>
          <w:sz w:val="24"/>
          <w:szCs w:val="24"/>
        </w:rPr>
        <w:t>3</w:t>
      </w:r>
      <w:r w:rsidRPr="003E7705">
        <w:rPr>
          <w:rFonts w:ascii="Times New Roman" w:eastAsia="Times New Roman" w:hAnsi="Times New Roman" w:cs="Times New Roman"/>
          <w:sz w:val="24"/>
          <w:szCs w:val="24"/>
        </w:rPr>
        <w:t xml:space="preserve">, and likewise, the above passage retains an air of enlightenment even as it </w:t>
      </w:r>
      <w:r w:rsidR="00D33D73">
        <w:rPr>
          <w:rFonts w:ascii="Times New Roman" w:eastAsia="Times New Roman" w:hAnsi="Times New Roman" w:cs="Times New Roman"/>
          <w:sz w:val="24"/>
          <w:szCs w:val="24"/>
        </w:rPr>
        <w:t>stops</w:t>
      </w:r>
      <w:r w:rsidR="00D33D73" w:rsidRPr="003E7705">
        <w:rPr>
          <w:rFonts w:ascii="Times New Roman" w:eastAsia="Times New Roman" w:hAnsi="Times New Roman" w:cs="Times New Roman"/>
          <w:sz w:val="24"/>
          <w:szCs w:val="24"/>
        </w:rPr>
        <w:t xml:space="preserve"> </w:t>
      </w:r>
      <w:r w:rsidRPr="003E7705">
        <w:rPr>
          <w:rFonts w:ascii="Times New Roman" w:eastAsia="Times New Roman" w:hAnsi="Times New Roman" w:cs="Times New Roman"/>
          <w:sz w:val="24"/>
          <w:szCs w:val="24"/>
        </w:rPr>
        <w:t xml:space="preserve">short of defining a fixed or stable image. </w:t>
      </w:r>
      <w:r>
        <w:rPr>
          <w:rFonts w:ascii="Times New Roman" w:eastAsia="Times New Roman" w:hAnsi="Times New Roman" w:cs="Times New Roman"/>
          <w:sz w:val="24"/>
          <w:szCs w:val="24"/>
        </w:rPr>
        <w:t>In the</w:t>
      </w:r>
      <w:r w:rsidRPr="003E7705">
        <w:rPr>
          <w:rFonts w:ascii="Times New Roman" w:eastAsia="Times New Roman" w:hAnsi="Times New Roman" w:cs="Times New Roman"/>
          <w:sz w:val="24"/>
          <w:szCs w:val="24"/>
        </w:rPr>
        <w:t xml:space="preserve"> self-consciousness of the sequence each simile </w:t>
      </w:r>
      <w:r>
        <w:rPr>
          <w:rFonts w:ascii="Times New Roman" w:eastAsia="Times New Roman" w:hAnsi="Times New Roman" w:cs="Times New Roman"/>
          <w:sz w:val="24"/>
          <w:szCs w:val="24"/>
        </w:rPr>
        <w:t>draws</w:t>
      </w:r>
      <w:r w:rsidRPr="003E7705">
        <w:rPr>
          <w:rFonts w:ascii="Times New Roman" w:eastAsia="Times New Roman" w:hAnsi="Times New Roman" w:cs="Times New Roman"/>
          <w:sz w:val="24"/>
          <w:szCs w:val="24"/>
        </w:rPr>
        <w:t xml:space="preserve"> attention to the speed with which it revises what comes before and is itself revised by what follows,</w:t>
      </w:r>
      <w:r w:rsidRPr="003E7705">
        <w:rPr>
          <w:rStyle w:val="FootnoteReference"/>
          <w:rFonts w:ascii="Times New Roman" w:eastAsia="Times New Roman" w:hAnsi="Times New Roman" w:cs="Times New Roman"/>
          <w:sz w:val="24"/>
          <w:szCs w:val="24"/>
        </w:rPr>
        <w:footnoteReference w:id="463"/>
      </w:r>
      <w:r w:rsidRPr="003E7705">
        <w:rPr>
          <w:rFonts w:ascii="Times New Roman" w:eastAsia="Times New Roman" w:hAnsi="Times New Roman" w:cs="Times New Roman"/>
          <w:sz w:val="24"/>
          <w:szCs w:val="24"/>
        </w:rPr>
        <w:t xml:space="preserve"> an effect that is heightened by the stanza’s shift into shorter tetrameter lines. As the poetry cascades through its catalogue of possible likenesses, the movement into the firmer end-stops of lines seven to ten and the precise placement of the anaphoric ‘like’ has a deliberate, systematic air that exonerates the passage from any charge of uncontrolled profusion. Instead</w:t>
      </w:r>
      <w:r>
        <w:rPr>
          <w:rFonts w:ascii="Times New Roman" w:eastAsia="Times New Roman" w:hAnsi="Times New Roman" w:cs="Times New Roman"/>
          <w:sz w:val="24"/>
          <w:szCs w:val="24"/>
        </w:rPr>
        <w:t xml:space="preserve">, Shelley </w:t>
      </w:r>
      <w:r w:rsidRPr="003E7705">
        <w:rPr>
          <w:rFonts w:ascii="Times New Roman" w:eastAsia="Times New Roman" w:hAnsi="Times New Roman" w:cs="Times New Roman"/>
          <w:sz w:val="24"/>
          <w:szCs w:val="24"/>
        </w:rPr>
        <w:t xml:space="preserve">strives </w:t>
      </w:r>
      <w:r>
        <w:rPr>
          <w:rFonts w:ascii="Times New Roman" w:eastAsia="Times New Roman" w:hAnsi="Times New Roman" w:cs="Times New Roman"/>
          <w:sz w:val="24"/>
          <w:szCs w:val="24"/>
        </w:rPr>
        <w:t>for the</w:t>
      </w:r>
      <w:r w:rsidRPr="003E7705">
        <w:rPr>
          <w:rFonts w:ascii="Times New Roman" w:eastAsia="Times New Roman" w:hAnsi="Times New Roman" w:cs="Times New Roman"/>
          <w:sz w:val="24"/>
          <w:szCs w:val="24"/>
        </w:rPr>
        <w:t xml:space="preserve"> deliberate and rapid involvement of </w:t>
      </w:r>
      <w:r>
        <w:rPr>
          <w:rFonts w:ascii="Times New Roman" w:eastAsia="Times New Roman" w:hAnsi="Times New Roman" w:cs="Times New Roman"/>
          <w:sz w:val="24"/>
          <w:szCs w:val="24"/>
        </w:rPr>
        <w:t>various new</w:t>
      </w:r>
      <w:r w:rsidRPr="003E7705">
        <w:rPr>
          <w:rFonts w:ascii="Times New Roman" w:eastAsia="Times New Roman" w:hAnsi="Times New Roman" w:cs="Times New Roman"/>
          <w:sz w:val="24"/>
          <w:szCs w:val="24"/>
        </w:rPr>
        <w:t xml:space="preserve"> angles of approach. Jerrold Hogle’s emphasis on the ‘hypothetical’ status of Intellectual Beauty is a useful lens through which to view the technique; following Richard Cronin,</w:t>
      </w:r>
      <w:r w:rsidRPr="003E7705">
        <w:rPr>
          <w:rStyle w:val="FootnoteReference"/>
          <w:rFonts w:ascii="Times New Roman" w:eastAsia="Times New Roman" w:hAnsi="Times New Roman" w:cs="Times New Roman"/>
          <w:sz w:val="24"/>
          <w:szCs w:val="24"/>
        </w:rPr>
        <w:footnoteReference w:id="464"/>
      </w:r>
      <w:r w:rsidRPr="003E7705">
        <w:rPr>
          <w:rFonts w:ascii="Times New Roman" w:eastAsia="Times New Roman" w:hAnsi="Times New Roman" w:cs="Times New Roman"/>
          <w:sz w:val="24"/>
          <w:szCs w:val="24"/>
        </w:rPr>
        <w:t xml:space="preserve"> Hogle argues for the poem’s engagement in a process ‘that demands a sceptical hypothesis about the unknowable while insisting that what is hypothesised remain unknown’.</w:t>
      </w:r>
      <w:r w:rsidRPr="003E7705">
        <w:rPr>
          <w:rStyle w:val="FootnoteReference"/>
          <w:rFonts w:ascii="Times New Roman" w:eastAsia="Times New Roman" w:hAnsi="Times New Roman" w:cs="Times New Roman"/>
          <w:sz w:val="24"/>
          <w:szCs w:val="24"/>
        </w:rPr>
        <w:footnoteReference w:id="465"/>
      </w:r>
      <w:r w:rsidRPr="003E7705">
        <w:rPr>
          <w:rFonts w:ascii="Times New Roman" w:eastAsia="Times New Roman" w:hAnsi="Times New Roman" w:cs="Times New Roman"/>
          <w:sz w:val="24"/>
          <w:szCs w:val="24"/>
        </w:rPr>
        <w:t xml:space="preserve"> The remark reflects the status of Shelley’s simile train as neither an emptying out of all potential stores of meaning nor an accretive building up to a final, stabilised image. Instead, Intellectual Beauty functions as ‘a “messenger” of interchange’</w:t>
      </w:r>
      <w:r w:rsidR="00973840">
        <w:rPr>
          <w:rFonts w:ascii="Times New Roman" w:eastAsia="Times New Roman" w:hAnsi="Times New Roman" w:cs="Times New Roman"/>
          <w:sz w:val="24"/>
          <w:szCs w:val="24"/>
        </w:rPr>
        <w:t xml:space="preserve"> and an agent of coercion</w:t>
      </w:r>
      <w:r w:rsidRPr="003E7705">
        <w:rPr>
          <w:rFonts w:ascii="Times New Roman" w:eastAsia="Times New Roman" w:hAnsi="Times New Roman" w:cs="Times New Roman"/>
          <w:sz w:val="24"/>
          <w:szCs w:val="24"/>
        </w:rPr>
        <w:t>,</w:t>
      </w:r>
      <w:r w:rsidRPr="003E7705">
        <w:rPr>
          <w:rStyle w:val="FootnoteReference"/>
          <w:rFonts w:ascii="Times New Roman" w:eastAsia="Times New Roman" w:hAnsi="Times New Roman" w:cs="Times New Roman"/>
          <w:sz w:val="24"/>
          <w:szCs w:val="24"/>
        </w:rPr>
        <w:footnoteReference w:id="466"/>
      </w:r>
      <w:r w:rsidRPr="003E7705">
        <w:rPr>
          <w:rFonts w:ascii="Times New Roman" w:eastAsia="Times New Roman" w:hAnsi="Times New Roman" w:cs="Times New Roman"/>
          <w:sz w:val="24"/>
          <w:szCs w:val="24"/>
        </w:rPr>
        <w:t xml:space="preserve"> recalling </w:t>
      </w:r>
      <w:r w:rsidRPr="003E7705">
        <w:rPr>
          <w:rFonts w:ascii="Times New Roman" w:eastAsia="Times New Roman" w:hAnsi="Times New Roman" w:cs="Times New Roman"/>
          <w:i/>
          <w:sz w:val="24"/>
          <w:szCs w:val="24"/>
        </w:rPr>
        <w:t>A Defence of Poetry</w:t>
      </w:r>
      <w:r w:rsidRPr="003E7705">
        <w:rPr>
          <w:rFonts w:ascii="Times New Roman" w:eastAsia="Times New Roman" w:hAnsi="Times New Roman" w:cs="Times New Roman"/>
          <w:sz w:val="24"/>
          <w:szCs w:val="24"/>
        </w:rPr>
        <w:t>’s description of ‘all high poetry’ as a site where ‘</w:t>
      </w:r>
      <w:r w:rsidRPr="003E7705">
        <w:rPr>
          <w:rFonts w:ascii="Times New Roman" w:hAnsi="Times New Roman" w:cs="Times New Roman"/>
          <w:iCs/>
          <w:sz w:val="24"/>
          <w:szCs w:val="24"/>
        </w:rPr>
        <w:t>v</w:t>
      </w:r>
      <w:r w:rsidRPr="003E7705">
        <w:rPr>
          <w:rFonts w:ascii="Times New Roman" w:hAnsi="Times New Roman" w:cs="Times New Roman"/>
          <w:sz w:val="24"/>
          <w:szCs w:val="24"/>
        </w:rPr>
        <w:t>eil after veil may be undrawn, and the inmost naked beauty of the meaning never exposed’</w:t>
      </w:r>
      <w:r>
        <w:rPr>
          <w:rFonts w:ascii="Times New Roman" w:hAnsi="Times New Roman" w:cs="Times New Roman"/>
          <w:sz w:val="24"/>
          <w:szCs w:val="24"/>
        </w:rPr>
        <w:t xml:space="preserve"> (</w:t>
      </w:r>
      <w:r>
        <w:rPr>
          <w:rFonts w:ascii="Times New Roman" w:hAnsi="Times New Roman" w:cs="Times New Roman"/>
          <w:i/>
          <w:sz w:val="24"/>
          <w:szCs w:val="24"/>
        </w:rPr>
        <w:t>A Defence</w:t>
      </w:r>
      <w:r>
        <w:rPr>
          <w:rFonts w:ascii="Times New Roman" w:hAnsi="Times New Roman" w:cs="Times New Roman"/>
          <w:sz w:val="24"/>
          <w:szCs w:val="24"/>
        </w:rPr>
        <w:t>, p. 693).</w:t>
      </w:r>
      <w:r w:rsidRPr="003E7705">
        <w:rPr>
          <w:rFonts w:ascii="Times New Roman" w:hAnsi="Times New Roman" w:cs="Times New Roman"/>
          <w:sz w:val="24"/>
          <w:szCs w:val="24"/>
        </w:rPr>
        <w:t xml:space="preserve"> </w:t>
      </w:r>
      <w:r w:rsidRPr="003E7705">
        <w:rPr>
          <w:rFonts w:ascii="Times New Roman" w:eastAsia="Times New Roman" w:hAnsi="Times New Roman" w:cs="Times New Roman"/>
          <w:sz w:val="24"/>
          <w:szCs w:val="24"/>
        </w:rPr>
        <w:t xml:space="preserve">The tone of the passage is dictated by the concession that the object of comparison is ‘Like aught’, which seems balanced somewhere between an awed acceptance of ineffability and a playfulness that approaches teasing. The carefully managed syntax of lines eleven to twelve, where the caesura following the trochaic substitution of ‘dear’ allows Shelley to linger over ‘dear[ness]’ and ‘grace’, suggests the former as a more apt description. In either case, the impression is that without such a concession, the poem’s chain-reaction of similes might have continued indefinitely, and the value of Intellectual Beauty lies in its ability to </w:t>
      </w:r>
      <w:r w:rsidR="00973840">
        <w:rPr>
          <w:rFonts w:ascii="Times New Roman" w:eastAsia="Times New Roman" w:hAnsi="Times New Roman" w:cs="Times New Roman"/>
          <w:sz w:val="24"/>
          <w:szCs w:val="24"/>
        </w:rPr>
        <w:t>spark</w:t>
      </w:r>
      <w:r w:rsidR="00973840" w:rsidRPr="003E7705">
        <w:rPr>
          <w:rFonts w:ascii="Times New Roman" w:eastAsia="Times New Roman" w:hAnsi="Times New Roman" w:cs="Times New Roman"/>
          <w:sz w:val="24"/>
          <w:szCs w:val="24"/>
        </w:rPr>
        <w:t xml:space="preserve"> </w:t>
      </w:r>
      <w:r w:rsidRPr="003E7705">
        <w:rPr>
          <w:rFonts w:ascii="Times New Roman" w:eastAsia="Times New Roman" w:hAnsi="Times New Roman" w:cs="Times New Roman"/>
          <w:sz w:val="24"/>
          <w:szCs w:val="24"/>
        </w:rPr>
        <w:t xml:space="preserve">this repeated renewing of </w:t>
      </w:r>
      <w:r>
        <w:rPr>
          <w:rFonts w:ascii="Times New Roman" w:eastAsia="Times New Roman" w:hAnsi="Times New Roman" w:cs="Times New Roman"/>
          <w:sz w:val="24"/>
          <w:szCs w:val="24"/>
        </w:rPr>
        <w:t>perspective and approach</w:t>
      </w:r>
      <w:r w:rsidRPr="003E7705">
        <w:rPr>
          <w:rFonts w:ascii="Times New Roman" w:eastAsia="Times New Roman" w:hAnsi="Times New Roman" w:cs="Times New Roman"/>
          <w:sz w:val="24"/>
          <w:szCs w:val="24"/>
        </w:rPr>
        <w:t>. The effect is typical of the way in which Shelley’s ‘Hymn’ assimilates movement into a process of questing</w:t>
      </w:r>
      <w:r>
        <w:rPr>
          <w:rFonts w:ascii="Times New Roman" w:eastAsia="Times New Roman" w:hAnsi="Times New Roman" w:cs="Times New Roman"/>
          <w:sz w:val="24"/>
          <w:szCs w:val="24"/>
        </w:rPr>
        <w:t>. T</w:t>
      </w:r>
      <w:r w:rsidRPr="003E7705">
        <w:rPr>
          <w:rFonts w:ascii="Times New Roman" w:eastAsia="Times New Roman" w:hAnsi="Times New Roman" w:cs="Times New Roman"/>
          <w:sz w:val="24"/>
          <w:szCs w:val="24"/>
        </w:rPr>
        <w:t>hough the poem plaintively asks ‘where art thou gone?’ and ‘why dost thou pass away</w:t>
      </w:r>
      <w:r>
        <w:rPr>
          <w:rFonts w:ascii="Times New Roman" w:eastAsia="Times New Roman" w:hAnsi="Times New Roman" w:cs="Times New Roman"/>
          <w:sz w:val="24"/>
          <w:szCs w:val="24"/>
        </w:rPr>
        <w:t>[</w:t>
      </w:r>
      <w:r w:rsidRPr="003E770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E7705">
        <w:rPr>
          <w:rFonts w:ascii="Times New Roman" w:eastAsia="Times New Roman" w:hAnsi="Times New Roman" w:cs="Times New Roman"/>
          <w:sz w:val="24"/>
          <w:szCs w:val="24"/>
        </w:rPr>
        <w:t>’ (</w:t>
      </w:r>
      <w:r w:rsidRPr="003E7705">
        <w:rPr>
          <w:rFonts w:ascii="Times New Roman" w:eastAsia="Times New Roman" w:hAnsi="Times New Roman" w:cs="Times New Roman"/>
          <w:i/>
          <w:iCs/>
          <w:sz w:val="24"/>
          <w:szCs w:val="24"/>
        </w:rPr>
        <w:t xml:space="preserve">1816 </w:t>
      </w:r>
      <w:r w:rsidRPr="003E7705">
        <w:rPr>
          <w:rFonts w:ascii="Times New Roman" w:eastAsia="Times New Roman" w:hAnsi="Times New Roman" w:cs="Times New Roman"/>
          <w:sz w:val="24"/>
          <w:szCs w:val="24"/>
        </w:rPr>
        <w:t xml:space="preserve">&amp; </w:t>
      </w:r>
      <w:r w:rsidRPr="003E7705">
        <w:rPr>
          <w:rFonts w:ascii="Times New Roman" w:eastAsia="Times New Roman" w:hAnsi="Times New Roman" w:cs="Times New Roman"/>
          <w:i/>
          <w:iCs/>
          <w:sz w:val="24"/>
          <w:szCs w:val="24"/>
        </w:rPr>
        <w:t>1817</w:t>
      </w:r>
      <w:r w:rsidRPr="003E7705">
        <w:rPr>
          <w:rFonts w:ascii="Times New Roman" w:eastAsia="Times New Roman" w:hAnsi="Times New Roman" w:cs="Times New Roman"/>
          <w:sz w:val="24"/>
          <w:szCs w:val="24"/>
        </w:rPr>
        <w:t xml:space="preserve">, 15-16), it </w:t>
      </w:r>
      <w:r>
        <w:rPr>
          <w:rFonts w:ascii="Times New Roman" w:eastAsia="Times New Roman" w:hAnsi="Times New Roman" w:cs="Times New Roman"/>
          <w:sz w:val="24"/>
          <w:szCs w:val="24"/>
        </w:rPr>
        <w:t>also</w:t>
      </w:r>
      <w:r w:rsidRPr="003E7705">
        <w:rPr>
          <w:rFonts w:ascii="Times New Roman" w:eastAsia="Times New Roman" w:hAnsi="Times New Roman" w:cs="Times New Roman"/>
          <w:sz w:val="24"/>
          <w:szCs w:val="24"/>
        </w:rPr>
        <w:t xml:space="preserve"> prizes the inconstancy of Intellectual Beauty as </w:t>
      </w:r>
      <w:r>
        <w:rPr>
          <w:rFonts w:ascii="Times New Roman" w:eastAsia="Times New Roman" w:hAnsi="Times New Roman" w:cs="Times New Roman"/>
          <w:sz w:val="24"/>
          <w:szCs w:val="24"/>
        </w:rPr>
        <w:t>that which allows</w:t>
      </w:r>
      <w:r w:rsidRPr="003E7705">
        <w:rPr>
          <w:rFonts w:ascii="Times New Roman" w:eastAsia="Times New Roman" w:hAnsi="Times New Roman" w:cs="Times New Roman"/>
          <w:sz w:val="24"/>
          <w:szCs w:val="24"/>
        </w:rPr>
        <w:t xml:space="preserve"> the poet to</w:t>
      </w:r>
      <w:r>
        <w:rPr>
          <w:rFonts w:ascii="Times New Roman" w:eastAsia="Times New Roman" w:hAnsi="Times New Roman" w:cs="Times New Roman"/>
          <w:sz w:val="24"/>
          <w:szCs w:val="24"/>
        </w:rPr>
        <w:t xml:space="preserve"> partake in quest, and to engage</w:t>
      </w:r>
      <w:r w:rsidRPr="003E7705">
        <w:rPr>
          <w:rFonts w:ascii="Times New Roman" w:eastAsia="Times New Roman" w:hAnsi="Times New Roman" w:cs="Times New Roman"/>
          <w:sz w:val="24"/>
          <w:szCs w:val="24"/>
        </w:rPr>
        <w:t xml:space="preserve"> in endlessly renewed efforts at following ‘the path of its departure’ (‘Mutability’, 14).</w:t>
      </w:r>
    </w:p>
    <w:p w:rsidR="004977C4" w:rsidRPr="003E7705" w:rsidRDefault="004977C4" w:rsidP="004977C4">
      <w:pPr>
        <w:spacing w:after="0" w:line="360" w:lineRule="auto"/>
        <w:rPr>
          <w:rFonts w:ascii="Times New Roman" w:eastAsia="Times New Roman" w:hAnsi="Times New Roman" w:cs="Times New Roman"/>
          <w:sz w:val="24"/>
          <w:szCs w:val="24"/>
        </w:rPr>
      </w:pPr>
    </w:p>
    <w:p w:rsidR="00BA2595" w:rsidRDefault="00BA2595" w:rsidP="004977C4">
      <w:pPr>
        <w:spacing w:after="0" w:line="360" w:lineRule="auto"/>
        <w:rPr>
          <w:rFonts w:ascii="Times New Roman" w:eastAsia="Times New Roman" w:hAnsi="Times New Roman" w:cs="Times New Roman"/>
          <w:b/>
          <w:bCs/>
          <w:sz w:val="24"/>
          <w:szCs w:val="24"/>
        </w:rPr>
      </w:pPr>
      <w:r w:rsidRPr="003F535B">
        <w:rPr>
          <w:rFonts w:ascii="Times New Roman" w:eastAsia="Times New Roman" w:hAnsi="Times New Roman" w:cs="Times New Roman"/>
          <w:b/>
          <w:bCs/>
          <w:sz w:val="24"/>
          <w:szCs w:val="24"/>
        </w:rPr>
        <w:t>II.</w:t>
      </w:r>
    </w:p>
    <w:p w:rsidR="004977C4" w:rsidRDefault="004977C4" w:rsidP="004977C4">
      <w:pPr>
        <w:spacing w:after="0" w:line="360" w:lineRule="auto"/>
        <w:rPr>
          <w:rFonts w:ascii="Times New Roman" w:eastAsia="Times New Roman" w:hAnsi="Times New Roman" w:cs="Times New Roman"/>
          <w:sz w:val="24"/>
          <w:szCs w:val="24"/>
        </w:rPr>
      </w:pPr>
    </w:p>
    <w:p w:rsidR="00BA2595" w:rsidRDefault="00BA2595" w:rsidP="008976FB">
      <w:pPr>
        <w:spacing w:after="120" w:line="360" w:lineRule="auto"/>
        <w:contextualSpacing/>
        <w:rPr>
          <w:rFonts w:ascii="Times New Roman" w:eastAsia="Times New Roman" w:hAnsi="Times New Roman" w:cs="Times New Roman"/>
          <w:sz w:val="24"/>
          <w:szCs w:val="24"/>
        </w:rPr>
      </w:pPr>
      <w:r w:rsidRPr="00A379A0">
        <w:rPr>
          <w:rFonts w:ascii="Times New Roman" w:eastAsia="Times New Roman" w:hAnsi="Times New Roman" w:cs="Times New Roman"/>
          <w:sz w:val="24"/>
          <w:szCs w:val="24"/>
        </w:rPr>
        <w:t xml:space="preserve">Discussing his reading of Goethe’s </w:t>
      </w:r>
      <w:r w:rsidRPr="00A379A0">
        <w:rPr>
          <w:rFonts w:ascii="Times New Roman" w:eastAsia="Times New Roman" w:hAnsi="Times New Roman" w:cs="Times New Roman"/>
          <w:i/>
          <w:iCs/>
          <w:sz w:val="24"/>
          <w:szCs w:val="24"/>
        </w:rPr>
        <w:t>Faust</w:t>
      </w:r>
      <w:r w:rsidRPr="00A379A0">
        <w:rPr>
          <w:rFonts w:ascii="Times New Roman" w:eastAsia="Times New Roman" w:hAnsi="Times New Roman" w:cs="Times New Roman"/>
          <w:sz w:val="24"/>
          <w:szCs w:val="24"/>
        </w:rPr>
        <w:t xml:space="preserve">, a work alluded to in the opening of </w:t>
      </w:r>
      <w:r w:rsidRPr="00A379A0">
        <w:rPr>
          <w:rFonts w:ascii="Times New Roman" w:eastAsia="Times New Roman" w:hAnsi="Times New Roman" w:cs="Times New Roman"/>
          <w:i/>
          <w:iCs/>
          <w:sz w:val="24"/>
          <w:szCs w:val="24"/>
        </w:rPr>
        <w:t>The Triumph of Life</w:t>
      </w:r>
      <w:r w:rsidRPr="00A379A0">
        <w:rPr>
          <w:rFonts w:ascii="Times New Roman" w:eastAsia="Times New Roman" w:hAnsi="Times New Roman" w:cs="Times New Roman"/>
          <w:sz w:val="24"/>
          <w:szCs w:val="24"/>
        </w:rPr>
        <w:t>,</w:t>
      </w:r>
      <w:r w:rsidRPr="00A379A0">
        <w:rPr>
          <w:rStyle w:val="FootnoteReference"/>
          <w:rFonts w:ascii="Times New Roman" w:eastAsia="Times New Roman" w:hAnsi="Times New Roman" w:cs="Times New Roman"/>
          <w:sz w:val="24"/>
          <w:szCs w:val="24"/>
        </w:rPr>
        <w:footnoteReference w:id="467"/>
      </w:r>
      <w:r w:rsidRPr="00A379A0">
        <w:rPr>
          <w:rFonts w:ascii="Times New Roman" w:eastAsia="Times New Roman" w:hAnsi="Times New Roman" w:cs="Times New Roman"/>
          <w:sz w:val="24"/>
          <w:szCs w:val="24"/>
        </w:rPr>
        <w:t xml:space="preserve"> Shelley’s letter to John Gisborne </w:t>
      </w:r>
      <w:r w:rsidR="008976FB">
        <w:rPr>
          <w:rFonts w:ascii="Times New Roman" w:eastAsia="Times New Roman" w:hAnsi="Times New Roman" w:cs="Times New Roman"/>
          <w:sz w:val="24"/>
          <w:szCs w:val="24"/>
        </w:rPr>
        <w:t>on</w:t>
      </w:r>
      <w:r w:rsidRPr="00A379A0">
        <w:rPr>
          <w:rFonts w:ascii="Times New Roman" w:eastAsia="Times New Roman" w:hAnsi="Times New Roman" w:cs="Times New Roman"/>
          <w:sz w:val="24"/>
          <w:szCs w:val="24"/>
        </w:rPr>
        <w:t xml:space="preserve"> April 10 1822 describes a play that ‘deepens the gloom &amp; augments the rapidity of ideas, &amp; would therefore seem to be an unfit study for any person who is a prey to the reproaches of memory, &amp; the delusions of an imagination not to be restrained’.</w:t>
      </w:r>
      <w:r>
        <w:rPr>
          <w:rStyle w:val="FootnoteReference"/>
          <w:rFonts w:ascii="Times New Roman" w:eastAsia="Times New Roman" w:hAnsi="Times New Roman" w:cs="Times New Roman"/>
          <w:sz w:val="24"/>
          <w:szCs w:val="24"/>
        </w:rPr>
        <w:footnoteReference w:id="468"/>
      </w:r>
      <w:r w:rsidRPr="00A379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remarks</w:t>
      </w:r>
      <w:r w:rsidRPr="00A379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shed light on</w:t>
      </w:r>
      <w:r w:rsidRPr="00A379A0">
        <w:rPr>
          <w:rFonts w:ascii="Times New Roman" w:eastAsia="Times New Roman" w:hAnsi="Times New Roman" w:cs="Times New Roman"/>
          <w:sz w:val="24"/>
          <w:szCs w:val="24"/>
        </w:rPr>
        <w:t xml:space="preserve"> the development of </w:t>
      </w:r>
      <w:r>
        <w:rPr>
          <w:rFonts w:ascii="Times New Roman" w:eastAsia="Times New Roman" w:hAnsi="Times New Roman" w:cs="Times New Roman"/>
          <w:i/>
          <w:iCs/>
          <w:sz w:val="24"/>
          <w:szCs w:val="24"/>
        </w:rPr>
        <w:t>The Triumph of Life</w:t>
      </w:r>
      <w:r>
        <w:rPr>
          <w:rFonts w:ascii="Times New Roman" w:eastAsia="Times New Roman" w:hAnsi="Times New Roman" w:cs="Times New Roman"/>
          <w:sz w:val="24"/>
          <w:szCs w:val="24"/>
        </w:rPr>
        <w:t xml:space="preserve">, also composed in 1822, a poem that </w:t>
      </w:r>
      <w:r w:rsidRPr="00A379A0">
        <w:rPr>
          <w:rFonts w:ascii="Times New Roman" w:eastAsia="Times New Roman" w:hAnsi="Times New Roman" w:cs="Times New Roman"/>
          <w:sz w:val="24"/>
          <w:szCs w:val="24"/>
        </w:rPr>
        <w:t>‘deepens the gloom and augments the rapidity’</w:t>
      </w:r>
      <w:r>
        <w:rPr>
          <w:rFonts w:ascii="Times New Roman" w:eastAsia="Times New Roman" w:hAnsi="Times New Roman" w:cs="Times New Roman"/>
          <w:sz w:val="24"/>
          <w:szCs w:val="24"/>
        </w:rPr>
        <w:t xml:space="preserve"> of Shelley’s earlier experiments in movement. Critics such as Donald Reiman,</w:t>
      </w:r>
      <w:r>
        <w:rPr>
          <w:rStyle w:val="FootnoteReference"/>
          <w:rFonts w:ascii="Times New Roman" w:eastAsia="Times New Roman" w:hAnsi="Times New Roman" w:cs="Times New Roman"/>
          <w:sz w:val="24"/>
          <w:szCs w:val="24"/>
        </w:rPr>
        <w:footnoteReference w:id="469"/>
      </w:r>
      <w:r>
        <w:rPr>
          <w:rFonts w:ascii="Times New Roman" w:eastAsia="Times New Roman" w:hAnsi="Times New Roman" w:cs="Times New Roman"/>
          <w:sz w:val="24"/>
          <w:szCs w:val="24"/>
        </w:rPr>
        <w:t xml:space="preserve"> </w:t>
      </w:r>
      <w:r>
        <w:rPr>
          <w:rFonts w:ascii="Times New Roman" w:hAnsi="Times New Roman"/>
          <w:sz w:val="24"/>
          <w:szCs w:val="24"/>
        </w:rPr>
        <w:t>Michael O’Neill,</w:t>
      </w:r>
      <w:r>
        <w:rPr>
          <w:rStyle w:val="FootnoteReference"/>
          <w:rFonts w:ascii="Times New Roman" w:hAnsi="Times New Roman"/>
          <w:sz w:val="24"/>
          <w:szCs w:val="24"/>
        </w:rPr>
        <w:footnoteReference w:id="470"/>
      </w:r>
      <w:r>
        <w:rPr>
          <w:rFonts w:ascii="Times New Roman" w:hAnsi="Times New Roman"/>
          <w:sz w:val="24"/>
          <w:szCs w:val="24"/>
        </w:rPr>
        <w:t xml:space="preserve"> Jerrold Hogle,</w:t>
      </w:r>
      <w:r>
        <w:rPr>
          <w:rStyle w:val="FootnoteReference"/>
          <w:rFonts w:ascii="Times New Roman" w:hAnsi="Times New Roman"/>
          <w:sz w:val="24"/>
          <w:szCs w:val="24"/>
        </w:rPr>
        <w:footnoteReference w:id="471"/>
      </w:r>
      <w:r>
        <w:rPr>
          <w:rFonts w:ascii="Times New Roman" w:hAnsi="Times New Roman"/>
          <w:sz w:val="24"/>
          <w:szCs w:val="24"/>
        </w:rPr>
        <w:t xml:space="preserve"> and William Keach have considered </w:t>
      </w:r>
      <w:r>
        <w:rPr>
          <w:rFonts w:ascii="Times New Roman" w:hAnsi="Times New Roman"/>
          <w:i/>
          <w:iCs/>
          <w:sz w:val="24"/>
          <w:szCs w:val="24"/>
        </w:rPr>
        <w:t>The Triumph of Life</w:t>
      </w:r>
      <w:r>
        <w:rPr>
          <w:rFonts w:ascii="Times New Roman" w:hAnsi="Times New Roman"/>
          <w:sz w:val="24"/>
          <w:szCs w:val="24"/>
        </w:rPr>
        <w:t xml:space="preserve"> as a poem of speed and process.</w:t>
      </w:r>
      <w:r w:rsidR="00172571">
        <w:rPr>
          <w:rStyle w:val="FootnoteReference"/>
          <w:rFonts w:ascii="Times New Roman" w:hAnsi="Times New Roman"/>
          <w:sz w:val="24"/>
          <w:szCs w:val="24"/>
        </w:rPr>
        <w:footnoteReference w:id="472"/>
      </w:r>
      <w:r w:rsidR="00172571">
        <w:rPr>
          <w:rFonts w:ascii="Times New Roman" w:hAnsi="Times New Roman"/>
          <w:sz w:val="24"/>
          <w:szCs w:val="24"/>
        </w:rPr>
        <w:t xml:space="preserve"> </w:t>
      </w:r>
      <w:r>
        <w:rPr>
          <w:rFonts w:ascii="Times New Roman" w:hAnsi="Times New Roman"/>
          <w:sz w:val="24"/>
          <w:szCs w:val="24"/>
        </w:rPr>
        <w:t>As O’Neill writes, the poem ‘affects one as a process unfolding at speed; the lines one has read seem like the dazzling wake left by some tireless, onward-moving energy’.</w:t>
      </w:r>
      <w:r>
        <w:rPr>
          <w:rStyle w:val="FootnoteReference"/>
          <w:rFonts w:ascii="Times New Roman" w:hAnsi="Times New Roman"/>
          <w:sz w:val="24"/>
          <w:szCs w:val="24"/>
        </w:rPr>
        <w:footnoteReference w:id="473"/>
      </w:r>
      <w:r>
        <w:rPr>
          <w:rFonts w:ascii="Times New Roman" w:hAnsi="Times New Roman"/>
          <w:sz w:val="24"/>
          <w:szCs w:val="24"/>
        </w:rPr>
        <w:t xml:space="preserve"> </w:t>
      </w:r>
      <w:r w:rsidR="00F9098C">
        <w:rPr>
          <w:rFonts w:ascii="Times New Roman" w:hAnsi="Times New Roman"/>
          <w:sz w:val="24"/>
          <w:szCs w:val="24"/>
        </w:rPr>
        <w:t xml:space="preserve">Yet </w:t>
      </w:r>
      <w:r>
        <w:rPr>
          <w:rFonts w:ascii="Times New Roman" w:hAnsi="Times New Roman"/>
          <w:sz w:val="24"/>
          <w:szCs w:val="24"/>
        </w:rPr>
        <w:t xml:space="preserve">Keach </w:t>
      </w:r>
      <w:r>
        <w:rPr>
          <w:rFonts w:ascii="Times New Roman" w:eastAsia="Times New Roman" w:hAnsi="Times New Roman" w:cs="Times New Roman"/>
          <w:sz w:val="24"/>
          <w:szCs w:val="24"/>
        </w:rPr>
        <w:t>anticipates and dismisses any suggestion that Shelley might ‘habitually and indiscriminately pursue speed as an end in itself’, instead pointing up Shelley’s ability to turn ‘critically and even satirically against speed even as his writing evokes it’.</w:t>
      </w:r>
      <w:r>
        <w:rPr>
          <w:rStyle w:val="FootnoteReference"/>
          <w:rFonts w:ascii="Times New Roman" w:eastAsia="Times New Roman" w:hAnsi="Times New Roman" w:cs="Times New Roman"/>
          <w:sz w:val="24"/>
          <w:szCs w:val="24"/>
        </w:rPr>
        <w:footnoteReference w:id="474"/>
      </w:r>
      <w:r w:rsidR="00284862">
        <w:rPr>
          <w:rFonts w:ascii="Times New Roman" w:eastAsia="Times New Roman" w:hAnsi="Times New Roman" w:cs="Times New Roman"/>
          <w:sz w:val="24"/>
          <w:szCs w:val="24"/>
        </w:rPr>
        <w:t xml:space="preserve"> </w:t>
      </w:r>
      <w:r w:rsidR="00F9098C">
        <w:rPr>
          <w:rFonts w:ascii="Times New Roman" w:eastAsia="Times New Roman" w:hAnsi="Times New Roman" w:cs="Times New Roman"/>
          <w:sz w:val="24"/>
          <w:szCs w:val="24"/>
        </w:rPr>
        <w:t>W</w:t>
      </w:r>
      <w:r w:rsidR="008976FB">
        <w:rPr>
          <w:rFonts w:ascii="Times New Roman" w:eastAsia="Times New Roman" w:hAnsi="Times New Roman" w:cs="Times New Roman"/>
          <w:sz w:val="24"/>
          <w:szCs w:val="24"/>
        </w:rPr>
        <w:t xml:space="preserve">hile </w:t>
      </w:r>
      <w:r>
        <w:rPr>
          <w:rFonts w:ascii="Times New Roman" w:eastAsia="Times New Roman" w:hAnsi="Times New Roman" w:cs="Times New Roman"/>
          <w:i/>
          <w:iCs/>
          <w:sz w:val="24"/>
          <w:szCs w:val="24"/>
        </w:rPr>
        <w:t xml:space="preserve">The Triumph of Life </w:t>
      </w:r>
      <w:r>
        <w:rPr>
          <w:rFonts w:ascii="Times New Roman" w:eastAsia="Times New Roman" w:hAnsi="Times New Roman" w:cs="Times New Roman"/>
          <w:sz w:val="24"/>
          <w:szCs w:val="24"/>
        </w:rPr>
        <w:t xml:space="preserve">does, as Keach suggests, desire more than speed alone, the writing </w:t>
      </w:r>
      <w:r w:rsidR="005920BF">
        <w:rPr>
          <w:rFonts w:ascii="Times New Roman" w:eastAsia="Times New Roman" w:hAnsi="Times New Roman" w:cs="Times New Roman"/>
          <w:sz w:val="24"/>
          <w:szCs w:val="24"/>
        </w:rPr>
        <w:t xml:space="preserve">foregrounds </w:t>
      </w:r>
      <w:r>
        <w:rPr>
          <w:rFonts w:ascii="Times New Roman" w:eastAsia="Times New Roman" w:hAnsi="Times New Roman" w:cs="Times New Roman"/>
          <w:sz w:val="24"/>
          <w:szCs w:val="24"/>
        </w:rPr>
        <w:t>the difficulty of determining a definitive end for its movements, lacking the clearly demarked sub-circles, levels</w:t>
      </w:r>
      <w:r w:rsidR="00974E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spheres that structure the quest of its most obvious precursor, Dante’s </w:t>
      </w:r>
      <w:r>
        <w:rPr>
          <w:rFonts w:ascii="Times New Roman" w:eastAsia="Times New Roman" w:hAnsi="Times New Roman" w:cs="Times New Roman"/>
          <w:i/>
          <w:iCs/>
          <w:sz w:val="24"/>
          <w:szCs w:val="24"/>
        </w:rPr>
        <w:t>Divine Comedy</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75"/>
      </w:r>
      <w:r>
        <w:rPr>
          <w:rFonts w:ascii="Times New Roman" w:eastAsia="Times New Roman" w:hAnsi="Times New Roman" w:cs="Times New Roman"/>
          <w:sz w:val="24"/>
          <w:szCs w:val="24"/>
        </w:rPr>
        <w:t xml:space="preserve"> Where the two versions of ‘Hymn to Intellectual Beauty’ show Shelley assimilating the untargeted motion of ‘Upon the wandering winds’ within a quest towards a clearly specified albeit elusive target, </w:t>
      </w:r>
      <w:r>
        <w:rPr>
          <w:rFonts w:ascii="Times New Roman" w:eastAsia="Times New Roman" w:hAnsi="Times New Roman" w:cs="Times New Roman"/>
          <w:i/>
          <w:iCs/>
          <w:sz w:val="24"/>
          <w:szCs w:val="24"/>
        </w:rPr>
        <w:t xml:space="preserve">The Triumph of Life </w:t>
      </w:r>
      <w:r>
        <w:rPr>
          <w:rFonts w:ascii="Times New Roman" w:eastAsia="Times New Roman" w:hAnsi="Times New Roman" w:cs="Times New Roman"/>
          <w:sz w:val="24"/>
          <w:szCs w:val="24"/>
        </w:rPr>
        <w:t>resists any such assimilation.</w:t>
      </w:r>
      <w:r>
        <w:rPr>
          <w:rStyle w:val="FootnoteReference"/>
          <w:rFonts w:ascii="Times New Roman" w:eastAsia="Times New Roman" w:hAnsi="Times New Roman" w:cs="Times New Roman"/>
          <w:sz w:val="24"/>
          <w:szCs w:val="24"/>
        </w:rPr>
        <w:footnoteReference w:id="476"/>
      </w:r>
      <w:r>
        <w:rPr>
          <w:rFonts w:ascii="Times New Roman" w:eastAsia="Times New Roman" w:hAnsi="Times New Roman" w:cs="Times New Roman"/>
          <w:sz w:val="24"/>
          <w:szCs w:val="24"/>
        </w:rPr>
        <w:t xml:space="preserve"> Teasing out the peril of the Shelleyan approach to motion, </w:t>
      </w:r>
      <w:r>
        <w:rPr>
          <w:rFonts w:ascii="Times New Roman" w:eastAsia="Times New Roman" w:hAnsi="Times New Roman" w:cs="Times New Roman"/>
          <w:i/>
          <w:iCs/>
          <w:sz w:val="24"/>
          <w:szCs w:val="24"/>
        </w:rPr>
        <w:t>The Triumph of Life</w:t>
      </w:r>
      <w:r>
        <w:rPr>
          <w:rFonts w:ascii="Times New Roman" w:eastAsia="Times New Roman" w:hAnsi="Times New Roman" w:cs="Times New Roman"/>
          <w:sz w:val="24"/>
          <w:szCs w:val="24"/>
        </w:rPr>
        <w:t xml:space="preserve"> </w:t>
      </w:r>
      <w:r w:rsidRPr="00736DCB">
        <w:rPr>
          <w:rFonts w:ascii="Times New Roman" w:eastAsia="Times New Roman" w:hAnsi="Times New Roman" w:cs="Times New Roman"/>
          <w:sz w:val="24"/>
          <w:szCs w:val="24"/>
        </w:rPr>
        <w:t xml:space="preserve">derives its </w:t>
      </w:r>
      <w:r>
        <w:rPr>
          <w:rFonts w:ascii="Times New Roman" w:eastAsia="Times New Roman" w:hAnsi="Times New Roman" w:cs="Times New Roman"/>
          <w:sz w:val="24"/>
          <w:szCs w:val="24"/>
        </w:rPr>
        <w:t xml:space="preserve">power </w:t>
      </w:r>
      <w:r w:rsidRPr="00736DCB">
        <w:rPr>
          <w:rFonts w:ascii="Times New Roman" w:eastAsia="Times New Roman" w:hAnsi="Times New Roman" w:cs="Times New Roman"/>
          <w:sz w:val="24"/>
          <w:szCs w:val="24"/>
        </w:rPr>
        <w:t xml:space="preserve">from being </w:t>
      </w:r>
      <w:r>
        <w:rPr>
          <w:rFonts w:ascii="Times New Roman" w:eastAsia="Times New Roman" w:hAnsi="Times New Roman" w:cs="Times New Roman"/>
          <w:sz w:val="24"/>
          <w:szCs w:val="24"/>
        </w:rPr>
        <w:t>suspended between movement and quest.</w:t>
      </w:r>
    </w:p>
    <w:p w:rsidR="00BA2595" w:rsidRDefault="00BA2595" w:rsidP="00BA2595">
      <w:pPr>
        <w:tabs>
          <w:tab w:val="left" w:pos="5198"/>
        </w:tabs>
        <w:spacing w:after="120" w:line="360" w:lineRule="auto"/>
        <w:contextualSpacing/>
        <w:rPr>
          <w:rFonts w:ascii="Times New Roman" w:eastAsia="Times New Roman" w:hAnsi="Times New Roman" w:cs="Times New Roman"/>
          <w:sz w:val="24"/>
          <w:szCs w:val="24"/>
        </w:rPr>
      </w:pPr>
    </w:p>
    <w:p w:rsidR="00BA2595" w:rsidRPr="00BC3CC5" w:rsidRDefault="008976FB" w:rsidP="008976FB">
      <w:pPr>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Shelley’s response to </w:t>
      </w:r>
      <w:r w:rsidR="00BA2595">
        <w:rPr>
          <w:rFonts w:ascii="Times New Roman" w:eastAsia="Times New Roman" w:hAnsi="Times New Roman" w:cs="Times New Roman"/>
          <w:sz w:val="24"/>
          <w:szCs w:val="24"/>
        </w:rPr>
        <w:t xml:space="preserve">John Gisborne’s continued meditations on </w:t>
      </w:r>
      <w:r w:rsidR="00BA2595">
        <w:rPr>
          <w:rFonts w:ascii="Times New Roman" w:eastAsia="Times New Roman" w:hAnsi="Times New Roman" w:cs="Times New Roman"/>
          <w:i/>
          <w:iCs/>
          <w:sz w:val="24"/>
          <w:szCs w:val="24"/>
        </w:rPr>
        <w:t>Faust</w:t>
      </w:r>
      <w:r>
        <w:rPr>
          <w:rFonts w:ascii="Times New Roman" w:eastAsia="Times New Roman" w:hAnsi="Times New Roman" w:cs="Times New Roman"/>
          <w:sz w:val="24"/>
          <w:szCs w:val="24"/>
        </w:rPr>
        <w:t xml:space="preserve"> </w:t>
      </w:r>
      <w:r w:rsidR="00BA2595">
        <w:rPr>
          <w:rFonts w:ascii="Times New Roman" w:eastAsia="Times New Roman" w:hAnsi="Times New Roman" w:cs="Times New Roman"/>
          <w:sz w:val="24"/>
          <w:szCs w:val="24"/>
        </w:rPr>
        <w:t xml:space="preserve">affirms the play’s significance as a context for </w:t>
      </w:r>
      <w:r w:rsidR="00BA2595">
        <w:rPr>
          <w:rFonts w:ascii="Times New Roman" w:eastAsia="Times New Roman" w:hAnsi="Times New Roman" w:cs="Times New Roman"/>
          <w:i/>
          <w:iCs/>
          <w:sz w:val="24"/>
          <w:szCs w:val="24"/>
        </w:rPr>
        <w:t>The Triumph of Life</w:t>
      </w:r>
      <w:r w:rsidR="00BA2595">
        <w:rPr>
          <w:rFonts w:ascii="Times New Roman" w:eastAsia="Times New Roman" w:hAnsi="Times New Roman" w:cs="Times New Roman"/>
          <w:sz w:val="24"/>
          <w:szCs w:val="24"/>
        </w:rPr>
        <w:t xml:space="preserve">. </w:t>
      </w:r>
      <w:r w:rsidR="00145564">
        <w:rPr>
          <w:rFonts w:ascii="Times New Roman" w:eastAsia="Times New Roman" w:hAnsi="Times New Roman" w:cs="Times New Roman"/>
          <w:sz w:val="24"/>
          <w:szCs w:val="24"/>
        </w:rPr>
        <w:t xml:space="preserve">Having </w:t>
      </w:r>
      <w:r w:rsidR="00BA2595">
        <w:rPr>
          <w:rFonts w:ascii="Times New Roman" w:eastAsia="Times New Roman" w:hAnsi="Times New Roman" w:cs="Times New Roman"/>
          <w:sz w:val="24"/>
          <w:szCs w:val="24"/>
        </w:rPr>
        <w:t>lament</w:t>
      </w:r>
      <w:r w:rsidR="00145564">
        <w:rPr>
          <w:rFonts w:ascii="Times New Roman" w:eastAsia="Times New Roman" w:hAnsi="Times New Roman" w:cs="Times New Roman"/>
          <w:sz w:val="24"/>
          <w:szCs w:val="24"/>
        </w:rPr>
        <w:t>ed</w:t>
      </w:r>
      <w:r w:rsidR="00BA2595">
        <w:rPr>
          <w:rFonts w:asciiTheme="majorBidi" w:eastAsia="Times New Roman" w:hAnsiTheme="majorBidi" w:cstheme="majorBidi"/>
          <w:sz w:val="24"/>
          <w:szCs w:val="24"/>
        </w:rPr>
        <w:t xml:space="preserve"> ‘the narrow good we can attain in our present state’,</w:t>
      </w:r>
      <w:r w:rsidR="00BA2595">
        <w:rPr>
          <w:rStyle w:val="FootnoteReference"/>
          <w:rFonts w:asciiTheme="majorBidi" w:eastAsia="Times New Roman" w:hAnsiTheme="majorBidi" w:cstheme="majorBidi"/>
          <w:sz w:val="24"/>
          <w:szCs w:val="24"/>
        </w:rPr>
        <w:footnoteReference w:id="477"/>
      </w:r>
      <w:r w:rsidR="00BA2595">
        <w:rPr>
          <w:rFonts w:asciiTheme="majorBidi" w:eastAsia="Times New Roman" w:hAnsiTheme="majorBidi" w:cstheme="majorBidi"/>
          <w:sz w:val="24"/>
          <w:szCs w:val="24"/>
        </w:rPr>
        <w:t xml:space="preserve"> </w:t>
      </w:r>
      <w:r w:rsidR="00145564">
        <w:rPr>
          <w:rFonts w:asciiTheme="majorBidi" w:eastAsia="Times New Roman" w:hAnsiTheme="majorBidi" w:cstheme="majorBidi"/>
          <w:sz w:val="24"/>
          <w:szCs w:val="24"/>
        </w:rPr>
        <w:t>Shelley</w:t>
      </w:r>
      <w:r w:rsidR="00BA2595">
        <w:rPr>
          <w:rFonts w:asciiTheme="majorBidi" w:eastAsia="Times New Roman" w:hAnsiTheme="majorBidi" w:cstheme="majorBidi"/>
          <w:sz w:val="24"/>
          <w:szCs w:val="24"/>
        </w:rPr>
        <w:t xml:space="preserve"> counters his pessimism with the </w:t>
      </w:r>
      <w:r w:rsidR="001621ED">
        <w:rPr>
          <w:rFonts w:asciiTheme="majorBidi" w:eastAsia="Times New Roman" w:hAnsiTheme="majorBidi" w:cstheme="majorBidi"/>
          <w:sz w:val="24"/>
          <w:szCs w:val="24"/>
        </w:rPr>
        <w:t xml:space="preserve">supposition </w:t>
      </w:r>
      <w:r w:rsidR="00BA2595">
        <w:rPr>
          <w:rFonts w:asciiTheme="majorBidi" w:eastAsia="Times New Roman" w:hAnsiTheme="majorBidi" w:cstheme="majorBidi"/>
          <w:sz w:val="24"/>
          <w:szCs w:val="24"/>
        </w:rPr>
        <w:t>that</w:t>
      </w:r>
    </w:p>
    <w:p w:rsidR="00BA2595" w:rsidRDefault="00BA2595" w:rsidP="00BA2595">
      <w:pPr>
        <w:spacing w:after="12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Perhaps all discontent with the </w:t>
      </w:r>
      <w:r>
        <w:rPr>
          <w:rFonts w:ascii="Times New Roman" w:eastAsia="Times New Roman" w:hAnsi="Times New Roman" w:cs="Times New Roman"/>
          <w:i/>
          <w:iCs/>
          <w:sz w:val="24"/>
          <w:szCs w:val="24"/>
        </w:rPr>
        <w:t xml:space="preserve">less </w:t>
      </w:r>
      <w:r>
        <w:rPr>
          <w:rFonts w:ascii="Times New Roman" w:eastAsia="Times New Roman" w:hAnsi="Times New Roman" w:cs="Times New Roman"/>
          <w:sz w:val="24"/>
          <w:szCs w:val="24"/>
        </w:rPr>
        <w:t xml:space="preserve">(to use a Platonic sophism) supposes the sense of a just claim to the </w:t>
      </w:r>
      <w:r>
        <w:rPr>
          <w:rFonts w:ascii="Times New Roman" w:eastAsia="Times New Roman" w:hAnsi="Times New Roman" w:cs="Times New Roman"/>
          <w:i/>
          <w:iCs/>
          <w:sz w:val="24"/>
          <w:szCs w:val="24"/>
        </w:rPr>
        <w:t>greater</w:t>
      </w:r>
      <w:r>
        <w:rPr>
          <w:rFonts w:ascii="Times New Roman" w:eastAsia="Times New Roman" w:hAnsi="Times New Roman" w:cs="Times New Roman"/>
          <w:sz w:val="24"/>
          <w:szCs w:val="24"/>
        </w:rPr>
        <w:t>, &amp; that we admirers of Faust are in the right road to Paradise.—Such a supposition is not more absurd, and is certainly less demoniacal than that of Wordsworth—where he says—</w:t>
      </w:r>
    </w:p>
    <w:p w:rsidR="00BA2595" w:rsidRDefault="00BA2595" w:rsidP="00BA2595">
      <w:pPr>
        <w:spacing w:after="120"/>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earth,</w:t>
      </w:r>
    </w:p>
    <w:p w:rsidR="00BA2595" w:rsidRDefault="00BA2595" w:rsidP="00BA2595">
      <w:pPr>
        <w:spacing w:after="120"/>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Which is the world of all of us, &amp; where</w:t>
      </w:r>
    </w:p>
    <w:p w:rsidR="00BA2595" w:rsidRDefault="00BA2595" w:rsidP="00BA2595">
      <w:pPr>
        <w:spacing w:after="120"/>
        <w:ind w:left="720"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We find our happiness or not at all</w:t>
      </w:r>
      <w:r>
        <w:rPr>
          <w:rFonts w:ascii="Times New Roman" w:eastAsia="Times New Roman" w:hAnsi="Times New Roman" w:cs="Times New Roman"/>
          <w:sz w:val="24"/>
          <w:szCs w:val="24"/>
        </w:rPr>
        <w:t>.</w:t>
      </w:r>
    </w:p>
    <w:p w:rsidR="00BA2595" w:rsidRPr="00021596"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As if after 60 years of suffering here, we were to be roasted alive for 60 million more in Hell, or charitably annihilated by a coup de grace of the bungler, who brought us into existence at first.</w:t>
      </w:r>
      <w:r>
        <w:rPr>
          <w:rStyle w:val="FootnoteReference"/>
          <w:rFonts w:ascii="Times New Roman" w:eastAsia="Times New Roman" w:hAnsi="Times New Roman" w:cs="Times New Roman"/>
          <w:sz w:val="24"/>
          <w:szCs w:val="24"/>
        </w:rPr>
        <w:footnoteReference w:id="478"/>
      </w:r>
    </w:p>
    <w:p w:rsidR="00BA2595" w:rsidRDefault="00BA2595" w:rsidP="00BA2595">
      <w:pPr>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Shelley, Wordsworth’s pronouncement, taken from </w:t>
      </w:r>
      <w:r>
        <w:rPr>
          <w:rFonts w:ascii="Times New Roman" w:eastAsia="Times New Roman" w:hAnsi="Times New Roman" w:cs="Times New Roman"/>
          <w:i/>
          <w:iCs/>
          <w:sz w:val="24"/>
          <w:szCs w:val="24"/>
        </w:rPr>
        <w:t>The Prelude</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rankles for its dogmatic response to any questions of ‘where’, exhibiting a certainty that risks suppressing other-worldly aspirations. By contrast, Shelley’s belief that he and his fellow admirers of Faust are on ‘the right road to Paradise’ remains hedged in guarded phrasing and suppositions, providing evidence of a fragile yet persistently held commitment to searching. The terrain of the letter is also that of </w:t>
      </w:r>
      <w:r>
        <w:rPr>
          <w:rFonts w:ascii="Times New Roman" w:eastAsia="Times New Roman" w:hAnsi="Times New Roman" w:cs="Times New Roman"/>
          <w:i/>
          <w:iCs/>
          <w:sz w:val="24"/>
          <w:szCs w:val="24"/>
        </w:rPr>
        <w:t>The Triumph of Life</w:t>
      </w:r>
      <w:r>
        <w:rPr>
          <w:rFonts w:ascii="Times New Roman" w:eastAsia="Times New Roman" w:hAnsi="Times New Roman" w:cs="Times New Roman"/>
          <w:sz w:val="24"/>
          <w:szCs w:val="24"/>
        </w:rPr>
        <w:t>. In Shelley’s final poem, movement becomes a process of Faustian striving, governed chiefly by the compulsion that lay implicit though comparatively unstressed in ‘Upon the wandering winds’ and ‘Hymn to Intellectual Beauty’. In this landscape the poet’s most effective recourse is his continued desire to seek, and to pursue the kind of targets and trajectories that might allow motion to crystallise into quest, even as Shelley entertains the prospect that these guiding principles represent something ‘forever sought, forever lost’ (</w:t>
      </w:r>
      <w:r>
        <w:rPr>
          <w:rFonts w:ascii="Times New Roman" w:eastAsia="Times New Roman" w:hAnsi="Times New Roman" w:cs="Times New Roman"/>
          <w:i/>
          <w:iCs/>
          <w:sz w:val="24"/>
          <w:szCs w:val="24"/>
        </w:rPr>
        <w:t xml:space="preserve">The Triumph of </w:t>
      </w:r>
      <w:r w:rsidRPr="00C6266F">
        <w:rPr>
          <w:rFonts w:ascii="Times New Roman" w:eastAsia="Times New Roman" w:hAnsi="Times New Roman" w:cs="Times New Roman"/>
          <w:i/>
          <w:iCs/>
          <w:sz w:val="24"/>
          <w:szCs w:val="24"/>
        </w:rPr>
        <w:t>Life</w:t>
      </w:r>
      <w:r>
        <w:rPr>
          <w:rFonts w:ascii="Times New Roman" w:eastAsia="Times New Roman" w:hAnsi="Times New Roman" w:cs="Times New Roman"/>
          <w:sz w:val="24"/>
          <w:szCs w:val="24"/>
        </w:rPr>
        <w:t xml:space="preserve">, </w:t>
      </w:r>
      <w:r w:rsidRPr="00C6266F">
        <w:rPr>
          <w:rFonts w:ascii="Times New Roman" w:eastAsia="Times New Roman" w:hAnsi="Times New Roman" w:cs="Times New Roman"/>
          <w:sz w:val="24"/>
          <w:szCs w:val="24"/>
        </w:rPr>
        <w:t>431</w:t>
      </w:r>
      <w:r>
        <w:rPr>
          <w:rFonts w:ascii="Times New Roman" w:eastAsia="Times New Roman" w:hAnsi="Times New Roman" w:cs="Times New Roman"/>
          <w:sz w:val="24"/>
          <w:szCs w:val="24"/>
        </w:rPr>
        <w:t xml:space="preserve">). </w:t>
      </w:r>
    </w:p>
    <w:p w:rsidR="00BA2595" w:rsidRDefault="00BA2595" w:rsidP="00BA2595">
      <w:pPr>
        <w:spacing w:after="120" w:line="360" w:lineRule="auto"/>
        <w:contextualSpacing/>
        <w:rPr>
          <w:rFonts w:asciiTheme="majorBidi" w:hAnsiTheme="majorBidi" w:cstheme="majorBidi"/>
          <w:sz w:val="24"/>
          <w:szCs w:val="24"/>
        </w:rPr>
      </w:pPr>
    </w:p>
    <w:p w:rsidR="00BA2595" w:rsidRDefault="00BA2595" w:rsidP="00806C6C">
      <w:pPr>
        <w:spacing w:after="120" w:line="360" w:lineRule="auto"/>
        <w:contextualSpacing/>
        <w:rPr>
          <w:rFonts w:asciiTheme="majorBidi" w:hAnsiTheme="majorBidi" w:cstheme="majorBidi"/>
          <w:sz w:val="24"/>
          <w:szCs w:val="24"/>
        </w:rPr>
      </w:pPr>
      <w:r>
        <w:rPr>
          <w:rFonts w:asciiTheme="majorBidi" w:hAnsiTheme="majorBidi" w:cstheme="majorBidi"/>
          <w:sz w:val="24"/>
          <w:szCs w:val="24"/>
        </w:rPr>
        <w:t xml:space="preserve">‘Forever sought, forever lost’: with its emphasis on an apparently interminable process of seeking, Shelley’s pronouncement is testament to the lure </w:t>
      </w:r>
      <w:r>
        <w:rPr>
          <w:rFonts w:asciiTheme="majorBidi" w:hAnsiTheme="majorBidi" w:cstheme="majorBidi"/>
          <w:i/>
          <w:iCs/>
          <w:sz w:val="24"/>
          <w:szCs w:val="24"/>
        </w:rPr>
        <w:t xml:space="preserve">The Triumph of Life </w:t>
      </w:r>
      <w:r w:rsidRPr="00157A39">
        <w:rPr>
          <w:rFonts w:asciiTheme="majorBidi" w:hAnsiTheme="majorBidi" w:cstheme="majorBidi"/>
          <w:sz w:val="24"/>
          <w:szCs w:val="24"/>
        </w:rPr>
        <w:t>holds</w:t>
      </w:r>
      <w:r>
        <w:rPr>
          <w:rFonts w:asciiTheme="majorBidi" w:hAnsiTheme="majorBidi" w:cstheme="majorBidi"/>
          <w:i/>
          <w:iCs/>
          <w:sz w:val="24"/>
          <w:szCs w:val="24"/>
        </w:rPr>
        <w:t xml:space="preserve"> </w:t>
      </w:r>
      <w:r>
        <w:rPr>
          <w:rFonts w:asciiTheme="majorBidi" w:hAnsiTheme="majorBidi" w:cstheme="majorBidi"/>
          <w:sz w:val="24"/>
          <w:szCs w:val="24"/>
        </w:rPr>
        <w:t>for deconstructive critics. In focusing on the poem’s tantalising ‘play of veiling and unveiling’,</w:t>
      </w:r>
      <w:r w:rsidRPr="005F6ED0">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479"/>
      </w:r>
      <w:r>
        <w:rPr>
          <w:rFonts w:asciiTheme="majorBidi" w:hAnsiTheme="majorBidi" w:cstheme="majorBidi"/>
          <w:sz w:val="24"/>
          <w:szCs w:val="24"/>
        </w:rPr>
        <w:t xml:space="preserve"> and on the way that ‘questions of origin, of direction, and of identity punctuate the text without ever receiving a clear answer’, Paul de Man’s reading is a case in point.</w:t>
      </w:r>
      <w:r>
        <w:rPr>
          <w:rStyle w:val="FootnoteReference"/>
          <w:rFonts w:asciiTheme="majorBidi" w:hAnsiTheme="majorBidi" w:cstheme="majorBidi"/>
          <w:sz w:val="24"/>
          <w:szCs w:val="24"/>
        </w:rPr>
        <w:footnoteReference w:id="480"/>
      </w:r>
      <w:r>
        <w:rPr>
          <w:rFonts w:asciiTheme="majorBidi" w:hAnsiTheme="majorBidi" w:cstheme="majorBidi"/>
          <w:sz w:val="24"/>
          <w:szCs w:val="24"/>
        </w:rPr>
        <w:t xml:space="preserve"> Yet in doing so de Man tends towards an affirmation of the impossibility of succeeding in the ‘interpretative labour,</w:t>
      </w:r>
      <w:r>
        <w:rPr>
          <w:rStyle w:val="FootnoteReference"/>
          <w:rFonts w:asciiTheme="majorBidi" w:hAnsiTheme="majorBidi" w:cstheme="majorBidi"/>
          <w:sz w:val="24"/>
          <w:szCs w:val="24"/>
        </w:rPr>
        <w:footnoteReference w:id="481"/>
      </w:r>
      <w:r>
        <w:rPr>
          <w:rFonts w:asciiTheme="majorBidi" w:hAnsiTheme="majorBidi" w:cstheme="majorBidi"/>
          <w:sz w:val="24"/>
          <w:szCs w:val="24"/>
        </w:rPr>
        <w:t xml:space="preserve"> where the phrasing suggests something of the way his analysis, occasionally instrumental in delineating the poem’s figures of ‘signification’,</w:t>
      </w:r>
      <w:r>
        <w:rPr>
          <w:rStyle w:val="FootnoteReference"/>
          <w:rFonts w:asciiTheme="majorBidi" w:hAnsiTheme="majorBidi" w:cstheme="majorBidi"/>
          <w:sz w:val="24"/>
          <w:szCs w:val="24"/>
        </w:rPr>
        <w:footnoteReference w:id="482"/>
      </w:r>
      <w:r>
        <w:rPr>
          <w:rFonts w:asciiTheme="majorBidi" w:hAnsiTheme="majorBidi" w:cstheme="majorBidi"/>
          <w:sz w:val="24"/>
          <w:szCs w:val="24"/>
        </w:rPr>
        <w:t xml:space="preserve"> downplays the aesthetic potential uncovered in its own discussion. This chapter seeks to redress the balance. Writing in de Man’s wake, Tilottama Rajan’s comparatively optimistic account acts as a partial corrective to the nihilism often inseparable from deconstructive manoeuvres: ‘as a dream-vision in the medieval tradition, </w:t>
      </w:r>
      <w:r>
        <w:rPr>
          <w:rFonts w:asciiTheme="majorBidi" w:hAnsiTheme="majorBidi" w:cstheme="majorBidi"/>
          <w:i/>
          <w:iCs/>
          <w:sz w:val="24"/>
          <w:szCs w:val="24"/>
        </w:rPr>
        <w:t xml:space="preserve">The Triumph of Life </w:t>
      </w:r>
      <w:r>
        <w:rPr>
          <w:rFonts w:asciiTheme="majorBidi" w:hAnsiTheme="majorBidi" w:cstheme="majorBidi"/>
          <w:sz w:val="24"/>
          <w:szCs w:val="24"/>
        </w:rPr>
        <w:t>stands beyond irony and the desacralization of language: its gaze into the abyss is nevertheless a visionary act, and its fallen hero is privileged because he suffers’.</w:t>
      </w:r>
      <w:r>
        <w:rPr>
          <w:rStyle w:val="FootnoteReference"/>
          <w:rFonts w:asciiTheme="majorBidi" w:hAnsiTheme="majorBidi" w:cstheme="majorBidi"/>
          <w:sz w:val="24"/>
          <w:szCs w:val="24"/>
        </w:rPr>
        <w:footnoteReference w:id="483"/>
      </w:r>
      <w:r>
        <w:rPr>
          <w:rFonts w:asciiTheme="majorBidi" w:hAnsiTheme="majorBidi" w:cstheme="majorBidi"/>
          <w:sz w:val="24"/>
          <w:szCs w:val="24"/>
        </w:rPr>
        <w:t xml:space="preserve"> In making this argument, however, Rajan risks overstatement in affirming the poetry’s power to</w:t>
      </w:r>
      <w:r w:rsidRPr="00210D31">
        <w:rPr>
          <w:rFonts w:asciiTheme="majorBidi" w:hAnsiTheme="majorBidi" w:cstheme="majorBidi"/>
          <w:sz w:val="24"/>
          <w:szCs w:val="24"/>
        </w:rPr>
        <w:t xml:space="preserve"> </w:t>
      </w:r>
      <w:r>
        <w:rPr>
          <w:rFonts w:asciiTheme="majorBidi" w:hAnsiTheme="majorBidi" w:cstheme="majorBidi"/>
          <w:sz w:val="24"/>
          <w:szCs w:val="24"/>
        </w:rPr>
        <w:t>‘triumph over its own deconstruction of a visionary poetics’.</w:t>
      </w:r>
      <w:r>
        <w:rPr>
          <w:rStyle w:val="FootnoteReference"/>
          <w:rFonts w:asciiTheme="majorBidi" w:hAnsiTheme="majorBidi" w:cstheme="majorBidi"/>
          <w:sz w:val="24"/>
          <w:szCs w:val="24"/>
        </w:rPr>
        <w:footnoteReference w:id="484"/>
      </w:r>
      <w:r>
        <w:rPr>
          <w:rFonts w:asciiTheme="majorBidi" w:hAnsiTheme="majorBidi" w:cstheme="majorBidi"/>
          <w:sz w:val="24"/>
          <w:szCs w:val="24"/>
        </w:rPr>
        <w:t xml:space="preserve"> I wish to consider how </w:t>
      </w:r>
      <w:r>
        <w:rPr>
          <w:rFonts w:asciiTheme="majorBidi" w:hAnsiTheme="majorBidi" w:cstheme="majorBidi"/>
          <w:i/>
          <w:iCs/>
          <w:sz w:val="24"/>
          <w:szCs w:val="24"/>
        </w:rPr>
        <w:t xml:space="preserve">The Triumph of Life </w:t>
      </w:r>
      <w:r>
        <w:rPr>
          <w:rFonts w:asciiTheme="majorBidi" w:hAnsiTheme="majorBidi" w:cstheme="majorBidi"/>
          <w:sz w:val="24"/>
          <w:szCs w:val="24"/>
        </w:rPr>
        <w:t>develops the tensions of Shelley’s earlier approach to movement rather than triumphing over them or acting as palinode.</w:t>
      </w:r>
      <w:r>
        <w:rPr>
          <w:rStyle w:val="FootnoteReference"/>
          <w:rFonts w:asciiTheme="majorBidi" w:hAnsiTheme="majorBidi" w:cstheme="majorBidi"/>
          <w:sz w:val="24"/>
          <w:szCs w:val="24"/>
        </w:rPr>
        <w:footnoteReference w:id="485"/>
      </w:r>
      <w:r>
        <w:rPr>
          <w:rFonts w:asciiTheme="majorBidi" w:hAnsiTheme="majorBidi" w:cstheme="majorBidi"/>
          <w:sz w:val="24"/>
          <w:szCs w:val="24"/>
        </w:rPr>
        <w:t xml:space="preserve"> </w:t>
      </w:r>
      <w:r w:rsidRPr="00073790">
        <w:rPr>
          <w:rFonts w:asciiTheme="majorBidi" w:hAnsiTheme="majorBidi" w:cstheme="majorBidi"/>
          <w:sz w:val="24"/>
          <w:szCs w:val="24"/>
        </w:rPr>
        <w:t>J. Hillis Miller</w:t>
      </w:r>
      <w:r>
        <w:rPr>
          <w:rFonts w:asciiTheme="majorBidi" w:hAnsiTheme="majorBidi" w:cstheme="majorBidi"/>
          <w:sz w:val="24"/>
          <w:szCs w:val="24"/>
        </w:rPr>
        <w:t xml:space="preserve">, too, inhabits the territory laid out by de Man in foregrounding the </w:t>
      </w:r>
      <w:r w:rsidRPr="00073790">
        <w:rPr>
          <w:rFonts w:asciiTheme="majorBidi" w:hAnsiTheme="majorBidi" w:cstheme="majorBidi"/>
          <w:sz w:val="24"/>
          <w:szCs w:val="24"/>
        </w:rPr>
        <w:t xml:space="preserve">poetry’s </w:t>
      </w:r>
      <w:r>
        <w:rPr>
          <w:rFonts w:asciiTheme="majorBidi" w:hAnsiTheme="majorBidi" w:cstheme="majorBidi"/>
          <w:sz w:val="24"/>
          <w:szCs w:val="24"/>
        </w:rPr>
        <w:t>embodying of</w:t>
      </w:r>
      <w:r w:rsidRPr="00073790">
        <w:rPr>
          <w:rFonts w:asciiTheme="majorBidi" w:hAnsiTheme="majorBidi" w:cstheme="majorBidi"/>
          <w:sz w:val="24"/>
          <w:szCs w:val="24"/>
        </w:rPr>
        <w:t xml:space="preserve"> the ‘inexhaustible power of continuation’</w:t>
      </w:r>
      <w:r>
        <w:rPr>
          <w:rFonts w:asciiTheme="majorBidi" w:hAnsiTheme="majorBidi" w:cstheme="majorBidi"/>
          <w:sz w:val="24"/>
          <w:szCs w:val="24"/>
        </w:rPr>
        <w:t>.</w:t>
      </w:r>
      <w:r>
        <w:rPr>
          <w:rStyle w:val="FootnoteReference"/>
          <w:rFonts w:asciiTheme="majorBidi" w:hAnsiTheme="majorBidi" w:cstheme="majorBidi"/>
          <w:sz w:val="24"/>
          <w:szCs w:val="24"/>
        </w:rPr>
        <w:footnoteReference w:id="486"/>
      </w:r>
      <w:r>
        <w:rPr>
          <w:rFonts w:asciiTheme="majorBidi" w:hAnsiTheme="majorBidi" w:cstheme="majorBidi"/>
          <w:sz w:val="24"/>
          <w:szCs w:val="24"/>
        </w:rPr>
        <w:t xml:space="preserve"> Yet Hillis Miller’s ability to spotlight the desire underpinning </w:t>
      </w:r>
      <w:r>
        <w:rPr>
          <w:rFonts w:asciiTheme="majorBidi" w:hAnsiTheme="majorBidi" w:cstheme="majorBidi"/>
          <w:i/>
          <w:iCs/>
          <w:sz w:val="24"/>
          <w:szCs w:val="24"/>
        </w:rPr>
        <w:t xml:space="preserve">The Triumph of </w:t>
      </w:r>
      <w:r w:rsidRPr="00073790">
        <w:rPr>
          <w:rFonts w:asciiTheme="majorBidi" w:hAnsiTheme="majorBidi" w:cstheme="majorBidi"/>
          <w:i/>
          <w:iCs/>
          <w:sz w:val="24"/>
          <w:szCs w:val="24"/>
        </w:rPr>
        <w:t>Life</w:t>
      </w:r>
      <w:r>
        <w:rPr>
          <w:rFonts w:asciiTheme="majorBidi" w:hAnsiTheme="majorBidi" w:cstheme="majorBidi"/>
          <w:sz w:val="24"/>
          <w:szCs w:val="24"/>
        </w:rPr>
        <w:t>, an experience shared by poet and reader alike,</w:t>
      </w:r>
      <w:r>
        <w:rPr>
          <w:rStyle w:val="FootnoteReference"/>
          <w:rFonts w:asciiTheme="majorBidi" w:hAnsiTheme="majorBidi" w:cstheme="majorBidi"/>
          <w:sz w:val="24"/>
          <w:szCs w:val="24"/>
        </w:rPr>
        <w:footnoteReference w:id="487"/>
      </w:r>
      <w:r>
        <w:rPr>
          <w:rFonts w:asciiTheme="majorBidi" w:hAnsiTheme="majorBidi" w:cstheme="majorBidi"/>
          <w:sz w:val="24"/>
          <w:szCs w:val="24"/>
        </w:rPr>
        <w:t xml:space="preserve"> as well as his</w:t>
      </w:r>
      <w:r w:rsidRPr="00073790">
        <w:rPr>
          <w:rFonts w:asciiTheme="majorBidi" w:hAnsiTheme="majorBidi" w:cstheme="majorBidi"/>
          <w:sz w:val="24"/>
          <w:szCs w:val="24"/>
        </w:rPr>
        <w:t xml:space="preserve"> suggestion that the poetry’s self-erasures are ‘never total’,</w:t>
      </w:r>
      <w:r>
        <w:rPr>
          <w:rStyle w:val="FootnoteReference"/>
          <w:rFonts w:asciiTheme="majorBidi" w:hAnsiTheme="majorBidi" w:cstheme="majorBidi"/>
          <w:sz w:val="24"/>
          <w:szCs w:val="24"/>
        </w:rPr>
        <w:footnoteReference w:id="488"/>
      </w:r>
      <w:r w:rsidRPr="00073790">
        <w:rPr>
          <w:rFonts w:asciiTheme="majorBidi" w:hAnsiTheme="majorBidi" w:cstheme="majorBidi"/>
          <w:sz w:val="24"/>
          <w:szCs w:val="24"/>
        </w:rPr>
        <w:t xml:space="preserve"> </w:t>
      </w:r>
      <w:r>
        <w:rPr>
          <w:rFonts w:asciiTheme="majorBidi" w:hAnsiTheme="majorBidi" w:cstheme="majorBidi"/>
          <w:sz w:val="24"/>
          <w:szCs w:val="24"/>
        </w:rPr>
        <w:t>represent useful starting points for considering the ways in which Shelley might outflank de Man’s emphasis on ‘the randomness of […] occurrence’.</w:t>
      </w:r>
      <w:r>
        <w:rPr>
          <w:rStyle w:val="FootnoteReference"/>
          <w:rFonts w:asciiTheme="majorBidi" w:hAnsiTheme="majorBidi" w:cstheme="majorBidi"/>
          <w:sz w:val="24"/>
          <w:szCs w:val="24"/>
        </w:rPr>
        <w:footnoteReference w:id="489"/>
      </w:r>
      <w:r>
        <w:rPr>
          <w:rFonts w:asciiTheme="majorBidi" w:hAnsiTheme="majorBidi" w:cstheme="majorBidi"/>
          <w:sz w:val="24"/>
          <w:szCs w:val="24"/>
        </w:rPr>
        <w:t xml:space="preserve"> Embodying Faustian striving in its suspended position between movement and quest, </w:t>
      </w:r>
      <w:r>
        <w:rPr>
          <w:rFonts w:asciiTheme="majorBidi" w:hAnsiTheme="majorBidi" w:cstheme="majorBidi"/>
          <w:i/>
          <w:iCs/>
          <w:sz w:val="24"/>
          <w:szCs w:val="24"/>
        </w:rPr>
        <w:t>The Triumph of Life</w:t>
      </w:r>
      <w:r>
        <w:rPr>
          <w:rFonts w:asciiTheme="majorBidi" w:hAnsiTheme="majorBidi" w:cstheme="majorBidi"/>
          <w:sz w:val="24"/>
          <w:szCs w:val="24"/>
        </w:rPr>
        <w:t>’s self-consciousness of both the power and pitfalls of desire allows Shelley to question the relationship between motion and quest while resisting the nihilism implied in de Man’s account.</w:t>
      </w:r>
    </w:p>
    <w:p w:rsidR="00BA2595" w:rsidRDefault="00BA2595" w:rsidP="00BA2595">
      <w:pPr>
        <w:spacing w:after="120" w:line="360" w:lineRule="auto"/>
        <w:contextualSpacing/>
        <w:rPr>
          <w:rFonts w:asciiTheme="majorBidi" w:hAnsiTheme="majorBidi" w:cstheme="majorBidi"/>
          <w:sz w:val="24"/>
          <w:szCs w:val="24"/>
        </w:rPr>
      </w:pPr>
    </w:p>
    <w:p w:rsidR="00BA2595" w:rsidRDefault="00BA2595" w:rsidP="004977C4">
      <w:pPr>
        <w:spacing w:after="0" w:line="360" w:lineRule="auto"/>
        <w:rPr>
          <w:rFonts w:ascii="Times New Roman" w:eastAsia="Times New Roman" w:hAnsi="Times New Roman" w:cs="Times New Roman"/>
          <w:sz w:val="24"/>
          <w:szCs w:val="24"/>
        </w:rPr>
      </w:pPr>
      <w:r>
        <w:rPr>
          <w:rFonts w:ascii="Times New Roman" w:hAnsi="Times New Roman"/>
          <w:sz w:val="24"/>
          <w:szCs w:val="24"/>
        </w:rPr>
        <w:t xml:space="preserve">Movement occupies </w:t>
      </w:r>
      <w:r>
        <w:rPr>
          <w:rFonts w:ascii="Times New Roman" w:eastAsia="Times New Roman" w:hAnsi="Times New Roman" w:cs="Times New Roman"/>
          <w:sz w:val="24"/>
          <w:szCs w:val="24"/>
        </w:rPr>
        <w:t xml:space="preserve">a curious position in </w:t>
      </w:r>
      <w:r>
        <w:rPr>
          <w:rFonts w:ascii="Times New Roman" w:eastAsia="Times New Roman" w:hAnsi="Times New Roman" w:cs="Times New Roman"/>
          <w:i/>
          <w:sz w:val="24"/>
          <w:szCs w:val="24"/>
        </w:rPr>
        <w:t>The Triumph of Life</w:t>
      </w:r>
      <w:r>
        <w:rPr>
          <w:rFonts w:ascii="Times New Roman" w:eastAsia="Times New Roman" w:hAnsi="Times New Roman" w:cs="Times New Roman"/>
          <w:sz w:val="24"/>
          <w:szCs w:val="24"/>
        </w:rPr>
        <w:t xml:space="preserve">, seeming both constituent of and </w:t>
      </w:r>
      <w:r w:rsidR="001621ED">
        <w:rPr>
          <w:rFonts w:ascii="Times New Roman" w:eastAsia="Times New Roman" w:hAnsi="Times New Roman" w:cs="Times New Roman"/>
          <w:sz w:val="24"/>
          <w:szCs w:val="24"/>
        </w:rPr>
        <w:t xml:space="preserve">yet also </w:t>
      </w:r>
      <w:r>
        <w:rPr>
          <w:rFonts w:ascii="Times New Roman" w:eastAsia="Times New Roman" w:hAnsi="Times New Roman" w:cs="Times New Roman"/>
          <w:sz w:val="24"/>
          <w:szCs w:val="24"/>
        </w:rPr>
        <w:t xml:space="preserve">distinct from teleological quest-narrative. The potential for friction between movement and quest comes to the fore in the poet’s observations of the ‘great stream’ (44) in thrall to a chariot at once dazzling and despotic: </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Old age and youth, manhood and infancy,</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Mixed in one mighty torrent did appear,</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Some flying from the thing they feared and some</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Seeking the object of another’s fear,</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And others as with steps towards the tomb</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Pored on the trodden worms that crawled beneath,</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And others mournfully within the gloom</w:t>
      </w:r>
    </w:p>
    <w:p w:rsidR="00BA2595" w:rsidRDefault="00BA2595" w:rsidP="004977C4">
      <w:pPr>
        <w:tabs>
          <w:tab w:val="left" w:pos="2622"/>
        </w:tabs>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Of their own shadow walked, and called it death…</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some fled </w:t>
      </w:r>
      <w:r w:rsidR="008976FB">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it as it were a ghost,</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Half fainting in the affliction of vain breath.</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But more with motions which each other crossed</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Pursued or shunned the shadows the clouds threw</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Or birds within the noonday ether lost,</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Upon that path where flowers never grew;</w:t>
      </w:r>
    </w:p>
    <w:p w:rsidR="00BA2595" w:rsidRDefault="00BA2595"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(52-65)</w:t>
      </w:r>
    </w:p>
    <w:p w:rsidR="00BA2595" w:rsidRDefault="001621ED" w:rsidP="00F9098C">
      <w:pPr>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sidR="00BA2595">
        <w:rPr>
          <w:rFonts w:ascii="Times New Roman" w:eastAsia="Times New Roman" w:hAnsi="Times New Roman" w:cs="Times New Roman"/>
          <w:sz w:val="24"/>
          <w:szCs w:val="24"/>
        </w:rPr>
        <w:t xml:space="preserve"> depict</w:t>
      </w:r>
      <w:r>
        <w:rPr>
          <w:rFonts w:ascii="Times New Roman" w:eastAsia="Times New Roman" w:hAnsi="Times New Roman" w:cs="Times New Roman"/>
          <w:sz w:val="24"/>
          <w:szCs w:val="24"/>
        </w:rPr>
        <w:t>ing</w:t>
      </w:r>
      <w:r w:rsidR="00BA2595">
        <w:rPr>
          <w:rFonts w:ascii="Times New Roman" w:eastAsia="Times New Roman" w:hAnsi="Times New Roman" w:cs="Times New Roman"/>
          <w:sz w:val="24"/>
          <w:szCs w:val="24"/>
        </w:rPr>
        <w:t xml:space="preserve"> the frenetic crowd of revellers, the lines</w:t>
      </w:r>
      <w:r>
        <w:rPr>
          <w:rFonts w:ascii="Times New Roman" w:eastAsia="Times New Roman" w:hAnsi="Times New Roman" w:cs="Times New Roman"/>
          <w:sz w:val="24"/>
          <w:szCs w:val="24"/>
        </w:rPr>
        <w:t xml:space="preserve"> </w:t>
      </w:r>
      <w:r w:rsidR="00BA2595">
        <w:rPr>
          <w:rFonts w:ascii="Times New Roman" w:eastAsia="Times New Roman" w:hAnsi="Times New Roman" w:cs="Times New Roman"/>
          <w:sz w:val="24"/>
          <w:szCs w:val="24"/>
        </w:rPr>
        <w:t xml:space="preserve">show </w:t>
      </w:r>
      <w:r w:rsidR="005920BF">
        <w:rPr>
          <w:rFonts w:ascii="Times New Roman" w:eastAsia="Times New Roman" w:hAnsi="Times New Roman" w:cs="Times New Roman"/>
          <w:sz w:val="24"/>
          <w:szCs w:val="24"/>
        </w:rPr>
        <w:t>their</w:t>
      </w:r>
      <w:r w:rsidR="00BA2595">
        <w:rPr>
          <w:rFonts w:ascii="Times New Roman" w:eastAsia="Times New Roman" w:hAnsi="Times New Roman" w:cs="Times New Roman"/>
          <w:sz w:val="24"/>
          <w:szCs w:val="24"/>
        </w:rPr>
        <w:t xml:space="preserve"> confusion as the </w:t>
      </w:r>
      <w:r w:rsidR="005920BF">
        <w:rPr>
          <w:rFonts w:ascii="Times New Roman" w:eastAsia="Times New Roman" w:hAnsi="Times New Roman" w:cs="Times New Roman"/>
          <w:sz w:val="24"/>
          <w:szCs w:val="24"/>
        </w:rPr>
        <w:t>product</w:t>
      </w:r>
      <w:r w:rsidR="00BA2595">
        <w:rPr>
          <w:rFonts w:ascii="Times New Roman" w:eastAsia="Times New Roman" w:hAnsi="Times New Roman" w:cs="Times New Roman"/>
          <w:sz w:val="24"/>
          <w:szCs w:val="24"/>
        </w:rPr>
        <w:t xml:space="preserve"> of entangled and contrasting desires. The second line of the second tercet is a case in point, where bookending the line with ‘some’ parades the logical twist of ‘some’ being lured towards the very object that others are driven away from. </w:t>
      </w:r>
      <w:r w:rsidR="00BA2595" w:rsidRPr="00C55F06">
        <w:rPr>
          <w:rFonts w:ascii="Times New Roman" w:eastAsia="Times New Roman" w:hAnsi="Times New Roman" w:cs="Times New Roman"/>
          <w:sz w:val="24"/>
          <w:szCs w:val="24"/>
        </w:rPr>
        <w:t>When Shelley describes a set of motions ‘which each other crossed’, the distinction between those who ‘pursue’ and those who ‘shun’ shadows seem</w:t>
      </w:r>
      <w:r>
        <w:rPr>
          <w:rFonts w:ascii="Times New Roman" w:eastAsia="Times New Roman" w:hAnsi="Times New Roman" w:cs="Times New Roman"/>
          <w:sz w:val="24"/>
          <w:szCs w:val="24"/>
        </w:rPr>
        <w:t>s close to</w:t>
      </w:r>
      <w:r w:rsidR="00BA2595" w:rsidRPr="00C55F06">
        <w:rPr>
          <w:rFonts w:ascii="Times New Roman" w:eastAsia="Times New Roman" w:hAnsi="Times New Roman" w:cs="Times New Roman"/>
          <w:sz w:val="24"/>
          <w:szCs w:val="24"/>
        </w:rPr>
        <w:t xml:space="preserve"> arbitrary. </w:t>
      </w:r>
      <w:r w:rsidR="00BA2595">
        <w:rPr>
          <w:rFonts w:ascii="Times New Roman" w:eastAsia="Times New Roman" w:hAnsi="Times New Roman" w:cs="Times New Roman"/>
          <w:sz w:val="24"/>
          <w:szCs w:val="24"/>
        </w:rPr>
        <w:t>While the movements of those that make up the crowd are not without reason, a quality that allows this motion to transcend any sense of movement for movement’s sake, the acts of pursuing and fleeing are presented as purely reactive endeavours. The scene depicts less</w:t>
      </w:r>
      <w:r w:rsidR="008976FB">
        <w:rPr>
          <w:rFonts w:ascii="Times New Roman" w:eastAsia="Times New Roman" w:hAnsi="Times New Roman" w:cs="Times New Roman"/>
          <w:sz w:val="24"/>
          <w:szCs w:val="24"/>
        </w:rPr>
        <w:t xml:space="preserve"> a</w:t>
      </w:r>
      <w:r w:rsidR="00BA2595">
        <w:rPr>
          <w:rFonts w:ascii="Times New Roman" w:eastAsia="Times New Roman" w:hAnsi="Times New Roman" w:cs="Times New Roman"/>
          <w:sz w:val="24"/>
          <w:szCs w:val="24"/>
        </w:rPr>
        <w:t xml:space="preserve"> considered quest than a set of individuals in thrall to baser human instinct, evident in the passive construction that precedes the above passage, where Shelley describes those ‘borne amid the crowd’ (50). The implication is that to be ‘borne’ is very different than to enter life bearing questing ambitions of one’s own. As the crowd dances upon the barren, flowerless path, suggestive of the</w:t>
      </w:r>
      <w:r w:rsidR="005920BF">
        <w:rPr>
          <w:rFonts w:ascii="Times New Roman" w:eastAsia="Times New Roman" w:hAnsi="Times New Roman" w:cs="Times New Roman"/>
          <w:sz w:val="24"/>
          <w:szCs w:val="24"/>
        </w:rPr>
        <w:t xml:space="preserve">ir entwinement in unproductive </w:t>
      </w:r>
      <w:r w:rsidR="00BA2595">
        <w:rPr>
          <w:rFonts w:ascii="Times New Roman" w:eastAsia="Times New Roman" w:hAnsi="Times New Roman" w:cs="Times New Roman"/>
          <w:sz w:val="24"/>
          <w:szCs w:val="24"/>
        </w:rPr>
        <w:t>patterns of motion, the poet implies his own desire to resist the ‘senseless’ (160) movement of the ‘perpetual flow’ (298).</w:t>
      </w:r>
    </w:p>
    <w:p w:rsidR="00BA2595" w:rsidRDefault="00BA2595" w:rsidP="00BA2595">
      <w:pPr>
        <w:spacing w:after="120" w:line="360" w:lineRule="auto"/>
        <w:contextualSpacing/>
        <w:rPr>
          <w:rFonts w:ascii="Times New Roman" w:eastAsia="Times New Roman" w:hAnsi="Times New Roman" w:cs="Times New Roman"/>
          <w:sz w:val="24"/>
          <w:szCs w:val="24"/>
        </w:rPr>
      </w:pPr>
    </w:p>
    <w:p w:rsidR="00BA2595" w:rsidRDefault="00BA2595" w:rsidP="004977C4">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Yet Shelley also acknowledges the potency of the desire that drives those among the procession</w:t>
      </w:r>
      <w:r w:rsidR="005B79FE">
        <w:rPr>
          <w:rFonts w:ascii="Times New Roman" w:eastAsia="Times New Roman" w:hAnsi="Times New Roman" w:cs="Times New Roman"/>
          <w:sz w:val="24"/>
          <w:szCs w:val="24"/>
        </w:rPr>
        <w:t>. T</w:t>
      </w:r>
      <w:r>
        <w:rPr>
          <w:rFonts w:ascii="Times New Roman" w:eastAsia="Times New Roman" w:hAnsi="Times New Roman" w:cs="Times New Roman"/>
          <w:sz w:val="24"/>
          <w:szCs w:val="24"/>
        </w:rPr>
        <w:t>he group are shown to</w:t>
      </w:r>
    </w:p>
    <w:p w:rsidR="00BA2595" w:rsidRDefault="00BA2595" w:rsidP="004977C4">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Mix with each other in tempestuous measure</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To savage music. . . .Wilder as it grows,</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They, tortured by the agonising pleasure,</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Convulsed and on the rapid whirlwinds spun</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Of that fierce spirit, whose unholy leisure</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Was soothed by mischief since the world begun,</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Throw back their heads and loose their streaming hair,</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And in their dance round her who dims the Sun</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Maidens and youths fling their wild arms in air</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their feet twinkle; </w:t>
      </w:r>
    </w:p>
    <w:p w:rsidR="00BA2595" w:rsidRDefault="00BA2595"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(141-50)</w:t>
      </w:r>
    </w:p>
    <w:p w:rsidR="00BA2595" w:rsidRDefault="00BA2595" w:rsidP="008976FB">
      <w:pPr>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Shelley </w:t>
      </w:r>
      <w:r w:rsidR="005920BF">
        <w:rPr>
          <w:rFonts w:ascii="Times New Roman" w:eastAsia="Times New Roman" w:hAnsi="Times New Roman" w:cs="Times New Roman"/>
          <w:sz w:val="24"/>
          <w:szCs w:val="24"/>
        </w:rPr>
        <w:t>adapts</w:t>
      </w:r>
      <w:r w:rsidR="005B79FE" w:rsidRPr="00264482">
        <w:rPr>
          <w:rFonts w:ascii="Times New Roman" w:eastAsia="Times New Roman" w:hAnsi="Times New Roman" w:cs="Times New Roman"/>
          <w:sz w:val="24"/>
          <w:szCs w:val="24"/>
        </w:rPr>
        <w:t xml:space="preserve"> </w:t>
      </w:r>
      <w:r w:rsidRPr="00264482">
        <w:rPr>
          <w:rFonts w:ascii="Times New Roman" w:eastAsia="Times New Roman" w:hAnsi="Times New Roman" w:cs="Times New Roman"/>
          <w:sz w:val="24"/>
          <w:szCs w:val="24"/>
        </w:rPr>
        <w:t xml:space="preserve">his own ‘tempestuous measure’ to shift between breakneck acceleration and carefully controlled syntax, capturing the power of the procession while avoiding succumbing to its ‘savage music’. </w:t>
      </w:r>
      <w:r>
        <w:rPr>
          <w:rFonts w:ascii="Times New Roman" w:eastAsia="Times New Roman" w:hAnsi="Times New Roman" w:cs="Times New Roman"/>
          <w:sz w:val="24"/>
          <w:szCs w:val="24"/>
        </w:rPr>
        <w:t>T</w:t>
      </w:r>
      <w:r w:rsidRPr="00264482">
        <w:rPr>
          <w:rFonts w:asciiTheme="majorBidi" w:hAnsiTheme="majorBidi" w:cstheme="majorBidi"/>
          <w:sz w:val="24"/>
          <w:szCs w:val="24"/>
        </w:rPr>
        <w:t>he thrill of the writing lends complexity to what might otherwise resemble a more straightforward indictment of lust.</w:t>
      </w:r>
      <w:r w:rsidRPr="00264482">
        <w:rPr>
          <w:rStyle w:val="FootnoteReference"/>
          <w:rFonts w:ascii="Times New Roman" w:eastAsia="Times New Roman" w:hAnsi="Times New Roman" w:cs="Times New Roman"/>
          <w:sz w:val="24"/>
          <w:szCs w:val="24"/>
        </w:rPr>
        <w:footnoteReference w:id="490"/>
      </w:r>
      <w:r w:rsidRPr="00264482">
        <w:rPr>
          <w:rFonts w:ascii="Times New Roman" w:eastAsia="Times New Roman" w:hAnsi="Times New Roman" w:cs="Times New Roman"/>
          <w:sz w:val="24"/>
          <w:szCs w:val="24"/>
        </w:rPr>
        <w:t xml:space="preserve"> </w:t>
      </w:r>
      <w:r w:rsidRPr="00264482">
        <w:rPr>
          <w:rFonts w:ascii="Times New Roman" w:hAnsi="Times New Roman" w:cs="Times New Roman"/>
          <w:sz w:val="24"/>
          <w:szCs w:val="24"/>
        </w:rPr>
        <w:t xml:space="preserve">Noting the self-consciousness of Shelley’s </w:t>
      </w:r>
      <w:r w:rsidRPr="00264482">
        <w:rPr>
          <w:rFonts w:ascii="Times New Roman" w:hAnsi="Times New Roman" w:cs="Times New Roman"/>
          <w:i/>
          <w:iCs/>
          <w:sz w:val="24"/>
          <w:szCs w:val="24"/>
        </w:rPr>
        <w:t>terza rima</w:t>
      </w:r>
      <w:r w:rsidRPr="00264482">
        <w:rPr>
          <w:rFonts w:ascii="Times New Roman" w:hAnsi="Times New Roman" w:cs="Times New Roman"/>
          <w:sz w:val="24"/>
          <w:szCs w:val="24"/>
        </w:rPr>
        <w:t>, Reiman suggests that while ‘Dante tends to make the tercet a closed unit like a couplet of Pope, Shelley emphasizes the interweaving of rhymes to develop long periods, the meaning rushing breathlessly from tercet to tercet’.</w:t>
      </w:r>
      <w:r w:rsidRPr="00264482">
        <w:rPr>
          <w:rStyle w:val="FootnoteReference"/>
          <w:rFonts w:ascii="Times New Roman" w:hAnsi="Times New Roman" w:cs="Times New Roman"/>
          <w:sz w:val="24"/>
          <w:szCs w:val="24"/>
        </w:rPr>
        <w:footnoteReference w:id="491"/>
      </w:r>
      <w:r w:rsidRPr="00264482">
        <w:rPr>
          <w:rFonts w:ascii="Times New Roman" w:hAnsi="Times New Roman" w:cs="Times New Roman"/>
          <w:sz w:val="24"/>
          <w:szCs w:val="24"/>
        </w:rPr>
        <w:t xml:space="preserve"> </w:t>
      </w:r>
      <w:r>
        <w:rPr>
          <w:rFonts w:ascii="Times New Roman" w:hAnsi="Times New Roman" w:cs="Times New Roman"/>
          <w:sz w:val="24"/>
          <w:szCs w:val="24"/>
        </w:rPr>
        <w:t>Here, breathless rushing co-exists with measured consideration</w:t>
      </w:r>
      <w:r w:rsidR="00284862">
        <w:rPr>
          <w:rFonts w:ascii="Times New Roman" w:hAnsi="Times New Roman" w:cs="Times New Roman"/>
          <w:sz w:val="24"/>
          <w:szCs w:val="24"/>
        </w:rPr>
        <w:t>. T</w:t>
      </w:r>
      <w:r w:rsidR="00D77A3D">
        <w:rPr>
          <w:rFonts w:ascii="Times New Roman" w:eastAsia="Times New Roman" w:hAnsi="Times New Roman" w:cs="Times New Roman"/>
          <w:sz w:val="24"/>
          <w:szCs w:val="24"/>
        </w:rPr>
        <w:t xml:space="preserve">here is </w:t>
      </w:r>
      <w:r w:rsidRPr="00264482">
        <w:rPr>
          <w:rFonts w:ascii="Times New Roman" w:eastAsia="Times New Roman" w:hAnsi="Times New Roman" w:cs="Times New Roman"/>
          <w:sz w:val="24"/>
          <w:szCs w:val="24"/>
        </w:rPr>
        <w:t>a wry self-consciousness in the sequence of feminine rhymes ‘measure’, ‘pleasure’</w:t>
      </w:r>
      <w:r w:rsidR="00974E81">
        <w:rPr>
          <w:rFonts w:ascii="Times New Roman" w:eastAsia="Times New Roman" w:hAnsi="Times New Roman" w:cs="Times New Roman"/>
          <w:sz w:val="24"/>
          <w:szCs w:val="24"/>
        </w:rPr>
        <w:t>,</w:t>
      </w:r>
      <w:r w:rsidRPr="00264482">
        <w:rPr>
          <w:rFonts w:ascii="Times New Roman" w:eastAsia="Times New Roman" w:hAnsi="Times New Roman" w:cs="Times New Roman"/>
          <w:sz w:val="24"/>
          <w:szCs w:val="24"/>
        </w:rPr>
        <w:t xml:space="preserve"> and ‘leisure’, where the shift from the metapoetic resonances of ‘measure’ into ‘pleasure’ and ‘leisure’, terms that approach knowing understatement amidst the</w:t>
      </w:r>
      <w:r>
        <w:rPr>
          <w:rFonts w:ascii="Times New Roman" w:eastAsia="Times New Roman" w:hAnsi="Times New Roman" w:cs="Times New Roman"/>
          <w:sz w:val="24"/>
          <w:szCs w:val="24"/>
        </w:rPr>
        <w:t xml:space="preserve"> chaos of the scene</w:t>
      </w:r>
      <w:r w:rsidRPr="00264482">
        <w:rPr>
          <w:rFonts w:ascii="Times New Roman" w:eastAsia="Times New Roman" w:hAnsi="Times New Roman" w:cs="Times New Roman"/>
          <w:sz w:val="24"/>
          <w:szCs w:val="24"/>
        </w:rPr>
        <w:t>, affirm Shelley’s own control</w:t>
      </w:r>
      <w:r w:rsidR="00D77A3D" w:rsidRPr="00D77A3D">
        <w:rPr>
          <w:rFonts w:ascii="Times New Roman" w:eastAsia="Times New Roman" w:hAnsi="Times New Roman" w:cs="Times New Roman"/>
          <w:sz w:val="24"/>
          <w:szCs w:val="24"/>
        </w:rPr>
        <w:t xml:space="preserve"> </w:t>
      </w:r>
      <w:r w:rsidR="00D77A3D">
        <w:rPr>
          <w:rFonts w:ascii="Times New Roman" w:eastAsia="Times New Roman" w:hAnsi="Times New Roman" w:cs="Times New Roman"/>
          <w:sz w:val="24"/>
          <w:szCs w:val="24"/>
        </w:rPr>
        <w:t xml:space="preserve">while remaining </w:t>
      </w:r>
      <w:r w:rsidR="00D77A3D" w:rsidRPr="00264482">
        <w:rPr>
          <w:rFonts w:ascii="Times New Roman" w:eastAsia="Times New Roman" w:hAnsi="Times New Roman" w:cs="Times New Roman"/>
          <w:sz w:val="24"/>
          <w:szCs w:val="24"/>
        </w:rPr>
        <w:t>in touch with the passions that the lines describe</w:t>
      </w:r>
      <w:r w:rsidRPr="00264482">
        <w:rPr>
          <w:rFonts w:ascii="Times New Roman" w:eastAsia="Times New Roman" w:hAnsi="Times New Roman" w:cs="Times New Roman"/>
          <w:sz w:val="24"/>
          <w:szCs w:val="24"/>
        </w:rPr>
        <w:t>.</w:t>
      </w:r>
      <w:r w:rsidRPr="00264482">
        <w:rPr>
          <w:rStyle w:val="FootnoteReference"/>
          <w:rFonts w:ascii="Times New Roman" w:eastAsia="Times New Roman" w:hAnsi="Times New Roman" w:cs="Times New Roman"/>
          <w:sz w:val="24"/>
          <w:szCs w:val="24"/>
        </w:rPr>
        <w:footnoteReference w:id="492"/>
      </w:r>
      <w:r w:rsidRPr="002644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264482">
        <w:rPr>
          <w:rFonts w:ascii="Times New Roman" w:eastAsia="Times New Roman" w:hAnsi="Times New Roman" w:cs="Times New Roman"/>
          <w:sz w:val="24"/>
          <w:szCs w:val="24"/>
        </w:rPr>
        <w:t>hen Shelley depicts those who ‘convulsed and on the rapid whirlwinds spun’, the position of ‘spun’ on the enjambed line-ending momentarily imbues this act of spinning with an air of intransitivity, as if the motion might continue interminably, before the run-on</w:t>
      </w:r>
      <w:r>
        <w:rPr>
          <w:rFonts w:ascii="Times New Roman" w:eastAsia="Times New Roman" w:hAnsi="Times New Roman" w:cs="Times New Roman"/>
          <w:sz w:val="24"/>
          <w:szCs w:val="24"/>
        </w:rPr>
        <w:t xml:space="preserve"> syntax</w:t>
      </w:r>
      <w:r w:rsidRPr="00264482">
        <w:rPr>
          <w:rFonts w:ascii="Times New Roman" w:eastAsia="Times New Roman" w:hAnsi="Times New Roman" w:cs="Times New Roman"/>
          <w:sz w:val="24"/>
          <w:szCs w:val="24"/>
        </w:rPr>
        <w:t xml:space="preserve"> introduces the object of ‘that fierce spirit’. Shelley rhymes on the plosive ‘spun’ with </w:t>
      </w:r>
      <w:r w:rsidR="00284862">
        <w:rPr>
          <w:rFonts w:ascii="Times New Roman" w:eastAsia="Times New Roman" w:hAnsi="Times New Roman" w:cs="Times New Roman"/>
          <w:sz w:val="24"/>
          <w:szCs w:val="24"/>
        </w:rPr>
        <w:t>a</w:t>
      </w:r>
      <w:r w:rsidR="00245EA1">
        <w:rPr>
          <w:rFonts w:ascii="Times New Roman" w:eastAsia="Times New Roman" w:hAnsi="Times New Roman" w:cs="Times New Roman"/>
          <w:sz w:val="24"/>
          <w:szCs w:val="24"/>
        </w:rPr>
        <w:t xml:space="preserve"> tangible excitement that </w:t>
      </w:r>
      <w:r>
        <w:rPr>
          <w:rFonts w:ascii="Times New Roman" w:eastAsia="Times New Roman" w:hAnsi="Times New Roman" w:cs="Times New Roman"/>
          <w:sz w:val="24"/>
          <w:szCs w:val="24"/>
        </w:rPr>
        <w:t xml:space="preserve">resurfaces </w:t>
      </w:r>
      <w:r w:rsidRPr="00264482">
        <w:rPr>
          <w:rFonts w:ascii="Times New Roman" w:eastAsia="Times New Roman" w:hAnsi="Times New Roman" w:cs="Times New Roman"/>
          <w:sz w:val="24"/>
          <w:szCs w:val="24"/>
        </w:rPr>
        <w:t>in the onward</w:t>
      </w:r>
      <w:r w:rsidR="00284862">
        <w:rPr>
          <w:rFonts w:ascii="Times New Roman" w:eastAsia="Times New Roman" w:hAnsi="Times New Roman" w:cs="Times New Roman"/>
          <w:sz w:val="24"/>
          <w:szCs w:val="24"/>
        </w:rPr>
        <w:t xml:space="preserve"> </w:t>
      </w:r>
      <w:r w:rsidRPr="00264482">
        <w:rPr>
          <w:rFonts w:ascii="Times New Roman" w:eastAsia="Times New Roman" w:hAnsi="Times New Roman" w:cs="Times New Roman"/>
          <w:sz w:val="24"/>
          <w:szCs w:val="24"/>
        </w:rPr>
        <w:t>rushing syntax of ‘maidens and youths fling their wild arms in air’</w:t>
      </w:r>
      <w:r>
        <w:rPr>
          <w:rFonts w:ascii="Times New Roman" w:eastAsia="Times New Roman" w:hAnsi="Times New Roman" w:cs="Times New Roman"/>
          <w:sz w:val="24"/>
          <w:szCs w:val="24"/>
        </w:rPr>
        <w:t>. S</w:t>
      </w:r>
      <w:r w:rsidRPr="00264482">
        <w:rPr>
          <w:rFonts w:ascii="Times New Roman" w:eastAsia="Times New Roman" w:hAnsi="Times New Roman" w:cs="Times New Roman"/>
          <w:sz w:val="24"/>
          <w:szCs w:val="24"/>
        </w:rPr>
        <w:t>pilling over from the previous tercet, the line’s subsequent elision of the definite article preceding ‘air’ contributes to the hurrying of the mon</w:t>
      </w:r>
      <w:r>
        <w:rPr>
          <w:rFonts w:ascii="Times New Roman" w:eastAsia="Times New Roman" w:hAnsi="Times New Roman" w:cs="Times New Roman"/>
          <w:sz w:val="24"/>
          <w:szCs w:val="24"/>
        </w:rPr>
        <w:t xml:space="preserve">osyllables. As O’Neill asserts, the fact </w:t>
      </w:r>
      <w:r w:rsidRPr="00264482">
        <w:rPr>
          <w:rFonts w:ascii="Times New Roman" w:eastAsia="Times New Roman" w:hAnsi="Times New Roman" w:cs="Times New Roman"/>
          <w:sz w:val="24"/>
          <w:szCs w:val="24"/>
        </w:rPr>
        <w:t>‘that life has conquered its victims is indisputable’.</w:t>
      </w:r>
      <w:r w:rsidRPr="00264482">
        <w:rPr>
          <w:rStyle w:val="FootnoteReference"/>
          <w:rFonts w:ascii="Times New Roman" w:eastAsia="Times New Roman" w:hAnsi="Times New Roman" w:cs="Times New Roman"/>
          <w:sz w:val="24"/>
          <w:szCs w:val="24"/>
        </w:rPr>
        <w:footnoteReference w:id="493"/>
      </w:r>
      <w:r w:rsidRPr="00264482">
        <w:rPr>
          <w:rFonts w:ascii="Times New Roman" w:eastAsia="Times New Roman" w:hAnsi="Times New Roman" w:cs="Times New Roman"/>
          <w:sz w:val="24"/>
          <w:szCs w:val="24"/>
        </w:rPr>
        <w:t xml:space="preserve"> Yet </w:t>
      </w:r>
      <w:r>
        <w:rPr>
          <w:rFonts w:ascii="Times New Roman" w:eastAsia="Times New Roman" w:hAnsi="Times New Roman" w:cs="Times New Roman"/>
          <w:sz w:val="24"/>
          <w:szCs w:val="24"/>
        </w:rPr>
        <w:t>Shelley</w:t>
      </w:r>
      <w:r w:rsidR="001621ED">
        <w:rPr>
          <w:rFonts w:ascii="Times New Roman" w:eastAsia="Times New Roman" w:hAnsi="Times New Roman" w:cs="Times New Roman"/>
          <w:sz w:val="24"/>
          <w:szCs w:val="24"/>
        </w:rPr>
        <w:t xml:space="preserve">’s use of </w:t>
      </w:r>
      <w:r>
        <w:rPr>
          <w:rFonts w:ascii="Times New Roman" w:eastAsia="Times New Roman" w:hAnsi="Times New Roman" w:cs="Times New Roman"/>
          <w:sz w:val="24"/>
          <w:szCs w:val="24"/>
        </w:rPr>
        <w:t>form to ride the waves</w:t>
      </w:r>
      <w:r w:rsidR="00284862">
        <w:rPr>
          <w:rFonts w:ascii="Times New Roman" w:eastAsia="Times New Roman" w:hAnsi="Times New Roman" w:cs="Times New Roman"/>
          <w:sz w:val="24"/>
          <w:szCs w:val="24"/>
        </w:rPr>
        <w:t xml:space="preserve"> of the crowd’s incessant motion </w:t>
      </w:r>
      <w:r w:rsidR="00245EA1">
        <w:rPr>
          <w:rFonts w:ascii="Times New Roman" w:eastAsia="Times New Roman" w:hAnsi="Times New Roman" w:cs="Times New Roman"/>
          <w:sz w:val="24"/>
          <w:szCs w:val="24"/>
        </w:rPr>
        <w:t xml:space="preserve">implies </w:t>
      </w:r>
      <w:r w:rsidRPr="0026448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determination to har</w:t>
      </w:r>
      <w:r w:rsidRPr="00264482">
        <w:rPr>
          <w:rFonts w:ascii="Times New Roman" w:eastAsia="Times New Roman" w:hAnsi="Times New Roman" w:cs="Times New Roman"/>
          <w:sz w:val="24"/>
          <w:szCs w:val="24"/>
        </w:rPr>
        <w:t xml:space="preserve">ness the energy of </w:t>
      </w:r>
      <w:r>
        <w:rPr>
          <w:rFonts w:ascii="Times New Roman" w:eastAsia="Times New Roman" w:hAnsi="Times New Roman" w:cs="Times New Roman"/>
          <w:sz w:val="24"/>
          <w:szCs w:val="24"/>
        </w:rPr>
        <w:t>‘the rapid whirlwinds’ of desire, albeit in a way that</w:t>
      </w:r>
      <w:r w:rsidRPr="00335459">
        <w:rPr>
          <w:rFonts w:ascii="Times New Roman" w:eastAsia="Times New Roman" w:hAnsi="Times New Roman" w:cs="Times New Roman"/>
          <w:sz w:val="24"/>
          <w:szCs w:val="24"/>
        </w:rPr>
        <w:t xml:space="preserve"> </w:t>
      </w:r>
      <w:r w:rsidRPr="00264482">
        <w:rPr>
          <w:rFonts w:ascii="Times New Roman" w:eastAsia="Times New Roman" w:hAnsi="Times New Roman" w:cs="Times New Roman"/>
          <w:sz w:val="24"/>
          <w:szCs w:val="24"/>
        </w:rPr>
        <w:t xml:space="preserve">transcends </w:t>
      </w:r>
      <w:r>
        <w:rPr>
          <w:rFonts w:ascii="Times New Roman" w:eastAsia="Times New Roman" w:hAnsi="Times New Roman" w:cs="Times New Roman"/>
          <w:sz w:val="24"/>
          <w:szCs w:val="24"/>
        </w:rPr>
        <w:t xml:space="preserve">the ‘savage[ry]’ of </w:t>
      </w:r>
      <w:r w:rsidRPr="00264482">
        <w:rPr>
          <w:rFonts w:ascii="Times New Roman" w:eastAsia="Times New Roman" w:hAnsi="Times New Roman" w:cs="Times New Roman"/>
          <w:sz w:val="24"/>
          <w:szCs w:val="24"/>
        </w:rPr>
        <w:t xml:space="preserve">mindless </w:t>
      </w:r>
      <w:r>
        <w:rPr>
          <w:rFonts w:ascii="Times New Roman" w:eastAsia="Times New Roman" w:hAnsi="Times New Roman" w:cs="Times New Roman"/>
          <w:sz w:val="24"/>
          <w:szCs w:val="24"/>
        </w:rPr>
        <w:t>movement. Even in apparent critique, Shelley</w:t>
      </w:r>
      <w:r w:rsidRPr="002644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valorises movement and desire as forces</w:t>
      </w:r>
      <w:r w:rsidRPr="00264482">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might galvanise quest-narrative.</w:t>
      </w:r>
    </w:p>
    <w:p w:rsidR="00BA2595" w:rsidRDefault="00BA2595" w:rsidP="00BA2595">
      <w:pPr>
        <w:spacing w:after="120" w:line="360" w:lineRule="auto"/>
        <w:contextualSpacing/>
        <w:rPr>
          <w:rFonts w:ascii="Times New Roman" w:eastAsia="Times New Roman" w:hAnsi="Times New Roman" w:cs="Times New Roman"/>
          <w:sz w:val="24"/>
          <w:szCs w:val="24"/>
        </w:rPr>
      </w:pPr>
    </w:p>
    <w:p w:rsidR="00BA2595" w:rsidRDefault="00BA2595" w:rsidP="00284862">
      <w:pPr>
        <w:spacing w:after="120" w:line="360" w:lineRule="auto"/>
        <w:contextualSpacing/>
        <w:rPr>
          <w:rFonts w:ascii="Times New Roman" w:eastAsia="Times New Roman" w:hAnsi="Times New Roman" w:cs="Times New Roman"/>
          <w:sz w:val="24"/>
          <w:szCs w:val="24"/>
        </w:rPr>
      </w:pPr>
      <w:r>
        <w:rPr>
          <w:rFonts w:asciiTheme="majorBidi" w:hAnsiTheme="majorBidi" w:cstheme="majorBidi"/>
          <w:sz w:val="24"/>
          <w:szCs w:val="24"/>
        </w:rPr>
        <w:t>When Rousseau emerges in the poem like ‘an old root which grew / To strange distortion out of the hillside’ (182-83), the description is suggestive of the</w:t>
      </w:r>
      <w:r w:rsidRPr="009E4286">
        <w:rPr>
          <w:rFonts w:asciiTheme="majorBidi" w:hAnsiTheme="majorBidi" w:cstheme="majorBidi"/>
          <w:sz w:val="24"/>
          <w:szCs w:val="24"/>
        </w:rPr>
        <w:t xml:space="preserve"> </w:t>
      </w:r>
      <w:r>
        <w:rPr>
          <w:rFonts w:asciiTheme="majorBidi" w:hAnsiTheme="majorBidi" w:cstheme="majorBidi"/>
          <w:sz w:val="24"/>
          <w:szCs w:val="24"/>
        </w:rPr>
        <w:t xml:space="preserve">Dantescan concept of </w:t>
      </w:r>
      <w:r>
        <w:rPr>
          <w:rFonts w:asciiTheme="majorBidi" w:hAnsiTheme="majorBidi" w:cstheme="majorBidi"/>
          <w:i/>
          <w:iCs/>
          <w:sz w:val="24"/>
          <w:szCs w:val="24"/>
        </w:rPr>
        <w:t>contrapasso</w:t>
      </w:r>
      <w:r>
        <w:rPr>
          <w:rFonts w:asciiTheme="majorBidi" w:hAnsiTheme="majorBidi" w:cstheme="majorBidi"/>
          <w:sz w:val="24"/>
          <w:szCs w:val="24"/>
        </w:rPr>
        <w:t xml:space="preserve">, as the naturalist Rousseau harrowingly becomes at one with the landscape he revered. </w:t>
      </w:r>
      <w:r w:rsidR="00245EA1">
        <w:rPr>
          <w:rFonts w:asciiTheme="majorBidi" w:hAnsiTheme="majorBidi" w:cstheme="majorBidi"/>
          <w:sz w:val="24"/>
          <w:szCs w:val="24"/>
        </w:rPr>
        <w:t>Crucially,</w:t>
      </w:r>
      <w:r>
        <w:rPr>
          <w:rFonts w:asciiTheme="majorBidi" w:hAnsiTheme="majorBidi" w:cstheme="majorBidi"/>
          <w:sz w:val="24"/>
          <w:szCs w:val="24"/>
        </w:rPr>
        <w:t xml:space="preserve"> the term </w:t>
      </w:r>
      <w:r w:rsidR="00245EA1">
        <w:rPr>
          <w:rFonts w:asciiTheme="majorBidi" w:hAnsiTheme="majorBidi" w:cstheme="majorBidi"/>
          <w:sz w:val="24"/>
          <w:szCs w:val="24"/>
        </w:rPr>
        <w:t xml:space="preserve">‘root’ </w:t>
      </w:r>
      <w:r>
        <w:rPr>
          <w:rFonts w:asciiTheme="majorBidi" w:hAnsiTheme="majorBidi" w:cstheme="majorBidi"/>
          <w:sz w:val="24"/>
          <w:szCs w:val="24"/>
        </w:rPr>
        <w:t>stays in touch with its homonymic and homophonic relations of ‘root’ as origin as well as ‘route’ as pathway, reminiscent of de Man’s comment on the way that ‘questions of origin, of direction, and of identity punctuate the text’.</w:t>
      </w:r>
      <w:r>
        <w:rPr>
          <w:rStyle w:val="FootnoteReference"/>
          <w:rFonts w:asciiTheme="majorBidi" w:hAnsiTheme="majorBidi" w:cstheme="majorBidi"/>
          <w:sz w:val="24"/>
          <w:szCs w:val="24"/>
        </w:rPr>
        <w:footnoteReference w:id="494"/>
      </w:r>
      <w:r>
        <w:rPr>
          <w:rFonts w:asciiTheme="majorBidi" w:hAnsiTheme="majorBidi" w:cstheme="majorBidi"/>
          <w:sz w:val="24"/>
          <w:szCs w:val="24"/>
        </w:rPr>
        <w:t xml:space="preserve"> The portrait of Rousseau shows these questions clustering around his character. Beginning his narrative, Rousseau tells the narrator that ‘Before thy memory / I feared</w:t>
      </w:r>
      <w:r>
        <w:rPr>
          <w:rFonts w:ascii="Times New Roman" w:eastAsia="Times New Roman" w:hAnsi="Times New Roman" w:cs="Times New Roman"/>
          <w:sz w:val="24"/>
          <w:szCs w:val="24"/>
        </w:rPr>
        <w:t>, loved, hated, suffered, did and died’ (199-200). Verbs flood the line, but this intense proliferation of activity begs the question of to what end Rousseau acted, as if Rousseau, despite his status as a former man of action, lacked a coherent quest by which to focus these energies.</w:t>
      </w:r>
      <w:r w:rsidRPr="007B4532">
        <w:rPr>
          <w:rFonts w:asciiTheme="majorBidi" w:hAnsiTheme="majorBidi" w:cstheme="majorBidi"/>
          <w:sz w:val="24"/>
          <w:szCs w:val="24"/>
        </w:rPr>
        <w:t xml:space="preserve"> </w:t>
      </w:r>
      <w:r w:rsidR="001621ED">
        <w:rPr>
          <w:rFonts w:asciiTheme="majorBidi" w:hAnsiTheme="majorBidi" w:cstheme="majorBidi"/>
          <w:sz w:val="24"/>
          <w:szCs w:val="24"/>
        </w:rPr>
        <w:t>With</w:t>
      </w:r>
      <w:r>
        <w:rPr>
          <w:rFonts w:asciiTheme="majorBidi" w:hAnsiTheme="majorBidi" w:cstheme="majorBidi"/>
          <w:sz w:val="24"/>
          <w:szCs w:val="24"/>
        </w:rPr>
        <w:t xml:space="preserve"> ‘died’ </w:t>
      </w:r>
      <w:r w:rsidR="001621ED">
        <w:rPr>
          <w:rFonts w:asciiTheme="majorBidi" w:hAnsiTheme="majorBidi" w:cstheme="majorBidi"/>
          <w:sz w:val="24"/>
          <w:szCs w:val="24"/>
        </w:rPr>
        <w:t xml:space="preserve">growing </w:t>
      </w:r>
      <w:r>
        <w:rPr>
          <w:rFonts w:asciiTheme="majorBidi" w:hAnsiTheme="majorBidi" w:cstheme="majorBidi"/>
          <w:sz w:val="24"/>
          <w:szCs w:val="24"/>
        </w:rPr>
        <w:t xml:space="preserve">out of a near internal-rhyme with the previous verb in the list, ‘did’, Shelley comes close to suggesting that to ‘do’ or to act in this apparently untargeted manner is akin to a state near death, </w:t>
      </w:r>
      <w:r>
        <w:rPr>
          <w:rFonts w:ascii="Times New Roman" w:eastAsia="Times New Roman" w:hAnsi="Times New Roman" w:cs="Times New Roman"/>
          <w:sz w:val="24"/>
          <w:szCs w:val="24"/>
        </w:rPr>
        <w:t xml:space="preserve">even as the pace of the writing enthrals the reader, making them complicit in this surge through the experience of life. Stuart Sperry sees Rousseau’s embodying of desire as Shelley’s primary motive for selecting him as guide for the poet of </w:t>
      </w:r>
      <w:r>
        <w:rPr>
          <w:rFonts w:ascii="Times New Roman" w:eastAsia="Times New Roman" w:hAnsi="Times New Roman" w:cs="Times New Roman"/>
          <w:i/>
          <w:sz w:val="24"/>
          <w:szCs w:val="24"/>
        </w:rPr>
        <w:t>The Triumph of Life</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95"/>
      </w:r>
      <w:r>
        <w:rPr>
          <w:rFonts w:ascii="Times New Roman" w:eastAsia="Times New Roman" w:hAnsi="Times New Roman" w:cs="Times New Roman"/>
          <w:sz w:val="24"/>
          <w:szCs w:val="24"/>
        </w:rPr>
        <w:t xml:space="preserve"> while Richard Cronin cites Rousseau’s status as an ambivalent</w:t>
      </w:r>
      <w:r w:rsidR="002A0992">
        <w:rPr>
          <w:rFonts w:ascii="Times New Roman" w:eastAsia="Times New Roman" w:hAnsi="Times New Roman" w:cs="Times New Roman"/>
          <w:sz w:val="24"/>
          <w:szCs w:val="24"/>
        </w:rPr>
        <w:t>, potentially unreliable</w:t>
      </w:r>
      <w:r>
        <w:rPr>
          <w:rFonts w:ascii="Times New Roman" w:eastAsia="Times New Roman" w:hAnsi="Times New Roman" w:cs="Times New Roman"/>
          <w:sz w:val="24"/>
          <w:szCs w:val="24"/>
        </w:rPr>
        <w:t xml:space="preserve"> recasting of the comparatively ‘reliable’ guides of </w:t>
      </w:r>
      <w:r>
        <w:rPr>
          <w:rFonts w:ascii="Times New Roman" w:eastAsia="Times New Roman" w:hAnsi="Times New Roman" w:cs="Times New Roman"/>
          <w:i/>
          <w:iCs/>
          <w:sz w:val="24"/>
          <w:szCs w:val="24"/>
        </w:rPr>
        <w:t>The Divine Comedy</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96"/>
      </w:r>
      <w:r>
        <w:rPr>
          <w:rFonts w:ascii="Times New Roman" w:eastAsia="Times New Roman" w:hAnsi="Times New Roman" w:cs="Times New Roman"/>
          <w:sz w:val="24"/>
          <w:szCs w:val="24"/>
        </w:rPr>
        <w:t xml:space="preserve"> Most significantly, Rousseau becomes emblematic of the way the poem forces desire to mingle with and rub up against uncertainties of quest, origin</w:t>
      </w:r>
      <w:r w:rsidR="00974E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direction, as when Rousseau later declares himself to have been ‘overcome’ by his ‘heart alone’, which ‘neither age / Nor tears nor infamy nor now the tomb / Could temper to its object’ (241-43). </w:t>
      </w:r>
    </w:p>
    <w:p w:rsidR="00284862" w:rsidRDefault="00284862" w:rsidP="00284862">
      <w:pPr>
        <w:spacing w:after="120" w:line="360" w:lineRule="auto"/>
        <w:contextualSpacing/>
        <w:rPr>
          <w:rFonts w:ascii="Times New Roman" w:eastAsia="Times New Roman" w:hAnsi="Times New Roman" w:cs="Times New Roman"/>
          <w:sz w:val="24"/>
          <w:szCs w:val="24"/>
        </w:rPr>
      </w:pPr>
    </w:p>
    <w:p w:rsidR="00BA2595" w:rsidRDefault="00BA2595" w:rsidP="00BA2595">
      <w:pPr>
        <w:spacing w:after="120" w:line="360" w:lineRule="auto"/>
        <w:contextualSpacing/>
        <w:rPr>
          <w:rFonts w:asciiTheme="majorBidi" w:hAnsiTheme="majorBidi" w:cstheme="majorBidi"/>
          <w:sz w:val="24"/>
          <w:szCs w:val="24"/>
        </w:rPr>
      </w:pPr>
      <w:r>
        <w:rPr>
          <w:rFonts w:asciiTheme="majorBidi" w:hAnsiTheme="majorBidi" w:cstheme="majorBidi"/>
          <w:sz w:val="24"/>
          <w:szCs w:val="24"/>
        </w:rPr>
        <w:t>If Shelley’s proliferated verbs suggest that Rousseau is, as the narrator remarks, ‘</w:t>
      </w:r>
      <w:r>
        <w:rPr>
          <w:rFonts w:ascii="Times New Roman" w:eastAsia="Times New Roman" w:hAnsi="Times New Roman" w:cs="Times New Roman"/>
          <w:sz w:val="24"/>
          <w:szCs w:val="24"/>
        </w:rPr>
        <w:t xml:space="preserve">indeed one of that deluded crew’ (184), Rousseau’s responses to the narrator’s questions suggest his distinction from the </w:t>
      </w:r>
      <w:r w:rsidR="00630CEE">
        <w:rPr>
          <w:rFonts w:ascii="Times New Roman" w:eastAsia="Times New Roman" w:hAnsi="Times New Roman" w:cs="Times New Roman"/>
          <w:sz w:val="24"/>
          <w:szCs w:val="24"/>
        </w:rPr>
        <w:t xml:space="preserve">chaos </w:t>
      </w:r>
      <w:r>
        <w:rPr>
          <w:rFonts w:ascii="Times New Roman" w:eastAsia="Times New Roman" w:hAnsi="Times New Roman" w:cs="Times New Roman"/>
          <w:sz w:val="24"/>
          <w:szCs w:val="24"/>
        </w:rPr>
        <w:t>of the dance:</w:t>
      </w:r>
    </w:p>
    <w:p w:rsidR="00BA2595" w:rsidRPr="0010564C" w:rsidRDefault="00BA2595"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10564C">
        <w:rPr>
          <w:rFonts w:asciiTheme="majorBidi" w:eastAsia="Times New Roman" w:hAnsiTheme="majorBidi" w:cstheme="majorBidi"/>
          <w:sz w:val="24"/>
          <w:szCs w:val="24"/>
        </w:rPr>
        <w:t>‘Whence camest thou and whither goest thou?</w:t>
      </w:r>
    </w:p>
    <w:p w:rsidR="00BA2595" w:rsidRPr="0010564C" w:rsidRDefault="00BA2595"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rPr>
      </w:pPr>
      <w:r w:rsidRPr="0010564C">
        <w:rPr>
          <w:rFonts w:asciiTheme="majorBidi" w:eastAsia="Times New Roman" w:hAnsiTheme="majorBidi" w:cstheme="majorBidi"/>
          <w:sz w:val="24"/>
          <w:szCs w:val="24"/>
        </w:rPr>
        <w:t>How did thy course begin,’ I said, ‘and why?</w:t>
      </w:r>
    </w:p>
    <w:p w:rsidR="00BA2595" w:rsidRPr="0010564C" w:rsidRDefault="00BA2595"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06"/>
        <w:contextualSpacing/>
        <w:rPr>
          <w:rFonts w:asciiTheme="majorBidi" w:eastAsia="Times New Roman" w:hAnsiTheme="majorBidi" w:cstheme="majorBidi"/>
          <w:sz w:val="24"/>
          <w:szCs w:val="24"/>
        </w:rPr>
      </w:pPr>
    </w:p>
    <w:p w:rsidR="00BA2595" w:rsidRPr="0010564C" w:rsidRDefault="00BA2595"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10564C">
        <w:rPr>
          <w:rFonts w:asciiTheme="majorBidi" w:eastAsia="Times New Roman" w:hAnsiTheme="majorBidi" w:cstheme="majorBidi"/>
          <w:sz w:val="24"/>
          <w:szCs w:val="24"/>
        </w:rPr>
        <w:t>‘Mine eyes are sick of this perpetual flow</w:t>
      </w:r>
    </w:p>
    <w:p w:rsidR="00BA2595" w:rsidRPr="0010564C" w:rsidRDefault="00BA2595"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rPr>
      </w:pPr>
      <w:r w:rsidRPr="0010564C">
        <w:rPr>
          <w:rFonts w:asciiTheme="majorBidi" w:eastAsia="Times New Roman" w:hAnsiTheme="majorBidi" w:cstheme="majorBidi"/>
          <w:sz w:val="24"/>
          <w:szCs w:val="24"/>
        </w:rPr>
        <w:t>Of people, and my heart of one sad thought.—</w:t>
      </w:r>
    </w:p>
    <w:p w:rsidR="00BA2595" w:rsidRPr="0010564C" w:rsidRDefault="00BA2595"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10564C">
        <w:rPr>
          <w:rFonts w:asciiTheme="majorBidi" w:eastAsia="Times New Roman" w:hAnsiTheme="majorBidi" w:cstheme="majorBidi"/>
          <w:sz w:val="24"/>
          <w:szCs w:val="24"/>
        </w:rPr>
        <w:t xml:space="preserve">Speak.’—‘Whence I </w:t>
      </w:r>
      <w:r>
        <w:rPr>
          <w:rFonts w:asciiTheme="majorBidi" w:eastAsia="Times New Roman" w:hAnsiTheme="majorBidi" w:cstheme="majorBidi"/>
          <w:sz w:val="24"/>
          <w:szCs w:val="24"/>
        </w:rPr>
        <w:t>c</w:t>
      </w:r>
      <w:r w:rsidRPr="0010564C">
        <w:rPr>
          <w:rFonts w:asciiTheme="majorBidi" w:eastAsia="Times New Roman" w:hAnsiTheme="majorBidi" w:cstheme="majorBidi"/>
          <w:sz w:val="24"/>
          <w:szCs w:val="24"/>
        </w:rPr>
        <w:t>am</w:t>
      </w:r>
      <w:r>
        <w:rPr>
          <w:rFonts w:asciiTheme="majorBidi" w:eastAsia="Times New Roman" w:hAnsiTheme="majorBidi" w:cstheme="majorBidi"/>
          <w:sz w:val="24"/>
          <w:szCs w:val="24"/>
        </w:rPr>
        <w:t>e</w:t>
      </w:r>
      <w:r w:rsidRPr="0010564C">
        <w:rPr>
          <w:rFonts w:asciiTheme="majorBidi" w:eastAsia="Times New Roman" w:hAnsiTheme="majorBidi" w:cstheme="majorBidi"/>
          <w:sz w:val="24"/>
          <w:szCs w:val="24"/>
        </w:rPr>
        <w:t xml:space="preserve">, partly I seem to know, </w:t>
      </w:r>
    </w:p>
    <w:p w:rsidR="00BA2595" w:rsidRPr="0010564C" w:rsidRDefault="00BA2595"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40"/>
        <w:contextualSpacing/>
        <w:rPr>
          <w:rFonts w:asciiTheme="majorBidi" w:eastAsia="Times New Roman" w:hAnsiTheme="majorBidi" w:cstheme="majorBidi"/>
          <w:sz w:val="24"/>
          <w:szCs w:val="24"/>
        </w:rPr>
      </w:pPr>
    </w:p>
    <w:p w:rsidR="00BA2595" w:rsidRPr="0010564C" w:rsidRDefault="00BA2595"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rPr>
      </w:pPr>
      <w:r w:rsidRPr="0010564C">
        <w:rPr>
          <w:rFonts w:asciiTheme="majorBidi" w:eastAsia="Times New Roman" w:hAnsiTheme="majorBidi" w:cstheme="majorBidi"/>
          <w:sz w:val="24"/>
          <w:szCs w:val="24"/>
        </w:rPr>
        <w:t>‘And how and by what paths I have been brought</w:t>
      </w:r>
    </w:p>
    <w:p w:rsidR="00BA2595" w:rsidRPr="0010564C" w:rsidRDefault="00BA2595"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10564C">
        <w:rPr>
          <w:rFonts w:asciiTheme="majorBidi" w:eastAsia="Times New Roman" w:hAnsiTheme="majorBidi" w:cstheme="majorBidi"/>
          <w:sz w:val="24"/>
          <w:szCs w:val="24"/>
        </w:rPr>
        <w:t>To this dread pass, methinks even thou mayst guess;</w:t>
      </w:r>
    </w:p>
    <w:p w:rsidR="00BA2595" w:rsidRPr="0010564C" w:rsidRDefault="00BA2595"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rPr>
      </w:pPr>
      <w:r w:rsidRPr="0010564C">
        <w:rPr>
          <w:rFonts w:asciiTheme="majorBidi" w:eastAsia="Times New Roman" w:hAnsiTheme="majorBidi" w:cstheme="majorBidi"/>
          <w:sz w:val="24"/>
          <w:szCs w:val="24"/>
        </w:rPr>
        <w:t>Why this should be my mind can compass not</w:t>
      </w:r>
      <w:r>
        <w:rPr>
          <w:rFonts w:asciiTheme="majorBidi" w:eastAsia="Times New Roman" w:hAnsiTheme="majorBidi" w:cstheme="majorBidi"/>
          <w:sz w:val="24"/>
          <w:szCs w:val="24"/>
        </w:rPr>
        <w:t>’</w:t>
      </w:r>
    </w:p>
    <w:p w:rsidR="00BA2595" w:rsidRDefault="00BA2595" w:rsidP="004977C4">
      <w:pPr>
        <w:tabs>
          <w:tab w:val="left" w:pos="916"/>
          <w:tab w:val="left" w:pos="1440"/>
          <w:tab w:val="left" w:pos="2160"/>
        </w:tabs>
        <w:spacing w:after="0" w:line="36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(296-303)</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BA2595" w:rsidRDefault="00BA2595" w:rsidP="0089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‘Whence I came, partly I seem to know’: the qualifiers ‘partly’ and ‘seem’ epitomise</w:t>
      </w:r>
      <w:r>
        <w:rPr>
          <w:rFonts w:asciiTheme="majorBidi" w:hAnsiTheme="majorBidi" w:cstheme="majorBidi"/>
          <w:iCs/>
          <w:sz w:val="24"/>
          <w:szCs w:val="24"/>
        </w:rPr>
        <w:t xml:space="preserve"> </w:t>
      </w:r>
      <w:r>
        <w:rPr>
          <w:rFonts w:asciiTheme="majorBidi" w:hAnsiTheme="majorBidi" w:cstheme="majorBidi"/>
          <w:i/>
          <w:sz w:val="24"/>
          <w:szCs w:val="24"/>
        </w:rPr>
        <w:t>The Triumph of Life</w:t>
      </w:r>
      <w:r>
        <w:rPr>
          <w:rFonts w:asciiTheme="majorBidi" w:hAnsiTheme="majorBidi" w:cstheme="majorBidi"/>
          <w:iCs/>
          <w:sz w:val="24"/>
          <w:szCs w:val="24"/>
        </w:rPr>
        <w:t xml:space="preserve">’s liminal position between movement and quest. For all its tentativeness, the remark posits an origin, however obscured, for Rousseau’s existence. It also demonstrates the poem’s tendency to comprehend movement in before and after terms, recalling ‘To a Skylark’: </w:t>
      </w:r>
      <w:r>
        <w:rPr>
          <w:rFonts w:ascii="Times New Roman" w:eastAsia="Times New Roman" w:hAnsi="Times New Roman" w:cs="Times New Roman"/>
          <w:sz w:val="24"/>
          <w:szCs w:val="24"/>
        </w:rPr>
        <w:t>‘We look before and after, / And pine for what is not’ (‘To a Skylark’, 86-7). Shelley’s entrusting to notions of ‘before and after’</w:t>
      </w:r>
      <w:r>
        <w:rPr>
          <w:rFonts w:asciiTheme="majorBidi" w:hAnsiTheme="majorBidi" w:cstheme="majorBidi"/>
          <w:iCs/>
          <w:sz w:val="24"/>
          <w:szCs w:val="24"/>
        </w:rPr>
        <w:t xml:space="preserve"> shows his poem stopping short of teleological narrative even as it problemati</w:t>
      </w:r>
      <w:r w:rsidR="008976FB">
        <w:rPr>
          <w:rFonts w:asciiTheme="majorBidi" w:hAnsiTheme="majorBidi" w:cstheme="majorBidi"/>
          <w:iCs/>
          <w:sz w:val="24"/>
          <w:szCs w:val="24"/>
        </w:rPr>
        <w:t>s</w:t>
      </w:r>
      <w:r>
        <w:rPr>
          <w:rFonts w:asciiTheme="majorBidi" w:hAnsiTheme="majorBidi" w:cstheme="majorBidi"/>
          <w:iCs/>
          <w:sz w:val="24"/>
          <w:szCs w:val="24"/>
        </w:rPr>
        <w:t>es Paul de Man’s overstatement</w:t>
      </w:r>
      <w:r>
        <w:rPr>
          <w:rFonts w:asciiTheme="majorBidi" w:hAnsiTheme="majorBidi" w:cstheme="majorBidi"/>
          <w:sz w:val="24"/>
          <w:szCs w:val="24"/>
        </w:rPr>
        <w:t xml:space="preserve"> that </w:t>
      </w:r>
      <w:r>
        <w:rPr>
          <w:rFonts w:asciiTheme="majorBidi" w:hAnsiTheme="majorBidi" w:cstheme="majorBidi"/>
          <w:i/>
          <w:iCs/>
          <w:sz w:val="24"/>
          <w:szCs w:val="24"/>
        </w:rPr>
        <w:t xml:space="preserve">The Triumph of Life </w:t>
      </w:r>
      <w:r w:rsidR="005920BF">
        <w:rPr>
          <w:rFonts w:asciiTheme="majorBidi" w:hAnsiTheme="majorBidi" w:cstheme="majorBidi"/>
          <w:sz w:val="24"/>
          <w:szCs w:val="24"/>
        </w:rPr>
        <w:t xml:space="preserve">‘warns us that nothing […] </w:t>
      </w:r>
      <w:r>
        <w:rPr>
          <w:rFonts w:asciiTheme="majorBidi" w:hAnsiTheme="majorBidi" w:cstheme="majorBidi"/>
          <w:sz w:val="24"/>
          <w:szCs w:val="24"/>
        </w:rPr>
        <w:t>ever happens in relation</w:t>
      </w:r>
      <w:r w:rsidR="005920BF">
        <w:rPr>
          <w:rFonts w:asciiTheme="majorBidi" w:hAnsiTheme="majorBidi" w:cstheme="majorBidi"/>
          <w:sz w:val="24"/>
          <w:szCs w:val="24"/>
        </w:rPr>
        <w:t xml:space="preserve"> […]</w:t>
      </w:r>
      <w:r>
        <w:rPr>
          <w:rFonts w:asciiTheme="majorBidi" w:hAnsiTheme="majorBidi" w:cstheme="majorBidi"/>
          <w:sz w:val="24"/>
          <w:szCs w:val="24"/>
        </w:rPr>
        <w:t xml:space="preserve"> to anything that precedes, follows, or exists elsewhere, but only as a random event whose power, like the power of death, is due to the randomness of its occurrence’.</w:t>
      </w:r>
      <w:r>
        <w:rPr>
          <w:rStyle w:val="FootnoteReference"/>
          <w:rFonts w:asciiTheme="majorBidi" w:hAnsiTheme="majorBidi" w:cstheme="majorBidi"/>
          <w:sz w:val="24"/>
          <w:szCs w:val="24"/>
        </w:rPr>
        <w:footnoteReference w:id="497"/>
      </w:r>
      <w:r>
        <w:rPr>
          <w:rFonts w:asciiTheme="majorBidi" w:hAnsiTheme="majorBidi" w:cstheme="majorBidi"/>
          <w:sz w:val="24"/>
          <w:szCs w:val="24"/>
        </w:rPr>
        <w:t xml:space="preserve"> In Rousseau’s commentary, the potentially arbitrary quality of human experience remains a looming threat, but Shelley avoids any total embrace of ‘the randomness of […] occurrence’.</w:t>
      </w:r>
      <w:r>
        <w:rPr>
          <w:rStyle w:val="FootnoteReference"/>
          <w:rFonts w:asciiTheme="majorBidi" w:hAnsiTheme="majorBidi" w:cstheme="majorBidi"/>
          <w:sz w:val="24"/>
          <w:szCs w:val="24"/>
        </w:rPr>
        <w:footnoteReference w:id="498"/>
      </w:r>
      <w:r>
        <w:rPr>
          <w:rFonts w:asciiTheme="majorBidi" w:hAnsiTheme="majorBidi" w:cstheme="majorBidi"/>
          <w:sz w:val="24"/>
          <w:szCs w:val="24"/>
        </w:rPr>
        <w:t xml:space="preserve"> Rousseau meditates on but seems unable to clarify the paths by which he has ‘been brought / To this dread pass’, but in affirming the license of the narrator and reader to ‘guess’, Shelley shows that the obscuring of these paths does not necessarily equate to their absence.</w:t>
      </w:r>
      <w:r>
        <w:rPr>
          <w:rStyle w:val="FootnoteReference"/>
          <w:rFonts w:asciiTheme="majorBidi" w:hAnsiTheme="majorBidi" w:cstheme="majorBidi"/>
          <w:sz w:val="24"/>
          <w:szCs w:val="24"/>
        </w:rPr>
        <w:footnoteReference w:id="499"/>
      </w:r>
      <w:r>
        <w:rPr>
          <w:rFonts w:asciiTheme="majorBidi" w:hAnsiTheme="majorBidi" w:cstheme="majorBidi"/>
          <w:sz w:val="24"/>
          <w:szCs w:val="24"/>
        </w:rPr>
        <w:t xml:space="preserve"> For de Man, the structure of </w:t>
      </w:r>
      <w:r>
        <w:rPr>
          <w:rFonts w:asciiTheme="majorBidi" w:hAnsiTheme="majorBidi" w:cstheme="majorBidi"/>
          <w:i/>
          <w:iCs/>
          <w:sz w:val="24"/>
          <w:szCs w:val="24"/>
        </w:rPr>
        <w:t>The Triumph of Life</w:t>
      </w:r>
      <w:r>
        <w:rPr>
          <w:rFonts w:asciiTheme="majorBidi" w:hAnsiTheme="majorBidi" w:cstheme="majorBidi"/>
          <w:sz w:val="24"/>
          <w:szCs w:val="24"/>
        </w:rPr>
        <w:t xml:space="preserve"> ‘is not one of question and answer, but of a question whose meaning, as question, is effaced from the moment it is asked. T</w:t>
      </w:r>
      <w:r w:rsidRPr="0037328D">
        <w:rPr>
          <w:rFonts w:asciiTheme="majorBidi" w:hAnsiTheme="majorBidi" w:cstheme="majorBidi"/>
          <w:sz w:val="24"/>
          <w:szCs w:val="24"/>
        </w:rPr>
        <w:t>he answer to the question is another question, asking what and why one asked, and thus receding ever further from the original enquiry’.</w:t>
      </w:r>
      <w:r>
        <w:rPr>
          <w:rStyle w:val="FootnoteReference"/>
          <w:rFonts w:asciiTheme="majorBidi" w:hAnsiTheme="majorBidi" w:cstheme="majorBidi"/>
          <w:sz w:val="24"/>
          <w:szCs w:val="24"/>
        </w:rPr>
        <w:footnoteReference w:id="500"/>
      </w:r>
      <w:r>
        <w:rPr>
          <w:rFonts w:asciiTheme="majorBidi" w:hAnsiTheme="majorBidi" w:cstheme="majorBidi"/>
          <w:sz w:val="24"/>
          <w:szCs w:val="24"/>
        </w:rPr>
        <w:t xml:space="preserve"> Here, the poem’s inability to offer an unqualified response to the poet’s queries </w:t>
      </w:r>
      <w:r w:rsidR="00630CEE">
        <w:rPr>
          <w:rFonts w:asciiTheme="majorBidi" w:hAnsiTheme="majorBidi" w:cstheme="majorBidi"/>
          <w:sz w:val="24"/>
          <w:szCs w:val="24"/>
        </w:rPr>
        <w:t>represents</w:t>
      </w:r>
      <w:r w:rsidR="00284862">
        <w:rPr>
          <w:rFonts w:asciiTheme="majorBidi" w:hAnsiTheme="majorBidi" w:cstheme="majorBidi"/>
          <w:sz w:val="24"/>
          <w:szCs w:val="24"/>
        </w:rPr>
        <w:t xml:space="preserve"> </w:t>
      </w:r>
      <w:r>
        <w:rPr>
          <w:rFonts w:asciiTheme="majorBidi" w:hAnsiTheme="majorBidi" w:cstheme="majorBidi"/>
          <w:sz w:val="24"/>
          <w:szCs w:val="24"/>
        </w:rPr>
        <w:t xml:space="preserve">less a linear recession away from meaning than an adaption of the simile-trains of ‘Hymn to Intellectual Beauty’. Like Shelley’s earlier lyric, the passage from </w:t>
      </w:r>
      <w:r>
        <w:rPr>
          <w:rFonts w:asciiTheme="majorBidi" w:hAnsiTheme="majorBidi" w:cstheme="majorBidi"/>
          <w:i/>
          <w:iCs/>
          <w:sz w:val="24"/>
          <w:szCs w:val="24"/>
        </w:rPr>
        <w:t>The Triumph of Life g</w:t>
      </w:r>
      <w:r>
        <w:rPr>
          <w:rFonts w:ascii="Times New Roman" w:eastAsia="Times New Roman" w:hAnsi="Times New Roman" w:cs="Times New Roman"/>
          <w:sz w:val="24"/>
          <w:szCs w:val="24"/>
        </w:rPr>
        <w:t xml:space="preserve">estures towards an opening up of new angles of approach, of new windows that might shed light onto the routes and pathways that give shape to human experience. Yet Rousseau’s response leaves these doors </w:t>
      </w:r>
      <w:r w:rsidR="008976FB">
        <w:rPr>
          <w:rFonts w:ascii="Times New Roman" w:eastAsia="Times New Roman" w:hAnsi="Times New Roman" w:cs="Times New Roman"/>
          <w:sz w:val="24"/>
          <w:szCs w:val="24"/>
        </w:rPr>
        <w:t>only partially open</w:t>
      </w:r>
      <w:r>
        <w:rPr>
          <w:rFonts w:ascii="Times New Roman" w:eastAsia="Times New Roman" w:hAnsi="Times New Roman" w:cs="Times New Roman"/>
          <w:sz w:val="24"/>
          <w:szCs w:val="24"/>
        </w:rPr>
        <w:t xml:space="preserve">. Whereas the ‘Hymn’, in the precision of its anaphoric repetition of ‘like’, is capable of moving cleanly from vantage point to vantage point, in </w:t>
      </w:r>
      <w:r>
        <w:rPr>
          <w:rFonts w:ascii="Times New Roman" w:eastAsia="Times New Roman" w:hAnsi="Times New Roman" w:cs="Times New Roman"/>
          <w:i/>
          <w:iCs/>
          <w:sz w:val="24"/>
          <w:szCs w:val="24"/>
        </w:rPr>
        <w:t>The Triumph of Life</w:t>
      </w:r>
      <w:r>
        <w:rPr>
          <w:rFonts w:ascii="Times New Roman" w:eastAsia="Times New Roman" w:hAnsi="Times New Roman" w:cs="Times New Roman"/>
          <w:iCs/>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any opening is never straightforwardly accessible. </w:t>
      </w:r>
    </w:p>
    <w:p w:rsidR="00BA2595" w:rsidRDefault="00BA2595" w:rsidP="00BA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contextualSpacing/>
        <w:rPr>
          <w:rFonts w:ascii="Times New Roman" w:eastAsia="Times New Roman" w:hAnsi="Times New Roman" w:cs="Times New Roman"/>
          <w:sz w:val="24"/>
          <w:szCs w:val="24"/>
        </w:rPr>
      </w:pPr>
    </w:p>
    <w:p w:rsidR="00BA2595" w:rsidRDefault="00BA2595" w:rsidP="0089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contextualSpacing/>
        <w:rPr>
          <w:rFonts w:asciiTheme="majorBidi" w:hAnsiTheme="majorBidi" w:cstheme="majorBidi"/>
          <w:sz w:val="24"/>
          <w:szCs w:val="24"/>
        </w:rPr>
      </w:pPr>
      <w:r>
        <w:rPr>
          <w:rFonts w:asciiTheme="majorBidi" w:eastAsia="Times New Roman" w:hAnsiTheme="majorBidi" w:cstheme="majorBidi"/>
          <w:sz w:val="24"/>
          <w:szCs w:val="24"/>
        </w:rPr>
        <w:t xml:space="preserve">Shelley’s manipulation of </w:t>
      </w:r>
      <w:r>
        <w:rPr>
          <w:rFonts w:asciiTheme="majorBidi" w:eastAsia="Times New Roman" w:hAnsiTheme="majorBidi" w:cstheme="majorBidi"/>
          <w:i/>
          <w:iCs/>
          <w:sz w:val="24"/>
          <w:szCs w:val="24"/>
        </w:rPr>
        <w:t>terza rima</w:t>
      </w:r>
      <w:r>
        <w:rPr>
          <w:rFonts w:asciiTheme="majorBidi" w:eastAsia="Times New Roman" w:hAnsiTheme="majorBidi" w:cstheme="majorBidi"/>
          <w:sz w:val="24"/>
          <w:szCs w:val="24"/>
        </w:rPr>
        <w:t xml:space="preserve"> becomes the contrapuntal technique to the anaphora of the ‘Hymn’. In deviating from the comparatively ordered tercets of Dantescan and Petrarchan models,</w:t>
      </w:r>
      <w:r>
        <w:rPr>
          <w:rStyle w:val="FootnoteReference"/>
          <w:rFonts w:ascii="Times New Roman" w:eastAsia="Times New Roman" w:hAnsi="Times New Roman" w:cs="Times New Roman"/>
          <w:sz w:val="24"/>
          <w:szCs w:val="24"/>
        </w:rPr>
        <w:footnoteReference w:id="501"/>
      </w:r>
      <w:r>
        <w:rPr>
          <w:rFonts w:asciiTheme="majorBidi" w:eastAsia="Times New Roman" w:hAnsiTheme="majorBidi" w:cstheme="majorBidi"/>
          <w:sz w:val="24"/>
          <w:szCs w:val="24"/>
        </w:rPr>
        <w:t xml:space="preserve"> Shelleyan </w:t>
      </w:r>
      <w:r>
        <w:rPr>
          <w:rFonts w:asciiTheme="majorBidi" w:eastAsia="Times New Roman" w:hAnsiTheme="majorBidi" w:cstheme="majorBidi"/>
          <w:i/>
          <w:sz w:val="24"/>
          <w:szCs w:val="24"/>
        </w:rPr>
        <w:t xml:space="preserve">terza </w:t>
      </w:r>
      <w:r w:rsidRPr="00AB764E">
        <w:rPr>
          <w:rFonts w:asciiTheme="majorBidi" w:eastAsia="Times New Roman" w:hAnsiTheme="majorBidi" w:cstheme="majorBidi"/>
          <w:i/>
          <w:sz w:val="24"/>
          <w:szCs w:val="24"/>
        </w:rPr>
        <w:t>rima</w:t>
      </w:r>
      <w:r>
        <w:rPr>
          <w:rFonts w:asciiTheme="majorBidi" w:eastAsia="Times New Roman" w:hAnsiTheme="majorBidi" w:cstheme="majorBidi"/>
          <w:sz w:val="24"/>
          <w:szCs w:val="24"/>
        </w:rPr>
        <w:t xml:space="preserve"> </w:t>
      </w:r>
      <w:r w:rsidR="00630CEE">
        <w:rPr>
          <w:rFonts w:asciiTheme="majorBidi" w:eastAsia="Times New Roman" w:hAnsiTheme="majorBidi" w:cstheme="majorBidi"/>
          <w:sz w:val="24"/>
          <w:szCs w:val="24"/>
        </w:rPr>
        <w:t>becomes</w:t>
      </w:r>
      <w:r>
        <w:rPr>
          <w:rFonts w:ascii="Times New Roman" w:eastAsia="Times New Roman" w:hAnsi="Times New Roman" w:cs="Times New Roman"/>
          <w:sz w:val="24"/>
          <w:szCs w:val="24"/>
        </w:rPr>
        <w:t xml:space="preserve"> the ideal vehicle for statements such as ‘whence I came, partly I seem to know’ (300), and for the poem’s approach to movement in before and after terms.</w:t>
      </w:r>
      <w:r>
        <w:rPr>
          <w:rStyle w:val="FootnoteReference"/>
          <w:rFonts w:ascii="Times New Roman" w:eastAsia="Times New Roman" w:hAnsi="Times New Roman" w:cs="Times New Roman"/>
          <w:sz w:val="24"/>
          <w:szCs w:val="24"/>
        </w:rPr>
        <w:footnoteReference w:id="502"/>
      </w:r>
      <w:r>
        <w:rPr>
          <w:rFonts w:ascii="Times New Roman" w:eastAsia="Times New Roman" w:hAnsi="Times New Roman" w:cs="Times New Roman"/>
          <w:sz w:val="24"/>
          <w:szCs w:val="24"/>
        </w:rPr>
        <w:t xml:space="preserve"> If, as Richard Cronin observes, Shelley ‘exploits the continuity of […] a verse form in which each stanza is connected by rhyme both with its predecessor and its successor’,</w:t>
      </w:r>
      <w:r>
        <w:rPr>
          <w:rStyle w:val="FootnoteReference"/>
          <w:rFonts w:ascii="Times New Roman" w:eastAsia="Times New Roman" w:hAnsi="Times New Roman" w:cs="Times New Roman"/>
          <w:sz w:val="24"/>
          <w:szCs w:val="24"/>
        </w:rPr>
        <w:footnoteReference w:id="503"/>
      </w:r>
      <w:r>
        <w:rPr>
          <w:rFonts w:ascii="Times New Roman" w:eastAsia="Times New Roman" w:hAnsi="Times New Roman" w:cs="Times New Roman"/>
          <w:sz w:val="24"/>
          <w:szCs w:val="24"/>
        </w:rPr>
        <w:t xml:space="preserve"> the passage</w:t>
      </w:r>
      <w:r w:rsidR="000D28D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half-rhyme</w:t>
      </w:r>
      <w:r w:rsidR="000D28D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simultaneously embrace the continuity </w:t>
      </w:r>
      <w:r w:rsidR="008976FB">
        <w:rPr>
          <w:rFonts w:ascii="Times New Roman" w:eastAsia="Times New Roman" w:hAnsi="Times New Roman" w:cs="Times New Roman"/>
          <w:sz w:val="24"/>
          <w:szCs w:val="24"/>
        </w:rPr>
        <w:t>afforded by</w:t>
      </w:r>
      <w:r>
        <w:rPr>
          <w:rFonts w:ascii="Times New Roman" w:eastAsia="Times New Roman" w:hAnsi="Times New Roman" w:cs="Times New Roman"/>
          <w:sz w:val="24"/>
          <w:szCs w:val="24"/>
        </w:rPr>
        <w:t xml:space="preserve"> the sequential and place </w:t>
      </w:r>
      <w:r w:rsidR="005920BF">
        <w:rPr>
          <w:rFonts w:ascii="Times New Roman" w:eastAsia="Times New Roman" w:hAnsi="Times New Roman" w:cs="Times New Roman"/>
          <w:sz w:val="24"/>
          <w:szCs w:val="24"/>
        </w:rPr>
        <w:t>continuity</w:t>
      </w:r>
      <w:r>
        <w:rPr>
          <w:rFonts w:ascii="Times New Roman" w:eastAsia="Times New Roman" w:hAnsi="Times New Roman" w:cs="Times New Roman"/>
          <w:sz w:val="24"/>
          <w:szCs w:val="24"/>
        </w:rPr>
        <w:t xml:space="preserve"> under strain. </w:t>
      </w:r>
      <w:r>
        <w:rPr>
          <w:rFonts w:asciiTheme="majorBidi" w:eastAsia="Times New Roman" w:hAnsiTheme="majorBidi" w:cstheme="majorBidi"/>
          <w:sz w:val="24"/>
          <w:szCs w:val="24"/>
        </w:rPr>
        <w:t>Questioned ‘whither goest thou?’ in the midst of the ‘perpetual flow’, Rousseau reveals this as a truth he can only partly ‘know’.</w:t>
      </w:r>
      <w:r w:rsidRPr="00D036A9">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Similarly, as Rousseau focuses his ‘thought’ on the issue of from whence he was ‘brought’, this is revealed to be a truth his mind can compass ‘not’.  ‘Thou’ / ‘flow’ / ‘know’ and ‘thought’ / ‘brought’ / ‘not’</w:t>
      </w:r>
      <w:r w:rsidR="008976FB">
        <w:rPr>
          <w:rFonts w:asciiTheme="majorBidi" w:eastAsia="Times New Roman" w:hAnsiTheme="majorBidi" w:cstheme="majorBidi"/>
          <w:sz w:val="24"/>
          <w:szCs w:val="24"/>
        </w:rPr>
        <w:t xml:space="preserve"> (296-303)</w:t>
      </w:r>
      <w:r>
        <w:rPr>
          <w:rFonts w:asciiTheme="majorBidi" w:eastAsia="Times New Roman" w:hAnsiTheme="majorBidi" w:cstheme="majorBidi"/>
          <w:sz w:val="24"/>
          <w:szCs w:val="24"/>
        </w:rPr>
        <w:t>: where the ‘Hymn’ moves between openings, the half-rhyme</w:t>
      </w:r>
      <w:r w:rsidR="008976FB">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of </w:t>
      </w:r>
      <w:r>
        <w:rPr>
          <w:rFonts w:asciiTheme="majorBidi" w:eastAsia="Times New Roman" w:hAnsiTheme="majorBidi" w:cstheme="majorBidi"/>
          <w:i/>
          <w:iCs/>
          <w:sz w:val="24"/>
          <w:szCs w:val="24"/>
        </w:rPr>
        <w:t xml:space="preserve">The Triumph of Life </w:t>
      </w:r>
      <w:r w:rsidR="008976FB">
        <w:rPr>
          <w:rFonts w:asciiTheme="majorBidi" w:eastAsia="Times New Roman" w:hAnsiTheme="majorBidi" w:cstheme="majorBidi"/>
          <w:iCs/>
          <w:sz w:val="24"/>
          <w:szCs w:val="24"/>
        </w:rPr>
        <w:t>stage</w:t>
      </w:r>
      <w:r>
        <w:rPr>
          <w:rFonts w:asciiTheme="majorBidi" w:eastAsia="Times New Roman" w:hAnsiTheme="majorBidi" w:cstheme="majorBidi"/>
          <w:iCs/>
          <w:sz w:val="24"/>
          <w:szCs w:val="24"/>
        </w:rPr>
        <w:t xml:space="preserve"> a near yet</w:t>
      </w:r>
      <w:r>
        <w:rPr>
          <w:rFonts w:asciiTheme="majorBidi" w:eastAsia="Times New Roman" w:hAnsiTheme="majorBidi" w:cstheme="majorBidi"/>
          <w:sz w:val="24"/>
          <w:szCs w:val="24"/>
        </w:rPr>
        <w:t xml:space="preserve"> never total unravelling of Rousseau’s grasp on issues of origin and direction.</w:t>
      </w:r>
      <w:r>
        <w:rPr>
          <w:rStyle w:val="FootnoteReference"/>
          <w:rFonts w:asciiTheme="majorBidi" w:eastAsia="Times New Roman" w:hAnsiTheme="majorBidi" w:cstheme="majorBidi"/>
          <w:sz w:val="24"/>
          <w:szCs w:val="24"/>
        </w:rPr>
        <w:footnoteReference w:id="504"/>
      </w:r>
      <w:r>
        <w:rPr>
          <w:rFonts w:asciiTheme="majorBidi" w:eastAsia="Times New Roman" w:hAnsiTheme="majorBidi" w:cstheme="majorBidi"/>
          <w:sz w:val="24"/>
          <w:szCs w:val="24"/>
        </w:rPr>
        <w:t xml:space="preserve"> W</w:t>
      </w:r>
      <w:r>
        <w:rPr>
          <w:rFonts w:ascii="Times New Roman" w:eastAsia="Times New Roman" w:hAnsi="Times New Roman" w:cs="Times New Roman"/>
          <w:sz w:val="24"/>
          <w:szCs w:val="24"/>
        </w:rPr>
        <w:t>hen Cronin describe</w:t>
      </w:r>
      <w:r w:rsidR="002A587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poem as ‘a sequence of carefully constructed uncertainties’,</w:t>
      </w:r>
      <w:r>
        <w:rPr>
          <w:rStyle w:val="FootnoteReference"/>
          <w:rFonts w:ascii="Times New Roman" w:eastAsia="Times New Roman" w:hAnsi="Times New Roman" w:cs="Times New Roman"/>
          <w:sz w:val="24"/>
          <w:szCs w:val="24"/>
        </w:rPr>
        <w:footnoteReference w:id="505"/>
      </w:r>
      <w:r>
        <w:rPr>
          <w:rFonts w:ascii="Times New Roman" w:eastAsia="Times New Roman" w:hAnsi="Times New Roman" w:cs="Times New Roman"/>
          <w:sz w:val="24"/>
          <w:szCs w:val="24"/>
        </w:rPr>
        <w:t xml:space="preserve"> his remarks reflect the way that Shelley entrusts to the sequential, for all of its precariousness, as a way of avoiding nihilism amidst the uncertainty of movement, even as a reliance on the sequential seems to consciously fall short of </w:t>
      </w:r>
      <w:r w:rsidR="000D28D9">
        <w:rPr>
          <w:rFonts w:ascii="Times New Roman" w:eastAsia="Times New Roman" w:hAnsi="Times New Roman" w:cs="Times New Roman"/>
          <w:sz w:val="24"/>
          <w:szCs w:val="24"/>
        </w:rPr>
        <w:t>fully-</w:t>
      </w:r>
      <w:r>
        <w:rPr>
          <w:rFonts w:ascii="Times New Roman" w:eastAsia="Times New Roman" w:hAnsi="Times New Roman" w:cs="Times New Roman"/>
          <w:sz w:val="24"/>
          <w:szCs w:val="24"/>
        </w:rPr>
        <w:t>formed, causally motivated quest.</w:t>
      </w:r>
    </w:p>
    <w:p w:rsidR="00BA2595" w:rsidRDefault="004977C4" w:rsidP="00BA2595">
      <w:pPr>
        <w:tabs>
          <w:tab w:val="left" w:pos="720"/>
        </w:tabs>
        <w:spacing w:after="120" w:line="360" w:lineRule="auto"/>
        <w:contextualSpacing/>
        <w:rPr>
          <w:rFonts w:asciiTheme="majorBidi" w:hAnsiTheme="majorBidi" w:cstheme="majorBidi"/>
          <w:sz w:val="24"/>
          <w:szCs w:val="24"/>
        </w:rPr>
      </w:pPr>
      <w:r>
        <w:rPr>
          <w:rFonts w:asciiTheme="majorBidi" w:hAnsiTheme="majorBidi" w:cstheme="majorBidi"/>
          <w:sz w:val="24"/>
          <w:szCs w:val="24"/>
        </w:rPr>
        <w:tab/>
      </w:r>
    </w:p>
    <w:p w:rsidR="00BA2595" w:rsidRPr="00D54BA2" w:rsidRDefault="00BA2595" w:rsidP="0089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heme="majorBidi" w:hAnsiTheme="majorBidi" w:cstheme="majorBidi"/>
          <w:sz w:val="24"/>
          <w:szCs w:val="24"/>
        </w:rPr>
      </w:pPr>
      <w:r>
        <w:rPr>
          <w:rFonts w:ascii="Times New Roman" w:eastAsia="Times New Roman" w:hAnsi="Times New Roman" w:cs="Times New Roman"/>
          <w:sz w:val="24"/>
          <w:szCs w:val="24"/>
        </w:rPr>
        <w:t xml:space="preserve">Shelley’s approach is summed up when Rousseau, continuing his </w:t>
      </w:r>
      <w:r w:rsidR="00630CEE">
        <w:rPr>
          <w:rFonts w:ascii="Times New Roman" w:eastAsia="Times New Roman" w:hAnsi="Times New Roman" w:cs="Times New Roman"/>
          <w:sz w:val="24"/>
          <w:szCs w:val="24"/>
        </w:rPr>
        <w:t>narrative</w:t>
      </w:r>
      <w:r>
        <w:rPr>
          <w:rFonts w:ascii="Times New Roman" w:eastAsia="Times New Roman" w:hAnsi="Times New Roman" w:cs="Times New Roman"/>
          <w:sz w:val="24"/>
          <w:szCs w:val="24"/>
        </w:rPr>
        <w:t>, recalls himself asleep amid a grove of ‘soft grass’ and ‘sweet flowers’ (308</w:t>
      </w:r>
      <w:r w:rsidR="008976FB">
        <w:rPr>
          <w:rFonts w:ascii="Times New Roman" w:eastAsia="Times New Roman" w:hAnsi="Times New Roman" w:cs="Times New Roman"/>
          <w:sz w:val="24"/>
          <w:szCs w:val="24"/>
        </w:rPr>
        <w:t>, 316,</w:t>
      </w:r>
      <w:r>
        <w:rPr>
          <w:rFonts w:ascii="Times New Roman" w:eastAsia="Times New Roman" w:hAnsi="Times New Roman" w:cs="Times New Roman"/>
          <w:sz w:val="24"/>
          <w:szCs w:val="24"/>
        </w:rPr>
        <w:t xml:space="preserve"> 317). Rousseau declares that</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‘Whether my life had been before that sleep</w:t>
      </w:r>
    </w:p>
    <w:p w:rsidR="00BA2595" w:rsidRDefault="00BA2595" w:rsidP="004977C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Heaven which I imagine, or a Hell </w:t>
      </w:r>
    </w:p>
    <w:p w:rsidR="00BA2595" w:rsidRDefault="00BA2595" w:rsidP="004977C4">
      <w:pPr>
        <w:spacing w:after="0" w:line="360" w:lineRule="auto"/>
        <w:ind w:left="720" w:firstLine="720"/>
        <w:rPr>
          <w:rFonts w:ascii="Times New Roman" w:eastAsia="Times New Roman" w:hAnsi="Times New Roman" w:cs="Times New Roman"/>
          <w:sz w:val="24"/>
          <w:szCs w:val="24"/>
        </w:rPr>
      </w:pP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‘Like the harsh world in which I wake to weep,</w:t>
      </w:r>
    </w:p>
    <w:p w:rsidR="00BA2595" w:rsidRDefault="00BA2595" w:rsidP="004977C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know not’.</w:t>
      </w:r>
    </w:p>
    <w:p w:rsidR="00BA2595" w:rsidRDefault="00BA2595"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(332-35)</w:t>
      </w:r>
    </w:p>
    <w:p w:rsidR="00BA2595" w:rsidRDefault="00BA2595" w:rsidP="008976FB">
      <w:pPr>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lines acknowledge that the here and now is not a moment of total isolation, instead being preceded by that which came ‘before’, but the precise nature of the previous experience, and exactly how the movement between the two took place, remains uncertain. Yet in Rousseau’s state of ‘know[ing] not’, scepticism is not a means of ruling things out, or of shutting down possibilities. If, for de Man, ‘we have no assurance whatever that the forgotten ever existed’,</w:t>
      </w:r>
      <w:r>
        <w:rPr>
          <w:rStyle w:val="FootnoteReference"/>
          <w:rFonts w:ascii="Times New Roman" w:eastAsia="Times New Roman" w:hAnsi="Times New Roman" w:cs="Times New Roman"/>
          <w:sz w:val="24"/>
          <w:szCs w:val="24"/>
        </w:rPr>
        <w:footnoteReference w:id="506"/>
      </w:r>
      <w:r>
        <w:rPr>
          <w:rFonts w:ascii="Times New Roman" w:eastAsia="Times New Roman" w:hAnsi="Times New Roman" w:cs="Times New Roman"/>
          <w:sz w:val="24"/>
          <w:szCs w:val="24"/>
        </w:rPr>
        <w:t xml:space="preserve"> Shelley also refuses to offer the inverse assurance. Instead, as Rajan affirms, Rousseau ‘does not make a final judgement of the illusoriness of the good’,</w:t>
      </w:r>
      <w:r>
        <w:rPr>
          <w:rStyle w:val="FootnoteReference"/>
          <w:rFonts w:ascii="Times New Roman" w:eastAsia="Times New Roman" w:hAnsi="Times New Roman" w:cs="Times New Roman"/>
          <w:sz w:val="24"/>
          <w:szCs w:val="24"/>
        </w:rPr>
        <w:footnoteReference w:id="507"/>
      </w:r>
      <w:r>
        <w:rPr>
          <w:rFonts w:ascii="Times New Roman" w:eastAsia="Times New Roman" w:hAnsi="Times New Roman" w:cs="Times New Roman"/>
          <w:sz w:val="24"/>
          <w:szCs w:val="24"/>
        </w:rPr>
        <w:t xml:space="preserve"> and this absence of totalising judgement is not of a nihilistic slant, nor is it the product of a ‘mandarin, self-delighting scepticism’.</w:t>
      </w:r>
      <w:r>
        <w:rPr>
          <w:rStyle w:val="FootnoteReference"/>
          <w:rFonts w:ascii="Times New Roman" w:eastAsia="Times New Roman" w:hAnsi="Times New Roman" w:cs="Times New Roman"/>
          <w:sz w:val="24"/>
          <w:szCs w:val="24"/>
        </w:rPr>
        <w:footnoteReference w:id="508"/>
      </w:r>
      <w:r>
        <w:rPr>
          <w:rFonts w:ascii="Times New Roman" w:eastAsia="Times New Roman" w:hAnsi="Times New Roman" w:cs="Times New Roman"/>
          <w:sz w:val="24"/>
          <w:szCs w:val="24"/>
        </w:rPr>
        <w:t xml:space="preserve"> While the lines reveal an even less certain grasp on issues of origin than Rousseau’s previous assertion that ‘whence I came, partly I seem to know’ (300), they also ensure that Rousseau’s capacity to ‘imagine’ persists,</w:t>
      </w:r>
      <w:r>
        <w:rPr>
          <w:rStyle w:val="FootnoteReference"/>
          <w:rFonts w:ascii="Times New Roman" w:eastAsia="Times New Roman" w:hAnsi="Times New Roman" w:cs="Times New Roman"/>
          <w:sz w:val="24"/>
          <w:szCs w:val="24"/>
        </w:rPr>
        <w:footnoteReference w:id="509"/>
      </w:r>
      <w:r>
        <w:rPr>
          <w:rFonts w:ascii="Times New Roman" w:eastAsia="Times New Roman" w:hAnsi="Times New Roman" w:cs="Times New Roman"/>
          <w:sz w:val="24"/>
          <w:szCs w:val="24"/>
        </w:rPr>
        <w:t xml:space="preserve"> opting not for the comparatively pessimistic past tense of ‘imagined’. The poem evokes the binary of Heaven and Hell only to suspend itself between possibilities.</w:t>
      </w:r>
      <w:r>
        <w:rPr>
          <w:rStyle w:val="FootnoteReference"/>
          <w:rFonts w:ascii="Times New Roman" w:eastAsia="Times New Roman" w:hAnsi="Times New Roman" w:cs="Times New Roman"/>
          <w:sz w:val="24"/>
          <w:szCs w:val="24"/>
        </w:rPr>
        <w:footnoteReference w:id="510"/>
      </w:r>
      <w:r>
        <w:rPr>
          <w:rFonts w:ascii="Times New Roman" w:eastAsia="Times New Roman" w:hAnsi="Times New Roman" w:cs="Times New Roman"/>
          <w:sz w:val="24"/>
          <w:szCs w:val="24"/>
        </w:rPr>
        <w:t xml:space="preserve"> Shelley presents uncertainty as a state conducive to outcomes both positive and negative, but also as one capable of mobilising the imagination. </w:t>
      </w:r>
    </w:p>
    <w:p w:rsidR="00BA2595" w:rsidRDefault="00BA2595" w:rsidP="00BA2595">
      <w:pPr>
        <w:spacing w:after="120" w:line="360" w:lineRule="auto"/>
        <w:contextualSpacing/>
        <w:rPr>
          <w:rFonts w:ascii="Times New Roman" w:eastAsia="Times New Roman" w:hAnsi="Times New Roman" w:cs="Times New Roman"/>
          <w:sz w:val="24"/>
          <w:szCs w:val="24"/>
        </w:rPr>
      </w:pPr>
    </w:p>
    <w:p w:rsidR="00BA2595" w:rsidRDefault="00245EA1" w:rsidP="008976FB">
      <w:pPr>
        <w:spacing w:after="120" w:line="360" w:lineRule="auto"/>
        <w:contextualSpacing/>
        <w:rPr>
          <w:rFonts w:asciiTheme="majorBidi" w:hAnsiTheme="majorBidi" w:cstheme="majorBidi"/>
          <w:sz w:val="24"/>
          <w:szCs w:val="24"/>
        </w:rPr>
      </w:pPr>
      <w:r>
        <w:rPr>
          <w:rFonts w:asciiTheme="majorBidi" w:hAnsiTheme="majorBidi" w:cstheme="majorBidi"/>
          <w:sz w:val="24"/>
          <w:szCs w:val="24"/>
        </w:rPr>
        <w:t>I</w:t>
      </w:r>
      <w:r w:rsidR="00BA2595">
        <w:rPr>
          <w:rFonts w:asciiTheme="majorBidi" w:hAnsiTheme="majorBidi" w:cstheme="majorBidi"/>
          <w:sz w:val="24"/>
          <w:szCs w:val="24"/>
        </w:rPr>
        <w:t xml:space="preserve">f the crowd are ‘senseless’ (160) in embracing the inherent human inclination towards motion, </w:t>
      </w:r>
      <w:r w:rsidR="008976FB">
        <w:rPr>
          <w:rFonts w:asciiTheme="majorBidi" w:hAnsiTheme="majorBidi" w:cstheme="majorBidi"/>
          <w:sz w:val="24"/>
          <w:szCs w:val="24"/>
        </w:rPr>
        <w:t xml:space="preserve">what </w:t>
      </w:r>
      <w:r w:rsidR="00BA2595">
        <w:rPr>
          <w:rFonts w:asciiTheme="majorBidi" w:hAnsiTheme="majorBidi" w:cstheme="majorBidi"/>
          <w:sz w:val="24"/>
          <w:szCs w:val="24"/>
        </w:rPr>
        <w:t xml:space="preserve">distinguishes </w:t>
      </w:r>
      <w:r>
        <w:rPr>
          <w:rFonts w:asciiTheme="majorBidi" w:hAnsiTheme="majorBidi" w:cstheme="majorBidi"/>
          <w:sz w:val="24"/>
          <w:szCs w:val="24"/>
        </w:rPr>
        <w:t xml:space="preserve">both </w:t>
      </w:r>
      <w:r w:rsidR="00BA2595">
        <w:rPr>
          <w:rFonts w:asciiTheme="majorBidi" w:hAnsiTheme="majorBidi" w:cstheme="majorBidi"/>
          <w:sz w:val="24"/>
          <w:szCs w:val="24"/>
        </w:rPr>
        <w:t>Rousseau and</w:t>
      </w:r>
      <w:r w:rsidR="00946989">
        <w:rPr>
          <w:rFonts w:asciiTheme="majorBidi" w:hAnsiTheme="majorBidi" w:cstheme="majorBidi"/>
          <w:sz w:val="24"/>
          <w:szCs w:val="24"/>
        </w:rPr>
        <w:t xml:space="preserve"> </w:t>
      </w:r>
      <w:r w:rsidR="008976FB">
        <w:rPr>
          <w:rFonts w:asciiTheme="majorBidi" w:hAnsiTheme="majorBidi" w:cstheme="majorBidi"/>
          <w:sz w:val="24"/>
          <w:szCs w:val="24"/>
        </w:rPr>
        <w:t>the poet</w:t>
      </w:r>
      <w:r w:rsidR="00BA2595">
        <w:rPr>
          <w:rFonts w:asciiTheme="majorBidi" w:hAnsiTheme="majorBidi" w:cstheme="majorBidi"/>
          <w:sz w:val="24"/>
          <w:szCs w:val="24"/>
        </w:rPr>
        <w:t xml:space="preserve"> is a willingness to pose these potentially unanswerable questions of experience,</w:t>
      </w:r>
      <w:r w:rsidR="00BA2595">
        <w:rPr>
          <w:rStyle w:val="FootnoteReference"/>
          <w:rFonts w:asciiTheme="majorBidi" w:hAnsiTheme="majorBidi" w:cstheme="majorBidi"/>
          <w:sz w:val="24"/>
          <w:szCs w:val="24"/>
        </w:rPr>
        <w:footnoteReference w:id="511"/>
      </w:r>
      <w:r w:rsidR="00BA2595">
        <w:rPr>
          <w:rFonts w:asciiTheme="majorBidi" w:hAnsiTheme="majorBidi" w:cstheme="majorBidi"/>
          <w:sz w:val="24"/>
          <w:szCs w:val="24"/>
        </w:rPr>
        <w:t xml:space="preserve"> and to attempt to understand the role of movement in the grander scheme of human lives. The im</w:t>
      </w:r>
      <w:r w:rsidR="008976FB">
        <w:rPr>
          <w:rFonts w:asciiTheme="majorBidi" w:hAnsiTheme="majorBidi" w:cstheme="majorBidi"/>
          <w:sz w:val="24"/>
          <w:szCs w:val="24"/>
        </w:rPr>
        <w:t xml:space="preserve">plication is that the poet’s </w:t>
      </w:r>
      <w:r w:rsidR="00BA2595">
        <w:rPr>
          <w:rFonts w:asciiTheme="majorBidi" w:hAnsiTheme="majorBidi" w:cstheme="majorBidi"/>
          <w:sz w:val="24"/>
          <w:szCs w:val="24"/>
        </w:rPr>
        <w:t xml:space="preserve">questioning of Rousseau might allow him to work towards a way of living other than merging with the ‘perpetual flow’ (298). Yet the efficacy of this manoeuvre, and its potential to convert movement into quest, remains subject to question, as when Rousseau purports to lay out the ways in which the poet might approach life: </w:t>
      </w:r>
    </w:p>
    <w:p w:rsidR="00BA2595" w:rsidRPr="0010564C" w:rsidRDefault="004977C4"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BA2595">
        <w:rPr>
          <w:rFonts w:asciiTheme="majorBidi" w:eastAsia="Times New Roman" w:hAnsiTheme="majorBidi" w:cstheme="majorBidi"/>
          <w:sz w:val="24"/>
          <w:szCs w:val="24"/>
        </w:rPr>
        <w:t>‘</w:t>
      </w:r>
      <w:r w:rsidR="00BA2595" w:rsidRPr="0010564C">
        <w:rPr>
          <w:rFonts w:asciiTheme="majorBidi" w:eastAsia="Times New Roman" w:hAnsiTheme="majorBidi" w:cstheme="majorBidi"/>
          <w:sz w:val="24"/>
          <w:szCs w:val="24"/>
        </w:rPr>
        <w:t xml:space="preserve">But follow thou, and from spectator turn </w:t>
      </w:r>
    </w:p>
    <w:p w:rsidR="00BA2595" w:rsidRPr="0010564C" w:rsidRDefault="004977C4"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BA2595" w:rsidRPr="0010564C">
        <w:rPr>
          <w:rFonts w:asciiTheme="majorBidi" w:eastAsia="Times New Roman" w:hAnsiTheme="majorBidi" w:cstheme="majorBidi"/>
          <w:sz w:val="24"/>
          <w:szCs w:val="24"/>
        </w:rPr>
        <w:t>Actor or victim in this wretchedness,</w:t>
      </w:r>
    </w:p>
    <w:p w:rsidR="00BA2595" w:rsidRPr="0010564C" w:rsidRDefault="00BA2595"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86"/>
        <w:contextualSpacing/>
        <w:rPr>
          <w:rFonts w:asciiTheme="majorBidi" w:eastAsia="Times New Roman" w:hAnsiTheme="majorBidi" w:cstheme="majorBidi"/>
          <w:sz w:val="24"/>
          <w:szCs w:val="24"/>
        </w:rPr>
      </w:pPr>
    </w:p>
    <w:p w:rsidR="00BA2595" w:rsidRPr="0010564C" w:rsidRDefault="004977C4" w:rsidP="0049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86"/>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BA2595" w:rsidRPr="0010564C">
        <w:rPr>
          <w:rFonts w:asciiTheme="majorBidi" w:eastAsia="Times New Roman" w:hAnsiTheme="majorBidi" w:cstheme="majorBidi"/>
          <w:sz w:val="24"/>
          <w:szCs w:val="24"/>
        </w:rPr>
        <w:t>‘And what thou wouldst be taught I then may learn</w:t>
      </w:r>
    </w:p>
    <w:p w:rsidR="00BA2595" w:rsidRPr="00336275" w:rsidRDefault="00BA2595" w:rsidP="004977C4">
      <w:pPr>
        <w:spacing w:after="0" w:line="360" w:lineRule="auto"/>
        <w:ind w:left="720" w:firstLine="720"/>
        <w:rPr>
          <w:rFonts w:asciiTheme="majorBidi" w:eastAsia="Times New Roman" w:hAnsiTheme="majorBidi" w:cstheme="majorBidi"/>
          <w:bCs/>
          <w:sz w:val="24"/>
          <w:szCs w:val="24"/>
        </w:rPr>
      </w:pPr>
      <w:r w:rsidRPr="0010564C">
        <w:rPr>
          <w:rFonts w:asciiTheme="majorBidi" w:eastAsia="Times New Roman" w:hAnsiTheme="majorBidi" w:cstheme="majorBidi"/>
          <w:sz w:val="24"/>
          <w:szCs w:val="24"/>
        </w:rPr>
        <w:t>From thee</w:t>
      </w:r>
      <w:r>
        <w:rPr>
          <w:rFonts w:asciiTheme="majorBidi" w:eastAsia="Times New Roman" w:hAnsiTheme="majorBidi" w:cstheme="majorBidi"/>
          <w:sz w:val="24"/>
          <w:szCs w:val="24"/>
        </w:rPr>
        <w:t>’</w:t>
      </w:r>
      <w:r>
        <w:rPr>
          <w:rFonts w:asciiTheme="majorBidi" w:eastAsia="Times New Roman" w:hAnsiTheme="majorBidi" w:cstheme="majorBidi"/>
          <w:bCs/>
          <w:sz w:val="24"/>
          <w:szCs w:val="24"/>
        </w:rPr>
        <w:t>.</w:t>
      </w:r>
    </w:p>
    <w:p w:rsidR="00BA2595" w:rsidRDefault="00BA2595" w:rsidP="004977C4">
      <w:pPr>
        <w:spacing w:after="0" w:line="360" w:lineRule="auto"/>
        <w:rPr>
          <w:rFonts w:asciiTheme="majorBidi" w:eastAsia="Times New Roman" w:hAnsiTheme="majorBidi" w:cstheme="majorBidi"/>
          <w:bCs/>
          <w:sz w:val="24"/>
          <w:szCs w:val="24"/>
        </w:rPr>
      </w:pPr>
      <w:r w:rsidRPr="00AC3AB4">
        <w:rPr>
          <w:rFonts w:asciiTheme="majorBidi" w:eastAsia="Times New Roman" w:hAnsiTheme="majorBidi" w:cstheme="majorBidi"/>
          <w:bCs/>
          <w:sz w:val="24"/>
          <w:szCs w:val="24"/>
        </w:rPr>
        <w:t>(305-8)</w:t>
      </w:r>
    </w:p>
    <w:p w:rsidR="00BA2595" w:rsidRDefault="00BA2595" w:rsidP="008976FB">
      <w:pPr>
        <w:spacing w:after="0" w:line="360" w:lineRule="auto"/>
        <w:rPr>
          <w:rFonts w:ascii="Times New Roman" w:eastAsia="Times New Roman" w:hAnsi="Times New Roman" w:cs="Times New Roman"/>
          <w:sz w:val="24"/>
          <w:szCs w:val="24"/>
        </w:rPr>
      </w:pPr>
      <w:r>
        <w:rPr>
          <w:rFonts w:asciiTheme="majorBidi" w:hAnsiTheme="majorBidi" w:cstheme="majorBidi"/>
          <w:sz w:val="24"/>
          <w:szCs w:val="24"/>
        </w:rPr>
        <w:t>The command that the narrator embrace the flux of human life is suggestive of Shelley</w:t>
      </w:r>
      <w:r w:rsidR="002A5877">
        <w:rPr>
          <w:rFonts w:asciiTheme="majorBidi" w:hAnsiTheme="majorBidi" w:cstheme="majorBidi"/>
          <w:sz w:val="24"/>
          <w:szCs w:val="24"/>
        </w:rPr>
        <w:t>’s</w:t>
      </w:r>
      <w:r>
        <w:rPr>
          <w:rFonts w:asciiTheme="majorBidi" w:hAnsiTheme="majorBidi" w:cstheme="majorBidi"/>
          <w:sz w:val="24"/>
          <w:szCs w:val="24"/>
        </w:rPr>
        <w:t xml:space="preserve"> sense of movement as a coer</w:t>
      </w:r>
      <w:r w:rsidR="005920BF">
        <w:rPr>
          <w:rFonts w:asciiTheme="majorBidi" w:hAnsiTheme="majorBidi" w:cstheme="majorBidi"/>
          <w:sz w:val="24"/>
          <w:szCs w:val="24"/>
        </w:rPr>
        <w:t xml:space="preserve">cive force, resonating with his earlier sense that </w:t>
      </w:r>
      <w:r>
        <w:rPr>
          <w:rFonts w:asciiTheme="majorBidi" w:hAnsiTheme="majorBidi" w:cstheme="majorBidi"/>
          <w:sz w:val="24"/>
          <w:szCs w:val="24"/>
        </w:rPr>
        <w:t>the glaciers of Chamonix ‘must’ augment (</w:t>
      </w:r>
      <w:r>
        <w:rPr>
          <w:rFonts w:asciiTheme="majorBidi" w:hAnsiTheme="majorBidi" w:cstheme="majorBidi"/>
          <w:i/>
          <w:iCs/>
          <w:sz w:val="24"/>
          <w:szCs w:val="24"/>
        </w:rPr>
        <w:t>Letters of PBS</w:t>
      </w:r>
      <w:r>
        <w:rPr>
          <w:rFonts w:asciiTheme="majorBidi" w:hAnsiTheme="majorBidi" w:cstheme="majorBidi"/>
          <w:sz w:val="24"/>
          <w:szCs w:val="24"/>
        </w:rPr>
        <w:t>, I, 499), or, more obliquely, the Promethean notion of ‘Methinks I grow like what I contemplate’ (</w:t>
      </w:r>
      <w:r>
        <w:rPr>
          <w:rFonts w:asciiTheme="majorBidi" w:hAnsiTheme="majorBidi" w:cstheme="majorBidi"/>
          <w:i/>
          <w:iCs/>
          <w:sz w:val="24"/>
          <w:szCs w:val="24"/>
        </w:rPr>
        <w:t>Prometheus Unbound</w:t>
      </w:r>
      <w:r>
        <w:rPr>
          <w:rFonts w:asciiTheme="majorBidi" w:hAnsiTheme="majorBidi" w:cstheme="majorBidi"/>
          <w:sz w:val="24"/>
          <w:szCs w:val="24"/>
        </w:rPr>
        <w:t xml:space="preserve">, I. 450). However, the significance of </w:t>
      </w:r>
      <w:r>
        <w:rPr>
          <w:rFonts w:asciiTheme="majorBidi" w:eastAsia="Times New Roman" w:hAnsiTheme="majorBidi" w:cstheme="majorBidi"/>
          <w:bCs/>
          <w:sz w:val="24"/>
          <w:szCs w:val="24"/>
        </w:rPr>
        <w:t xml:space="preserve">Rousseau’s instruction to ‘turn’ lies in its affinity with a Shelleyan technique identified by Richard Cronin, who </w:t>
      </w:r>
      <w:r w:rsidR="002A5877">
        <w:rPr>
          <w:rFonts w:asciiTheme="majorBidi" w:eastAsia="Times New Roman" w:hAnsiTheme="majorBidi" w:cstheme="majorBidi"/>
          <w:bCs/>
          <w:sz w:val="24"/>
          <w:szCs w:val="24"/>
        </w:rPr>
        <w:t xml:space="preserve">affirms the way in which </w:t>
      </w:r>
      <w:r>
        <w:rPr>
          <w:rFonts w:asciiTheme="majorBidi" w:eastAsia="Times New Roman" w:hAnsiTheme="majorBidi" w:cstheme="majorBidi"/>
          <w:bCs/>
          <w:sz w:val="24"/>
          <w:szCs w:val="24"/>
        </w:rPr>
        <w:t>Shelley’s ‘language suggests oppositions and contrasts, but prevents the reader from fixing his attitude towards them’.</w:t>
      </w:r>
      <w:r>
        <w:rPr>
          <w:rStyle w:val="FootnoteReference"/>
          <w:rFonts w:asciiTheme="majorBidi" w:eastAsia="Times New Roman" w:hAnsiTheme="majorBidi" w:cstheme="majorBidi"/>
          <w:bCs/>
          <w:sz w:val="24"/>
          <w:szCs w:val="24"/>
        </w:rPr>
        <w:footnoteReference w:id="512"/>
      </w:r>
      <w:r>
        <w:rPr>
          <w:rFonts w:asciiTheme="majorBidi" w:eastAsia="Times New Roman" w:hAnsiTheme="majorBidi" w:cstheme="majorBidi"/>
          <w:bCs/>
          <w:sz w:val="24"/>
          <w:szCs w:val="24"/>
        </w:rPr>
        <w:t xml:space="preserve"> </w:t>
      </w:r>
      <w:r>
        <w:rPr>
          <w:rFonts w:asciiTheme="majorBidi" w:hAnsiTheme="majorBidi" w:cstheme="majorBidi"/>
          <w:sz w:val="24"/>
          <w:szCs w:val="24"/>
        </w:rPr>
        <w:t>The almost urbane quali</w:t>
      </w:r>
      <w:r w:rsidR="008976FB">
        <w:rPr>
          <w:rFonts w:asciiTheme="majorBidi" w:hAnsiTheme="majorBidi" w:cstheme="majorBidi"/>
          <w:sz w:val="24"/>
          <w:szCs w:val="24"/>
        </w:rPr>
        <w:t>ty of Shelley’s tone problematis</w:t>
      </w:r>
      <w:r>
        <w:rPr>
          <w:rFonts w:asciiTheme="majorBidi" w:hAnsiTheme="majorBidi" w:cstheme="majorBidi"/>
          <w:sz w:val="24"/>
          <w:szCs w:val="24"/>
        </w:rPr>
        <w:t>es Hugh Roberts’s reading of the scene:</w:t>
      </w:r>
      <w:r w:rsidR="00FE046C" w:rsidRPr="00FE046C">
        <w:rPr>
          <w:rFonts w:asciiTheme="majorBidi" w:hAnsiTheme="majorBidi" w:cstheme="majorBidi"/>
          <w:sz w:val="24"/>
          <w:szCs w:val="24"/>
        </w:rPr>
        <w:t xml:space="preserve"> </w:t>
      </w:r>
      <w:r w:rsidR="00FE046C">
        <w:rPr>
          <w:rFonts w:asciiTheme="majorBidi" w:hAnsiTheme="majorBidi" w:cstheme="majorBidi"/>
          <w:sz w:val="24"/>
          <w:szCs w:val="24"/>
        </w:rPr>
        <w:t>‘i</w:t>
      </w:r>
      <w:r w:rsidR="00FE046C" w:rsidRPr="00B91F35">
        <w:rPr>
          <w:rFonts w:asciiTheme="majorBidi" w:hAnsiTheme="majorBidi" w:cstheme="majorBidi"/>
          <w:sz w:val="24"/>
          <w:szCs w:val="24"/>
        </w:rPr>
        <w:t>t stands as a contingent point of bifurcation, a road not taken that invites us to inquire what it might mean if the narrator did “turn actor of victim” in the dance of which they remain decidedly abstracted narrators</w:t>
      </w:r>
      <w:r w:rsidR="00FE046C">
        <w:rPr>
          <w:rFonts w:asciiTheme="majorBidi" w:hAnsiTheme="majorBidi" w:cstheme="majorBidi"/>
          <w:sz w:val="24"/>
          <w:szCs w:val="24"/>
        </w:rPr>
        <w:t>’.</w:t>
      </w:r>
      <w:r w:rsidR="00FE046C" w:rsidRPr="00B91F35">
        <w:rPr>
          <w:rStyle w:val="FootnoteReference"/>
          <w:rFonts w:asciiTheme="majorBidi" w:hAnsiTheme="majorBidi" w:cstheme="majorBidi"/>
          <w:sz w:val="24"/>
          <w:szCs w:val="24"/>
        </w:rPr>
        <w:footnoteReference w:id="513"/>
      </w:r>
      <w:r w:rsidR="00946989">
        <w:rPr>
          <w:rFonts w:asciiTheme="majorBidi" w:hAnsiTheme="majorBidi" w:cstheme="majorBidi"/>
          <w:sz w:val="24"/>
          <w:szCs w:val="24"/>
        </w:rPr>
        <w:t xml:space="preserve"> </w:t>
      </w:r>
      <w:r>
        <w:rPr>
          <w:rFonts w:asciiTheme="majorBidi" w:hAnsiTheme="majorBidi" w:cstheme="majorBidi"/>
          <w:sz w:val="24"/>
          <w:szCs w:val="24"/>
        </w:rPr>
        <w:t>Shelley’s lines deconstruct the possibility of any stable ‘point of bifurcation’. The construction of ‘actor or victim’, in the double ringing out of ‘or’, draws attention to and invites questions of its own ‘either/or’ formula. The phrasing contains within it a sense of verbal lag, reflecting readings of the poem as a recursive rather than straightforwardly propulsive endeavour.</w:t>
      </w:r>
      <w:r>
        <w:rPr>
          <w:rStyle w:val="FootnoteReference"/>
          <w:rFonts w:asciiTheme="majorBidi" w:hAnsiTheme="majorBidi" w:cstheme="majorBidi"/>
          <w:sz w:val="24"/>
          <w:szCs w:val="24"/>
        </w:rPr>
        <w:footnoteReference w:id="514"/>
      </w:r>
      <w:r>
        <w:rPr>
          <w:rFonts w:asciiTheme="majorBidi" w:hAnsiTheme="majorBidi" w:cstheme="majorBidi"/>
          <w:sz w:val="24"/>
          <w:szCs w:val="24"/>
        </w:rPr>
        <w:t xml:space="preserve"> Coming hot on the heels of the enjambed line-ending </w:t>
      </w:r>
      <w:r w:rsidR="008976FB">
        <w:rPr>
          <w:rFonts w:asciiTheme="majorBidi" w:hAnsiTheme="majorBidi" w:cstheme="majorBidi"/>
          <w:sz w:val="24"/>
          <w:szCs w:val="24"/>
        </w:rPr>
        <w:t>of</w:t>
      </w:r>
      <w:r>
        <w:rPr>
          <w:rFonts w:asciiTheme="majorBidi" w:hAnsiTheme="majorBidi" w:cstheme="majorBidi"/>
          <w:sz w:val="24"/>
          <w:szCs w:val="24"/>
        </w:rPr>
        <w:t xml:space="preserve"> ‘turn’, where form gestures towards the poem’s commitment to rapidly shifting states, the internal rhyme of ‘actor or’ creates a stuttering effect, as if to suggest that the transition from ‘spectator’ to ‘actor or victim’ may not be as smooth as the run-on syntax suggests. Though Shelley tempts us into seeing Rousseau’s instruction as an offering up of directions, the phrasing’s sardonic edge implies that this is less a ‘road not taken’ than a potential trapdoor.</w:t>
      </w:r>
      <w:r>
        <w:rPr>
          <w:rStyle w:val="FootnoteReference"/>
          <w:rFonts w:asciiTheme="majorBidi" w:hAnsiTheme="majorBidi" w:cstheme="majorBidi"/>
          <w:sz w:val="24"/>
          <w:szCs w:val="24"/>
        </w:rPr>
        <w:footnoteReference w:id="515"/>
      </w:r>
      <w:r w:rsidRPr="00586CAA">
        <w:rPr>
          <w:rFonts w:asciiTheme="majorBidi" w:hAnsiTheme="majorBidi" w:cstheme="majorBidi"/>
          <w:color w:val="FF0000"/>
          <w:sz w:val="24"/>
          <w:szCs w:val="24"/>
        </w:rPr>
        <w:t xml:space="preserve"> </w:t>
      </w:r>
      <w:r>
        <w:rPr>
          <w:rFonts w:ascii="Times New Roman" w:hAnsi="Times New Roman" w:cs="Times New Roman"/>
          <w:sz w:val="24"/>
          <w:szCs w:val="24"/>
        </w:rPr>
        <w:t>Consequently, when Roberts asserts that ‘the apparent nightmare of life’s dance is a product of incorrect seeing, or choosing an inappropriate scale’,</w:t>
      </w:r>
      <w:r>
        <w:rPr>
          <w:rStyle w:val="FootnoteReference"/>
          <w:rFonts w:ascii="Times New Roman" w:hAnsi="Times New Roman" w:cs="Times New Roman"/>
          <w:sz w:val="24"/>
          <w:szCs w:val="24"/>
        </w:rPr>
        <w:footnoteReference w:id="516"/>
      </w:r>
      <w:r>
        <w:rPr>
          <w:rFonts w:ascii="Times New Roman" w:hAnsi="Times New Roman" w:cs="Times New Roman"/>
          <w:sz w:val="24"/>
          <w:szCs w:val="24"/>
        </w:rPr>
        <w:t xml:space="preserve"> he follows the line of argument established by </w:t>
      </w:r>
      <w:r w:rsidRPr="00586CAA">
        <w:rPr>
          <w:rFonts w:asciiTheme="majorBidi" w:hAnsiTheme="majorBidi" w:cstheme="majorBidi"/>
          <w:sz w:val="24"/>
          <w:szCs w:val="24"/>
        </w:rPr>
        <w:t xml:space="preserve">Jerrold Hogle, who </w:t>
      </w:r>
      <w:r>
        <w:rPr>
          <w:rFonts w:asciiTheme="majorBidi" w:hAnsiTheme="majorBidi" w:cstheme="majorBidi"/>
          <w:sz w:val="24"/>
          <w:szCs w:val="24"/>
        </w:rPr>
        <w:t xml:space="preserve">argues that </w:t>
      </w:r>
      <w:r>
        <w:rPr>
          <w:rFonts w:asciiTheme="majorBidi" w:hAnsiTheme="majorBidi" w:cstheme="majorBidi"/>
          <w:i/>
          <w:iCs/>
          <w:sz w:val="24"/>
          <w:szCs w:val="24"/>
        </w:rPr>
        <w:t>The Triumph of Life</w:t>
      </w:r>
      <w:r>
        <w:rPr>
          <w:rFonts w:asciiTheme="majorBidi" w:hAnsiTheme="majorBidi" w:cstheme="majorBidi"/>
          <w:sz w:val="24"/>
          <w:szCs w:val="24"/>
        </w:rPr>
        <w:t xml:space="preserve"> ‘highlights </w:t>
      </w:r>
      <w:r w:rsidRPr="00E31A72">
        <w:rPr>
          <w:rFonts w:ascii="Times New Roman" w:hAnsi="Times New Roman"/>
          <w:sz w:val="24"/>
          <w:szCs w:val="24"/>
        </w:rPr>
        <w:t>a moment of choice, hints at the better choice, and laments the effects of the wrong choice so often made throughout Western history, even as the poem’s organization allows the reader either to see or to ignore the fact that there is a choice’.</w:t>
      </w:r>
      <w:r w:rsidRPr="00E31A72">
        <w:rPr>
          <w:rStyle w:val="FootnoteReference"/>
          <w:rFonts w:ascii="Times New Roman" w:hAnsi="Times New Roman"/>
          <w:sz w:val="24"/>
          <w:szCs w:val="24"/>
        </w:rPr>
        <w:footnoteReference w:id="517"/>
      </w:r>
      <w:r w:rsidRPr="00E31A72">
        <w:rPr>
          <w:rFonts w:ascii="Times New Roman" w:hAnsi="Times New Roman"/>
          <w:sz w:val="24"/>
          <w:szCs w:val="24"/>
        </w:rPr>
        <w:t xml:space="preserve"> </w:t>
      </w:r>
      <w:r w:rsidRPr="00E31A72">
        <w:rPr>
          <w:rFonts w:ascii="Times New Roman" w:eastAsia="Times New Roman" w:hAnsi="Times New Roman" w:cs="Times New Roman"/>
          <w:sz w:val="24"/>
          <w:szCs w:val="24"/>
        </w:rPr>
        <w:t>Yet Shelley builds into the poem a sense that</w:t>
      </w:r>
      <w:r>
        <w:rPr>
          <w:rFonts w:ascii="Times New Roman" w:eastAsia="Times New Roman" w:hAnsi="Times New Roman" w:cs="Times New Roman"/>
          <w:sz w:val="24"/>
          <w:szCs w:val="24"/>
        </w:rPr>
        <w:t xml:space="preserve"> </w:t>
      </w:r>
      <w:r w:rsidRPr="00E31A72">
        <w:rPr>
          <w:rFonts w:ascii="Times New Roman" w:eastAsia="Times New Roman" w:hAnsi="Times New Roman" w:cs="Times New Roman"/>
          <w:sz w:val="24"/>
          <w:szCs w:val="24"/>
        </w:rPr>
        <w:t xml:space="preserve">definitively locating the correct approach is a near </w:t>
      </w:r>
      <w:r>
        <w:rPr>
          <w:rFonts w:ascii="Times New Roman" w:eastAsia="Times New Roman" w:hAnsi="Times New Roman" w:cs="Times New Roman"/>
          <w:sz w:val="24"/>
          <w:szCs w:val="24"/>
        </w:rPr>
        <w:t xml:space="preserve">impossible </w:t>
      </w:r>
      <w:r w:rsidRPr="00E31A72">
        <w:rPr>
          <w:rFonts w:ascii="Times New Roman" w:eastAsia="Times New Roman" w:hAnsi="Times New Roman" w:cs="Times New Roman"/>
          <w:sz w:val="24"/>
          <w:szCs w:val="24"/>
        </w:rPr>
        <w:t>task</w:t>
      </w:r>
      <w:r>
        <w:rPr>
          <w:rFonts w:ascii="Times New Roman" w:eastAsia="Times New Roman" w:hAnsi="Times New Roman" w:cs="Times New Roman"/>
          <w:sz w:val="24"/>
          <w:szCs w:val="24"/>
        </w:rPr>
        <w:t>, ensuring that possible directions never crystallise into coherent lines of approach. Instead, t</w:t>
      </w:r>
      <w:r w:rsidRPr="00E31A72">
        <w:rPr>
          <w:rFonts w:ascii="Times New Roman" w:eastAsia="Times New Roman" w:hAnsi="Times New Roman" w:cs="Times New Roman"/>
          <w:sz w:val="24"/>
          <w:szCs w:val="24"/>
        </w:rPr>
        <w:t xml:space="preserve">he closest thing to ‘the right approach’ </w:t>
      </w: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 xml:space="preserve">The Triumph of Life </w:t>
      </w:r>
      <w:r w:rsidRPr="00E31A72">
        <w:rPr>
          <w:rFonts w:ascii="Times New Roman" w:eastAsia="Times New Roman" w:hAnsi="Times New Roman" w:cs="Times New Roman"/>
          <w:sz w:val="24"/>
          <w:szCs w:val="24"/>
        </w:rPr>
        <w:t xml:space="preserve">is not to take any apparent </w:t>
      </w:r>
      <w:r>
        <w:rPr>
          <w:rFonts w:ascii="Times New Roman" w:eastAsia="Times New Roman" w:hAnsi="Times New Roman" w:cs="Times New Roman"/>
          <w:sz w:val="24"/>
          <w:szCs w:val="24"/>
        </w:rPr>
        <w:t>pathways</w:t>
      </w:r>
      <w:r w:rsidRPr="00E31A72">
        <w:rPr>
          <w:rFonts w:ascii="Times New Roman" w:eastAsia="Times New Roman" w:hAnsi="Times New Roman" w:cs="Times New Roman"/>
          <w:sz w:val="24"/>
          <w:szCs w:val="24"/>
        </w:rPr>
        <w:t xml:space="preserve">, such as those </w:t>
      </w:r>
      <w:r>
        <w:rPr>
          <w:rFonts w:ascii="Times New Roman" w:eastAsia="Times New Roman" w:hAnsi="Times New Roman" w:cs="Times New Roman"/>
          <w:sz w:val="24"/>
          <w:szCs w:val="24"/>
        </w:rPr>
        <w:t>outlined by</w:t>
      </w:r>
      <w:r w:rsidRPr="00E31A72">
        <w:rPr>
          <w:rFonts w:ascii="Times New Roman" w:eastAsia="Times New Roman" w:hAnsi="Times New Roman" w:cs="Times New Roman"/>
          <w:sz w:val="24"/>
          <w:szCs w:val="24"/>
        </w:rPr>
        <w:t xml:space="preserve"> Rousseau, at face value, but to </w:t>
      </w:r>
      <w:r>
        <w:rPr>
          <w:rFonts w:ascii="Times New Roman" w:eastAsia="Times New Roman" w:hAnsi="Times New Roman" w:cs="Times New Roman"/>
          <w:sz w:val="24"/>
          <w:szCs w:val="24"/>
        </w:rPr>
        <w:t>approach</w:t>
      </w:r>
      <w:r w:rsidRPr="00E31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origins and directions</w:t>
      </w:r>
      <w:r w:rsidRPr="00E31A72">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something</w:t>
      </w:r>
      <w:r w:rsidRPr="00E31A72">
        <w:rPr>
          <w:rFonts w:ascii="Times New Roman" w:eastAsia="Times New Roman" w:hAnsi="Times New Roman" w:cs="Times New Roman"/>
          <w:sz w:val="24"/>
          <w:szCs w:val="24"/>
        </w:rPr>
        <w:t xml:space="preserve"> to be discovered.</w:t>
      </w:r>
    </w:p>
    <w:p w:rsidR="00BA2595" w:rsidRDefault="00BA2595" w:rsidP="00BA2595">
      <w:pPr>
        <w:spacing w:after="120" w:line="360" w:lineRule="auto"/>
        <w:contextualSpacing/>
        <w:rPr>
          <w:rFonts w:ascii="Times New Roman" w:eastAsia="Times New Roman" w:hAnsi="Times New Roman" w:cs="Times New Roman"/>
          <w:sz w:val="24"/>
          <w:szCs w:val="24"/>
        </w:rPr>
      </w:pPr>
    </w:p>
    <w:p w:rsidR="00BA2595" w:rsidRDefault="00BA2595" w:rsidP="004977C4">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Shelley makes clear, the narrator’s dilemma is not that of a straightforward choice between alternative positions, or a case of opting for the way of Rousseau as opposed to the way of the crowd. </w:t>
      </w:r>
      <w:r w:rsidR="00630CEE">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hen </w:t>
      </w:r>
      <w:r w:rsidR="00630CEE">
        <w:rPr>
          <w:rFonts w:ascii="Times New Roman" w:eastAsia="Times New Roman" w:hAnsi="Times New Roman" w:cs="Times New Roman"/>
          <w:sz w:val="24"/>
          <w:szCs w:val="24"/>
        </w:rPr>
        <w:t xml:space="preserve">the narrator </w:t>
      </w:r>
      <w:r>
        <w:rPr>
          <w:rFonts w:ascii="Times New Roman" w:eastAsia="Times New Roman" w:hAnsi="Times New Roman" w:cs="Times New Roman"/>
          <w:sz w:val="24"/>
          <w:szCs w:val="24"/>
        </w:rPr>
        <w:t>moves to reject both the dance and Rousseau’s instructions, the description, steeped in grandeur, has the air of a final word on the motion that defines life:</w:t>
      </w:r>
    </w:p>
    <w:p w:rsidR="00BA2595" w:rsidRPr="007977C7" w:rsidRDefault="00BA2595" w:rsidP="004977C4">
      <w:pPr>
        <w:spacing w:after="0" w:line="360" w:lineRule="auto"/>
        <w:ind w:left="2880" w:firstLine="720"/>
        <w:rPr>
          <w:rFonts w:ascii="Times New Roman" w:eastAsia="Times New Roman" w:hAnsi="Times New Roman" w:cs="Times New Roman"/>
          <w:sz w:val="24"/>
          <w:szCs w:val="24"/>
        </w:rPr>
      </w:pPr>
      <w:r>
        <w:rPr>
          <w:rFonts w:ascii="Times New Roman" w:hAnsi="Times New Roman"/>
          <w:sz w:val="24"/>
          <w:szCs w:val="24"/>
        </w:rPr>
        <w:t>…‘Let them pass’,</w:t>
      </w:r>
      <w:r w:rsidRPr="00252D7F">
        <w:rPr>
          <w:rFonts w:ascii="Times New Roman" w:hAnsi="Times New Roman"/>
          <w:sz w:val="24"/>
          <w:szCs w:val="24"/>
        </w:rPr>
        <w:t xml:space="preserve"> </w:t>
      </w:r>
    </w:p>
    <w:p w:rsidR="00BA2595" w:rsidRDefault="00BA2595" w:rsidP="004977C4">
      <w:pPr>
        <w:spacing w:after="0" w:line="360" w:lineRule="auto"/>
        <w:ind w:left="720" w:firstLine="273"/>
        <w:rPr>
          <w:rFonts w:ascii="Times New Roman" w:hAnsi="Times New Roman"/>
          <w:sz w:val="24"/>
          <w:szCs w:val="24"/>
        </w:rPr>
      </w:pPr>
      <w:r>
        <w:rPr>
          <w:rFonts w:ascii="Times New Roman" w:hAnsi="Times New Roman"/>
          <w:sz w:val="24"/>
          <w:szCs w:val="24"/>
        </w:rPr>
        <w:t>I cried, ‘—</w:t>
      </w:r>
      <w:r w:rsidRPr="00252D7F">
        <w:rPr>
          <w:rFonts w:ascii="Times New Roman" w:hAnsi="Times New Roman"/>
          <w:sz w:val="24"/>
          <w:szCs w:val="24"/>
        </w:rPr>
        <w:t>the</w:t>
      </w:r>
      <w:r>
        <w:rPr>
          <w:rFonts w:ascii="Times New Roman" w:hAnsi="Times New Roman"/>
          <w:sz w:val="24"/>
          <w:szCs w:val="24"/>
        </w:rPr>
        <w:t xml:space="preserve"> world and its mysterious doom </w:t>
      </w:r>
    </w:p>
    <w:p w:rsidR="00BA2595" w:rsidRPr="00252D7F" w:rsidRDefault="00BA2595" w:rsidP="004977C4">
      <w:pPr>
        <w:tabs>
          <w:tab w:val="left" w:pos="2532"/>
        </w:tabs>
        <w:spacing w:after="0" w:line="360" w:lineRule="auto"/>
        <w:rPr>
          <w:rFonts w:ascii="Times New Roman" w:hAnsi="Times New Roman"/>
          <w:sz w:val="24"/>
          <w:szCs w:val="24"/>
        </w:rPr>
      </w:pPr>
      <w:r>
        <w:rPr>
          <w:rFonts w:ascii="Times New Roman" w:hAnsi="Times New Roman"/>
          <w:sz w:val="24"/>
          <w:szCs w:val="24"/>
        </w:rPr>
        <w:tab/>
      </w:r>
    </w:p>
    <w:p w:rsidR="00BA2595" w:rsidRPr="00252D7F" w:rsidRDefault="00BA2595" w:rsidP="004977C4">
      <w:pPr>
        <w:spacing w:after="0" w:line="360" w:lineRule="auto"/>
        <w:rPr>
          <w:rFonts w:ascii="Times New Roman" w:hAnsi="Times New Roman"/>
          <w:sz w:val="24"/>
          <w:szCs w:val="24"/>
        </w:rPr>
      </w:pPr>
      <w:r>
        <w:rPr>
          <w:rFonts w:ascii="Times New Roman" w:hAnsi="Times New Roman"/>
          <w:sz w:val="24"/>
          <w:szCs w:val="24"/>
        </w:rPr>
        <w:tab/>
        <w:t>‘</w:t>
      </w:r>
      <w:r w:rsidRPr="00252D7F">
        <w:rPr>
          <w:rFonts w:ascii="Times New Roman" w:hAnsi="Times New Roman"/>
          <w:sz w:val="24"/>
          <w:szCs w:val="24"/>
        </w:rPr>
        <w:t xml:space="preserve">Is not so much more glorious than it was </w:t>
      </w:r>
    </w:p>
    <w:p w:rsidR="00BA2595" w:rsidRPr="00252D7F" w:rsidRDefault="00BA2595" w:rsidP="004977C4">
      <w:pPr>
        <w:spacing w:after="0" w:line="360" w:lineRule="auto"/>
        <w:ind w:left="284" w:hanging="4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252D7F">
        <w:rPr>
          <w:rFonts w:ascii="Times New Roman" w:hAnsi="Times New Roman"/>
          <w:sz w:val="24"/>
          <w:szCs w:val="24"/>
        </w:rPr>
        <w:t xml:space="preserve">That I desire to worship those who drew </w:t>
      </w:r>
    </w:p>
    <w:p w:rsidR="00BA2595" w:rsidRDefault="00BA2595" w:rsidP="004977C4">
      <w:pPr>
        <w:spacing w:after="0" w:line="360" w:lineRule="auto"/>
        <w:rPr>
          <w:rFonts w:ascii="Times New Roman" w:hAnsi="Times New Roman"/>
          <w:sz w:val="24"/>
          <w:szCs w:val="24"/>
        </w:rPr>
      </w:pPr>
      <w:r>
        <w:rPr>
          <w:rFonts w:ascii="Times New Roman" w:hAnsi="Times New Roman"/>
          <w:sz w:val="24"/>
          <w:szCs w:val="24"/>
        </w:rPr>
        <w:tab/>
      </w:r>
      <w:r w:rsidRPr="00252D7F">
        <w:rPr>
          <w:rFonts w:ascii="Times New Roman" w:hAnsi="Times New Roman"/>
          <w:sz w:val="24"/>
          <w:szCs w:val="24"/>
        </w:rPr>
        <w:t xml:space="preserve">New figures on its false and fragile glass </w:t>
      </w:r>
    </w:p>
    <w:p w:rsidR="00BA2595" w:rsidRDefault="00BA2595" w:rsidP="004977C4">
      <w:pPr>
        <w:spacing w:after="0" w:line="360" w:lineRule="auto"/>
        <w:rPr>
          <w:rFonts w:ascii="Times New Roman" w:hAnsi="Times New Roman"/>
          <w:sz w:val="24"/>
          <w:szCs w:val="24"/>
        </w:rPr>
      </w:pPr>
    </w:p>
    <w:p w:rsidR="00BA2595" w:rsidRPr="00252D7F" w:rsidRDefault="00BA2595" w:rsidP="004977C4">
      <w:pPr>
        <w:spacing w:after="0" w:line="360" w:lineRule="auto"/>
        <w:ind w:left="720" w:firstLine="273"/>
        <w:rPr>
          <w:rFonts w:ascii="Times New Roman" w:hAnsi="Times New Roman"/>
          <w:sz w:val="24"/>
          <w:szCs w:val="24"/>
        </w:rPr>
      </w:pPr>
      <w:r>
        <w:rPr>
          <w:rFonts w:ascii="Times New Roman" w:hAnsi="Times New Roman"/>
          <w:sz w:val="24"/>
          <w:szCs w:val="24"/>
        </w:rPr>
        <w:t>‘As the old faded.’</w:t>
      </w:r>
      <w:r w:rsidRPr="00252D7F">
        <w:rPr>
          <w:rFonts w:ascii="Times New Roman" w:hAnsi="Times New Roman"/>
          <w:sz w:val="24"/>
          <w:szCs w:val="24"/>
        </w:rPr>
        <w:t xml:space="preserve"> </w:t>
      </w:r>
      <w:r>
        <w:rPr>
          <w:rFonts w:ascii="Times New Roman" w:hAnsi="Times New Roman"/>
          <w:sz w:val="24"/>
          <w:szCs w:val="24"/>
        </w:rPr>
        <w:t>— ‘</w:t>
      </w:r>
      <w:r w:rsidRPr="00252D7F">
        <w:rPr>
          <w:rFonts w:ascii="Times New Roman" w:hAnsi="Times New Roman"/>
          <w:sz w:val="24"/>
          <w:szCs w:val="24"/>
        </w:rPr>
        <w:t xml:space="preserve">Figures ever new </w:t>
      </w:r>
    </w:p>
    <w:p w:rsidR="00BA2595" w:rsidRPr="00252D7F" w:rsidRDefault="00BA2595" w:rsidP="0035262F">
      <w:pPr>
        <w:spacing w:after="0" w:line="360" w:lineRule="auto"/>
        <w:rPr>
          <w:rFonts w:ascii="Times New Roman" w:hAnsi="Times New Roman"/>
          <w:sz w:val="24"/>
          <w:szCs w:val="24"/>
        </w:rPr>
      </w:pPr>
      <w:r>
        <w:rPr>
          <w:rFonts w:ascii="Times New Roman" w:hAnsi="Times New Roman"/>
          <w:sz w:val="24"/>
          <w:szCs w:val="24"/>
        </w:rPr>
        <w:tab/>
      </w:r>
      <w:r w:rsidRPr="00252D7F">
        <w:rPr>
          <w:rFonts w:ascii="Times New Roman" w:hAnsi="Times New Roman"/>
          <w:sz w:val="24"/>
          <w:szCs w:val="24"/>
        </w:rPr>
        <w:t xml:space="preserve">Rise on the bubble, paint them </w:t>
      </w:r>
      <w:r w:rsidR="0035262F">
        <w:rPr>
          <w:rFonts w:ascii="Times New Roman" w:hAnsi="Times New Roman"/>
          <w:sz w:val="24"/>
          <w:szCs w:val="24"/>
        </w:rPr>
        <w:t xml:space="preserve">how </w:t>
      </w:r>
      <w:r w:rsidRPr="00252D7F">
        <w:rPr>
          <w:rFonts w:ascii="Times New Roman" w:hAnsi="Times New Roman"/>
          <w:sz w:val="24"/>
          <w:szCs w:val="24"/>
        </w:rPr>
        <w:t xml:space="preserve">you may; </w:t>
      </w:r>
    </w:p>
    <w:p w:rsidR="00BA2595" w:rsidRPr="00252D7F" w:rsidRDefault="00BA2595" w:rsidP="004977C4">
      <w:pPr>
        <w:spacing w:after="0" w:line="360" w:lineRule="auto"/>
        <w:rPr>
          <w:rFonts w:ascii="Times New Roman" w:hAnsi="Times New Roman"/>
          <w:sz w:val="24"/>
          <w:szCs w:val="24"/>
        </w:rPr>
      </w:pPr>
      <w:r>
        <w:rPr>
          <w:rFonts w:ascii="Times New Roman" w:hAnsi="Times New Roman"/>
          <w:sz w:val="24"/>
          <w:szCs w:val="24"/>
        </w:rPr>
        <w:tab/>
        <w:t xml:space="preserve">     </w:t>
      </w:r>
      <w:r w:rsidRPr="00252D7F">
        <w:rPr>
          <w:rFonts w:ascii="Times New Roman" w:hAnsi="Times New Roman"/>
          <w:sz w:val="24"/>
          <w:szCs w:val="24"/>
        </w:rPr>
        <w:t xml:space="preserve">We have but thrown, as those before us threw, </w:t>
      </w:r>
    </w:p>
    <w:p w:rsidR="00BA2595" w:rsidRPr="00252D7F" w:rsidRDefault="00BA2595" w:rsidP="004977C4">
      <w:pPr>
        <w:spacing w:after="0" w:line="360" w:lineRule="auto"/>
        <w:rPr>
          <w:rFonts w:ascii="Times New Roman" w:hAnsi="Times New Roman"/>
          <w:sz w:val="24"/>
          <w:szCs w:val="24"/>
        </w:rPr>
      </w:pPr>
    </w:p>
    <w:p w:rsidR="00BA2595" w:rsidRDefault="00BA2595" w:rsidP="004977C4">
      <w:pPr>
        <w:spacing w:after="0" w:line="360" w:lineRule="auto"/>
        <w:rPr>
          <w:rFonts w:ascii="Times New Roman" w:hAnsi="Times New Roman"/>
          <w:sz w:val="24"/>
          <w:szCs w:val="24"/>
        </w:rPr>
      </w:pPr>
      <w:r>
        <w:rPr>
          <w:rFonts w:ascii="Times New Roman" w:hAnsi="Times New Roman"/>
          <w:sz w:val="24"/>
          <w:szCs w:val="24"/>
        </w:rPr>
        <w:tab/>
        <w:t>‘</w:t>
      </w:r>
      <w:r w:rsidRPr="00252D7F">
        <w:rPr>
          <w:rFonts w:ascii="Times New Roman" w:hAnsi="Times New Roman"/>
          <w:sz w:val="24"/>
          <w:szCs w:val="24"/>
        </w:rPr>
        <w:t>Our sh</w:t>
      </w:r>
      <w:r>
        <w:rPr>
          <w:rFonts w:ascii="Times New Roman" w:hAnsi="Times New Roman"/>
          <w:sz w:val="24"/>
          <w:szCs w:val="24"/>
        </w:rPr>
        <w:t xml:space="preserve">adows on it as it passed away. </w:t>
      </w:r>
    </w:p>
    <w:p w:rsidR="00BA2595" w:rsidRPr="00252D7F" w:rsidRDefault="00BA2595" w:rsidP="004977C4">
      <w:pPr>
        <w:spacing w:after="0" w:line="360" w:lineRule="auto"/>
        <w:ind w:left="720" w:firstLine="273"/>
        <w:rPr>
          <w:rFonts w:ascii="Times New Roman" w:hAnsi="Times New Roman"/>
          <w:sz w:val="24"/>
          <w:szCs w:val="24"/>
        </w:rPr>
      </w:pPr>
      <w:r w:rsidRPr="00252D7F">
        <w:rPr>
          <w:rFonts w:ascii="Times New Roman" w:hAnsi="Times New Roman"/>
          <w:sz w:val="24"/>
          <w:szCs w:val="24"/>
        </w:rPr>
        <w:t>But mark</w:t>
      </w:r>
      <w:r>
        <w:rPr>
          <w:rFonts w:ascii="Times New Roman" w:hAnsi="Times New Roman"/>
          <w:sz w:val="24"/>
          <w:szCs w:val="24"/>
        </w:rPr>
        <w:t>,</w:t>
      </w:r>
      <w:r w:rsidRPr="00252D7F">
        <w:rPr>
          <w:rFonts w:ascii="Times New Roman" w:hAnsi="Times New Roman"/>
          <w:sz w:val="24"/>
          <w:szCs w:val="24"/>
        </w:rPr>
        <w:t xml:space="preserve"> how chained to the triumphal chair </w:t>
      </w:r>
    </w:p>
    <w:p w:rsidR="00BA2595" w:rsidRDefault="00BA2595" w:rsidP="004977C4">
      <w:pPr>
        <w:spacing w:after="0" w:line="360" w:lineRule="auto"/>
        <w:rPr>
          <w:rFonts w:ascii="Times New Roman" w:hAnsi="Times New Roman"/>
          <w:sz w:val="24"/>
          <w:szCs w:val="24"/>
        </w:rPr>
      </w:pPr>
      <w:r>
        <w:rPr>
          <w:rFonts w:ascii="Times New Roman" w:hAnsi="Times New Roman"/>
          <w:sz w:val="24"/>
          <w:szCs w:val="24"/>
        </w:rPr>
        <w:tab/>
      </w:r>
      <w:r w:rsidRPr="00252D7F">
        <w:rPr>
          <w:rFonts w:ascii="Times New Roman" w:hAnsi="Times New Roman"/>
          <w:sz w:val="24"/>
          <w:szCs w:val="24"/>
        </w:rPr>
        <w:t>The mighty phantoms of an elder day</w:t>
      </w:r>
      <w:r>
        <w:rPr>
          <w:rFonts w:ascii="Times New Roman" w:hAnsi="Times New Roman"/>
          <w:sz w:val="24"/>
          <w:szCs w:val="24"/>
        </w:rPr>
        <w:t>—</w:t>
      </w:r>
      <w:r w:rsidRPr="00252D7F">
        <w:rPr>
          <w:rFonts w:ascii="Times New Roman" w:hAnsi="Times New Roman"/>
          <w:sz w:val="24"/>
          <w:szCs w:val="24"/>
        </w:rPr>
        <w:t xml:space="preserve"> </w:t>
      </w:r>
    </w:p>
    <w:p w:rsidR="00BA2595" w:rsidRDefault="00BA2595" w:rsidP="004977C4">
      <w:pPr>
        <w:spacing w:after="0" w:line="360" w:lineRule="auto"/>
        <w:rPr>
          <w:rFonts w:ascii="Times New Roman" w:hAnsi="Times New Roman"/>
          <w:sz w:val="24"/>
          <w:szCs w:val="24"/>
        </w:rPr>
      </w:pPr>
      <w:r>
        <w:rPr>
          <w:rFonts w:ascii="Times New Roman" w:hAnsi="Times New Roman"/>
          <w:sz w:val="24"/>
          <w:szCs w:val="24"/>
        </w:rPr>
        <w:t>(243-53)</w:t>
      </w:r>
    </w:p>
    <w:p w:rsidR="00BA2595" w:rsidRDefault="00BA2595" w:rsidP="004977C4">
      <w:pPr>
        <w:spacing w:after="0" w:line="360" w:lineRule="auto"/>
        <w:rPr>
          <w:rFonts w:ascii="Times New Roman" w:hAnsi="Times New Roman"/>
          <w:sz w:val="24"/>
          <w:szCs w:val="24"/>
        </w:rPr>
      </w:pPr>
      <w:r w:rsidRPr="000C0955">
        <w:rPr>
          <w:rFonts w:ascii="Times New Roman" w:hAnsi="Times New Roman" w:cs="Times New Roman"/>
          <w:sz w:val="24"/>
          <w:szCs w:val="24"/>
        </w:rPr>
        <w:t>Following the grim sight of Napoleon</w:t>
      </w:r>
      <w:r>
        <w:rPr>
          <w:rFonts w:ascii="Times New Roman" w:hAnsi="Times New Roman" w:cs="Times New Roman"/>
          <w:sz w:val="24"/>
          <w:szCs w:val="24"/>
        </w:rPr>
        <w:t>’s ‘destroyed’ greatness (219), the narrator’s</w:t>
      </w:r>
      <w:r w:rsidRPr="000C0955">
        <w:rPr>
          <w:rFonts w:ascii="Times New Roman" w:hAnsi="Times New Roman" w:cs="Times New Roman"/>
          <w:sz w:val="24"/>
          <w:szCs w:val="24"/>
        </w:rPr>
        <w:t xml:space="preserve"> pronouncement seemingly shows the poem building to a crescendo, lifting </w:t>
      </w:r>
      <w:r>
        <w:rPr>
          <w:rFonts w:ascii="Times New Roman" w:hAnsi="Times New Roman" w:cs="Times New Roman"/>
          <w:sz w:val="24"/>
          <w:szCs w:val="24"/>
        </w:rPr>
        <w:t>itself</w:t>
      </w:r>
      <w:r w:rsidRPr="000C0955">
        <w:rPr>
          <w:rFonts w:ascii="Times New Roman" w:hAnsi="Times New Roman" w:cs="Times New Roman"/>
          <w:sz w:val="24"/>
          <w:szCs w:val="24"/>
        </w:rPr>
        <w:t xml:space="preserve"> beyond the pull of life’s myriad uncertainties. The aesthetic power of the lines makes them more than </w:t>
      </w:r>
      <w:r w:rsidRPr="000C0955">
        <w:rPr>
          <w:rFonts w:ascii="Times New Roman" w:eastAsia="Times New Roman" w:hAnsi="Times New Roman" w:cs="Times New Roman"/>
          <w:sz w:val="24"/>
          <w:szCs w:val="24"/>
        </w:rPr>
        <w:t>‘a sad parody of Shelley’s earlier symbol for life as infinite potentiality’</w:t>
      </w:r>
      <w:r>
        <w:rPr>
          <w:rFonts w:ascii="Times New Roman" w:eastAsia="Times New Roman" w:hAnsi="Times New Roman" w:cs="Times New Roman"/>
          <w:sz w:val="24"/>
          <w:szCs w:val="24"/>
        </w:rPr>
        <w:t>,</w:t>
      </w:r>
      <w:r w:rsidRPr="000C0955">
        <w:rPr>
          <w:rStyle w:val="FootnoteReference"/>
          <w:rFonts w:ascii="Times New Roman" w:eastAsia="Times New Roman" w:hAnsi="Times New Roman" w:cs="Times New Roman"/>
          <w:sz w:val="24"/>
          <w:szCs w:val="24"/>
        </w:rPr>
        <w:footnoteReference w:id="518"/>
      </w:r>
      <w:r>
        <w:rPr>
          <w:rFonts w:ascii="Times New Roman" w:eastAsia="Times New Roman" w:hAnsi="Times New Roman" w:cs="Times New Roman"/>
          <w:sz w:val="24"/>
          <w:szCs w:val="24"/>
        </w:rPr>
        <w:t xml:space="preserve"> and s</w:t>
      </w:r>
      <w:r>
        <w:rPr>
          <w:rFonts w:ascii="Times New Roman" w:hAnsi="Times New Roman"/>
          <w:sz w:val="24"/>
          <w:szCs w:val="24"/>
        </w:rPr>
        <w:t xml:space="preserve">uch is the potency of this nihilistic turning away from the flux of life that the position seems dangled before readers as a conclusive outlook. Yet the energy and intensity of the writing, along with the </w:t>
      </w:r>
      <w:r w:rsidRPr="002C695C">
        <w:rPr>
          <w:rFonts w:ascii="Times New Roman" w:hAnsi="Times New Roman"/>
          <w:sz w:val="24"/>
          <w:szCs w:val="24"/>
        </w:rPr>
        <w:t xml:space="preserve">presence </w:t>
      </w:r>
      <w:r>
        <w:rPr>
          <w:rFonts w:ascii="Times New Roman" w:hAnsi="Times New Roman"/>
          <w:sz w:val="24"/>
          <w:szCs w:val="24"/>
        </w:rPr>
        <w:t xml:space="preserve">of Rousseau’s equally potent rebuke, refuses the conclusiveness its tone suggests, preventing the poem from assenting to any fixed stance of detachment. </w:t>
      </w:r>
      <w:r>
        <w:rPr>
          <w:rFonts w:ascii="Times New Roman" w:eastAsia="Times New Roman" w:hAnsi="Times New Roman" w:cs="Times New Roman"/>
          <w:sz w:val="24"/>
          <w:szCs w:val="24"/>
        </w:rPr>
        <w:t xml:space="preserve">Shelley’s </w:t>
      </w:r>
      <w:r>
        <w:rPr>
          <w:rFonts w:ascii="Times New Roman" w:hAnsi="Times New Roman"/>
          <w:sz w:val="24"/>
          <w:szCs w:val="24"/>
        </w:rPr>
        <w:t xml:space="preserve">language </w:t>
      </w:r>
      <w:r w:rsidR="00FE046C">
        <w:rPr>
          <w:rFonts w:ascii="Times New Roman" w:hAnsi="Times New Roman"/>
          <w:sz w:val="24"/>
          <w:szCs w:val="24"/>
        </w:rPr>
        <w:t>embodies</w:t>
      </w:r>
      <w:r>
        <w:rPr>
          <w:rFonts w:ascii="Times New Roman" w:hAnsi="Times New Roman"/>
          <w:sz w:val="24"/>
          <w:szCs w:val="24"/>
        </w:rPr>
        <w:t xml:space="preserve"> the movement that its narrator ostensibly rejects, with the verve of the poetry suggesting the possibility of adopting a more positive anti-nihilistic stance. In the account of ‘those who drew / New figures on its false and fragile glass / As the old faded’, Shelley’s enjambment works mimetically, suggesting the writing’s complicity in the stream of life’s ever fading ‘figures’. But the technique operates in conjunction with the internal-rhyme of ‘who drew / New’, where this more insistent repetition of sounds stamps the poetry with an air of affirmation, contrasting with the lightness of touch suggested by the absence of end-stops. Evanescence may be inevitable, but Shelley’s insistent repetition of the ‘drew’ sound keeps in play the option of assuming an active role. The poet valorises the act of ‘drawing’ on life’s ever-changing canvas even as the narrator appears to turn away from it, revealing the possibility of making a more lasting imprint on the ‘glass’ of human life.</w:t>
      </w:r>
    </w:p>
    <w:p w:rsidR="004977C4" w:rsidRDefault="004977C4" w:rsidP="004977C4">
      <w:pPr>
        <w:spacing w:after="0" w:line="360" w:lineRule="auto"/>
        <w:rPr>
          <w:rFonts w:ascii="Times New Roman" w:hAnsi="Times New Roman"/>
          <w:sz w:val="24"/>
          <w:szCs w:val="24"/>
        </w:rPr>
      </w:pPr>
    </w:p>
    <w:p w:rsidR="00BA2595" w:rsidRDefault="00BA2595" w:rsidP="00984EAD">
      <w:pPr>
        <w:spacing w:after="0" w:line="360" w:lineRule="auto"/>
        <w:rPr>
          <w:rFonts w:ascii="Times New Roman" w:hAnsi="Times New Roman"/>
          <w:sz w:val="24"/>
          <w:szCs w:val="24"/>
        </w:rPr>
      </w:pPr>
      <w:r>
        <w:rPr>
          <w:rFonts w:ascii="Times New Roman" w:hAnsi="Times New Roman"/>
          <w:sz w:val="24"/>
          <w:szCs w:val="24"/>
        </w:rPr>
        <w:t xml:space="preserve">For all of the narrator’s resolve, the poetry’s underlying ambivalence makes these lines consistent with </w:t>
      </w:r>
      <w:r>
        <w:rPr>
          <w:rFonts w:ascii="Times New Roman" w:hAnsi="Times New Roman"/>
          <w:iCs/>
          <w:sz w:val="24"/>
          <w:szCs w:val="24"/>
        </w:rPr>
        <w:t>Shelley’s</w:t>
      </w:r>
      <w:r>
        <w:rPr>
          <w:rFonts w:ascii="Times New Roman" w:hAnsi="Times New Roman"/>
          <w:sz w:val="24"/>
          <w:szCs w:val="24"/>
        </w:rPr>
        <w:t xml:space="preserve"> ongoing search for an appropriate course, as if the proclamation ‘let them pass’ (243) were the latest in the poem’s series of exploratory positions. </w:t>
      </w:r>
      <w:r w:rsidRPr="00992C4F">
        <w:rPr>
          <w:rFonts w:ascii="Times New Roman" w:hAnsi="Times New Roman"/>
          <w:sz w:val="24"/>
          <w:szCs w:val="24"/>
        </w:rPr>
        <w:t>If</w:t>
      </w:r>
      <w:r w:rsidR="00946989">
        <w:rPr>
          <w:rFonts w:ascii="Times New Roman" w:hAnsi="Times New Roman"/>
          <w:sz w:val="24"/>
          <w:szCs w:val="24"/>
        </w:rPr>
        <w:t xml:space="preserve"> </w:t>
      </w:r>
      <w:r>
        <w:rPr>
          <w:rFonts w:ascii="Times New Roman" w:hAnsi="Times New Roman"/>
          <w:sz w:val="24"/>
          <w:szCs w:val="24"/>
        </w:rPr>
        <w:t xml:space="preserve">the narrator seems intent on articulating a rejection of life free from ambivalence, and on concluding his quest by rejecting motion, Shelley has Rousseau reiterate the inexorable conditions of his involvement. Amending the narrator’s pronouns from the detached third person to the </w:t>
      </w:r>
      <w:r w:rsidR="00414A7C">
        <w:rPr>
          <w:rFonts w:ascii="Times New Roman" w:hAnsi="Times New Roman"/>
          <w:sz w:val="24"/>
          <w:szCs w:val="24"/>
        </w:rPr>
        <w:t xml:space="preserve">first </w:t>
      </w:r>
      <w:r w:rsidR="00984EAD">
        <w:rPr>
          <w:rFonts w:ascii="Times New Roman" w:hAnsi="Times New Roman"/>
          <w:sz w:val="24"/>
          <w:szCs w:val="24"/>
        </w:rPr>
        <w:t xml:space="preserve">person of ‘we’ </w:t>
      </w:r>
      <w:r>
        <w:rPr>
          <w:rFonts w:ascii="Times New Roman" w:hAnsi="Times New Roman"/>
          <w:sz w:val="24"/>
          <w:szCs w:val="24"/>
        </w:rPr>
        <w:t>and ‘us’, he declares that ‘we have but thrown, as those before us threw / Our shadows’ (</w:t>
      </w:r>
      <w:r>
        <w:rPr>
          <w:rFonts w:ascii="Times New Roman" w:hAnsi="Times New Roman"/>
          <w:i/>
          <w:iCs/>
          <w:sz w:val="24"/>
          <w:szCs w:val="24"/>
        </w:rPr>
        <w:t xml:space="preserve">The Triumph of </w:t>
      </w:r>
      <w:r w:rsidRPr="002C695C">
        <w:rPr>
          <w:rFonts w:ascii="Times New Roman" w:hAnsi="Times New Roman"/>
          <w:i/>
          <w:iCs/>
          <w:sz w:val="24"/>
          <w:szCs w:val="24"/>
        </w:rPr>
        <w:t>Life</w:t>
      </w:r>
      <w:r>
        <w:rPr>
          <w:rFonts w:ascii="Times New Roman" w:hAnsi="Times New Roman"/>
          <w:sz w:val="24"/>
          <w:szCs w:val="24"/>
        </w:rPr>
        <w:t xml:space="preserve">, </w:t>
      </w:r>
      <w:r w:rsidRPr="002C695C">
        <w:rPr>
          <w:rFonts w:ascii="Times New Roman" w:hAnsi="Times New Roman"/>
          <w:sz w:val="24"/>
          <w:szCs w:val="24"/>
        </w:rPr>
        <w:t>250</w:t>
      </w:r>
      <w:r>
        <w:rPr>
          <w:rFonts w:ascii="Times New Roman" w:hAnsi="Times New Roman"/>
          <w:sz w:val="24"/>
          <w:szCs w:val="24"/>
        </w:rPr>
        <w:t xml:space="preserve">-51). The active task of painting life’s figures on a ‘false and fragile glass’ (247) is </w:t>
      </w:r>
      <w:r w:rsidR="00984EAD">
        <w:rPr>
          <w:rFonts w:ascii="Times New Roman" w:hAnsi="Times New Roman"/>
          <w:sz w:val="24"/>
          <w:szCs w:val="24"/>
        </w:rPr>
        <w:t>restaged</w:t>
      </w:r>
      <w:r>
        <w:rPr>
          <w:rFonts w:ascii="Times New Roman" w:hAnsi="Times New Roman"/>
          <w:sz w:val="24"/>
          <w:szCs w:val="24"/>
        </w:rPr>
        <w:t xml:space="preserve"> as a passive casting of shadows, revealing the narrator’s claims to be apart from the mutability of life as a near-foolhardy gesture.</w:t>
      </w:r>
      <w:r>
        <w:rPr>
          <w:rStyle w:val="FootnoteReference"/>
          <w:rFonts w:ascii="Times New Roman" w:hAnsi="Times New Roman"/>
          <w:sz w:val="24"/>
          <w:szCs w:val="24"/>
        </w:rPr>
        <w:footnoteReference w:id="519"/>
      </w:r>
      <w:r>
        <w:rPr>
          <w:rFonts w:ascii="Times New Roman" w:hAnsi="Times New Roman"/>
          <w:sz w:val="24"/>
          <w:szCs w:val="24"/>
        </w:rPr>
        <w:t xml:space="preserve"> Though movement and quest remain, at this juncture of the poem, unnervingly distinct, the pull of movement remains as potent as ever, and the poem’s attitude towards motion continues to be marked by flux.</w:t>
      </w:r>
    </w:p>
    <w:p w:rsidR="004977C4" w:rsidRDefault="004977C4" w:rsidP="004977C4">
      <w:pPr>
        <w:spacing w:after="0" w:line="360" w:lineRule="auto"/>
        <w:rPr>
          <w:rFonts w:ascii="Times New Roman" w:hAnsi="Times New Roman"/>
          <w:sz w:val="24"/>
          <w:szCs w:val="24"/>
        </w:rPr>
      </w:pPr>
    </w:p>
    <w:p w:rsidR="00BA2595" w:rsidRDefault="00BA2595" w:rsidP="00984EAD">
      <w:pPr>
        <w:spacing w:after="0" w:line="360" w:lineRule="auto"/>
        <w:rPr>
          <w:rFonts w:ascii="Times New Roman" w:eastAsia="Times New Roman" w:hAnsi="Times New Roman" w:cs="Times New Roman"/>
          <w:sz w:val="24"/>
          <w:szCs w:val="24"/>
        </w:rPr>
      </w:pPr>
      <w:r>
        <w:rPr>
          <w:rFonts w:ascii="Times New Roman" w:hAnsi="Times New Roman"/>
          <w:sz w:val="24"/>
          <w:szCs w:val="24"/>
        </w:rPr>
        <w:t xml:space="preserve">In </w:t>
      </w:r>
      <w:r w:rsidR="00984EAD">
        <w:rPr>
          <w:rFonts w:ascii="Times New Roman" w:hAnsi="Times New Roman"/>
          <w:sz w:val="24"/>
          <w:szCs w:val="24"/>
        </w:rPr>
        <w:t>a</w:t>
      </w:r>
      <w:r>
        <w:rPr>
          <w:rFonts w:ascii="Times New Roman" w:hAnsi="Times New Roman"/>
          <w:sz w:val="24"/>
          <w:szCs w:val="24"/>
        </w:rPr>
        <w:t xml:space="preserve"> poem </w:t>
      </w:r>
      <w:r w:rsidR="00984EAD">
        <w:rPr>
          <w:rFonts w:ascii="Times New Roman" w:hAnsi="Times New Roman"/>
          <w:sz w:val="24"/>
          <w:szCs w:val="24"/>
        </w:rPr>
        <w:t xml:space="preserve">that is </w:t>
      </w:r>
      <w:r>
        <w:rPr>
          <w:rFonts w:ascii="Times New Roman" w:hAnsi="Times New Roman"/>
          <w:sz w:val="24"/>
          <w:szCs w:val="24"/>
        </w:rPr>
        <w:t>‘both laby</w:t>
      </w:r>
      <w:r w:rsidR="00984EAD">
        <w:rPr>
          <w:rFonts w:ascii="Times New Roman" w:hAnsi="Times New Roman"/>
          <w:sz w:val="24"/>
          <w:szCs w:val="24"/>
        </w:rPr>
        <w:t>rinthine and elegantly ordered’</w:t>
      </w:r>
      <w:r>
        <w:rPr>
          <w:rFonts w:ascii="Times New Roman" w:hAnsi="Times New Roman"/>
          <w:sz w:val="24"/>
          <w:szCs w:val="24"/>
        </w:rPr>
        <w:t xml:space="preserve"> the closest thing to a centrepiece is Rousseau’s dialogue with the ‘shape all light’ (352),</w:t>
      </w:r>
      <w:r w:rsidR="00984EAD" w:rsidRPr="00984EAD">
        <w:rPr>
          <w:rStyle w:val="FootnoteReference"/>
          <w:rFonts w:ascii="Times New Roman" w:hAnsi="Times New Roman"/>
          <w:sz w:val="24"/>
          <w:szCs w:val="24"/>
        </w:rPr>
        <w:t xml:space="preserve"> </w:t>
      </w:r>
      <w:r w:rsidR="00984EAD">
        <w:rPr>
          <w:rStyle w:val="FootnoteReference"/>
          <w:rFonts w:ascii="Times New Roman" w:hAnsi="Times New Roman"/>
          <w:sz w:val="24"/>
          <w:szCs w:val="24"/>
        </w:rPr>
        <w:footnoteReference w:id="520"/>
      </w:r>
      <w:r>
        <w:rPr>
          <w:rFonts w:ascii="Times New Roman" w:hAnsi="Times New Roman"/>
          <w:sz w:val="24"/>
          <w:szCs w:val="24"/>
        </w:rPr>
        <w:t xml:space="preserve"> </w:t>
      </w:r>
      <w:r w:rsidR="00984EAD">
        <w:rPr>
          <w:rFonts w:ascii="Times New Roman" w:hAnsi="Times New Roman"/>
          <w:sz w:val="24"/>
          <w:szCs w:val="24"/>
        </w:rPr>
        <w:t>though</w:t>
      </w:r>
      <w:r>
        <w:rPr>
          <w:rFonts w:ascii="Times New Roman" w:hAnsi="Times New Roman"/>
          <w:sz w:val="24"/>
          <w:szCs w:val="24"/>
        </w:rPr>
        <w:t xml:space="preserve"> this centrepiece </w:t>
      </w:r>
      <w:r w:rsidR="00984EAD">
        <w:rPr>
          <w:rFonts w:ascii="Times New Roman" w:hAnsi="Times New Roman"/>
          <w:sz w:val="24"/>
          <w:szCs w:val="24"/>
        </w:rPr>
        <w:t xml:space="preserve">is </w:t>
      </w:r>
      <w:r>
        <w:rPr>
          <w:rFonts w:ascii="Times New Roman" w:hAnsi="Times New Roman"/>
          <w:sz w:val="24"/>
          <w:szCs w:val="24"/>
        </w:rPr>
        <w:t xml:space="preserve">built on shifting and unstable foundations. </w:t>
      </w:r>
      <w:r w:rsidRPr="002E3AC4">
        <w:rPr>
          <w:rFonts w:asciiTheme="majorBidi" w:eastAsia="Times New Roman" w:hAnsiTheme="majorBidi" w:cstheme="majorBidi"/>
          <w:sz w:val="24"/>
          <w:szCs w:val="24"/>
        </w:rPr>
        <w:t>Discussing ‘Mont Blanc’, Geoffrey Hartman writes of the way</w:t>
      </w:r>
      <w:r>
        <w:rPr>
          <w:rFonts w:asciiTheme="majorBidi" w:eastAsia="Times New Roman" w:hAnsiTheme="majorBidi" w:cstheme="majorBidi"/>
          <w:sz w:val="24"/>
          <w:szCs w:val="24"/>
        </w:rPr>
        <w:t xml:space="preserve"> that</w:t>
      </w:r>
      <w:r w:rsidRPr="002E3AC4">
        <w:rPr>
          <w:rFonts w:asciiTheme="majorBidi" w:eastAsia="Times New Roman" w:hAnsiTheme="majorBidi" w:cstheme="majorBidi"/>
          <w:sz w:val="24"/>
          <w:szCs w:val="24"/>
        </w:rPr>
        <w:t xml:space="preserve"> Shelley </w:t>
      </w:r>
      <w:r w:rsidRPr="002E3AC4">
        <w:rPr>
          <w:rFonts w:asciiTheme="majorBidi" w:hAnsiTheme="majorBidi" w:cstheme="majorBidi"/>
          <w:sz w:val="24"/>
          <w:szCs w:val="24"/>
        </w:rPr>
        <w:t>‘aspires to express a metareferential presence, a transcendental signified, the obscure object of desire’</w:t>
      </w:r>
      <w:r>
        <w:rPr>
          <w:rFonts w:asciiTheme="majorBidi" w:hAnsiTheme="majorBidi" w:cstheme="majorBidi"/>
          <w:sz w:val="24"/>
          <w:szCs w:val="24"/>
        </w:rPr>
        <w:t>,</w:t>
      </w:r>
      <w:r w:rsidRPr="002E3AC4">
        <w:rPr>
          <w:rStyle w:val="FootnoteReference"/>
          <w:rFonts w:asciiTheme="majorBidi" w:hAnsiTheme="majorBidi" w:cstheme="majorBidi"/>
          <w:sz w:val="24"/>
          <w:szCs w:val="24"/>
        </w:rPr>
        <w:footnoteReference w:id="521"/>
      </w:r>
      <w:r w:rsidRPr="002E3AC4">
        <w:rPr>
          <w:rFonts w:asciiTheme="majorBidi" w:hAnsiTheme="majorBidi" w:cstheme="majorBidi"/>
          <w:sz w:val="24"/>
          <w:szCs w:val="24"/>
        </w:rPr>
        <w:t xml:space="preserve"> </w:t>
      </w:r>
      <w:r>
        <w:rPr>
          <w:rFonts w:asciiTheme="majorBidi" w:hAnsiTheme="majorBidi" w:cstheme="majorBidi"/>
          <w:sz w:val="24"/>
          <w:szCs w:val="24"/>
        </w:rPr>
        <w:t>and R</w:t>
      </w:r>
      <w:r>
        <w:rPr>
          <w:rFonts w:ascii="Times New Roman" w:eastAsia="Times New Roman" w:hAnsi="Times New Roman" w:cs="Times New Roman"/>
          <w:sz w:val="24"/>
          <w:szCs w:val="24"/>
        </w:rPr>
        <w:t>ousseau’s encounter with the ‘shape all light’ bespeaks a similar impulse. Hartman’s emphasis on aspiration</w:t>
      </w:r>
      <w:r w:rsidR="00946989">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s appropriate. Much like the grandeur of Shelley’s ‘let them pass’ (243) pronouncement, Rousseau’s encounter with the ‘shape all light’ is climactic without being conclusive. Though f</w:t>
      </w:r>
      <w:r>
        <w:rPr>
          <w:rFonts w:ascii="Times New Roman" w:hAnsi="Times New Roman"/>
          <w:sz w:val="24"/>
          <w:szCs w:val="24"/>
        </w:rPr>
        <w:t>ramed as a meeting between the quester and the archetypal object of desire,</w:t>
      </w:r>
      <w:r>
        <w:rPr>
          <w:rFonts w:ascii="Times New Roman" w:eastAsia="Times New Roman" w:hAnsi="Times New Roman" w:cs="Times New Roman"/>
          <w:sz w:val="24"/>
          <w:szCs w:val="24"/>
        </w:rPr>
        <w:t xml:space="preserve"> the encounter is marked by Shelley’s awareness of the difficulty of pinning down the shape to any single meaning:</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‘And still her feet, no less than the sweet tune</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To which they moved, seemed as they moved, to blot</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The thoughts of him who gazed on them, and soon</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‘All that was seemed as if it had been not,</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if the gazer’s mind was strewn beneath </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Her feet like embers, and she, thought by thought,</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‘Trampled its fires into the dust of death</w:t>
      </w:r>
    </w:p>
    <w:p w:rsidR="00BA2595" w:rsidRDefault="00BA2595"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(382-88)</w:t>
      </w:r>
    </w:p>
    <w:p w:rsidR="00BA2595" w:rsidRDefault="00BA2595" w:rsidP="00984E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Angela Leighton,</w:t>
      </w:r>
      <w:r>
        <w:rPr>
          <w:rStyle w:val="FootnoteReference"/>
          <w:rFonts w:ascii="Times New Roman" w:eastAsia="Times New Roman" w:hAnsi="Times New Roman" w:cs="Times New Roman"/>
          <w:sz w:val="24"/>
          <w:szCs w:val="24"/>
        </w:rPr>
        <w:footnoteReference w:id="522"/>
      </w:r>
      <w:r>
        <w:rPr>
          <w:rFonts w:ascii="Times New Roman" w:eastAsia="Times New Roman" w:hAnsi="Times New Roman" w:cs="Times New Roman"/>
          <w:sz w:val="24"/>
          <w:szCs w:val="24"/>
        </w:rPr>
        <w:t xml:space="preserve"> Sperry considers the lines as a revision of </w:t>
      </w:r>
      <w:r>
        <w:rPr>
          <w:rFonts w:ascii="Times New Roman" w:eastAsia="Times New Roman" w:hAnsi="Times New Roman" w:cs="Times New Roman"/>
          <w:i/>
          <w:iCs/>
          <w:sz w:val="24"/>
          <w:szCs w:val="24"/>
        </w:rPr>
        <w:t>A Defence of Poetry</w:t>
      </w:r>
      <w:r>
        <w:rPr>
          <w:rFonts w:ascii="Times New Roman" w:eastAsia="Times New Roman" w:hAnsi="Times New Roman" w:cs="Times New Roman"/>
          <w:sz w:val="24"/>
          <w:szCs w:val="24"/>
        </w:rPr>
        <w:t>’s metaph</w:t>
      </w:r>
      <w:r w:rsidR="001F4F84">
        <w:rPr>
          <w:rFonts w:ascii="Times New Roman" w:eastAsia="Times New Roman" w:hAnsi="Times New Roman" w:cs="Times New Roman"/>
          <w:sz w:val="24"/>
          <w:szCs w:val="24"/>
        </w:rPr>
        <w:t>or of the mind as a fading coal.</w:t>
      </w:r>
      <w:r>
        <w:rPr>
          <w:rStyle w:val="FootnoteReference"/>
          <w:rFonts w:ascii="Times New Roman" w:eastAsia="Times New Roman" w:hAnsi="Times New Roman" w:cs="Times New Roman"/>
          <w:sz w:val="24"/>
          <w:szCs w:val="24"/>
        </w:rPr>
        <w:footnoteReference w:id="523"/>
      </w:r>
      <w:r>
        <w:rPr>
          <w:rFonts w:ascii="Times New Roman" w:eastAsia="Times New Roman" w:hAnsi="Times New Roman" w:cs="Times New Roman"/>
          <w:sz w:val="24"/>
          <w:szCs w:val="24"/>
        </w:rPr>
        <w:t xml:space="preserve"> </w:t>
      </w:r>
      <w:r w:rsidR="001F4F84">
        <w:rPr>
          <w:rFonts w:ascii="Times New Roman" w:eastAsia="Times New Roman" w:hAnsi="Times New Roman" w:cs="Times New Roman"/>
          <w:sz w:val="24"/>
          <w:szCs w:val="24"/>
        </w:rPr>
        <w:t xml:space="preserve">For him, with the shape ‘actively trampl[ing] out the very thoughts she inspires’, </w:t>
      </w:r>
      <w:r>
        <w:rPr>
          <w:rFonts w:ascii="Times New Roman" w:eastAsia="Times New Roman" w:hAnsi="Times New Roman" w:cs="Times New Roman"/>
          <w:sz w:val="24"/>
          <w:szCs w:val="24"/>
        </w:rPr>
        <w:t>‘the whole task of represe</w:t>
      </w:r>
      <w:r w:rsidR="001F4F84">
        <w:rPr>
          <w:rFonts w:ascii="Times New Roman" w:eastAsia="Times New Roman" w:hAnsi="Times New Roman" w:cs="Times New Roman"/>
          <w:sz w:val="24"/>
          <w:szCs w:val="24"/>
        </w:rPr>
        <w:t>ntation comes to seem hopeless’.</w:t>
      </w:r>
      <w:r>
        <w:rPr>
          <w:rStyle w:val="FootnoteReference"/>
          <w:rFonts w:ascii="Times New Roman" w:eastAsia="Times New Roman" w:hAnsi="Times New Roman" w:cs="Times New Roman"/>
          <w:sz w:val="24"/>
          <w:szCs w:val="24"/>
        </w:rPr>
        <w:footnoteReference w:id="524"/>
      </w:r>
      <w:r>
        <w:rPr>
          <w:rFonts w:ascii="Times New Roman" w:eastAsia="Times New Roman" w:hAnsi="Times New Roman" w:cs="Times New Roman"/>
          <w:sz w:val="24"/>
          <w:szCs w:val="24"/>
        </w:rPr>
        <w:t xml:space="preserve"> Yet the ambivalence with which Shelley renders the shape again steers the poetry away from an acceptance of nihilism. </w:t>
      </w:r>
      <w:r w:rsidR="0019177F">
        <w:rPr>
          <w:rFonts w:ascii="Times New Roman" w:eastAsia="Times New Roman" w:hAnsi="Times New Roman" w:cs="Times New Roman"/>
          <w:sz w:val="24"/>
          <w:szCs w:val="24"/>
        </w:rPr>
        <w:t>T</w:t>
      </w:r>
      <w:r w:rsidR="00946989">
        <w:rPr>
          <w:rFonts w:ascii="Times New Roman" w:eastAsia="Times New Roman" w:hAnsi="Times New Roman" w:cs="Times New Roman"/>
          <w:sz w:val="24"/>
          <w:szCs w:val="24"/>
        </w:rPr>
        <w:t xml:space="preserve">he presence of </w:t>
      </w:r>
      <w:r>
        <w:rPr>
          <w:rFonts w:ascii="Times New Roman" w:eastAsia="Times New Roman" w:hAnsi="Times New Roman" w:cs="Times New Roman"/>
          <w:sz w:val="24"/>
          <w:szCs w:val="24"/>
        </w:rPr>
        <w:t>‘seemed’ and ‘as if’ cultivate uncertainty. When Sperry suggestively declares that the shape ‘transfigures with delight and at the same time vitiates all attempts to fix or to conceptualise her presence’,</w:t>
      </w:r>
      <w:r>
        <w:rPr>
          <w:rStyle w:val="FootnoteReference"/>
          <w:rFonts w:ascii="Times New Roman" w:eastAsia="Times New Roman" w:hAnsi="Times New Roman" w:cs="Times New Roman"/>
          <w:sz w:val="24"/>
          <w:szCs w:val="24"/>
        </w:rPr>
        <w:footnoteReference w:id="525"/>
      </w:r>
      <w:r w:rsidR="0019177F">
        <w:rPr>
          <w:rFonts w:ascii="Times New Roman" w:eastAsia="Times New Roman" w:hAnsi="Times New Roman" w:cs="Times New Roman"/>
          <w:sz w:val="24"/>
          <w:szCs w:val="24"/>
        </w:rPr>
        <w:t xml:space="preserve"> his emphasis on </w:t>
      </w:r>
      <w:r w:rsidR="00732913">
        <w:rPr>
          <w:rFonts w:ascii="Times New Roman" w:eastAsia="Times New Roman" w:hAnsi="Times New Roman" w:cs="Times New Roman"/>
          <w:sz w:val="24"/>
          <w:szCs w:val="24"/>
        </w:rPr>
        <w:t>‘all attempts’</w:t>
      </w:r>
      <w:r>
        <w:rPr>
          <w:rFonts w:ascii="Times New Roman" w:eastAsia="Times New Roman" w:hAnsi="Times New Roman" w:cs="Times New Roman"/>
          <w:sz w:val="24"/>
          <w:szCs w:val="24"/>
        </w:rPr>
        <w:t xml:space="preserve"> throws open the possibility of subverting his own conceptualisation of the shape as embodying representational ‘hopeless[ness]’. The knowingness with which the lines create ambiguity is evident in Shelley’s depiction of the shape’s ‘feet’. Considering these ‘feet’ alongside previous references to musical ‘measure’ (377), de Man states that </w:t>
      </w:r>
    </w:p>
    <w:p w:rsidR="00BA2595" w:rsidRPr="00052CFC"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measure is any principle of linguistic organisation, not only as rhyme and meter but as any syntactical or grammatical scansion, one can read “feet” not just as the poetic meter that is so conspicuously evident in the </w:t>
      </w:r>
      <w:r>
        <w:rPr>
          <w:rFonts w:ascii="Times New Roman" w:eastAsia="Times New Roman" w:hAnsi="Times New Roman" w:cs="Times New Roman"/>
          <w:i/>
          <w:sz w:val="24"/>
          <w:szCs w:val="24"/>
        </w:rPr>
        <w:t>terza rima</w:t>
      </w:r>
      <w:r>
        <w:rPr>
          <w:rFonts w:ascii="Times New Roman" w:eastAsia="Times New Roman" w:hAnsi="Times New Roman" w:cs="Times New Roman"/>
          <w:sz w:val="24"/>
          <w:szCs w:val="24"/>
        </w:rPr>
        <w:t xml:space="preserve"> of the poem, but as any principle of signification.</w:t>
      </w:r>
      <w:r>
        <w:rPr>
          <w:rStyle w:val="FootnoteReference"/>
          <w:rFonts w:ascii="Times New Roman" w:eastAsia="Times New Roman" w:hAnsi="Times New Roman" w:cs="Times New Roman"/>
          <w:sz w:val="24"/>
          <w:szCs w:val="24"/>
        </w:rPr>
        <w:footnoteReference w:id="526"/>
      </w:r>
      <w:r>
        <w:rPr>
          <w:rFonts w:ascii="Times New Roman" w:eastAsia="Times New Roman" w:hAnsi="Times New Roman" w:cs="Times New Roman"/>
          <w:sz w:val="24"/>
          <w:szCs w:val="24"/>
        </w:rPr>
        <w:t xml:space="preserve"> </w:t>
      </w:r>
    </w:p>
    <w:p w:rsidR="00BA2595" w:rsidRDefault="001F4F84" w:rsidP="00984EAD">
      <w:pPr>
        <w:spacing w:after="0" w:line="360" w:lineRule="auto"/>
        <w:rPr>
          <w:rFonts w:ascii="Times New Roman" w:hAnsi="Times New Roman"/>
          <w:sz w:val="24"/>
          <w:szCs w:val="24"/>
        </w:rPr>
      </w:pPr>
      <w:r>
        <w:rPr>
          <w:rFonts w:ascii="Times New Roman" w:eastAsia="Times New Roman" w:hAnsi="Times New Roman" w:cs="Times New Roman"/>
          <w:sz w:val="24"/>
          <w:szCs w:val="24"/>
        </w:rPr>
        <w:t xml:space="preserve">If the </w:t>
      </w:r>
      <w:r w:rsidR="00BA2595">
        <w:rPr>
          <w:rFonts w:ascii="Times New Roman" w:eastAsia="Times New Roman" w:hAnsi="Times New Roman" w:cs="Times New Roman"/>
          <w:sz w:val="24"/>
          <w:szCs w:val="24"/>
        </w:rPr>
        <w:t xml:space="preserve">‘feet’ </w:t>
      </w:r>
      <w:r w:rsidR="00FB2F43">
        <w:rPr>
          <w:rFonts w:ascii="Times New Roman" w:eastAsia="Times New Roman" w:hAnsi="Times New Roman" w:cs="Times New Roman"/>
          <w:sz w:val="24"/>
          <w:szCs w:val="24"/>
        </w:rPr>
        <w:t>refer to</w:t>
      </w:r>
      <w:r w:rsidR="00BA2595">
        <w:rPr>
          <w:rFonts w:ascii="Times New Roman" w:eastAsia="Times New Roman" w:hAnsi="Times New Roman" w:cs="Times New Roman"/>
          <w:sz w:val="24"/>
          <w:szCs w:val="24"/>
        </w:rPr>
        <w:t xml:space="preserve"> a kind of organising principle</w:t>
      </w:r>
      <w:r>
        <w:rPr>
          <w:rFonts w:ascii="Times New Roman" w:eastAsia="Times New Roman" w:hAnsi="Times New Roman" w:cs="Times New Roman"/>
          <w:sz w:val="24"/>
          <w:szCs w:val="24"/>
        </w:rPr>
        <w:t xml:space="preserve">, </w:t>
      </w:r>
      <w:r w:rsidR="00732913">
        <w:rPr>
          <w:rFonts w:ascii="Times New Roman" w:eastAsia="Times New Roman" w:hAnsi="Times New Roman" w:cs="Times New Roman"/>
          <w:sz w:val="24"/>
          <w:szCs w:val="24"/>
        </w:rPr>
        <w:t>also significant is</w:t>
      </w:r>
      <w:r w:rsidR="00BA2595">
        <w:rPr>
          <w:rFonts w:ascii="Times New Roman" w:eastAsia="Times New Roman" w:hAnsi="Times New Roman" w:cs="Times New Roman"/>
          <w:sz w:val="24"/>
          <w:szCs w:val="24"/>
        </w:rPr>
        <w:t xml:space="preserve"> the way</w:t>
      </w:r>
      <w:r w:rsidR="00732913">
        <w:rPr>
          <w:rFonts w:ascii="Times New Roman" w:eastAsia="Times New Roman" w:hAnsi="Times New Roman" w:cs="Times New Roman"/>
          <w:sz w:val="24"/>
          <w:szCs w:val="24"/>
        </w:rPr>
        <w:t xml:space="preserve"> that</w:t>
      </w:r>
      <w:r w:rsidR="00BA2595">
        <w:rPr>
          <w:rFonts w:ascii="Times New Roman" w:eastAsia="Times New Roman" w:hAnsi="Times New Roman" w:cs="Times New Roman"/>
          <w:sz w:val="24"/>
          <w:szCs w:val="24"/>
        </w:rPr>
        <w:t xml:space="preserve"> these feet move around on the page, thwarting the attempts of onlookers to track their motion. Shelley’s use of the term ‘feet’ offers a wry allusion to principles of organisation even as these particular ‘feet’ disorganise the mind</w:t>
      </w:r>
      <w:r w:rsidR="00984EAD">
        <w:rPr>
          <w:rFonts w:ascii="Times New Roman" w:eastAsia="Times New Roman" w:hAnsi="Times New Roman" w:cs="Times New Roman"/>
          <w:sz w:val="24"/>
          <w:szCs w:val="24"/>
        </w:rPr>
        <w:t>s</w:t>
      </w:r>
      <w:r w:rsidR="00BA2595">
        <w:rPr>
          <w:rFonts w:ascii="Times New Roman" w:eastAsia="Times New Roman" w:hAnsi="Times New Roman" w:cs="Times New Roman"/>
          <w:sz w:val="24"/>
          <w:szCs w:val="24"/>
        </w:rPr>
        <w:t xml:space="preserve"> of onlookers. The technique is a reminder that if any organising principle is to underpin </w:t>
      </w:r>
      <w:r w:rsidR="00BA2595">
        <w:rPr>
          <w:rFonts w:ascii="Times New Roman" w:eastAsia="Times New Roman" w:hAnsi="Times New Roman" w:cs="Times New Roman"/>
          <w:i/>
          <w:iCs/>
          <w:sz w:val="24"/>
          <w:szCs w:val="24"/>
        </w:rPr>
        <w:t xml:space="preserve">The Triumph of </w:t>
      </w:r>
      <w:r w:rsidR="00BA2595" w:rsidRPr="0030160F">
        <w:rPr>
          <w:rFonts w:ascii="Times New Roman" w:eastAsia="Times New Roman" w:hAnsi="Times New Roman" w:cs="Times New Roman"/>
          <w:i/>
          <w:iCs/>
          <w:sz w:val="24"/>
          <w:szCs w:val="24"/>
        </w:rPr>
        <w:t>Life</w:t>
      </w:r>
      <w:r w:rsidR="00BA2595">
        <w:rPr>
          <w:rFonts w:ascii="Times New Roman" w:eastAsia="Times New Roman" w:hAnsi="Times New Roman" w:cs="Times New Roman"/>
          <w:sz w:val="24"/>
          <w:szCs w:val="24"/>
        </w:rPr>
        <w:t>, it is the inevitability of flux.</w:t>
      </w:r>
      <w:r w:rsidR="00BA2595">
        <w:rPr>
          <w:rStyle w:val="FootnoteReference"/>
          <w:rFonts w:ascii="Times New Roman" w:eastAsia="Times New Roman" w:hAnsi="Times New Roman" w:cs="Times New Roman"/>
          <w:sz w:val="24"/>
          <w:szCs w:val="24"/>
        </w:rPr>
        <w:footnoteReference w:id="527"/>
      </w:r>
      <w:r w:rsidR="00BA2595">
        <w:rPr>
          <w:rFonts w:ascii="Times New Roman" w:eastAsia="Times New Roman" w:hAnsi="Times New Roman" w:cs="Times New Roman"/>
          <w:sz w:val="24"/>
          <w:szCs w:val="24"/>
        </w:rPr>
        <w:t xml:space="preserve"> The incessant movement of the feet is indicative of their refusal to adhere to any fixed pattern or form, and in that regard, </w:t>
      </w:r>
      <w:r w:rsidR="00BA2595">
        <w:rPr>
          <w:rFonts w:ascii="Times New Roman" w:hAnsi="Times New Roman"/>
          <w:sz w:val="24"/>
          <w:szCs w:val="24"/>
        </w:rPr>
        <w:t xml:space="preserve">de Man’s suggestion that the shape becomes ‘the figure for the figurality of all signification’ </w:t>
      </w:r>
      <w:r w:rsidR="00FE046C">
        <w:rPr>
          <w:rFonts w:ascii="Times New Roman" w:hAnsi="Times New Roman"/>
          <w:sz w:val="24"/>
          <w:szCs w:val="24"/>
        </w:rPr>
        <w:t>striking</w:t>
      </w:r>
      <w:r w:rsidR="00630CEE">
        <w:rPr>
          <w:rFonts w:ascii="Times New Roman" w:hAnsi="Times New Roman"/>
          <w:sz w:val="24"/>
          <w:szCs w:val="24"/>
        </w:rPr>
        <w:t>ly</w:t>
      </w:r>
      <w:r w:rsidR="00FE046C">
        <w:rPr>
          <w:rFonts w:ascii="Times New Roman" w:hAnsi="Times New Roman"/>
          <w:sz w:val="24"/>
          <w:szCs w:val="24"/>
        </w:rPr>
        <w:t xml:space="preserve"> exemplifies</w:t>
      </w:r>
      <w:r w:rsidR="00BA2595">
        <w:rPr>
          <w:rFonts w:ascii="Times New Roman" w:hAnsi="Times New Roman"/>
          <w:sz w:val="24"/>
          <w:szCs w:val="24"/>
        </w:rPr>
        <w:t xml:space="preserve"> Shelley’s ability to outmanoeuvre critical tendencies towards allegory.</w:t>
      </w:r>
      <w:r w:rsidR="00BA2595">
        <w:rPr>
          <w:rStyle w:val="FootnoteReference"/>
          <w:rFonts w:ascii="Times New Roman" w:hAnsi="Times New Roman"/>
          <w:sz w:val="24"/>
          <w:szCs w:val="24"/>
        </w:rPr>
        <w:footnoteReference w:id="528"/>
      </w:r>
      <w:r w:rsidR="00BA2595">
        <w:rPr>
          <w:rFonts w:ascii="Times New Roman" w:hAnsi="Times New Roman"/>
          <w:sz w:val="24"/>
          <w:szCs w:val="24"/>
        </w:rPr>
        <w:t xml:space="preserve"> </w:t>
      </w:r>
      <w:r w:rsidR="00630CEE">
        <w:rPr>
          <w:rFonts w:ascii="Times New Roman" w:hAnsi="Times New Roman"/>
          <w:sz w:val="24"/>
          <w:szCs w:val="24"/>
        </w:rPr>
        <w:t>T</w:t>
      </w:r>
      <w:r w:rsidR="00BA2595">
        <w:rPr>
          <w:rFonts w:ascii="Times New Roman" w:eastAsia="Times New Roman" w:hAnsi="Times New Roman" w:cs="Times New Roman"/>
          <w:sz w:val="24"/>
          <w:szCs w:val="24"/>
        </w:rPr>
        <w:t>he movement of the feet seems alternately like a ‘tread’ (370), a ‘kiss’ (370), a ‘glide’ (371)</w:t>
      </w:r>
      <w:r w:rsidR="00FB2F43">
        <w:rPr>
          <w:rFonts w:ascii="Times New Roman" w:eastAsia="Times New Roman" w:hAnsi="Times New Roman" w:cs="Times New Roman"/>
          <w:sz w:val="24"/>
          <w:szCs w:val="24"/>
        </w:rPr>
        <w:t>,</w:t>
      </w:r>
      <w:r w:rsidR="00BA2595">
        <w:rPr>
          <w:rFonts w:ascii="Times New Roman" w:eastAsia="Times New Roman" w:hAnsi="Times New Roman" w:cs="Times New Roman"/>
          <w:sz w:val="24"/>
          <w:szCs w:val="24"/>
        </w:rPr>
        <w:t xml:space="preserve"> and a ‘trample’ (388), an ambiguity </w:t>
      </w:r>
      <w:r w:rsidR="00630CEE">
        <w:rPr>
          <w:rFonts w:ascii="Times New Roman" w:eastAsia="Times New Roman" w:hAnsi="Times New Roman" w:cs="Times New Roman"/>
          <w:sz w:val="24"/>
          <w:szCs w:val="24"/>
        </w:rPr>
        <w:t xml:space="preserve">noted by </w:t>
      </w:r>
      <w:r w:rsidR="00BA2595">
        <w:rPr>
          <w:rFonts w:ascii="Times New Roman" w:eastAsia="Times New Roman" w:hAnsi="Times New Roman" w:cs="Times New Roman"/>
          <w:sz w:val="24"/>
          <w:szCs w:val="24"/>
        </w:rPr>
        <w:t>de Man,</w:t>
      </w:r>
      <w:r w:rsidR="00BA2595">
        <w:rPr>
          <w:rStyle w:val="FootnoteReference"/>
          <w:rFonts w:ascii="Times New Roman" w:eastAsia="Times New Roman" w:hAnsi="Times New Roman" w:cs="Times New Roman"/>
          <w:sz w:val="24"/>
          <w:szCs w:val="24"/>
        </w:rPr>
        <w:footnoteReference w:id="529"/>
      </w:r>
      <w:r w:rsidR="00BA2595">
        <w:rPr>
          <w:rFonts w:ascii="Times New Roman" w:eastAsia="Times New Roman" w:hAnsi="Times New Roman" w:cs="Times New Roman"/>
          <w:sz w:val="24"/>
          <w:szCs w:val="24"/>
        </w:rPr>
        <w:t xml:space="preserve"> and the shifting of the image suggests a set of feet that avoid leaving behind any clear footprint of meaning. Yet any embrace of the </w:t>
      </w:r>
      <w:r w:rsidR="00BA2595">
        <w:rPr>
          <w:rFonts w:ascii="Times New Roman" w:hAnsi="Times New Roman"/>
          <w:sz w:val="24"/>
          <w:szCs w:val="24"/>
        </w:rPr>
        <w:t>‘randomnes</w:t>
      </w:r>
      <w:r>
        <w:rPr>
          <w:rFonts w:ascii="Times New Roman" w:hAnsi="Times New Roman"/>
          <w:sz w:val="24"/>
          <w:szCs w:val="24"/>
        </w:rPr>
        <w:t>s of occurrence’ is kept at bay.</w:t>
      </w:r>
      <w:r w:rsidR="00BA2595">
        <w:rPr>
          <w:rStyle w:val="FootnoteReference"/>
          <w:rFonts w:ascii="Times New Roman" w:hAnsi="Times New Roman"/>
          <w:sz w:val="24"/>
          <w:szCs w:val="24"/>
        </w:rPr>
        <w:footnoteReference w:id="530"/>
      </w:r>
      <w:r w:rsidR="00BA2595">
        <w:rPr>
          <w:rFonts w:ascii="Times New Roman" w:hAnsi="Times New Roman"/>
          <w:sz w:val="24"/>
          <w:szCs w:val="24"/>
        </w:rPr>
        <w:t xml:space="preserve"> </w:t>
      </w:r>
      <w:r>
        <w:rPr>
          <w:rFonts w:ascii="Times New Roman" w:hAnsi="Times New Roman"/>
          <w:sz w:val="24"/>
          <w:szCs w:val="24"/>
        </w:rPr>
        <w:t>A</w:t>
      </w:r>
      <w:r w:rsidR="00BA2595">
        <w:rPr>
          <w:rFonts w:ascii="Times New Roman" w:hAnsi="Times New Roman"/>
          <w:sz w:val="24"/>
          <w:szCs w:val="24"/>
        </w:rPr>
        <w:t>s Madeleine Callaghan writes, ‘ambivalence, rather than confusion, becomes the hallmark of Shelley’s art’,</w:t>
      </w:r>
      <w:r w:rsidR="00BA2595">
        <w:rPr>
          <w:rStyle w:val="FootnoteReference"/>
          <w:rFonts w:ascii="Times New Roman" w:hAnsi="Times New Roman"/>
          <w:sz w:val="24"/>
          <w:szCs w:val="24"/>
        </w:rPr>
        <w:footnoteReference w:id="531"/>
      </w:r>
      <w:r w:rsidR="00BA2595">
        <w:rPr>
          <w:rFonts w:ascii="Times New Roman" w:hAnsi="Times New Roman"/>
          <w:sz w:val="24"/>
          <w:szCs w:val="24"/>
        </w:rPr>
        <w:t xml:space="preserve"> and this is likewise the case for Shelley’s approach to motion.</w:t>
      </w:r>
      <w:r w:rsidR="00BA2595" w:rsidRPr="009F4AAD">
        <w:rPr>
          <w:rFonts w:ascii="Times New Roman" w:hAnsi="Times New Roman"/>
          <w:sz w:val="24"/>
          <w:szCs w:val="24"/>
        </w:rPr>
        <w:t xml:space="preserve"> </w:t>
      </w:r>
      <w:r w:rsidR="00BA2595">
        <w:rPr>
          <w:rFonts w:ascii="Times New Roman" w:hAnsi="Times New Roman"/>
          <w:sz w:val="24"/>
          <w:szCs w:val="24"/>
        </w:rPr>
        <w:t>The shape’s movement is made to seem choreographed rather than arbitrary, trampling ‘thought by thought’</w:t>
      </w:r>
      <w:r w:rsidR="00984EAD">
        <w:rPr>
          <w:rFonts w:ascii="Times New Roman" w:hAnsi="Times New Roman"/>
          <w:sz w:val="24"/>
          <w:szCs w:val="24"/>
        </w:rPr>
        <w:t>. T</w:t>
      </w:r>
      <w:r w:rsidR="00BA2595">
        <w:rPr>
          <w:rFonts w:ascii="Times New Roman" w:hAnsi="Times New Roman"/>
          <w:sz w:val="24"/>
          <w:szCs w:val="24"/>
        </w:rPr>
        <w:t xml:space="preserve">he systematic quality of the </w:t>
      </w:r>
      <w:r>
        <w:rPr>
          <w:rFonts w:ascii="Times New Roman" w:hAnsi="Times New Roman"/>
          <w:sz w:val="24"/>
          <w:szCs w:val="24"/>
        </w:rPr>
        <w:t>repetition</w:t>
      </w:r>
      <w:r w:rsidR="00BA2595">
        <w:rPr>
          <w:rFonts w:ascii="Times New Roman" w:hAnsi="Times New Roman"/>
          <w:sz w:val="24"/>
          <w:szCs w:val="24"/>
        </w:rPr>
        <w:t xml:space="preserve"> paradoxically </w:t>
      </w:r>
      <w:r w:rsidR="00732913">
        <w:rPr>
          <w:rFonts w:ascii="Times New Roman" w:hAnsi="Times New Roman"/>
          <w:sz w:val="24"/>
          <w:szCs w:val="24"/>
        </w:rPr>
        <w:t xml:space="preserve">lends stability and composure to the writing </w:t>
      </w:r>
      <w:r w:rsidR="00946989">
        <w:rPr>
          <w:rFonts w:ascii="Times New Roman" w:hAnsi="Times New Roman"/>
          <w:sz w:val="24"/>
          <w:szCs w:val="24"/>
        </w:rPr>
        <w:t>even as Shelley</w:t>
      </w:r>
      <w:r w:rsidR="00BA2595">
        <w:rPr>
          <w:rFonts w:ascii="Times New Roman" w:hAnsi="Times New Roman"/>
          <w:sz w:val="24"/>
          <w:szCs w:val="24"/>
        </w:rPr>
        <w:t xml:space="preserve"> emphasise</w:t>
      </w:r>
      <w:r w:rsidR="00732913">
        <w:rPr>
          <w:rFonts w:ascii="Times New Roman" w:hAnsi="Times New Roman"/>
          <w:sz w:val="24"/>
          <w:szCs w:val="24"/>
        </w:rPr>
        <w:t>s</w:t>
      </w:r>
      <w:r>
        <w:rPr>
          <w:rFonts w:ascii="Times New Roman" w:hAnsi="Times New Roman"/>
          <w:sz w:val="24"/>
          <w:szCs w:val="24"/>
        </w:rPr>
        <w:t xml:space="preserve"> the disintegration of thought</w:t>
      </w:r>
      <w:r w:rsidR="00BA2595">
        <w:rPr>
          <w:rFonts w:ascii="Times New Roman" w:hAnsi="Times New Roman"/>
          <w:sz w:val="24"/>
          <w:szCs w:val="24"/>
        </w:rPr>
        <w:t xml:space="preserve">. Consistent with </w:t>
      </w:r>
      <w:r w:rsidR="00BA2595">
        <w:rPr>
          <w:rFonts w:ascii="Times New Roman" w:hAnsi="Times New Roman"/>
          <w:i/>
          <w:iCs/>
          <w:sz w:val="24"/>
          <w:szCs w:val="24"/>
        </w:rPr>
        <w:t xml:space="preserve">The Triumph of Life </w:t>
      </w:r>
      <w:r w:rsidR="00BA2595">
        <w:rPr>
          <w:rFonts w:ascii="Times New Roman" w:hAnsi="Times New Roman"/>
          <w:sz w:val="24"/>
          <w:szCs w:val="24"/>
        </w:rPr>
        <w:t>as a whole is this sense of Shelley offering traces of order in a scene of apparent chaos</w:t>
      </w:r>
      <w:r w:rsidR="00732913">
        <w:rPr>
          <w:rFonts w:ascii="Times New Roman" w:hAnsi="Times New Roman"/>
          <w:sz w:val="24"/>
          <w:szCs w:val="24"/>
        </w:rPr>
        <w:t xml:space="preserve">, such that </w:t>
      </w:r>
      <w:r w:rsidR="00BA2595">
        <w:rPr>
          <w:rFonts w:ascii="Times New Roman" w:hAnsi="Times New Roman"/>
          <w:sz w:val="24"/>
          <w:szCs w:val="24"/>
        </w:rPr>
        <w:t>an inability to comprehend or understand does not necessarily equ</w:t>
      </w:r>
      <w:r w:rsidR="00946989">
        <w:rPr>
          <w:rFonts w:ascii="Times New Roman" w:hAnsi="Times New Roman"/>
          <w:sz w:val="24"/>
          <w:szCs w:val="24"/>
        </w:rPr>
        <w:t>ate to an absence of structure.</w:t>
      </w:r>
      <w:r w:rsidR="00732913">
        <w:rPr>
          <w:rFonts w:ascii="Times New Roman" w:hAnsi="Times New Roman"/>
          <w:sz w:val="24"/>
          <w:szCs w:val="24"/>
        </w:rPr>
        <w:t xml:space="preserve"> T</w:t>
      </w:r>
      <w:r w:rsidR="00BA2595">
        <w:rPr>
          <w:rFonts w:ascii="Times New Roman" w:eastAsia="Times New Roman" w:hAnsi="Times New Roman" w:cs="Times New Roman"/>
          <w:sz w:val="24"/>
          <w:szCs w:val="24"/>
        </w:rPr>
        <w:t>he lines s</w:t>
      </w:r>
      <w:r w:rsidR="00BA2595">
        <w:rPr>
          <w:rFonts w:ascii="Times New Roman" w:hAnsi="Times New Roman"/>
          <w:sz w:val="24"/>
          <w:szCs w:val="24"/>
        </w:rPr>
        <w:t xml:space="preserve">imultaneously attempt to get to grips with movement and </w:t>
      </w:r>
      <w:r w:rsidR="000D28D9">
        <w:rPr>
          <w:rFonts w:ascii="Times New Roman" w:hAnsi="Times New Roman"/>
          <w:sz w:val="24"/>
          <w:szCs w:val="24"/>
        </w:rPr>
        <w:t>concede</w:t>
      </w:r>
      <w:r w:rsidR="00946989">
        <w:rPr>
          <w:rFonts w:ascii="Times New Roman" w:hAnsi="Times New Roman"/>
          <w:sz w:val="24"/>
          <w:szCs w:val="24"/>
        </w:rPr>
        <w:t xml:space="preserve"> </w:t>
      </w:r>
      <w:r w:rsidR="00BA2595">
        <w:rPr>
          <w:rFonts w:ascii="Times New Roman" w:hAnsi="Times New Roman"/>
          <w:sz w:val="24"/>
          <w:szCs w:val="24"/>
        </w:rPr>
        <w:t>the difficulty of doing so. Shelley ensures that the seductive, alluring qualities of motion co-exist with imagery that prompts more disconcerting questions, affirming movement as a state inextricable from uncertainty.</w:t>
      </w:r>
    </w:p>
    <w:p w:rsidR="004977C4" w:rsidRDefault="004977C4" w:rsidP="004977C4">
      <w:pPr>
        <w:spacing w:after="0" w:line="360" w:lineRule="auto"/>
        <w:rPr>
          <w:rFonts w:ascii="Times New Roman" w:hAnsi="Times New Roman"/>
          <w:sz w:val="24"/>
          <w:szCs w:val="24"/>
        </w:rPr>
      </w:pPr>
    </w:p>
    <w:p w:rsidR="00BA2595" w:rsidRDefault="00BA2595" w:rsidP="004977C4">
      <w:pPr>
        <w:spacing w:after="0" w:line="360" w:lineRule="auto"/>
        <w:rPr>
          <w:rFonts w:ascii="Times New Roman" w:hAnsi="Times New Roman"/>
          <w:sz w:val="24"/>
          <w:szCs w:val="24"/>
        </w:rPr>
      </w:pPr>
      <w:r>
        <w:rPr>
          <w:rFonts w:ascii="Times New Roman" w:hAnsi="Times New Roman"/>
          <w:sz w:val="24"/>
          <w:szCs w:val="24"/>
        </w:rPr>
        <w:t xml:space="preserve">Rousseau’s response </w:t>
      </w:r>
      <w:r w:rsidR="0019177F">
        <w:rPr>
          <w:rFonts w:ascii="Times New Roman" w:hAnsi="Times New Roman"/>
          <w:sz w:val="24"/>
          <w:szCs w:val="24"/>
        </w:rPr>
        <w:t>demonstrates</w:t>
      </w:r>
      <w:r>
        <w:rPr>
          <w:rFonts w:ascii="Times New Roman" w:hAnsi="Times New Roman"/>
          <w:sz w:val="24"/>
          <w:szCs w:val="24"/>
        </w:rPr>
        <w:t xml:space="preserve"> how the uncertainties of motion prompt potentially unanswerable questions of quest. </w:t>
      </w:r>
      <w:r w:rsidR="0019177F">
        <w:rPr>
          <w:rFonts w:ascii="Times New Roman" w:hAnsi="Times New Roman"/>
          <w:sz w:val="24"/>
          <w:szCs w:val="24"/>
        </w:rPr>
        <w:t>F</w:t>
      </w:r>
      <w:r>
        <w:rPr>
          <w:rFonts w:ascii="Times New Roman" w:hAnsi="Times New Roman"/>
          <w:sz w:val="24"/>
          <w:szCs w:val="24"/>
        </w:rPr>
        <w:t>earful that the shape may disappear before it offers any stable truth, Rousseau follows its display with a set of queries that, in their desperation, verge on instruction:</w:t>
      </w:r>
    </w:p>
    <w:p w:rsidR="00BA2595" w:rsidRDefault="00984EAD" w:rsidP="004977C4">
      <w:pPr>
        <w:spacing w:after="0" w:line="360" w:lineRule="auto"/>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2595">
        <w:rPr>
          <w:rFonts w:ascii="Times New Roman" w:eastAsia="Times New Roman" w:hAnsi="Times New Roman" w:cs="Times New Roman"/>
          <w:sz w:val="24"/>
          <w:szCs w:val="24"/>
        </w:rPr>
        <w:t>and ere she ceased</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‘To move, as one between desire and shame</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Suspended, I said—“If, as it doth seem,</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Thou comest from the realm without a name</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‘“Into this valley of perpetual dream,</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Show whence I came, and where I am, and why—</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Pass not away upon the passing stream.”</w:t>
      </w:r>
    </w:p>
    <w:p w:rsidR="00BA2595" w:rsidRDefault="00BA2595"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(393-99)</w:t>
      </w:r>
    </w:p>
    <w:p w:rsidR="00BA2595" w:rsidRDefault="00BA2595" w:rsidP="00783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 the ‘let them pass’ (243) speech, Shelley tacitly acknowledges the centrality of motion in human experience, even as he articulates a desire for something more than movement alone. </w:t>
      </w:r>
      <w:r w:rsidR="001F4F84">
        <w:rPr>
          <w:rFonts w:ascii="Times New Roman" w:eastAsia="Times New Roman" w:hAnsi="Times New Roman" w:cs="Times New Roman"/>
          <w:sz w:val="24"/>
          <w:szCs w:val="24"/>
        </w:rPr>
        <w:t>Making</w:t>
      </w:r>
      <w:r>
        <w:rPr>
          <w:rFonts w:ascii="Times New Roman" w:eastAsia="Times New Roman" w:hAnsi="Times New Roman" w:cs="Times New Roman"/>
          <w:sz w:val="24"/>
          <w:szCs w:val="24"/>
        </w:rPr>
        <w:t xml:space="preserve"> his enquiries as ‘one between desire and shame / Suspended’, </w:t>
      </w:r>
      <w:r>
        <w:rPr>
          <w:rFonts w:asciiTheme="majorBidi" w:eastAsia="Times New Roman" w:hAnsiTheme="majorBidi" w:cstheme="majorBidi"/>
          <w:sz w:val="24"/>
          <w:szCs w:val="24"/>
        </w:rPr>
        <w:t>R</w:t>
      </w:r>
      <w:r w:rsidR="001F4F84">
        <w:rPr>
          <w:rFonts w:asciiTheme="majorBidi" w:eastAsia="Times New Roman" w:hAnsiTheme="majorBidi" w:cstheme="majorBidi"/>
          <w:sz w:val="24"/>
          <w:szCs w:val="24"/>
        </w:rPr>
        <w:t xml:space="preserve">ousseau’s questions reflect an </w:t>
      </w:r>
      <w:r>
        <w:rPr>
          <w:rFonts w:asciiTheme="majorBidi" w:eastAsia="Times New Roman" w:hAnsiTheme="majorBidi" w:cstheme="majorBidi"/>
          <w:sz w:val="24"/>
          <w:szCs w:val="24"/>
        </w:rPr>
        <w:t>innate human ‘desire’ to ask questions of origin and direction that was similarly evident in his first encounter with the narrator—</w:t>
      </w:r>
      <w:r w:rsidRPr="0010564C">
        <w:rPr>
          <w:rFonts w:asciiTheme="majorBidi" w:eastAsia="Times New Roman" w:hAnsiTheme="majorBidi" w:cstheme="majorBidi"/>
          <w:sz w:val="24"/>
          <w:szCs w:val="24"/>
        </w:rPr>
        <w:t>‘</w:t>
      </w:r>
      <w:r w:rsidR="00B136CE">
        <w:rPr>
          <w:rFonts w:asciiTheme="majorBidi" w:eastAsia="Times New Roman" w:hAnsiTheme="majorBidi" w:cstheme="majorBidi"/>
          <w:sz w:val="24"/>
          <w:szCs w:val="24"/>
        </w:rPr>
        <w:t>“</w:t>
      </w:r>
      <w:r w:rsidRPr="0010564C">
        <w:rPr>
          <w:rFonts w:asciiTheme="majorBidi" w:eastAsia="Times New Roman" w:hAnsiTheme="majorBidi" w:cstheme="majorBidi"/>
          <w:sz w:val="24"/>
          <w:szCs w:val="24"/>
        </w:rPr>
        <w:t>Whence camest thou and whither goest thou?</w:t>
      </w:r>
      <w:r>
        <w:rPr>
          <w:rFonts w:asciiTheme="majorBidi" w:eastAsia="Times New Roman" w:hAnsiTheme="majorBidi" w:cstheme="majorBidi"/>
          <w:sz w:val="24"/>
          <w:szCs w:val="24"/>
        </w:rPr>
        <w:t xml:space="preserve"> / </w:t>
      </w:r>
      <w:r w:rsidRPr="0010564C">
        <w:rPr>
          <w:rFonts w:asciiTheme="majorBidi" w:eastAsia="Times New Roman" w:hAnsiTheme="majorBidi" w:cstheme="majorBidi"/>
          <w:sz w:val="24"/>
          <w:szCs w:val="24"/>
        </w:rPr>
        <w:t>How did thy course begin,</w:t>
      </w:r>
      <w:r w:rsidR="00B136CE">
        <w:rPr>
          <w:rFonts w:asciiTheme="majorBidi" w:eastAsia="Times New Roman" w:hAnsiTheme="majorBidi" w:cstheme="majorBidi"/>
          <w:sz w:val="24"/>
          <w:szCs w:val="24"/>
        </w:rPr>
        <w:t>”</w:t>
      </w:r>
      <w:r w:rsidRPr="0010564C">
        <w:rPr>
          <w:rFonts w:asciiTheme="majorBidi" w:eastAsia="Times New Roman" w:hAnsiTheme="majorBidi" w:cstheme="majorBidi"/>
          <w:sz w:val="24"/>
          <w:szCs w:val="24"/>
        </w:rPr>
        <w:t xml:space="preserve"> I said, </w:t>
      </w:r>
      <w:r w:rsidR="00B136CE">
        <w:rPr>
          <w:rFonts w:asciiTheme="majorBidi" w:eastAsia="Times New Roman" w:hAnsiTheme="majorBidi" w:cstheme="majorBidi"/>
          <w:sz w:val="24"/>
          <w:szCs w:val="24"/>
        </w:rPr>
        <w:t>“</w:t>
      </w:r>
      <w:r w:rsidRPr="0010564C">
        <w:rPr>
          <w:rFonts w:asciiTheme="majorBidi" w:eastAsia="Times New Roman" w:hAnsiTheme="majorBidi" w:cstheme="majorBidi"/>
          <w:sz w:val="24"/>
          <w:szCs w:val="24"/>
        </w:rPr>
        <w:t>and why?</w:t>
      </w:r>
      <w:r w:rsidR="00B136CE">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(296-7). Yet the presence of ‘shame’ as counter-balance keeps in check the desire to definitively know, and Rousseau’s </w:t>
      </w:r>
      <w:r>
        <w:rPr>
          <w:rFonts w:ascii="Times New Roman" w:eastAsia="Times New Roman" w:hAnsi="Times New Roman" w:cs="Times New Roman"/>
          <w:sz w:val="24"/>
          <w:szCs w:val="24"/>
        </w:rPr>
        <w:t xml:space="preserve">questions come close to conceding their own inefficacy. His assumption that the shape bears his desired knowledge is predicated on a speculative ‘if’, and the vagueness of the references to ‘the realm without a name’ and the ‘valley of perpetual dream’ </w:t>
      </w:r>
      <w:r w:rsidR="006528F1">
        <w:rPr>
          <w:rFonts w:ascii="Times New Roman" w:eastAsia="Times New Roman" w:hAnsi="Times New Roman" w:cs="Times New Roman"/>
          <w:sz w:val="24"/>
          <w:szCs w:val="24"/>
        </w:rPr>
        <w:t xml:space="preserve">spotlights </w:t>
      </w:r>
      <w:r>
        <w:rPr>
          <w:rFonts w:ascii="Times New Roman" w:eastAsia="Times New Roman" w:hAnsi="Times New Roman" w:cs="Times New Roman"/>
          <w:sz w:val="24"/>
          <w:szCs w:val="24"/>
        </w:rPr>
        <w:t xml:space="preserve">the speculative foundations of his enquiries. The enjambment of ‘desire and shame / Suspended’ works mimetically, a technique that recalls the run-on syntax of Rousseau’s command that the narrator </w:t>
      </w:r>
      <w:r>
        <w:rPr>
          <w:rFonts w:asciiTheme="majorBidi" w:eastAsia="Times New Roman" w:hAnsiTheme="majorBidi" w:cstheme="majorBidi"/>
          <w:sz w:val="24"/>
          <w:szCs w:val="24"/>
        </w:rPr>
        <w:t>‘</w:t>
      </w:r>
      <w:r w:rsidRPr="0010564C">
        <w:rPr>
          <w:rFonts w:asciiTheme="majorBidi" w:eastAsia="Times New Roman" w:hAnsiTheme="majorBidi" w:cstheme="majorBidi"/>
          <w:sz w:val="24"/>
          <w:szCs w:val="24"/>
        </w:rPr>
        <w:t xml:space="preserve">turn </w:t>
      </w:r>
      <w:r>
        <w:rPr>
          <w:rFonts w:asciiTheme="majorBidi" w:eastAsia="Times New Roman" w:hAnsiTheme="majorBidi" w:cstheme="majorBidi"/>
          <w:sz w:val="24"/>
          <w:szCs w:val="24"/>
        </w:rPr>
        <w:t xml:space="preserve">/ </w:t>
      </w:r>
      <w:r w:rsidRPr="0010564C">
        <w:rPr>
          <w:rFonts w:asciiTheme="majorBidi" w:eastAsia="Times New Roman" w:hAnsiTheme="majorBidi" w:cstheme="majorBidi"/>
          <w:sz w:val="24"/>
          <w:szCs w:val="24"/>
        </w:rPr>
        <w:t>Actor or victim</w:t>
      </w:r>
      <w:r>
        <w:rPr>
          <w:rFonts w:asciiTheme="majorBidi" w:eastAsia="Times New Roman" w:hAnsiTheme="majorBidi" w:cstheme="majorBidi"/>
          <w:sz w:val="24"/>
          <w:szCs w:val="24"/>
        </w:rPr>
        <w:t xml:space="preserve">’ (305-6). There, the combination of enjambment and internal-rhyme complicates the possibility of achieving any clearly defined ‘turn’. </w:t>
      </w:r>
      <w:r w:rsidR="00B136CE">
        <w:rPr>
          <w:rFonts w:asciiTheme="majorBidi" w:eastAsia="Times New Roman" w:hAnsiTheme="majorBidi" w:cstheme="majorBidi"/>
          <w:sz w:val="24"/>
          <w:szCs w:val="24"/>
        </w:rPr>
        <w:t>I</w:t>
      </w:r>
      <w:r>
        <w:rPr>
          <w:rFonts w:asciiTheme="majorBidi" w:eastAsia="Times New Roman" w:hAnsiTheme="majorBidi" w:cstheme="majorBidi"/>
          <w:sz w:val="24"/>
          <w:szCs w:val="24"/>
        </w:rPr>
        <w:t xml:space="preserve">n the </w:t>
      </w:r>
      <w:r w:rsidR="00B136CE">
        <w:rPr>
          <w:rFonts w:asciiTheme="majorBidi" w:eastAsia="Times New Roman" w:hAnsiTheme="majorBidi" w:cstheme="majorBidi"/>
          <w:sz w:val="24"/>
          <w:szCs w:val="24"/>
        </w:rPr>
        <w:t xml:space="preserve">construction of </w:t>
      </w:r>
      <w:r>
        <w:rPr>
          <w:rFonts w:asciiTheme="majorBidi" w:eastAsia="Times New Roman" w:hAnsiTheme="majorBidi" w:cstheme="majorBidi"/>
          <w:sz w:val="24"/>
          <w:szCs w:val="24"/>
        </w:rPr>
        <w:t xml:space="preserve">‘between desire and shame / Suspended’, the propulsion of the </w:t>
      </w:r>
      <w:r w:rsidR="00783FAB">
        <w:rPr>
          <w:rFonts w:asciiTheme="majorBidi" w:eastAsia="Times New Roman" w:hAnsiTheme="majorBidi" w:cstheme="majorBidi"/>
          <w:sz w:val="24"/>
          <w:szCs w:val="24"/>
        </w:rPr>
        <w:t>enjambment</w:t>
      </w:r>
      <w:r>
        <w:rPr>
          <w:rFonts w:asciiTheme="majorBidi" w:eastAsia="Times New Roman" w:hAnsiTheme="majorBidi" w:cstheme="majorBidi"/>
          <w:sz w:val="24"/>
          <w:szCs w:val="24"/>
        </w:rPr>
        <w:t xml:space="preserve"> shows that to be ‘suspended’ in a state of irresolution is not to </w:t>
      </w:r>
      <w:r w:rsidR="00783FAB">
        <w:rPr>
          <w:rFonts w:asciiTheme="majorBidi" w:eastAsia="Times New Roman" w:hAnsiTheme="majorBidi" w:cstheme="majorBidi"/>
          <w:sz w:val="24"/>
          <w:szCs w:val="24"/>
        </w:rPr>
        <w:t>be static</w:t>
      </w:r>
      <w:r>
        <w:rPr>
          <w:rFonts w:asciiTheme="majorBidi" w:eastAsia="Times New Roman" w:hAnsiTheme="majorBidi" w:cstheme="majorBidi"/>
          <w:sz w:val="24"/>
          <w:szCs w:val="24"/>
        </w:rPr>
        <w:t>, but to enter a realm conducive to further motion.</w:t>
      </w:r>
      <w:r>
        <w:rPr>
          <w:rStyle w:val="FootnoteReference"/>
          <w:rFonts w:asciiTheme="majorBidi" w:eastAsia="Times New Roman" w:hAnsiTheme="majorBidi" w:cstheme="majorBidi"/>
          <w:sz w:val="24"/>
          <w:szCs w:val="24"/>
        </w:rPr>
        <w:footnoteReference w:id="532"/>
      </w:r>
      <w:r>
        <w:rPr>
          <w:rFonts w:asciiTheme="majorBidi" w:eastAsia="Times New Roman" w:hAnsiTheme="majorBidi" w:cstheme="majorBidi"/>
          <w:sz w:val="24"/>
          <w:szCs w:val="24"/>
        </w:rPr>
        <w:t xml:space="preserve"> </w:t>
      </w:r>
      <w:r>
        <w:rPr>
          <w:rFonts w:ascii="Times New Roman" w:eastAsia="Times New Roman" w:hAnsi="Times New Roman" w:cs="Times New Roman"/>
          <w:sz w:val="24"/>
          <w:szCs w:val="24"/>
        </w:rPr>
        <w:t>Curiously, the lines ask questions of ‘whence’, ‘where’</w:t>
      </w:r>
      <w:r w:rsidR="00FC1F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‘why’ but omit any question of future direction, the ‘whither goest thou?’ (296) aspect of the enquiry voiced earlier by the narrator. Rousseau seemingly concedes that his onward journey will be that which he implores the shape not to take, a succumbing to the experience of the ‘passing stream’ that may, or may not, yield answers to his questions.</w:t>
      </w:r>
    </w:p>
    <w:p w:rsidR="00BA2595" w:rsidRDefault="00BA2595" w:rsidP="00BA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contextualSpacing/>
        <w:rPr>
          <w:rFonts w:ascii="Times New Roman" w:eastAsia="Times New Roman" w:hAnsi="Times New Roman" w:cs="Times New Roman"/>
          <w:sz w:val="24"/>
          <w:szCs w:val="24"/>
        </w:rPr>
      </w:pPr>
    </w:p>
    <w:p w:rsidR="00BA2595" w:rsidRDefault="00BA2595"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Responding to this cry, the shape commands Rousseau to ‘arise and quench thy thirst’ (400), sparking a transformation of consciousness. In this poem full of uncertain pathways, the lines shape a scenario that reflects in miniature Shelleyan concerns with movement, direction</w:t>
      </w:r>
      <w:r w:rsidR="00FB2F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quest:</w:t>
      </w:r>
    </w:p>
    <w:p w:rsidR="00BA2595" w:rsidRDefault="00BA2595" w:rsidP="004977C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rose; and, bending at her sweet command,</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Touched with faint lips the cup she raised,</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And suddenly my brain became as sand</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first wave had more than half erased</w:t>
      </w:r>
    </w:p>
    <w:p w:rsidR="00BA2595" w:rsidRDefault="00F64C38"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track of deer i</w:t>
      </w:r>
      <w:r w:rsidR="00BA2595">
        <w:rPr>
          <w:rFonts w:ascii="Times New Roman" w:eastAsia="Times New Roman" w:hAnsi="Times New Roman" w:cs="Times New Roman"/>
          <w:sz w:val="24"/>
          <w:szCs w:val="24"/>
        </w:rPr>
        <w:t>n desert Labrador,</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Whilst the fierce wolf from which they fled amazed</w:t>
      </w:r>
    </w:p>
    <w:p w:rsidR="00BA2595" w:rsidRDefault="00BA2595" w:rsidP="004977C4">
      <w:pPr>
        <w:spacing w:after="0" w:line="360" w:lineRule="auto"/>
        <w:ind w:left="720"/>
        <w:rPr>
          <w:rFonts w:ascii="Times New Roman" w:eastAsia="Times New Roman" w:hAnsi="Times New Roman" w:cs="Times New Roman"/>
          <w:sz w:val="24"/>
          <w:szCs w:val="24"/>
        </w:rPr>
      </w:pP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‘Leaves his stamp visibly upon the shore</w:t>
      </w:r>
    </w:p>
    <w:p w:rsidR="00BA2595" w:rsidRDefault="00BA2595" w:rsidP="004977C4">
      <w:pPr>
        <w:spacing w:after="0" w:line="360" w:lineRule="auto"/>
        <w:ind w:left="720" w:firstLine="273"/>
        <w:rPr>
          <w:rFonts w:ascii="Times New Roman" w:eastAsia="Times New Roman" w:hAnsi="Times New Roman" w:cs="Times New Roman"/>
          <w:sz w:val="24"/>
          <w:szCs w:val="24"/>
        </w:rPr>
      </w:pPr>
      <w:r>
        <w:rPr>
          <w:rFonts w:ascii="Times New Roman" w:eastAsia="Times New Roman" w:hAnsi="Times New Roman" w:cs="Times New Roman"/>
          <w:sz w:val="24"/>
          <w:szCs w:val="24"/>
        </w:rPr>
        <w:t>Until the second bursts—so on my sight</w:t>
      </w:r>
    </w:p>
    <w:p w:rsidR="00BA2595" w:rsidRDefault="00BA2595" w:rsidP="004977C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Burst</w:t>
      </w:r>
      <w:r w:rsidR="00F64C38">
        <w:rPr>
          <w:rFonts w:ascii="Times New Roman" w:eastAsia="Times New Roman" w:hAnsi="Times New Roman" w:cs="Times New Roman"/>
          <w:sz w:val="24"/>
          <w:szCs w:val="24"/>
        </w:rPr>
        <w:t xml:space="preserve"> a new Vision never seen before.—</w:t>
      </w:r>
    </w:p>
    <w:p w:rsidR="00BA2595" w:rsidRDefault="00BA2595" w:rsidP="004977C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(403-11)</w:t>
      </w:r>
    </w:p>
    <w:p w:rsidR="00BA2595" w:rsidRDefault="00BA2595" w:rsidP="004977C4">
      <w:pPr>
        <w:spacing w:after="0" w:line="360" w:lineRule="auto"/>
        <w:rPr>
          <w:rFonts w:ascii="Times New Roman" w:eastAsia="Times New Roman" w:hAnsi="Times New Roman" w:cs="Times New Roman"/>
          <w:sz w:val="24"/>
          <w:szCs w:val="24"/>
        </w:rPr>
      </w:pPr>
      <w:r w:rsidRPr="00C7683A">
        <w:rPr>
          <w:rFonts w:ascii="Times New Roman" w:eastAsia="Times New Roman" w:hAnsi="Times New Roman" w:cs="Times New Roman"/>
          <w:sz w:val="24"/>
          <w:szCs w:val="24"/>
        </w:rPr>
        <w:t>Simile, as O’Neill suggests, takes on ‘the burden of locating meaning’,</w:t>
      </w:r>
      <w:r w:rsidRPr="00C7683A">
        <w:rPr>
          <w:rStyle w:val="FootnoteReference"/>
          <w:rFonts w:ascii="Times New Roman" w:eastAsia="Times New Roman" w:hAnsi="Times New Roman" w:cs="Times New Roman"/>
          <w:sz w:val="24"/>
          <w:szCs w:val="24"/>
        </w:rPr>
        <w:footnoteReference w:id="533"/>
      </w:r>
      <w:r w:rsidRPr="00C7683A">
        <w:rPr>
          <w:rFonts w:ascii="Times New Roman" w:eastAsia="Times New Roman" w:hAnsi="Times New Roman" w:cs="Times New Roman"/>
          <w:sz w:val="24"/>
          <w:szCs w:val="24"/>
        </w:rPr>
        <w:t xml:space="preserve"> but the burden</w:t>
      </w:r>
      <w:r w:rsidR="00946989">
        <w:rPr>
          <w:rFonts w:ascii="Times New Roman" w:eastAsia="Times New Roman" w:hAnsi="Times New Roman" w:cs="Times New Roman"/>
          <w:sz w:val="24"/>
          <w:szCs w:val="24"/>
        </w:rPr>
        <w:t xml:space="preserve"> </w:t>
      </w:r>
      <w:r w:rsidRPr="00C7683A">
        <w:rPr>
          <w:rFonts w:ascii="Times New Roman" w:eastAsia="Times New Roman" w:hAnsi="Times New Roman" w:cs="Times New Roman"/>
          <w:sz w:val="24"/>
          <w:szCs w:val="24"/>
        </w:rPr>
        <w:t>of navigating towards meaning is also shown to vivify the poetry.</w:t>
      </w:r>
      <w:r>
        <w:rPr>
          <w:rFonts w:ascii="Times New Roman" w:eastAsia="Times New Roman" w:hAnsi="Times New Roman" w:cs="Times New Roman"/>
          <w:sz w:val="24"/>
          <w:szCs w:val="24"/>
        </w:rPr>
        <w:t xml:space="preserve"> On first impression, ‘And suddenly my brain became as sand’ reads as if it were the conclusion of the sentence, a sense enhanced by its position at the end of the opening tercet. Yet the absence of </w:t>
      </w:r>
      <w:r w:rsidR="00984EAD">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end-stop suggests that the described dissolution of consciousness is not disabling in any kind of poetic sense, as Shelley immediately moves to extend the comparatively straightforward simile of the brain as sand. Rousseau’s brain is described as sand on a shore ‘where the first wave had more than half erased / The track of deer’, and the lines gain complexity from their subtle qualifications and shifts in thought. That this is only the ‘first’ wave foreshadows the appearance of the second wave later in the passage, and the phrase ‘more than half erased’ </w:t>
      </w:r>
      <w:r w:rsidR="003A528A">
        <w:rPr>
          <w:rFonts w:ascii="Times New Roman" w:eastAsia="Times New Roman" w:hAnsi="Times New Roman" w:cs="Times New Roman"/>
          <w:sz w:val="24"/>
          <w:szCs w:val="24"/>
        </w:rPr>
        <w:t xml:space="preserve">works in two ways, </w:t>
      </w:r>
      <w:r>
        <w:rPr>
          <w:rFonts w:ascii="Times New Roman" w:eastAsia="Times New Roman" w:hAnsi="Times New Roman" w:cs="Times New Roman"/>
          <w:sz w:val="24"/>
          <w:szCs w:val="24"/>
        </w:rPr>
        <w:t>emphasising the process of erasure</w:t>
      </w:r>
      <w:r w:rsidR="003A528A">
        <w:rPr>
          <w:rFonts w:ascii="Times New Roman" w:eastAsia="Times New Roman" w:hAnsi="Times New Roman" w:cs="Times New Roman"/>
          <w:sz w:val="24"/>
          <w:szCs w:val="24"/>
        </w:rPr>
        <w:t xml:space="preserve"> through ‘more’</w:t>
      </w:r>
      <w:r>
        <w:rPr>
          <w:rFonts w:ascii="Times New Roman" w:eastAsia="Times New Roman" w:hAnsi="Times New Roman" w:cs="Times New Roman"/>
          <w:sz w:val="24"/>
          <w:szCs w:val="24"/>
        </w:rPr>
        <w:t>, and partially drawing back from these more emphatic undertones</w:t>
      </w:r>
      <w:r w:rsidR="003A528A">
        <w:rPr>
          <w:rFonts w:ascii="Times New Roman" w:eastAsia="Times New Roman" w:hAnsi="Times New Roman" w:cs="Times New Roman"/>
          <w:sz w:val="24"/>
          <w:szCs w:val="24"/>
        </w:rPr>
        <w:t xml:space="preserve"> through ‘half’</w:t>
      </w:r>
      <w:r>
        <w:rPr>
          <w:rFonts w:ascii="Times New Roman" w:eastAsia="Times New Roman" w:hAnsi="Times New Roman" w:cs="Times New Roman"/>
          <w:sz w:val="24"/>
          <w:szCs w:val="24"/>
        </w:rPr>
        <w:t>.</w:t>
      </w:r>
      <w:r w:rsidRPr="00E566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this point in the second tercet, with the simile self-contained and apparently concluded, Shelley compounds a further scenario upon the initial formula of </w:t>
      </w:r>
      <w:r w:rsidR="00984EA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brain as sand marked by ‘track of deer’, attributing these tracks to the deers’ flight from the ‘fierce wolf’ that ‘leaves his stamp visibly upon the shore / Until the second [wave] bursts’. Fittingly, given the figurative language’s chase after meaning, the simile here transforms itself into one of pursuit, a shift</w:t>
      </w:r>
      <w:r w:rsidR="00984EAD">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suggests the self-consciousness of Shelley’s method. </w:t>
      </w:r>
    </w:p>
    <w:p w:rsidR="004977C4" w:rsidRDefault="004977C4" w:rsidP="004977C4">
      <w:pPr>
        <w:spacing w:after="0" w:line="360" w:lineRule="auto"/>
        <w:rPr>
          <w:rFonts w:ascii="Times New Roman" w:eastAsia="Times New Roman" w:hAnsi="Times New Roman" w:cs="Times New Roman"/>
          <w:sz w:val="24"/>
          <w:szCs w:val="24"/>
        </w:rPr>
      </w:pPr>
    </w:p>
    <w:p w:rsidR="00BA2595" w:rsidRDefault="00BA2595" w:rsidP="0035262F">
      <w:pPr>
        <w:spacing w:after="0" w:line="360" w:lineRule="auto"/>
        <w:rPr>
          <w:rFonts w:ascii="Times New Roman" w:eastAsia="Times New Roman" w:hAnsi="Times New Roman" w:cs="Times New Roman"/>
          <w:sz w:val="24"/>
          <w:szCs w:val="24"/>
        </w:rPr>
      </w:pPr>
      <w:r w:rsidRPr="00CC142F">
        <w:rPr>
          <w:rFonts w:ascii="Times New Roman" w:eastAsia="Times New Roman" w:hAnsi="Times New Roman" w:cs="Times New Roman"/>
          <w:sz w:val="24"/>
          <w:szCs w:val="24"/>
        </w:rPr>
        <w:t xml:space="preserve">While the sequence </w:t>
      </w:r>
      <w:r>
        <w:rPr>
          <w:rFonts w:ascii="Times New Roman" w:eastAsia="Times New Roman" w:hAnsi="Times New Roman" w:cs="Times New Roman"/>
          <w:sz w:val="24"/>
          <w:szCs w:val="24"/>
        </w:rPr>
        <w:t>is, like the feet of the shape all light</w:t>
      </w:r>
      <w:r w:rsidRPr="00CC14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difficult to track for onlookers, lacking</w:t>
      </w:r>
      <w:r w:rsidRPr="00CC142F">
        <w:rPr>
          <w:rFonts w:ascii="Times New Roman" w:eastAsia="Times New Roman" w:hAnsi="Times New Roman" w:cs="Times New Roman"/>
          <w:sz w:val="24"/>
          <w:szCs w:val="24"/>
        </w:rPr>
        <w:t xml:space="preserve"> the organising anaphoric ‘like’ of the simile train in ‘Hymn to Intellectual Beauty’, it </w:t>
      </w:r>
      <w:r>
        <w:rPr>
          <w:rFonts w:ascii="Times New Roman" w:eastAsia="Times New Roman" w:hAnsi="Times New Roman" w:cs="Times New Roman"/>
          <w:sz w:val="24"/>
          <w:szCs w:val="24"/>
        </w:rPr>
        <w:t>also works to construct</w:t>
      </w:r>
      <w:r w:rsidRPr="00CC142F">
        <w:rPr>
          <w:rFonts w:ascii="Times New Roman" w:eastAsia="Times New Roman" w:hAnsi="Times New Roman" w:cs="Times New Roman"/>
          <w:sz w:val="24"/>
          <w:szCs w:val="24"/>
        </w:rPr>
        <w:t xml:space="preserve"> a more continuous pathway through </w:t>
      </w:r>
      <w:r>
        <w:rPr>
          <w:rFonts w:ascii="Times New Roman" w:eastAsia="Times New Roman" w:hAnsi="Times New Roman" w:cs="Times New Roman"/>
          <w:sz w:val="24"/>
          <w:szCs w:val="24"/>
        </w:rPr>
        <w:t xml:space="preserve">uncertainty than that of the earlier poem. </w:t>
      </w:r>
      <w:r w:rsidRPr="001D72BB">
        <w:rPr>
          <w:rFonts w:ascii="Times New Roman" w:eastAsia="Times New Roman" w:hAnsi="Times New Roman" w:cs="Times New Roman"/>
          <w:sz w:val="24"/>
          <w:szCs w:val="24"/>
        </w:rPr>
        <w:t>Here</w:t>
      </w:r>
      <w:r>
        <w:rPr>
          <w:rFonts w:ascii="Times New Roman" w:eastAsia="Times New Roman" w:hAnsi="Times New Roman" w:cs="Times New Roman"/>
          <w:sz w:val="24"/>
          <w:szCs w:val="24"/>
        </w:rPr>
        <w:t xml:space="preserve">, rather than </w:t>
      </w:r>
      <w:r w:rsidRPr="00CC142F">
        <w:rPr>
          <w:rFonts w:ascii="Times New Roman" w:eastAsia="Times New Roman" w:hAnsi="Times New Roman" w:cs="Times New Roman"/>
          <w:sz w:val="24"/>
          <w:szCs w:val="24"/>
        </w:rPr>
        <w:t xml:space="preserve">cycling through a catalogue of </w:t>
      </w:r>
      <w:r>
        <w:rPr>
          <w:rFonts w:ascii="Times New Roman" w:eastAsia="Times New Roman" w:hAnsi="Times New Roman" w:cs="Times New Roman"/>
          <w:sz w:val="24"/>
          <w:szCs w:val="24"/>
        </w:rPr>
        <w:t>potential angles of approach, Shelley builds up the precision of the simile through</w:t>
      </w:r>
      <w:r w:rsidRPr="00CC142F">
        <w:rPr>
          <w:rFonts w:ascii="Times New Roman" w:eastAsia="Times New Roman" w:hAnsi="Times New Roman" w:cs="Times New Roman"/>
          <w:sz w:val="24"/>
          <w:szCs w:val="24"/>
        </w:rPr>
        <w:t xml:space="preserve"> the inclusion of new scenarios </w:t>
      </w:r>
      <w:r>
        <w:rPr>
          <w:rFonts w:ascii="Times New Roman" w:eastAsia="Times New Roman" w:hAnsi="Times New Roman" w:cs="Times New Roman"/>
          <w:sz w:val="24"/>
          <w:szCs w:val="24"/>
        </w:rPr>
        <w:t>that suggest their contingency</w:t>
      </w:r>
      <w:r w:rsidRPr="00CC142F">
        <w:rPr>
          <w:rFonts w:ascii="Times New Roman" w:eastAsia="Times New Roman" w:hAnsi="Times New Roman" w:cs="Times New Roman"/>
          <w:sz w:val="24"/>
          <w:szCs w:val="24"/>
        </w:rPr>
        <w:t xml:space="preserve"> on and </w:t>
      </w:r>
      <w:r>
        <w:rPr>
          <w:rFonts w:ascii="Times New Roman" w:eastAsia="Times New Roman" w:hAnsi="Times New Roman" w:cs="Times New Roman"/>
          <w:sz w:val="24"/>
          <w:szCs w:val="24"/>
        </w:rPr>
        <w:t>development of</w:t>
      </w:r>
      <w:r w:rsidRPr="00CC14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those which come</w:t>
      </w:r>
      <w:r w:rsidRPr="00CC142F">
        <w:rPr>
          <w:rFonts w:ascii="Times New Roman" w:eastAsia="Times New Roman" w:hAnsi="Times New Roman" w:cs="Times New Roman"/>
          <w:sz w:val="24"/>
          <w:szCs w:val="24"/>
        </w:rPr>
        <w:t xml:space="preserve"> before</w:t>
      </w:r>
      <w:r>
        <w:rPr>
          <w:rFonts w:ascii="Times New Roman" w:eastAsia="Times New Roman" w:hAnsi="Times New Roman" w:cs="Times New Roman"/>
          <w:sz w:val="24"/>
          <w:szCs w:val="24"/>
        </w:rPr>
        <w:t>, even as this contingency seems precariously in the balance, at risk of being lost in the pace and complexity with which the description unfolds.</w:t>
      </w:r>
      <w:r>
        <w:rPr>
          <w:rStyle w:val="FootnoteReference"/>
          <w:rFonts w:ascii="Times New Roman" w:eastAsia="Times New Roman" w:hAnsi="Times New Roman" w:cs="Times New Roman"/>
          <w:sz w:val="24"/>
          <w:szCs w:val="24"/>
        </w:rPr>
        <w:footnoteReference w:id="534"/>
      </w:r>
      <w:r>
        <w:rPr>
          <w:rFonts w:ascii="Times New Roman" w:eastAsia="Times New Roman" w:hAnsi="Times New Roman" w:cs="Times New Roman"/>
          <w:sz w:val="24"/>
          <w:szCs w:val="24"/>
        </w:rPr>
        <w:t xml:space="preserve"> To read this intricate simile as it unfurls line by line, beginning with the image of </w:t>
      </w:r>
      <w:r w:rsidR="00984EA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brain as sand and concluding at the final shoreline, is to become complicit in the state, described earlier by Rousseau, of </w:t>
      </w:r>
      <w:r w:rsidRPr="0010564C">
        <w:rPr>
          <w:rFonts w:asciiTheme="majorBidi" w:eastAsia="Times New Roman" w:hAnsiTheme="majorBidi" w:cstheme="majorBidi"/>
          <w:sz w:val="24"/>
          <w:szCs w:val="24"/>
        </w:rPr>
        <w:t>‘</w:t>
      </w:r>
      <w:r>
        <w:rPr>
          <w:rFonts w:asciiTheme="majorBidi" w:eastAsia="Times New Roman" w:hAnsiTheme="majorBidi" w:cstheme="majorBidi"/>
          <w:sz w:val="24"/>
          <w:szCs w:val="24"/>
        </w:rPr>
        <w:t>w</w:t>
      </w:r>
      <w:r w:rsidRPr="0010564C">
        <w:rPr>
          <w:rFonts w:asciiTheme="majorBidi" w:eastAsia="Times New Roman" w:hAnsiTheme="majorBidi" w:cstheme="majorBidi"/>
          <w:sz w:val="24"/>
          <w:szCs w:val="24"/>
        </w:rPr>
        <w:t xml:space="preserve">hence I </w:t>
      </w:r>
      <w:r>
        <w:rPr>
          <w:rFonts w:asciiTheme="majorBidi" w:eastAsia="Times New Roman" w:hAnsiTheme="majorBidi" w:cstheme="majorBidi"/>
          <w:sz w:val="24"/>
          <w:szCs w:val="24"/>
        </w:rPr>
        <w:t>c</w:t>
      </w:r>
      <w:r w:rsidRPr="0010564C">
        <w:rPr>
          <w:rFonts w:asciiTheme="majorBidi" w:eastAsia="Times New Roman" w:hAnsiTheme="majorBidi" w:cstheme="majorBidi"/>
          <w:sz w:val="24"/>
          <w:szCs w:val="24"/>
        </w:rPr>
        <w:t>am</w:t>
      </w:r>
      <w:r>
        <w:rPr>
          <w:rFonts w:asciiTheme="majorBidi" w:eastAsia="Times New Roman" w:hAnsiTheme="majorBidi" w:cstheme="majorBidi"/>
          <w:sz w:val="24"/>
          <w:szCs w:val="24"/>
        </w:rPr>
        <w:t xml:space="preserve">e, partly I seem to know’ (300). </w:t>
      </w:r>
      <w:r>
        <w:rPr>
          <w:rFonts w:ascii="Times New Roman" w:eastAsia="Times New Roman" w:hAnsi="Times New Roman" w:cs="Times New Roman"/>
          <w:sz w:val="24"/>
          <w:szCs w:val="24"/>
        </w:rPr>
        <w:t xml:space="preserve">Like Rousseau’s claim, Shelley’s simile relies on the sequential as the anchor capable of wresting significance from the flux of experience. But if this acts as a stay against nihilism, the poem nevertheless exists on the brink of nothingness. Symptomatic of the way </w:t>
      </w:r>
      <w:r>
        <w:rPr>
          <w:rFonts w:ascii="Times New Roman" w:eastAsia="Times New Roman" w:hAnsi="Times New Roman" w:cs="Times New Roman"/>
          <w:i/>
          <w:sz w:val="24"/>
          <w:szCs w:val="24"/>
        </w:rPr>
        <w:t>The Triumph of Life</w:t>
      </w:r>
      <w:r>
        <w:rPr>
          <w:rFonts w:ascii="Times New Roman" w:eastAsia="Times New Roman" w:hAnsi="Times New Roman" w:cs="Times New Roman"/>
          <w:sz w:val="24"/>
          <w:szCs w:val="24"/>
        </w:rPr>
        <w:t xml:space="preserve"> prevents movement from crystallising into fully</w:t>
      </w:r>
      <w:r w:rsidR="006528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fledged teleology is the presence of the line ‘Until the second bursts—’ (410), where the arrival of the second wave abruptly ends the simile’s progression, threatening to cancel out the images that come before. Yet the strength of Shelley’s imagery avoids any sense that the simile has come to nothing. A commitment to constructing rather than merely erasing meaning is evident in the way the </w:t>
      </w:r>
      <w:r w:rsidRPr="00CC142F">
        <w:rPr>
          <w:rFonts w:ascii="Times New Roman" w:eastAsia="Times New Roman" w:hAnsi="Times New Roman" w:cs="Times New Roman"/>
          <w:sz w:val="24"/>
          <w:szCs w:val="24"/>
        </w:rPr>
        <w:t>sand</w:t>
      </w:r>
      <w:r>
        <w:rPr>
          <w:rFonts w:ascii="Times New Roman" w:eastAsia="Times New Roman" w:hAnsi="Times New Roman" w:cs="Times New Roman"/>
          <w:sz w:val="24"/>
          <w:szCs w:val="24"/>
        </w:rPr>
        <w:t xml:space="preserve"> </w:t>
      </w:r>
      <w:r w:rsidRPr="00CC142F">
        <w:rPr>
          <w:rFonts w:ascii="Times New Roman" w:eastAsia="Times New Roman" w:hAnsi="Times New Roman" w:cs="Times New Roman"/>
          <w:sz w:val="24"/>
          <w:szCs w:val="24"/>
        </w:rPr>
        <w:t xml:space="preserve">that initially represents dissolution </w:t>
      </w:r>
      <w:r>
        <w:rPr>
          <w:rFonts w:ascii="Times New Roman" w:eastAsia="Times New Roman" w:hAnsi="Times New Roman" w:cs="Times New Roman"/>
          <w:sz w:val="24"/>
          <w:szCs w:val="24"/>
        </w:rPr>
        <w:t>and disintegration</w:t>
      </w:r>
      <w:r w:rsidRPr="00CC142F">
        <w:rPr>
          <w:rFonts w:ascii="Times New Roman" w:eastAsia="Times New Roman" w:hAnsi="Times New Roman" w:cs="Times New Roman"/>
          <w:sz w:val="24"/>
          <w:szCs w:val="24"/>
        </w:rPr>
        <w:t xml:space="preserve"> eventually</w:t>
      </w:r>
      <w:r>
        <w:rPr>
          <w:rFonts w:ascii="Times New Roman" w:eastAsia="Times New Roman" w:hAnsi="Times New Roman" w:cs="Times New Roman"/>
          <w:sz w:val="24"/>
          <w:szCs w:val="24"/>
        </w:rPr>
        <w:t xml:space="preserve"> </w:t>
      </w:r>
      <w:r w:rsidRPr="00CC142F">
        <w:rPr>
          <w:rFonts w:ascii="Times New Roman" w:eastAsia="Times New Roman" w:hAnsi="Times New Roman" w:cs="Times New Roman"/>
          <w:sz w:val="24"/>
          <w:szCs w:val="24"/>
        </w:rPr>
        <w:t xml:space="preserve">becomes a </w:t>
      </w:r>
      <w:r>
        <w:rPr>
          <w:rFonts w:ascii="Times New Roman" w:eastAsia="Times New Roman" w:hAnsi="Times New Roman" w:cs="Times New Roman"/>
          <w:sz w:val="24"/>
          <w:szCs w:val="24"/>
        </w:rPr>
        <w:t>shoreline ripe for re-inscription.</w:t>
      </w:r>
      <w:r>
        <w:rPr>
          <w:rStyle w:val="FootnoteReference"/>
          <w:rFonts w:ascii="Times New Roman" w:eastAsia="Times New Roman" w:hAnsi="Times New Roman" w:cs="Times New Roman"/>
          <w:sz w:val="24"/>
          <w:szCs w:val="24"/>
        </w:rPr>
        <w:footnoteReference w:id="535"/>
      </w:r>
      <w:r>
        <w:rPr>
          <w:rFonts w:ascii="Times New Roman" w:eastAsia="Times New Roman" w:hAnsi="Times New Roman" w:cs="Times New Roman"/>
          <w:sz w:val="24"/>
          <w:szCs w:val="24"/>
        </w:rPr>
        <w:t xml:space="preserve"> The decision to leave readers with this image </w:t>
      </w:r>
      <w:r w:rsidRPr="00CC142F">
        <w:rPr>
          <w:rFonts w:ascii="Times New Roman" w:eastAsia="Times New Roman" w:hAnsi="Times New Roman" w:cs="Times New Roman"/>
          <w:sz w:val="24"/>
          <w:szCs w:val="24"/>
        </w:rPr>
        <w:t xml:space="preserve">recalls Rousseau’s </w:t>
      </w:r>
      <w:r>
        <w:rPr>
          <w:rFonts w:ascii="Times New Roman" w:eastAsia="Times New Roman" w:hAnsi="Times New Roman" w:cs="Times New Roman"/>
          <w:sz w:val="24"/>
          <w:szCs w:val="24"/>
        </w:rPr>
        <w:t>declaration</w:t>
      </w:r>
      <w:r w:rsidRPr="00CC14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Pr="00CC142F">
        <w:rPr>
          <w:rFonts w:ascii="Times New Roman" w:eastAsia="Times New Roman" w:hAnsi="Times New Roman" w:cs="Times New Roman"/>
          <w:sz w:val="24"/>
          <w:szCs w:val="24"/>
        </w:rPr>
        <w:t>‘</w:t>
      </w:r>
      <w:r w:rsidRPr="00CC142F">
        <w:rPr>
          <w:rFonts w:ascii="Times New Roman" w:hAnsi="Times New Roman"/>
          <w:sz w:val="24"/>
          <w:szCs w:val="24"/>
        </w:rPr>
        <w:t xml:space="preserve">Figures ever new / Rise on the bubble, paint them </w:t>
      </w:r>
      <w:r w:rsidR="0035262F">
        <w:rPr>
          <w:rFonts w:ascii="Times New Roman" w:hAnsi="Times New Roman"/>
          <w:sz w:val="24"/>
          <w:szCs w:val="24"/>
        </w:rPr>
        <w:t>how</w:t>
      </w:r>
      <w:r w:rsidRPr="00CC142F">
        <w:rPr>
          <w:rFonts w:ascii="Times New Roman" w:hAnsi="Times New Roman"/>
          <w:sz w:val="24"/>
          <w:szCs w:val="24"/>
        </w:rPr>
        <w:t xml:space="preserve"> you may’ (248-49), where ‘paint them </w:t>
      </w:r>
      <w:r w:rsidR="0035262F">
        <w:rPr>
          <w:rFonts w:ascii="Times New Roman" w:hAnsi="Times New Roman"/>
          <w:sz w:val="24"/>
          <w:szCs w:val="24"/>
        </w:rPr>
        <w:t>how</w:t>
      </w:r>
      <w:r w:rsidRPr="00CC142F">
        <w:rPr>
          <w:rFonts w:ascii="Times New Roman" w:hAnsi="Times New Roman"/>
          <w:sz w:val="24"/>
          <w:szCs w:val="24"/>
        </w:rPr>
        <w:t xml:space="preserve"> you may’ </w:t>
      </w:r>
      <w:r>
        <w:rPr>
          <w:rFonts w:ascii="Times New Roman" w:hAnsi="Times New Roman"/>
          <w:sz w:val="24"/>
          <w:szCs w:val="24"/>
        </w:rPr>
        <w:t xml:space="preserve">implies humanity’s inability to influence a world of continually passing figures </w:t>
      </w:r>
      <w:r w:rsidRPr="00CC142F">
        <w:rPr>
          <w:rFonts w:ascii="Times New Roman" w:hAnsi="Times New Roman"/>
          <w:sz w:val="24"/>
          <w:szCs w:val="24"/>
        </w:rPr>
        <w:t xml:space="preserve">but nevertheless </w:t>
      </w:r>
      <w:r>
        <w:rPr>
          <w:rFonts w:ascii="Times New Roman" w:hAnsi="Times New Roman"/>
          <w:sz w:val="24"/>
          <w:szCs w:val="24"/>
        </w:rPr>
        <w:t>gestures</w:t>
      </w:r>
      <w:r w:rsidRPr="00CC142F">
        <w:rPr>
          <w:rFonts w:ascii="Times New Roman" w:hAnsi="Times New Roman"/>
          <w:sz w:val="24"/>
          <w:szCs w:val="24"/>
        </w:rPr>
        <w:t xml:space="preserve"> towards the poet’s ability to assume agency and ‘paint’.</w:t>
      </w:r>
      <w:r>
        <w:rPr>
          <w:rFonts w:ascii="Times New Roman" w:hAnsi="Times New Roman"/>
          <w:sz w:val="24"/>
          <w:szCs w:val="24"/>
        </w:rPr>
        <w:t xml:space="preserve"> </w:t>
      </w:r>
      <w:r>
        <w:rPr>
          <w:rFonts w:ascii="Times New Roman" w:eastAsia="Times New Roman" w:hAnsi="Times New Roman" w:cs="Times New Roman"/>
          <w:sz w:val="24"/>
          <w:szCs w:val="24"/>
        </w:rPr>
        <w:t>In the above lines, when Rousseau concludes by announcing ‘so on my sight / Burst a new Vision’, Shelley’s ‘so’ seems peculiarly demonstrative given the near-bewildering description that comes before, drawing attention to itself as a knowing final flourish. The rhyme of ‘erased’ and ‘amazed’ contributes to this air, with ‘amazed’ incorporating the various meanings of ‘bewildered’, ‘struck with sudden terror’</w:t>
      </w:r>
      <w:r w:rsidR="005A67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‘lost in wonder or astonishment’.</w:t>
      </w:r>
      <w:r>
        <w:rPr>
          <w:rStyle w:val="FootnoteReference"/>
          <w:rFonts w:ascii="Times New Roman" w:eastAsia="Times New Roman" w:hAnsi="Times New Roman" w:cs="Times New Roman"/>
          <w:sz w:val="24"/>
          <w:szCs w:val="24"/>
        </w:rPr>
        <w:footnoteReference w:id="536"/>
      </w:r>
      <w:r>
        <w:rPr>
          <w:rFonts w:ascii="Times New Roman" w:eastAsia="Times New Roman" w:hAnsi="Times New Roman" w:cs="Times New Roman"/>
          <w:sz w:val="24"/>
          <w:szCs w:val="24"/>
        </w:rPr>
        <w:t xml:space="preserve"> While the passage seems on the brink of embracing erasure, the ‘erased’ / ‘amazed’ pairing points up the way this process goes hand in hand with wonderment. The dynamism with which the simile constructs meaning while affirming its own precariousness is characteristic of the way Shelley sustains tensions between movement and quest through poetry replete with aesthetic potential.</w:t>
      </w:r>
    </w:p>
    <w:p w:rsidR="004977C4" w:rsidRDefault="004977C4" w:rsidP="004977C4">
      <w:pPr>
        <w:spacing w:after="0" w:line="360" w:lineRule="auto"/>
        <w:rPr>
          <w:rFonts w:ascii="Times New Roman" w:eastAsia="Times New Roman" w:hAnsi="Times New Roman" w:cs="Times New Roman"/>
          <w:sz w:val="24"/>
          <w:szCs w:val="24"/>
        </w:rPr>
      </w:pPr>
    </w:p>
    <w:p w:rsidR="00BA2595" w:rsidRDefault="00BA2595" w:rsidP="003918D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lines near the end of the fragment, Shelley pays homage to Dante in a manner that is simultaneously an affirmation of his poetic independence:</w:t>
      </w:r>
    </w:p>
    <w:p w:rsidR="00BA2595" w:rsidRPr="000844B7" w:rsidRDefault="00BA2595" w:rsidP="004977C4">
      <w:pPr>
        <w:spacing w:after="0" w:line="360" w:lineRule="auto"/>
        <w:ind w:left="425"/>
        <w:rPr>
          <w:rFonts w:ascii="Times New Roman" w:hAnsi="Times New Roman"/>
          <w:sz w:val="24"/>
          <w:szCs w:val="24"/>
        </w:rPr>
      </w:pPr>
      <w:r w:rsidRPr="000844B7">
        <w:rPr>
          <w:rFonts w:ascii="Times New Roman" w:hAnsi="Times New Roman"/>
          <w:sz w:val="24"/>
          <w:szCs w:val="24"/>
        </w:rPr>
        <w:t>‘Before the chariot had begun to climb</w:t>
      </w:r>
    </w:p>
    <w:p w:rsidR="00BA2595" w:rsidRPr="000844B7" w:rsidRDefault="00BA2595" w:rsidP="004977C4">
      <w:pPr>
        <w:spacing w:after="0" w:line="360" w:lineRule="auto"/>
        <w:ind w:left="425" w:firstLine="426"/>
        <w:rPr>
          <w:rFonts w:ascii="Times New Roman" w:hAnsi="Times New Roman"/>
          <w:sz w:val="24"/>
          <w:szCs w:val="24"/>
        </w:rPr>
      </w:pPr>
      <w:r w:rsidRPr="000844B7">
        <w:rPr>
          <w:rFonts w:ascii="Times New Roman" w:hAnsi="Times New Roman"/>
          <w:sz w:val="24"/>
          <w:szCs w:val="24"/>
        </w:rPr>
        <w:t>The opposing steep of that mysterious dell,</w:t>
      </w:r>
    </w:p>
    <w:p w:rsidR="00BA2595" w:rsidRPr="000844B7" w:rsidRDefault="00BA2595" w:rsidP="004977C4">
      <w:pPr>
        <w:spacing w:after="0" w:line="360" w:lineRule="auto"/>
        <w:ind w:left="425"/>
        <w:rPr>
          <w:rFonts w:ascii="Times New Roman" w:hAnsi="Times New Roman"/>
          <w:sz w:val="24"/>
          <w:szCs w:val="24"/>
        </w:rPr>
      </w:pPr>
      <w:r w:rsidRPr="000844B7">
        <w:rPr>
          <w:rFonts w:ascii="Times New Roman" w:hAnsi="Times New Roman"/>
          <w:sz w:val="24"/>
          <w:szCs w:val="24"/>
        </w:rPr>
        <w:t>Behold a wonder worthy of the rhyme</w:t>
      </w:r>
    </w:p>
    <w:p w:rsidR="00BA2595" w:rsidRPr="000844B7" w:rsidRDefault="00BA2595" w:rsidP="004977C4">
      <w:pPr>
        <w:spacing w:after="0" w:line="360" w:lineRule="auto"/>
        <w:ind w:left="425"/>
        <w:rPr>
          <w:rFonts w:ascii="Times New Roman" w:hAnsi="Times New Roman"/>
          <w:sz w:val="24"/>
          <w:szCs w:val="24"/>
        </w:rPr>
      </w:pPr>
    </w:p>
    <w:p w:rsidR="00BA2595" w:rsidRPr="000844B7" w:rsidRDefault="00BA2595" w:rsidP="004977C4">
      <w:pPr>
        <w:spacing w:after="0" w:line="360" w:lineRule="auto"/>
        <w:ind w:left="425" w:firstLine="426"/>
        <w:rPr>
          <w:rFonts w:ascii="Times New Roman" w:hAnsi="Times New Roman"/>
          <w:sz w:val="24"/>
          <w:szCs w:val="24"/>
        </w:rPr>
      </w:pPr>
      <w:r w:rsidRPr="000844B7">
        <w:rPr>
          <w:rFonts w:ascii="Times New Roman" w:hAnsi="Times New Roman"/>
          <w:sz w:val="24"/>
          <w:szCs w:val="24"/>
        </w:rPr>
        <w:t>‘Of him who from the lowest depths of Hell</w:t>
      </w:r>
    </w:p>
    <w:p w:rsidR="00BA2595" w:rsidRPr="000844B7" w:rsidRDefault="00BA2595" w:rsidP="004977C4">
      <w:pPr>
        <w:spacing w:after="0" w:line="360" w:lineRule="auto"/>
        <w:ind w:left="425"/>
        <w:rPr>
          <w:rFonts w:ascii="Times New Roman" w:hAnsi="Times New Roman"/>
          <w:sz w:val="24"/>
          <w:szCs w:val="24"/>
        </w:rPr>
      </w:pPr>
      <w:r w:rsidRPr="000844B7">
        <w:rPr>
          <w:rFonts w:ascii="Times New Roman" w:hAnsi="Times New Roman"/>
          <w:sz w:val="24"/>
          <w:szCs w:val="24"/>
        </w:rPr>
        <w:t>Through every Paradise and through all glory</w:t>
      </w:r>
    </w:p>
    <w:p w:rsidR="00BA2595" w:rsidRPr="000844B7" w:rsidRDefault="00BA2595" w:rsidP="004977C4">
      <w:pPr>
        <w:spacing w:after="0" w:line="360" w:lineRule="auto"/>
        <w:ind w:left="425" w:firstLine="426"/>
        <w:rPr>
          <w:rFonts w:ascii="Times New Roman" w:hAnsi="Times New Roman"/>
          <w:sz w:val="24"/>
          <w:szCs w:val="24"/>
        </w:rPr>
      </w:pPr>
      <w:r w:rsidRPr="000844B7">
        <w:rPr>
          <w:rFonts w:ascii="Times New Roman" w:hAnsi="Times New Roman"/>
          <w:sz w:val="24"/>
          <w:szCs w:val="24"/>
        </w:rPr>
        <w:t>Love led serene, and who returned to tell</w:t>
      </w:r>
    </w:p>
    <w:p w:rsidR="00BA2595" w:rsidRPr="000844B7" w:rsidRDefault="00BA2595" w:rsidP="004977C4">
      <w:pPr>
        <w:spacing w:after="0" w:line="360" w:lineRule="auto"/>
        <w:ind w:left="425"/>
        <w:rPr>
          <w:rFonts w:ascii="Times New Roman" w:hAnsi="Times New Roman"/>
          <w:sz w:val="24"/>
          <w:szCs w:val="24"/>
        </w:rPr>
      </w:pPr>
    </w:p>
    <w:p w:rsidR="00BA2595" w:rsidRPr="000844B7" w:rsidRDefault="00BA2595" w:rsidP="004977C4">
      <w:pPr>
        <w:spacing w:after="0" w:line="360" w:lineRule="auto"/>
        <w:ind w:left="425"/>
        <w:rPr>
          <w:rFonts w:ascii="Times New Roman" w:hAnsi="Times New Roman"/>
          <w:sz w:val="24"/>
          <w:szCs w:val="24"/>
        </w:rPr>
      </w:pPr>
      <w:r w:rsidRPr="000844B7">
        <w:rPr>
          <w:rFonts w:ascii="Times New Roman" w:hAnsi="Times New Roman"/>
          <w:sz w:val="24"/>
          <w:szCs w:val="24"/>
        </w:rPr>
        <w:t>‘In words of hate and awe the wondrous story</w:t>
      </w:r>
    </w:p>
    <w:p w:rsidR="00BA2595" w:rsidRPr="000844B7" w:rsidRDefault="00BA2595" w:rsidP="004977C4">
      <w:pPr>
        <w:spacing w:after="0" w:line="360" w:lineRule="auto"/>
        <w:ind w:left="425" w:firstLine="426"/>
        <w:rPr>
          <w:rFonts w:ascii="Times New Roman" w:hAnsi="Times New Roman"/>
          <w:sz w:val="24"/>
          <w:szCs w:val="24"/>
        </w:rPr>
      </w:pPr>
      <w:r w:rsidRPr="000844B7">
        <w:rPr>
          <w:rFonts w:ascii="Times New Roman" w:hAnsi="Times New Roman"/>
          <w:sz w:val="24"/>
          <w:szCs w:val="24"/>
        </w:rPr>
        <w:t>How all things are transfigured, except Love’</w:t>
      </w:r>
    </w:p>
    <w:p w:rsidR="00BA2595" w:rsidRPr="000844B7" w:rsidRDefault="00BA2595" w:rsidP="004977C4">
      <w:pPr>
        <w:spacing w:after="0" w:line="360" w:lineRule="auto"/>
        <w:rPr>
          <w:rFonts w:ascii="Times New Roman" w:hAnsi="Times New Roman"/>
          <w:sz w:val="24"/>
          <w:szCs w:val="24"/>
        </w:rPr>
      </w:pPr>
      <w:r w:rsidRPr="000844B7">
        <w:rPr>
          <w:rFonts w:ascii="Times New Roman" w:hAnsi="Times New Roman"/>
          <w:sz w:val="24"/>
          <w:szCs w:val="24"/>
        </w:rPr>
        <w:t>(469-76)</w:t>
      </w:r>
    </w:p>
    <w:p w:rsidR="00287B2A" w:rsidRDefault="00732913" w:rsidP="00946989">
      <w:pPr>
        <w:spacing w:line="360" w:lineRule="auto"/>
        <w:rPr>
          <w:rFonts w:ascii="Times New Roman" w:eastAsia="Times New Roman" w:hAnsi="Times New Roman" w:cs="Times New Roman"/>
          <w:sz w:val="24"/>
          <w:szCs w:val="24"/>
        </w:rPr>
        <w:sectPr w:rsidR="00287B2A">
          <w:footnotePr>
            <w:numRestart w:val="eachSect"/>
          </w:footnotePr>
          <w:pgSz w:w="11906" w:h="16838"/>
          <w:pgMar w:top="1440" w:right="1440" w:bottom="1440" w:left="1440" w:header="708" w:footer="708" w:gutter="0"/>
          <w:cols w:space="708"/>
          <w:docGrid w:linePitch="360"/>
        </w:sectPr>
      </w:pPr>
      <w:r>
        <w:rPr>
          <w:rFonts w:ascii="Times New Roman" w:hAnsi="Times New Roman"/>
          <w:sz w:val="24"/>
          <w:szCs w:val="24"/>
        </w:rPr>
        <w:t>With</w:t>
      </w:r>
      <w:r w:rsidR="00BA2595">
        <w:rPr>
          <w:rFonts w:ascii="Times New Roman" w:hAnsi="Times New Roman"/>
          <w:sz w:val="24"/>
          <w:szCs w:val="24"/>
        </w:rPr>
        <w:t xml:space="preserve"> ‘rhyme’ </w:t>
      </w:r>
      <w:r>
        <w:rPr>
          <w:rFonts w:ascii="Times New Roman" w:hAnsi="Times New Roman"/>
          <w:sz w:val="24"/>
          <w:szCs w:val="24"/>
        </w:rPr>
        <w:t xml:space="preserve">parading </w:t>
      </w:r>
      <w:r w:rsidR="00BA2595">
        <w:rPr>
          <w:rFonts w:ascii="Times New Roman" w:hAnsi="Times New Roman"/>
          <w:sz w:val="24"/>
          <w:szCs w:val="24"/>
        </w:rPr>
        <w:t xml:space="preserve">its status as </w:t>
      </w:r>
      <w:r w:rsidR="00984EAD">
        <w:rPr>
          <w:rFonts w:ascii="Times New Roman" w:hAnsi="Times New Roman"/>
          <w:sz w:val="24"/>
          <w:szCs w:val="24"/>
        </w:rPr>
        <w:t xml:space="preserve">a </w:t>
      </w:r>
      <w:r w:rsidR="00BA2595">
        <w:rPr>
          <w:rFonts w:ascii="Times New Roman" w:hAnsi="Times New Roman"/>
          <w:sz w:val="24"/>
          <w:szCs w:val="24"/>
        </w:rPr>
        <w:t>rhyming term</w:t>
      </w:r>
      <w:r>
        <w:rPr>
          <w:rFonts w:ascii="Times New Roman" w:hAnsi="Times New Roman"/>
          <w:sz w:val="24"/>
          <w:szCs w:val="24"/>
        </w:rPr>
        <w:t>,</w:t>
      </w:r>
      <w:r w:rsidR="00BA2595">
        <w:rPr>
          <w:rFonts w:ascii="Times New Roman" w:hAnsi="Times New Roman"/>
          <w:sz w:val="24"/>
          <w:szCs w:val="24"/>
        </w:rPr>
        <w:t xml:space="preserve"> </w:t>
      </w:r>
      <w:r>
        <w:rPr>
          <w:rFonts w:ascii="Times New Roman" w:hAnsi="Times New Roman"/>
          <w:sz w:val="24"/>
          <w:szCs w:val="24"/>
        </w:rPr>
        <w:t xml:space="preserve">the reference to </w:t>
      </w:r>
      <w:r w:rsidR="00BA2595" w:rsidRPr="002166C6">
        <w:rPr>
          <w:rFonts w:ascii="Times New Roman" w:hAnsi="Times New Roman"/>
          <w:sz w:val="24"/>
          <w:szCs w:val="24"/>
        </w:rPr>
        <w:t>‘</w:t>
      </w:r>
      <w:r w:rsidR="00BA2595">
        <w:rPr>
          <w:rFonts w:ascii="Times New Roman" w:hAnsi="Times New Roman"/>
          <w:sz w:val="24"/>
          <w:szCs w:val="24"/>
        </w:rPr>
        <w:t>a</w:t>
      </w:r>
      <w:r w:rsidR="00BA2595" w:rsidRPr="002166C6">
        <w:rPr>
          <w:rFonts w:ascii="Times New Roman" w:hAnsi="Times New Roman"/>
          <w:sz w:val="24"/>
          <w:szCs w:val="24"/>
        </w:rPr>
        <w:t xml:space="preserve"> wonder worthy of the rhyme’ </w:t>
      </w:r>
      <w:r w:rsidR="00B136CE">
        <w:rPr>
          <w:rFonts w:ascii="Times New Roman" w:hAnsi="Times New Roman"/>
          <w:sz w:val="24"/>
          <w:szCs w:val="24"/>
        </w:rPr>
        <w:t>becomes</w:t>
      </w:r>
      <w:r>
        <w:rPr>
          <w:rFonts w:ascii="Times New Roman" w:hAnsi="Times New Roman"/>
          <w:sz w:val="24"/>
          <w:szCs w:val="24"/>
        </w:rPr>
        <w:t xml:space="preserve"> descriptive</w:t>
      </w:r>
      <w:r w:rsidRPr="002166C6">
        <w:rPr>
          <w:rFonts w:ascii="Times New Roman" w:hAnsi="Times New Roman"/>
          <w:sz w:val="24"/>
          <w:szCs w:val="24"/>
        </w:rPr>
        <w:t xml:space="preserve"> </w:t>
      </w:r>
      <w:r w:rsidR="00BA2595">
        <w:rPr>
          <w:rFonts w:ascii="Times New Roman" w:hAnsi="Times New Roman"/>
          <w:sz w:val="24"/>
          <w:szCs w:val="24"/>
        </w:rPr>
        <w:t xml:space="preserve">not just </w:t>
      </w:r>
      <w:r>
        <w:rPr>
          <w:rFonts w:ascii="Times New Roman" w:hAnsi="Times New Roman"/>
          <w:sz w:val="24"/>
          <w:szCs w:val="24"/>
        </w:rPr>
        <w:t>of</w:t>
      </w:r>
      <w:r w:rsidRPr="002166C6">
        <w:rPr>
          <w:rFonts w:ascii="Times New Roman" w:hAnsi="Times New Roman"/>
          <w:sz w:val="24"/>
          <w:szCs w:val="24"/>
        </w:rPr>
        <w:t xml:space="preserve"> </w:t>
      </w:r>
      <w:r w:rsidR="00BA2595" w:rsidRPr="002166C6">
        <w:rPr>
          <w:rFonts w:ascii="Times New Roman" w:hAnsi="Times New Roman"/>
          <w:sz w:val="24"/>
          <w:szCs w:val="24"/>
        </w:rPr>
        <w:t>the</w:t>
      </w:r>
      <w:r w:rsidR="00BA2595">
        <w:rPr>
          <w:rFonts w:ascii="Times New Roman" w:hAnsi="Times New Roman"/>
          <w:sz w:val="24"/>
          <w:szCs w:val="24"/>
        </w:rPr>
        <w:t xml:space="preserve"> onward rushing chariot,</w:t>
      </w:r>
      <w:r w:rsidR="00BA2595" w:rsidRPr="002166C6">
        <w:rPr>
          <w:rFonts w:ascii="Times New Roman" w:hAnsi="Times New Roman"/>
          <w:sz w:val="24"/>
          <w:szCs w:val="24"/>
        </w:rPr>
        <w:t xml:space="preserve"> </w:t>
      </w:r>
      <w:r w:rsidR="00BA2595">
        <w:rPr>
          <w:rFonts w:ascii="Times New Roman" w:hAnsi="Times New Roman"/>
          <w:sz w:val="24"/>
          <w:szCs w:val="24"/>
        </w:rPr>
        <w:t xml:space="preserve">but also </w:t>
      </w:r>
      <w:r>
        <w:rPr>
          <w:rFonts w:ascii="Times New Roman" w:hAnsi="Times New Roman"/>
          <w:sz w:val="24"/>
          <w:szCs w:val="24"/>
        </w:rPr>
        <w:t xml:space="preserve">of </w:t>
      </w:r>
      <w:r w:rsidR="00BA2595" w:rsidRPr="002166C6">
        <w:rPr>
          <w:rFonts w:ascii="Times New Roman" w:hAnsi="Times New Roman"/>
          <w:i/>
          <w:iCs/>
          <w:sz w:val="24"/>
          <w:szCs w:val="24"/>
        </w:rPr>
        <w:t xml:space="preserve">The Triumph of Life </w:t>
      </w:r>
      <w:r w:rsidR="00BA2595" w:rsidRPr="002166C6">
        <w:rPr>
          <w:rFonts w:ascii="Times New Roman" w:hAnsi="Times New Roman"/>
          <w:sz w:val="24"/>
          <w:szCs w:val="24"/>
        </w:rPr>
        <w:t xml:space="preserve">as </w:t>
      </w:r>
      <w:r w:rsidR="00946989">
        <w:rPr>
          <w:rFonts w:ascii="Times New Roman" w:hAnsi="Times New Roman"/>
          <w:sz w:val="24"/>
          <w:szCs w:val="24"/>
        </w:rPr>
        <w:t xml:space="preserve">a </w:t>
      </w:r>
      <w:r w:rsidR="00BA2595" w:rsidRPr="002166C6">
        <w:rPr>
          <w:rFonts w:ascii="Times New Roman" w:hAnsi="Times New Roman"/>
          <w:sz w:val="24"/>
          <w:szCs w:val="24"/>
        </w:rPr>
        <w:t>poem</w:t>
      </w:r>
      <w:r w:rsidR="00BA2595">
        <w:rPr>
          <w:rFonts w:ascii="Times New Roman" w:hAnsi="Times New Roman"/>
          <w:sz w:val="24"/>
          <w:szCs w:val="24"/>
        </w:rPr>
        <w:t xml:space="preserve">. The passage is suggestive of qualities that </w:t>
      </w:r>
      <w:r w:rsidR="00BA2595">
        <w:rPr>
          <w:rFonts w:ascii="Times New Roman" w:hAnsi="Times New Roman"/>
          <w:i/>
          <w:iCs/>
          <w:sz w:val="24"/>
          <w:szCs w:val="24"/>
        </w:rPr>
        <w:t xml:space="preserve">The Triumph of Life </w:t>
      </w:r>
      <w:r w:rsidR="00BA2595">
        <w:rPr>
          <w:rFonts w:ascii="Times New Roman" w:hAnsi="Times New Roman"/>
          <w:sz w:val="24"/>
          <w:szCs w:val="24"/>
        </w:rPr>
        <w:t xml:space="preserve">possesses as well as those which it lacks, revealing </w:t>
      </w:r>
      <w:r w:rsidR="00BA2595">
        <w:rPr>
          <w:rFonts w:asciiTheme="majorBidi" w:hAnsiTheme="majorBidi" w:cstheme="majorBidi"/>
          <w:iCs/>
          <w:sz w:val="24"/>
          <w:szCs w:val="24"/>
        </w:rPr>
        <w:t xml:space="preserve">both a longing for the stable questing trajectory of Dante and an acknowledgement of the conditions that afford </w:t>
      </w:r>
      <w:r w:rsidR="00BA2595">
        <w:rPr>
          <w:rFonts w:asciiTheme="majorBidi" w:hAnsiTheme="majorBidi" w:cstheme="majorBidi"/>
          <w:i/>
          <w:sz w:val="24"/>
          <w:szCs w:val="24"/>
        </w:rPr>
        <w:t xml:space="preserve">The Triumph of Life </w:t>
      </w:r>
      <w:r w:rsidR="00BA2595">
        <w:rPr>
          <w:rFonts w:asciiTheme="majorBidi" w:hAnsiTheme="majorBidi" w:cstheme="majorBidi"/>
          <w:iCs/>
          <w:sz w:val="24"/>
          <w:szCs w:val="24"/>
        </w:rPr>
        <w:t xml:space="preserve">its unique power. </w:t>
      </w:r>
      <w:r w:rsidR="00BA2595">
        <w:rPr>
          <w:rFonts w:ascii="Times New Roman" w:hAnsi="Times New Roman"/>
          <w:sz w:val="24"/>
          <w:szCs w:val="24"/>
        </w:rPr>
        <w:t>Dante’s quest, led by Virgil and Beatrice, is mapped out in</w:t>
      </w:r>
      <w:r w:rsidR="00C37E72">
        <w:rPr>
          <w:rFonts w:ascii="Times New Roman" w:hAnsi="Times New Roman"/>
          <w:sz w:val="24"/>
          <w:szCs w:val="24"/>
        </w:rPr>
        <w:t xml:space="preserve"> Shelleyan</w:t>
      </w:r>
      <w:r w:rsidR="00BA2595">
        <w:rPr>
          <w:rFonts w:ascii="Times New Roman" w:hAnsi="Times New Roman"/>
          <w:sz w:val="24"/>
          <w:szCs w:val="24"/>
        </w:rPr>
        <w:t xml:space="preserve"> </w:t>
      </w:r>
      <w:r w:rsidR="00BA2595">
        <w:rPr>
          <w:rFonts w:ascii="Times New Roman" w:hAnsi="Times New Roman"/>
          <w:i/>
          <w:iCs/>
          <w:sz w:val="24"/>
          <w:szCs w:val="24"/>
        </w:rPr>
        <w:t>terza rima</w:t>
      </w:r>
      <w:r w:rsidR="00BA2595">
        <w:rPr>
          <w:rFonts w:ascii="Times New Roman" w:hAnsi="Times New Roman"/>
          <w:sz w:val="24"/>
          <w:szCs w:val="24"/>
        </w:rPr>
        <w:t xml:space="preserve"> that describes a journey of carefully ordered progression </w:t>
      </w:r>
      <w:r w:rsidR="00C37E72">
        <w:rPr>
          <w:rFonts w:ascii="Times New Roman" w:hAnsi="Times New Roman"/>
          <w:sz w:val="24"/>
          <w:szCs w:val="24"/>
        </w:rPr>
        <w:t xml:space="preserve">‘from Hell / Through every Paradise’, </w:t>
      </w:r>
      <w:r w:rsidR="00BA2595">
        <w:rPr>
          <w:rFonts w:ascii="Times New Roman" w:hAnsi="Times New Roman"/>
          <w:sz w:val="24"/>
          <w:szCs w:val="24"/>
        </w:rPr>
        <w:t xml:space="preserve">where ‘Love’ is the beacon that provides structure to the potential shapelessness of human experience. Such stability is conspicuously absent from </w:t>
      </w:r>
      <w:r w:rsidR="00BA2595">
        <w:rPr>
          <w:rFonts w:ascii="Times New Roman" w:hAnsi="Times New Roman"/>
          <w:i/>
          <w:iCs/>
          <w:sz w:val="24"/>
          <w:szCs w:val="24"/>
        </w:rPr>
        <w:t>The Triumph of Life</w:t>
      </w:r>
      <w:r w:rsidR="00BA2595">
        <w:rPr>
          <w:rFonts w:ascii="Times New Roman" w:hAnsi="Times New Roman"/>
          <w:sz w:val="24"/>
          <w:szCs w:val="24"/>
        </w:rPr>
        <w:t>, but the poem also refuses to assent to ‘the randomness of occurrence’.</w:t>
      </w:r>
      <w:r w:rsidR="00BA2595">
        <w:rPr>
          <w:rStyle w:val="FootnoteReference"/>
          <w:rFonts w:ascii="Times New Roman" w:hAnsi="Times New Roman"/>
          <w:sz w:val="24"/>
          <w:szCs w:val="24"/>
        </w:rPr>
        <w:footnoteReference w:id="537"/>
      </w:r>
      <w:r w:rsidR="00BA2595">
        <w:rPr>
          <w:rFonts w:ascii="Times New Roman" w:hAnsi="Times New Roman"/>
          <w:sz w:val="24"/>
          <w:szCs w:val="24"/>
        </w:rPr>
        <w:t xml:space="preserve"> Instead, Shelley crafts a work where the </w:t>
      </w:r>
      <w:r w:rsidR="00BA2595">
        <w:rPr>
          <w:rFonts w:asciiTheme="majorBidi" w:eastAsia="Times New Roman" w:hAnsiTheme="majorBidi" w:cstheme="majorBidi"/>
          <w:sz w:val="24"/>
          <w:szCs w:val="24"/>
        </w:rPr>
        <w:t xml:space="preserve">techniques established in the Scrope Davies Notebook achieve their fullest form. While the 1816 and 1817 versions of ‘Hymn to Intellectual Beauty’ show the poet exploring the compatibility of movement and quest, repositioning Intellectual Beauty in a manner that incorporates motion into a process of pursuit, </w:t>
      </w:r>
      <w:r w:rsidR="00BA2595">
        <w:rPr>
          <w:rFonts w:asciiTheme="majorBidi" w:eastAsia="Times New Roman" w:hAnsiTheme="majorBidi" w:cstheme="majorBidi"/>
          <w:i/>
          <w:sz w:val="24"/>
          <w:szCs w:val="24"/>
        </w:rPr>
        <w:t>The Triumph of Life</w:t>
      </w:r>
      <w:r w:rsidR="00BA2595">
        <w:rPr>
          <w:rFonts w:asciiTheme="majorBidi" w:eastAsia="Times New Roman" w:hAnsiTheme="majorBidi" w:cstheme="majorBidi"/>
          <w:sz w:val="24"/>
          <w:szCs w:val="24"/>
        </w:rPr>
        <w:t xml:space="preserve"> </w:t>
      </w:r>
      <w:r w:rsidR="00BA2595">
        <w:rPr>
          <w:rFonts w:asciiTheme="majorBidi" w:hAnsiTheme="majorBidi" w:cstheme="majorBidi"/>
          <w:sz w:val="24"/>
          <w:szCs w:val="24"/>
        </w:rPr>
        <w:t xml:space="preserve">embraces the friction between </w:t>
      </w:r>
      <w:r w:rsidR="00BA2595" w:rsidRPr="00E27B55">
        <w:rPr>
          <w:rFonts w:asciiTheme="majorBidi" w:eastAsia="Times New Roman" w:hAnsiTheme="majorBidi" w:cstheme="majorBidi"/>
          <w:sz w:val="24"/>
          <w:szCs w:val="24"/>
        </w:rPr>
        <w:t>‘I always go on until I am s</w:t>
      </w:r>
      <w:r w:rsidR="00BA2595">
        <w:rPr>
          <w:rFonts w:asciiTheme="majorBidi" w:eastAsia="Times New Roman" w:hAnsiTheme="majorBidi" w:cstheme="majorBidi"/>
          <w:sz w:val="24"/>
          <w:szCs w:val="24"/>
        </w:rPr>
        <w:t xml:space="preserve">topped, and I never am stopped’ and questions of </w:t>
      </w:r>
      <w:r w:rsidR="00BA2595" w:rsidRPr="00E27B55">
        <w:rPr>
          <w:rFonts w:asciiTheme="majorBidi" w:hAnsiTheme="majorBidi" w:cstheme="majorBidi"/>
          <w:sz w:val="24"/>
          <w:szCs w:val="24"/>
        </w:rPr>
        <w:t>‘Whence do we come, and whither do we go?’</w:t>
      </w:r>
      <w:r w:rsidR="00BA2595">
        <w:rPr>
          <w:rFonts w:asciiTheme="majorBidi" w:hAnsiTheme="majorBidi" w:cstheme="majorBidi"/>
          <w:sz w:val="24"/>
          <w:szCs w:val="24"/>
        </w:rPr>
        <w:t xml:space="preserve"> </w:t>
      </w:r>
      <w:r w:rsidR="00946989">
        <w:rPr>
          <w:rFonts w:asciiTheme="majorBidi" w:hAnsiTheme="majorBidi" w:cstheme="majorBidi"/>
          <w:sz w:val="24"/>
          <w:szCs w:val="24"/>
        </w:rPr>
        <w:t>(</w:t>
      </w:r>
      <w:r>
        <w:rPr>
          <w:rFonts w:asciiTheme="majorBidi" w:hAnsiTheme="majorBidi" w:cstheme="majorBidi"/>
          <w:i/>
          <w:iCs/>
          <w:sz w:val="24"/>
          <w:szCs w:val="24"/>
        </w:rPr>
        <w:t>On Life</w:t>
      </w:r>
      <w:r w:rsidR="00BA2595">
        <w:rPr>
          <w:rFonts w:asciiTheme="majorBidi" w:hAnsiTheme="majorBidi" w:cstheme="majorBidi"/>
          <w:sz w:val="24"/>
          <w:szCs w:val="24"/>
        </w:rPr>
        <w:t>, p. 634).</w:t>
      </w:r>
      <w:r w:rsidR="00BA2595" w:rsidRPr="00E27B55">
        <w:rPr>
          <w:rStyle w:val="FootnoteReference"/>
          <w:rFonts w:asciiTheme="majorBidi" w:eastAsia="Times New Roman" w:hAnsiTheme="majorBidi" w:cstheme="majorBidi"/>
          <w:sz w:val="24"/>
          <w:szCs w:val="24"/>
        </w:rPr>
        <w:footnoteReference w:id="538"/>
      </w:r>
      <w:r w:rsidR="00BA2595">
        <w:rPr>
          <w:rFonts w:asciiTheme="majorBidi" w:eastAsia="Times New Roman" w:hAnsiTheme="majorBidi" w:cstheme="majorBidi"/>
          <w:sz w:val="24"/>
          <w:szCs w:val="24"/>
        </w:rPr>
        <w:t xml:space="preserve"> </w:t>
      </w:r>
      <w:r w:rsidR="00BA2595">
        <w:rPr>
          <w:rFonts w:asciiTheme="majorBidi" w:hAnsiTheme="majorBidi" w:cstheme="majorBidi"/>
          <w:sz w:val="24"/>
          <w:szCs w:val="24"/>
        </w:rPr>
        <w:t xml:space="preserve">By depicting </w:t>
      </w:r>
      <w:r w:rsidR="00BA2595">
        <w:rPr>
          <w:rFonts w:ascii="Times New Roman" w:hAnsi="Times New Roman"/>
          <w:sz w:val="24"/>
          <w:szCs w:val="24"/>
        </w:rPr>
        <w:t>a landscape of shimmering, half-formed potential pathways that proliferate through the writing only to reveal themselves as something ‘forever sought, forever lost’ (431)</w:t>
      </w:r>
      <w:r w:rsidR="00BA2595">
        <w:rPr>
          <w:rFonts w:asciiTheme="majorBidi" w:hAnsiTheme="majorBidi" w:cstheme="majorBidi"/>
          <w:sz w:val="24"/>
          <w:szCs w:val="24"/>
        </w:rPr>
        <w:t>, the poem battles to stay in touch with the</w:t>
      </w:r>
      <w:r w:rsidR="00BA2595">
        <w:rPr>
          <w:rFonts w:ascii="Times New Roman" w:eastAsia="Times New Roman" w:hAnsi="Times New Roman" w:cs="Times New Roman"/>
          <w:sz w:val="24"/>
          <w:szCs w:val="24"/>
        </w:rPr>
        <w:t xml:space="preserve"> </w:t>
      </w:r>
      <w:r w:rsidR="00BA2595">
        <w:rPr>
          <w:rFonts w:ascii="Times New Roman" w:hAnsi="Times New Roman"/>
          <w:sz w:val="24"/>
          <w:szCs w:val="24"/>
        </w:rPr>
        <w:t>questions of origin, direction</w:t>
      </w:r>
      <w:r w:rsidR="00FB2F43">
        <w:rPr>
          <w:rFonts w:ascii="Times New Roman" w:hAnsi="Times New Roman"/>
          <w:sz w:val="24"/>
          <w:szCs w:val="24"/>
        </w:rPr>
        <w:t>,</w:t>
      </w:r>
      <w:r w:rsidR="00BA2595">
        <w:rPr>
          <w:rFonts w:ascii="Times New Roman" w:hAnsi="Times New Roman"/>
          <w:sz w:val="24"/>
          <w:szCs w:val="24"/>
        </w:rPr>
        <w:t xml:space="preserve"> and conclusion that risk being swallowed up in motion’s wake. </w:t>
      </w:r>
      <w:r w:rsidR="003A528A">
        <w:rPr>
          <w:rFonts w:ascii="Times New Roman" w:hAnsi="Times New Roman"/>
          <w:sz w:val="24"/>
          <w:szCs w:val="24"/>
        </w:rPr>
        <w:t>W</w:t>
      </w:r>
      <w:r w:rsidR="00BA2595">
        <w:rPr>
          <w:rFonts w:ascii="Times New Roman" w:hAnsi="Times New Roman"/>
          <w:sz w:val="24"/>
          <w:szCs w:val="24"/>
        </w:rPr>
        <w:t>hen F.</w:t>
      </w:r>
      <w:r w:rsidR="00923985">
        <w:rPr>
          <w:rFonts w:ascii="Times New Roman" w:hAnsi="Times New Roman"/>
          <w:sz w:val="24"/>
          <w:szCs w:val="24"/>
        </w:rPr>
        <w:t xml:space="preserve"> </w:t>
      </w:r>
      <w:r w:rsidR="00BA2595">
        <w:rPr>
          <w:rFonts w:ascii="Times New Roman" w:hAnsi="Times New Roman"/>
          <w:sz w:val="24"/>
          <w:szCs w:val="24"/>
        </w:rPr>
        <w:t xml:space="preserve">R. Leavis describes </w:t>
      </w:r>
      <w:r w:rsidR="00BA2595">
        <w:rPr>
          <w:rFonts w:asciiTheme="majorBidi" w:eastAsia="Times New Roman" w:hAnsiTheme="majorBidi" w:cstheme="majorBidi"/>
          <w:sz w:val="24"/>
          <w:szCs w:val="24"/>
        </w:rPr>
        <w:t>a poetic terrain where ‘vision opens into vision, dream unfolds within dream, and the visionary perspectives […] shift elusively and are lost’,</w:t>
      </w:r>
      <w:r w:rsidR="00BA2595">
        <w:rPr>
          <w:rStyle w:val="FootnoteReference"/>
          <w:rFonts w:asciiTheme="majorBidi" w:eastAsia="Times New Roman" w:hAnsiTheme="majorBidi" w:cstheme="majorBidi"/>
          <w:sz w:val="24"/>
          <w:szCs w:val="24"/>
        </w:rPr>
        <w:footnoteReference w:id="539"/>
      </w:r>
      <w:r w:rsidR="00BA2595">
        <w:rPr>
          <w:rFonts w:asciiTheme="majorBidi" w:eastAsia="Times New Roman" w:hAnsiTheme="majorBidi" w:cstheme="majorBidi"/>
          <w:sz w:val="24"/>
          <w:szCs w:val="24"/>
        </w:rPr>
        <w:t xml:space="preserve"> his emphasis on ‘loss’ attends to only one side of the ‘forever sought, forever lost’ (431) equation. </w:t>
      </w:r>
      <w:r w:rsidR="00BA2595">
        <w:rPr>
          <w:rFonts w:asciiTheme="majorBidi" w:eastAsia="Times New Roman" w:hAnsiTheme="majorBidi" w:cstheme="majorBidi"/>
          <w:i/>
          <w:sz w:val="24"/>
          <w:szCs w:val="24"/>
        </w:rPr>
        <w:t>The Triumph of Life</w:t>
      </w:r>
      <w:r w:rsidR="00BA2595">
        <w:rPr>
          <w:rFonts w:asciiTheme="majorBidi" w:eastAsia="Times New Roman" w:hAnsiTheme="majorBidi" w:cstheme="majorBidi"/>
          <w:sz w:val="24"/>
          <w:szCs w:val="24"/>
        </w:rPr>
        <w:t xml:space="preserve"> is a poem of deliberate ‘open[ing]’ out and ‘unfold[ing]’, as Shelley valorises the act of seeking even as he affirms that </w:t>
      </w:r>
      <w:r w:rsidR="00BA2595" w:rsidRPr="003E7705">
        <w:rPr>
          <w:rFonts w:ascii="Times New Roman" w:eastAsia="Times New Roman" w:hAnsi="Times New Roman" w:cs="Times New Roman"/>
          <w:sz w:val="24"/>
          <w:szCs w:val="24"/>
        </w:rPr>
        <w:t>‘</w:t>
      </w:r>
      <w:r w:rsidR="00BA2595" w:rsidRPr="003E7705">
        <w:rPr>
          <w:rFonts w:ascii="Times New Roman" w:hAnsi="Times New Roman" w:cs="Times New Roman"/>
          <w:iCs/>
          <w:sz w:val="24"/>
          <w:szCs w:val="24"/>
        </w:rPr>
        <w:t>v</w:t>
      </w:r>
      <w:r w:rsidR="00BA2595" w:rsidRPr="003E7705">
        <w:rPr>
          <w:rFonts w:ascii="Times New Roman" w:hAnsi="Times New Roman" w:cs="Times New Roman"/>
          <w:sz w:val="24"/>
          <w:szCs w:val="24"/>
        </w:rPr>
        <w:t>eil after veil may be undrawn, and the inmost naked beauty of the meaning never exposed’</w:t>
      </w:r>
      <w:r w:rsidR="00BA2595">
        <w:rPr>
          <w:rFonts w:ascii="Times New Roman" w:hAnsi="Times New Roman" w:cs="Times New Roman"/>
          <w:sz w:val="24"/>
          <w:szCs w:val="24"/>
        </w:rPr>
        <w:t xml:space="preserve"> (</w:t>
      </w:r>
      <w:r w:rsidR="00BA2595">
        <w:rPr>
          <w:rFonts w:ascii="Times New Roman" w:hAnsi="Times New Roman" w:cs="Times New Roman"/>
          <w:i/>
          <w:sz w:val="24"/>
          <w:szCs w:val="24"/>
        </w:rPr>
        <w:t>A Defence</w:t>
      </w:r>
      <w:r w:rsidR="00BA2595">
        <w:rPr>
          <w:rFonts w:ascii="Times New Roman" w:hAnsi="Times New Roman" w:cs="Times New Roman"/>
          <w:sz w:val="24"/>
          <w:szCs w:val="24"/>
        </w:rPr>
        <w:t xml:space="preserve">, p. 693). </w:t>
      </w:r>
      <w:r w:rsidR="00BA2595">
        <w:rPr>
          <w:rFonts w:asciiTheme="majorBidi" w:eastAsia="Times New Roman" w:hAnsiTheme="majorBidi" w:cstheme="majorBidi"/>
          <w:sz w:val="24"/>
          <w:szCs w:val="24"/>
        </w:rPr>
        <w:t xml:space="preserve">In suspending his final, unfinished poem between movement and quest, </w:t>
      </w:r>
      <w:r w:rsidR="00BA2595">
        <w:rPr>
          <w:rFonts w:ascii="Times New Roman" w:hAnsi="Times New Roman"/>
          <w:sz w:val="24"/>
          <w:szCs w:val="24"/>
        </w:rPr>
        <w:t>Shelley’s artistry</w:t>
      </w:r>
      <w:r w:rsidR="00BA2595" w:rsidRPr="004A1939">
        <w:rPr>
          <w:rFonts w:ascii="Times New Roman" w:eastAsia="Times New Roman" w:hAnsi="Times New Roman" w:cs="Times New Roman"/>
          <w:sz w:val="24"/>
          <w:szCs w:val="24"/>
        </w:rPr>
        <w:t xml:space="preserve"> </w:t>
      </w:r>
      <w:r w:rsidR="00BA2595">
        <w:rPr>
          <w:rFonts w:ascii="Times New Roman" w:eastAsia="Times New Roman" w:hAnsi="Times New Roman" w:cs="Times New Roman"/>
          <w:sz w:val="24"/>
          <w:szCs w:val="24"/>
        </w:rPr>
        <w:t xml:space="preserve">lies in his ability to show the objects and origins of his questing flicker teasingly in and out of sight, while ensuring that the prospect of their discovery never fully recedes from gaze. </w:t>
      </w:r>
    </w:p>
    <w:p w:rsidR="00283588" w:rsidRPr="002E727B" w:rsidRDefault="00283588" w:rsidP="00D30D21">
      <w:pPr>
        <w:spacing w:after="0" w:line="360" w:lineRule="auto"/>
        <w:rPr>
          <w:rFonts w:ascii="Times New Roman" w:hAnsi="Times New Roman" w:cs="Times New Roman"/>
          <w:b/>
          <w:bCs/>
          <w:sz w:val="24"/>
          <w:szCs w:val="24"/>
          <w:u w:val="single"/>
        </w:rPr>
      </w:pPr>
      <w:r w:rsidRPr="002E727B">
        <w:rPr>
          <w:rFonts w:ascii="Times New Roman" w:hAnsi="Times New Roman" w:cs="Times New Roman"/>
          <w:b/>
          <w:sz w:val="24"/>
          <w:szCs w:val="24"/>
          <w:u w:val="single"/>
        </w:rPr>
        <w:t xml:space="preserve">Part Three: </w:t>
      </w:r>
      <w:r w:rsidRPr="002E727B">
        <w:rPr>
          <w:rFonts w:ascii="Times New Roman" w:hAnsi="Times New Roman" w:cs="Times New Roman"/>
          <w:b/>
          <w:bCs/>
          <w:sz w:val="24"/>
          <w:szCs w:val="24"/>
          <w:u w:val="single"/>
        </w:rPr>
        <w:t>‘As high a summit in Poetry’: Keats’s Quest towards Capable Poethood</w:t>
      </w:r>
    </w:p>
    <w:p w:rsidR="00283588" w:rsidRPr="002639DC" w:rsidRDefault="00283588" w:rsidP="00D30D21">
      <w:pPr>
        <w:pStyle w:val="NoSpacing"/>
        <w:spacing w:line="360" w:lineRule="auto"/>
        <w:rPr>
          <w:rFonts w:asciiTheme="majorBidi" w:hAnsiTheme="majorBidi" w:cstheme="majorBidi"/>
          <w:sz w:val="24"/>
          <w:szCs w:val="24"/>
        </w:rPr>
      </w:pPr>
    </w:p>
    <w:p w:rsidR="00283588" w:rsidRDefault="00283588" w:rsidP="002B1D68">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CHAPTER </w:t>
      </w:r>
      <w:r w:rsidR="002B1D68">
        <w:rPr>
          <w:rFonts w:asciiTheme="majorBidi" w:hAnsiTheme="majorBidi" w:cstheme="majorBidi"/>
          <w:b/>
          <w:bCs/>
          <w:sz w:val="24"/>
          <w:szCs w:val="24"/>
        </w:rPr>
        <w:t>FIVE</w:t>
      </w:r>
      <w:r>
        <w:rPr>
          <w:rFonts w:asciiTheme="majorBidi" w:hAnsiTheme="majorBidi" w:cstheme="majorBidi"/>
          <w:b/>
          <w:bCs/>
          <w:sz w:val="24"/>
          <w:szCs w:val="24"/>
        </w:rPr>
        <w:t>:</w:t>
      </w:r>
    </w:p>
    <w:p w:rsidR="00283588" w:rsidRDefault="00283588" w:rsidP="00283588">
      <w:pPr>
        <w:spacing w:line="360" w:lineRule="auto"/>
        <w:rPr>
          <w:rFonts w:asciiTheme="majorBidi" w:hAnsiTheme="majorBidi" w:cstheme="majorBidi"/>
          <w:b/>
          <w:bCs/>
          <w:i/>
          <w:iCs/>
          <w:sz w:val="24"/>
          <w:szCs w:val="24"/>
        </w:rPr>
      </w:pPr>
      <w:r w:rsidRPr="00F74D30">
        <w:rPr>
          <w:rFonts w:asciiTheme="majorBidi" w:hAnsiTheme="majorBidi" w:cstheme="majorBidi"/>
          <w:b/>
          <w:bCs/>
          <w:sz w:val="24"/>
          <w:szCs w:val="24"/>
        </w:rPr>
        <w:t>‘</w:t>
      </w:r>
      <w:r>
        <w:rPr>
          <w:rFonts w:asciiTheme="majorBidi" w:hAnsiTheme="majorBidi" w:cstheme="majorBidi"/>
          <w:b/>
          <w:bCs/>
          <w:sz w:val="24"/>
          <w:szCs w:val="24"/>
        </w:rPr>
        <w:t>Verses fit to live’: Wielding and Y</w:t>
      </w:r>
      <w:r w:rsidRPr="00F74D30">
        <w:rPr>
          <w:rFonts w:asciiTheme="majorBidi" w:hAnsiTheme="majorBidi" w:cstheme="majorBidi"/>
          <w:b/>
          <w:bCs/>
          <w:sz w:val="24"/>
          <w:szCs w:val="24"/>
        </w:rPr>
        <w:t xml:space="preserve">ielding in </w:t>
      </w:r>
      <w:r>
        <w:rPr>
          <w:rFonts w:asciiTheme="majorBidi" w:hAnsiTheme="majorBidi" w:cstheme="majorBidi"/>
          <w:b/>
          <w:bCs/>
          <w:i/>
          <w:sz w:val="24"/>
          <w:szCs w:val="24"/>
        </w:rPr>
        <w:t xml:space="preserve">Sleep and Poetry </w:t>
      </w:r>
      <w:r>
        <w:rPr>
          <w:rFonts w:asciiTheme="majorBidi" w:hAnsiTheme="majorBidi" w:cstheme="majorBidi"/>
          <w:b/>
          <w:bCs/>
          <w:sz w:val="24"/>
          <w:szCs w:val="24"/>
        </w:rPr>
        <w:t xml:space="preserve">and </w:t>
      </w:r>
      <w:r w:rsidRPr="00F74D30">
        <w:rPr>
          <w:rFonts w:asciiTheme="majorBidi" w:hAnsiTheme="majorBidi" w:cstheme="majorBidi"/>
          <w:b/>
          <w:bCs/>
          <w:i/>
          <w:iCs/>
          <w:sz w:val="24"/>
          <w:szCs w:val="24"/>
        </w:rPr>
        <w:t>Endymion</w:t>
      </w:r>
    </w:p>
    <w:p w:rsidR="00283588" w:rsidRDefault="00283588" w:rsidP="005A6711">
      <w:pPr>
        <w:spacing w:after="0" w:line="360" w:lineRule="auto"/>
        <w:rPr>
          <w:rFonts w:ascii="Times New Roman" w:hAnsi="Times New Roman" w:cs="Times New Roman"/>
          <w:sz w:val="24"/>
          <w:szCs w:val="24"/>
        </w:rPr>
      </w:pPr>
      <w:r>
        <w:rPr>
          <w:rFonts w:asciiTheme="majorBidi" w:hAnsiTheme="majorBidi" w:cstheme="majorBidi"/>
          <w:i/>
          <w:iCs/>
          <w:sz w:val="24"/>
          <w:szCs w:val="24"/>
        </w:rPr>
        <w:t xml:space="preserve">Sleep and Poetry </w:t>
      </w:r>
      <w:r>
        <w:rPr>
          <w:rFonts w:asciiTheme="majorBidi" w:hAnsiTheme="majorBidi" w:cstheme="majorBidi"/>
          <w:sz w:val="24"/>
          <w:szCs w:val="24"/>
        </w:rPr>
        <w:t xml:space="preserve">and </w:t>
      </w:r>
      <w:r>
        <w:rPr>
          <w:rFonts w:asciiTheme="majorBidi" w:hAnsiTheme="majorBidi" w:cstheme="majorBidi"/>
          <w:i/>
          <w:iCs/>
          <w:sz w:val="24"/>
          <w:szCs w:val="24"/>
        </w:rPr>
        <w:t xml:space="preserve">Endymion </w:t>
      </w:r>
      <w:r>
        <w:rPr>
          <w:rFonts w:asciiTheme="majorBidi" w:hAnsiTheme="majorBidi" w:cstheme="majorBidi"/>
          <w:sz w:val="24"/>
          <w:szCs w:val="24"/>
        </w:rPr>
        <w:t xml:space="preserve">present the Keatsian quest as predicated on exploration and innovation, </w:t>
      </w:r>
      <w:r w:rsidR="001C1FA5">
        <w:rPr>
          <w:rFonts w:asciiTheme="majorBidi" w:hAnsiTheme="majorBidi" w:cstheme="majorBidi"/>
          <w:sz w:val="24"/>
          <w:szCs w:val="24"/>
        </w:rPr>
        <w:t>as Keats aspires</w:t>
      </w:r>
      <w:r>
        <w:rPr>
          <w:rFonts w:asciiTheme="majorBidi" w:hAnsiTheme="majorBidi" w:cstheme="majorBidi"/>
          <w:sz w:val="24"/>
          <w:szCs w:val="24"/>
        </w:rPr>
        <w:t xml:space="preserve"> to a heightening of poetic capability through the production of a longer work of poetry. Though Harold</w:t>
      </w:r>
      <w:r w:rsidRPr="00BB3D25">
        <w:rPr>
          <w:rFonts w:asciiTheme="majorBidi" w:hAnsiTheme="majorBidi" w:cstheme="majorBidi"/>
          <w:sz w:val="24"/>
          <w:szCs w:val="24"/>
        </w:rPr>
        <w:t xml:space="preserve"> Bloom cites </w:t>
      </w:r>
      <w:r w:rsidRPr="00BB3D25">
        <w:rPr>
          <w:rFonts w:asciiTheme="majorBidi" w:hAnsiTheme="majorBidi" w:cstheme="majorBidi"/>
          <w:i/>
          <w:iCs/>
          <w:sz w:val="24"/>
          <w:szCs w:val="24"/>
        </w:rPr>
        <w:t xml:space="preserve">Endymion </w:t>
      </w:r>
      <w:r w:rsidRPr="00BB3D25">
        <w:rPr>
          <w:rFonts w:asciiTheme="majorBidi" w:hAnsiTheme="majorBidi" w:cstheme="majorBidi"/>
          <w:sz w:val="24"/>
          <w:szCs w:val="24"/>
        </w:rPr>
        <w:t xml:space="preserve">as a key text in the </w:t>
      </w:r>
      <w:r>
        <w:rPr>
          <w:rFonts w:asciiTheme="majorBidi" w:hAnsiTheme="majorBidi" w:cstheme="majorBidi"/>
          <w:sz w:val="24"/>
          <w:szCs w:val="24"/>
        </w:rPr>
        <w:t xml:space="preserve">development of the </w:t>
      </w:r>
      <w:r w:rsidRPr="00BB3D25">
        <w:rPr>
          <w:rFonts w:asciiTheme="majorBidi" w:hAnsiTheme="majorBidi" w:cstheme="majorBidi"/>
          <w:sz w:val="24"/>
          <w:szCs w:val="24"/>
        </w:rPr>
        <w:t>Romantic approach to quest,</w:t>
      </w:r>
      <w:r w:rsidRPr="00BB3D25">
        <w:rPr>
          <w:rStyle w:val="FootnoteReference"/>
          <w:rFonts w:asciiTheme="majorBidi" w:hAnsiTheme="majorBidi" w:cstheme="majorBidi"/>
          <w:sz w:val="24"/>
          <w:szCs w:val="24"/>
        </w:rPr>
        <w:footnoteReference w:id="540"/>
      </w:r>
      <w:r>
        <w:rPr>
          <w:rFonts w:asciiTheme="majorBidi" w:hAnsiTheme="majorBidi" w:cstheme="majorBidi"/>
          <w:sz w:val="24"/>
          <w:szCs w:val="24"/>
        </w:rPr>
        <w:t xml:space="preserve"> a mode in which ‘the internalization of quest-romance made of the poet-hero a seeker […] after his own mature powers’,</w:t>
      </w:r>
      <w:r>
        <w:rPr>
          <w:rStyle w:val="FootnoteReference"/>
          <w:rFonts w:asciiTheme="majorBidi" w:hAnsiTheme="majorBidi" w:cstheme="majorBidi"/>
          <w:sz w:val="24"/>
          <w:szCs w:val="24"/>
        </w:rPr>
        <w:footnoteReference w:id="541"/>
      </w:r>
      <w:r w:rsidRPr="00BB3D25">
        <w:rPr>
          <w:rFonts w:asciiTheme="majorBidi" w:hAnsiTheme="majorBidi" w:cstheme="majorBidi"/>
          <w:sz w:val="24"/>
          <w:szCs w:val="24"/>
        </w:rPr>
        <w:t xml:space="preserve"> </w:t>
      </w:r>
      <w:r>
        <w:rPr>
          <w:rFonts w:asciiTheme="majorBidi" w:hAnsiTheme="majorBidi" w:cstheme="majorBidi"/>
          <w:sz w:val="24"/>
          <w:szCs w:val="24"/>
        </w:rPr>
        <w:t xml:space="preserve">he also argues that the poem reveals quest as a lost, impossible concept: </w:t>
      </w:r>
      <w:r w:rsidRPr="00BB3D25">
        <w:rPr>
          <w:rFonts w:asciiTheme="majorBidi" w:hAnsiTheme="majorBidi" w:cstheme="majorBidi"/>
          <w:sz w:val="24"/>
          <w:szCs w:val="24"/>
        </w:rPr>
        <w:t xml:space="preserve">‘the mazes of romance in </w:t>
      </w:r>
      <w:r w:rsidRPr="00BB3D25">
        <w:rPr>
          <w:rFonts w:asciiTheme="majorBidi" w:hAnsiTheme="majorBidi" w:cstheme="majorBidi"/>
          <w:i/>
          <w:iCs/>
          <w:sz w:val="24"/>
          <w:szCs w:val="24"/>
        </w:rPr>
        <w:t xml:space="preserve">Endymion </w:t>
      </w:r>
      <w:r w:rsidRPr="00BB3D25">
        <w:rPr>
          <w:rFonts w:asciiTheme="majorBidi" w:hAnsiTheme="majorBidi" w:cstheme="majorBidi"/>
          <w:sz w:val="24"/>
          <w:szCs w:val="24"/>
        </w:rPr>
        <w:t>are so winding that they suggest the contrary to vision, a labyrinthine nature in which all quest must be forlorn. In this realm, nothing narrows to an intensity, and every passionate impulse widens out to a diffuseness’.</w:t>
      </w:r>
      <w:r w:rsidRPr="00BB3D25">
        <w:rPr>
          <w:rStyle w:val="FootnoteReference"/>
          <w:rFonts w:asciiTheme="majorBidi" w:hAnsiTheme="majorBidi" w:cstheme="majorBidi"/>
          <w:sz w:val="24"/>
          <w:szCs w:val="24"/>
        </w:rPr>
        <w:footnoteReference w:id="542"/>
      </w:r>
      <w:r>
        <w:rPr>
          <w:rFonts w:asciiTheme="majorBidi" w:hAnsiTheme="majorBidi" w:cstheme="majorBidi"/>
          <w:sz w:val="24"/>
          <w:szCs w:val="24"/>
        </w:rPr>
        <w:t xml:space="preserve"> Yet </w:t>
      </w:r>
      <w:r>
        <w:rPr>
          <w:rFonts w:asciiTheme="majorBidi" w:hAnsiTheme="majorBidi" w:cstheme="majorBidi"/>
          <w:i/>
          <w:iCs/>
          <w:sz w:val="24"/>
          <w:szCs w:val="24"/>
        </w:rPr>
        <w:t>Endymion</w:t>
      </w:r>
      <w:r>
        <w:rPr>
          <w:rFonts w:asciiTheme="majorBidi" w:hAnsiTheme="majorBidi" w:cstheme="majorBidi"/>
          <w:sz w:val="24"/>
          <w:szCs w:val="24"/>
        </w:rPr>
        <w:t xml:space="preserve">’s commitment to an exploratory brand of questing means the poem transcends such a fate, even as Keats’s self-deprecatory Preface </w:t>
      </w:r>
      <w:r w:rsidRPr="00934AB9">
        <w:rPr>
          <w:rFonts w:asciiTheme="majorBidi" w:hAnsiTheme="majorBidi" w:cstheme="majorBidi"/>
          <w:iCs/>
          <w:sz w:val="24"/>
          <w:szCs w:val="24"/>
        </w:rPr>
        <w:t>presents the poet as struggling under the disappointment of his apparently inadequate verse:</w:t>
      </w:r>
      <w:r>
        <w:rPr>
          <w:rFonts w:asciiTheme="majorBidi" w:hAnsiTheme="majorBidi" w:cstheme="majorBidi"/>
          <w:sz w:val="24"/>
          <w:szCs w:val="24"/>
        </w:rPr>
        <w:t xml:space="preserve"> ‘i</w:t>
      </w:r>
      <w:r w:rsidRPr="00934AB9">
        <w:rPr>
          <w:rFonts w:asciiTheme="majorBidi" w:hAnsiTheme="majorBidi" w:cstheme="majorBidi"/>
          <w:sz w:val="24"/>
          <w:szCs w:val="24"/>
        </w:rPr>
        <w:t>t is just that this youngster should die away; a sad thought for me, if I had not some hope that while it is dwindling I may be plotting, and fitting myself for verses fit to live’</w:t>
      </w:r>
      <w:r>
        <w:rPr>
          <w:rFonts w:asciiTheme="majorBidi" w:hAnsiTheme="majorBidi" w:cstheme="majorBidi"/>
          <w:sz w:val="24"/>
          <w:szCs w:val="24"/>
        </w:rPr>
        <w:t xml:space="preserve"> (‘Preface to </w:t>
      </w:r>
      <w:r w:rsidRPr="00680C2D">
        <w:rPr>
          <w:rFonts w:asciiTheme="majorBidi" w:hAnsiTheme="majorBidi" w:cstheme="majorBidi"/>
          <w:i/>
          <w:sz w:val="24"/>
          <w:szCs w:val="24"/>
        </w:rPr>
        <w:t>Endymion</w:t>
      </w:r>
      <w:r>
        <w:rPr>
          <w:rFonts w:asciiTheme="majorBidi" w:hAnsiTheme="majorBidi" w:cstheme="majorBidi"/>
          <w:iCs/>
          <w:sz w:val="24"/>
          <w:szCs w:val="24"/>
        </w:rPr>
        <w:t>’</w:t>
      </w:r>
      <w:r>
        <w:rPr>
          <w:rFonts w:asciiTheme="majorBidi" w:hAnsiTheme="majorBidi" w:cstheme="majorBidi"/>
          <w:sz w:val="24"/>
          <w:szCs w:val="24"/>
        </w:rPr>
        <w:t xml:space="preserve">, p. </w:t>
      </w:r>
      <w:r w:rsidRPr="00680C2D">
        <w:rPr>
          <w:rFonts w:asciiTheme="majorBidi" w:hAnsiTheme="majorBidi" w:cstheme="majorBidi"/>
          <w:sz w:val="24"/>
          <w:szCs w:val="24"/>
        </w:rPr>
        <w:t>505</w:t>
      </w:r>
      <w:r>
        <w:rPr>
          <w:rFonts w:asciiTheme="majorBidi" w:hAnsiTheme="majorBidi" w:cstheme="majorBidi"/>
          <w:sz w:val="24"/>
          <w:szCs w:val="24"/>
        </w:rPr>
        <w:t>)</w:t>
      </w:r>
      <w:r w:rsidRPr="00934AB9">
        <w:rPr>
          <w:rFonts w:asciiTheme="majorBidi" w:hAnsiTheme="majorBidi" w:cstheme="majorBidi"/>
          <w:sz w:val="24"/>
          <w:szCs w:val="24"/>
        </w:rPr>
        <w:t xml:space="preserve">. This concern with the ‘life’ of </w:t>
      </w:r>
      <w:r>
        <w:rPr>
          <w:rFonts w:asciiTheme="majorBidi" w:hAnsiTheme="majorBidi" w:cstheme="majorBidi"/>
          <w:sz w:val="24"/>
          <w:szCs w:val="24"/>
        </w:rPr>
        <w:t>poetry</w:t>
      </w:r>
      <w:r w:rsidRPr="00934AB9">
        <w:rPr>
          <w:rFonts w:asciiTheme="majorBidi" w:hAnsiTheme="majorBidi" w:cstheme="majorBidi"/>
          <w:sz w:val="24"/>
          <w:szCs w:val="24"/>
        </w:rPr>
        <w:t xml:space="preserve"> and the extent to which the poet’s voice is able to ‘live’ within their work </w:t>
      </w:r>
      <w:r>
        <w:rPr>
          <w:rFonts w:asciiTheme="majorBidi" w:hAnsiTheme="majorBidi" w:cstheme="majorBidi"/>
          <w:sz w:val="24"/>
          <w:szCs w:val="24"/>
        </w:rPr>
        <w:t>is</w:t>
      </w:r>
      <w:r w:rsidRPr="00934AB9">
        <w:rPr>
          <w:rFonts w:asciiTheme="majorBidi" w:hAnsiTheme="majorBidi" w:cstheme="majorBidi"/>
          <w:sz w:val="24"/>
          <w:szCs w:val="24"/>
        </w:rPr>
        <w:t xml:space="preserve"> a p</w:t>
      </w:r>
      <w:r>
        <w:rPr>
          <w:rFonts w:asciiTheme="majorBidi" w:hAnsiTheme="majorBidi" w:cstheme="majorBidi"/>
          <w:sz w:val="24"/>
          <w:szCs w:val="24"/>
        </w:rPr>
        <w:t>reoccupation that extends throughout Keats’s quest poetry</w:t>
      </w:r>
      <w:r w:rsidRPr="00934AB9">
        <w:rPr>
          <w:rFonts w:asciiTheme="majorBidi" w:hAnsiTheme="majorBidi" w:cstheme="majorBidi"/>
          <w:sz w:val="24"/>
          <w:szCs w:val="24"/>
        </w:rPr>
        <w:t xml:space="preserve">. </w:t>
      </w:r>
      <w:r>
        <w:rPr>
          <w:rFonts w:asciiTheme="majorBidi" w:hAnsiTheme="majorBidi" w:cstheme="majorBidi"/>
          <w:sz w:val="24"/>
          <w:szCs w:val="24"/>
        </w:rPr>
        <w:t xml:space="preserve">But by renouncing </w:t>
      </w:r>
      <w:r w:rsidRPr="00934AB9">
        <w:rPr>
          <w:rFonts w:asciiTheme="majorBidi" w:hAnsiTheme="majorBidi" w:cstheme="majorBidi"/>
          <w:i/>
          <w:iCs/>
          <w:sz w:val="24"/>
          <w:szCs w:val="24"/>
        </w:rPr>
        <w:t xml:space="preserve">Endymion </w:t>
      </w:r>
      <w:r w:rsidRPr="00934AB9">
        <w:rPr>
          <w:rFonts w:asciiTheme="majorBidi" w:hAnsiTheme="majorBidi" w:cstheme="majorBidi"/>
          <w:sz w:val="24"/>
          <w:szCs w:val="24"/>
        </w:rPr>
        <w:t>as a failed albeit necessary precursor to his future ass</w:t>
      </w:r>
      <w:r w:rsidR="005A6711">
        <w:rPr>
          <w:rFonts w:asciiTheme="majorBidi" w:hAnsiTheme="majorBidi" w:cstheme="majorBidi"/>
          <w:sz w:val="24"/>
          <w:szCs w:val="24"/>
        </w:rPr>
        <w:t>umption of poetic ‘life’, Keats</w:t>
      </w:r>
      <w:r w:rsidRPr="00934AB9">
        <w:rPr>
          <w:rFonts w:asciiTheme="majorBidi" w:hAnsiTheme="majorBidi" w:cstheme="majorBidi"/>
          <w:sz w:val="24"/>
          <w:szCs w:val="24"/>
        </w:rPr>
        <w:t xml:space="preserve"> downplays the formal innovations of a poem that is equally keen to assert its own autonomy</w:t>
      </w:r>
      <w:r>
        <w:rPr>
          <w:rFonts w:asciiTheme="majorBidi" w:hAnsiTheme="majorBidi" w:cstheme="majorBidi"/>
          <w:sz w:val="24"/>
          <w:szCs w:val="24"/>
        </w:rPr>
        <w:t>, with t</w:t>
      </w:r>
      <w:r w:rsidRPr="00934AB9">
        <w:rPr>
          <w:rFonts w:asciiTheme="majorBidi" w:hAnsiTheme="majorBidi" w:cstheme="majorBidi"/>
          <w:sz w:val="24"/>
          <w:szCs w:val="24"/>
        </w:rPr>
        <w:t>hese references to ‘plott</w:t>
      </w:r>
      <w:r>
        <w:rPr>
          <w:rFonts w:asciiTheme="majorBidi" w:hAnsiTheme="majorBidi" w:cstheme="majorBidi"/>
          <w:sz w:val="24"/>
          <w:szCs w:val="24"/>
        </w:rPr>
        <w:t xml:space="preserve">ing’ and ‘fitting myself’ pointing up the poem’s status as </w:t>
      </w:r>
      <w:r w:rsidRPr="00934AB9">
        <w:rPr>
          <w:rFonts w:asciiTheme="majorBidi" w:hAnsiTheme="majorBidi" w:cstheme="majorBidi"/>
          <w:sz w:val="24"/>
          <w:szCs w:val="24"/>
        </w:rPr>
        <w:t>an exercise in self-fashioning</w:t>
      </w:r>
      <w:r>
        <w:rPr>
          <w:rFonts w:asciiTheme="majorBidi" w:hAnsiTheme="majorBidi" w:cstheme="majorBidi"/>
          <w:sz w:val="24"/>
          <w:szCs w:val="24"/>
        </w:rPr>
        <w:t xml:space="preserve">. If </w:t>
      </w:r>
      <w:r>
        <w:rPr>
          <w:rFonts w:asciiTheme="majorBidi" w:hAnsiTheme="majorBidi" w:cstheme="majorBidi"/>
          <w:i/>
          <w:iCs/>
          <w:sz w:val="24"/>
          <w:szCs w:val="24"/>
        </w:rPr>
        <w:t xml:space="preserve">Endymion </w:t>
      </w:r>
      <w:r>
        <w:rPr>
          <w:rFonts w:asciiTheme="majorBidi" w:hAnsiTheme="majorBidi" w:cstheme="majorBidi"/>
          <w:sz w:val="24"/>
          <w:szCs w:val="24"/>
        </w:rPr>
        <w:t>is, as Keats frames it, ‘a test, a trial of my Powers of Imagination and chiefly of my invention’, it is the poet’s manipulation of the heroic couplet, a form inextricable from ideas of heroism and the epic, that sustains his quest to ‘make 4000 Lines of one bare circumstance’.</w:t>
      </w:r>
      <w:r>
        <w:rPr>
          <w:rStyle w:val="FootnoteReference"/>
          <w:rFonts w:asciiTheme="majorBidi" w:hAnsiTheme="majorBidi" w:cstheme="majorBidi"/>
          <w:sz w:val="24"/>
          <w:szCs w:val="24"/>
        </w:rPr>
        <w:footnoteReference w:id="543"/>
      </w:r>
      <w:r>
        <w:rPr>
          <w:rFonts w:asciiTheme="majorBidi" w:hAnsiTheme="majorBidi" w:cstheme="majorBidi"/>
          <w:sz w:val="24"/>
          <w:szCs w:val="24"/>
        </w:rPr>
        <w:t xml:space="preserve"> </w:t>
      </w:r>
      <w:r w:rsidRPr="00BF7036">
        <w:rPr>
          <w:rFonts w:asciiTheme="majorBidi" w:hAnsiTheme="majorBidi" w:cstheme="majorBidi"/>
          <w:sz w:val="24"/>
          <w:szCs w:val="24"/>
        </w:rPr>
        <w:t>W</w:t>
      </w:r>
      <w:r w:rsidRPr="00934AB9">
        <w:rPr>
          <w:rFonts w:asciiTheme="majorBidi" w:hAnsiTheme="majorBidi" w:cstheme="majorBidi"/>
          <w:sz w:val="24"/>
          <w:szCs w:val="24"/>
        </w:rPr>
        <w:t>hile historically dismissed as a work of vulgar or even absent versification,</w:t>
      </w:r>
      <w:r w:rsidRPr="00934AB9">
        <w:rPr>
          <w:rStyle w:val="FootnoteReference"/>
          <w:rFonts w:asciiTheme="majorBidi" w:hAnsiTheme="majorBidi" w:cstheme="majorBidi"/>
          <w:sz w:val="24"/>
          <w:szCs w:val="24"/>
        </w:rPr>
        <w:footnoteReference w:id="544"/>
      </w:r>
      <w:r w:rsidRPr="00934AB9">
        <w:rPr>
          <w:rFonts w:asciiTheme="majorBidi" w:hAnsiTheme="majorBidi" w:cstheme="majorBidi"/>
          <w:sz w:val="24"/>
          <w:szCs w:val="24"/>
        </w:rPr>
        <w:t xml:space="preserve"> </w:t>
      </w:r>
      <w:r w:rsidRPr="00934AB9">
        <w:rPr>
          <w:rFonts w:asciiTheme="majorBidi" w:hAnsiTheme="majorBidi" w:cstheme="majorBidi"/>
          <w:i/>
          <w:iCs/>
          <w:sz w:val="24"/>
          <w:szCs w:val="24"/>
        </w:rPr>
        <w:t>Endymion</w:t>
      </w:r>
      <w:r w:rsidRPr="00934AB9">
        <w:rPr>
          <w:rFonts w:asciiTheme="majorBidi" w:hAnsiTheme="majorBidi" w:cstheme="majorBidi"/>
          <w:sz w:val="24"/>
          <w:szCs w:val="24"/>
        </w:rPr>
        <w:t>’s capricious couplets suggest a greater achievement,</w:t>
      </w:r>
      <w:r>
        <w:rPr>
          <w:rStyle w:val="FootnoteReference"/>
          <w:rFonts w:asciiTheme="majorBidi" w:hAnsiTheme="majorBidi" w:cstheme="majorBidi"/>
          <w:sz w:val="24"/>
          <w:szCs w:val="24"/>
        </w:rPr>
        <w:footnoteReference w:id="545"/>
      </w:r>
      <w:r w:rsidRPr="00934AB9">
        <w:rPr>
          <w:rFonts w:asciiTheme="majorBidi" w:hAnsiTheme="majorBidi" w:cstheme="majorBidi"/>
          <w:sz w:val="24"/>
          <w:szCs w:val="24"/>
        </w:rPr>
        <w:t xml:space="preserve"> demonstrating the poet’s vacillation between</w:t>
      </w:r>
      <w:r w:rsidRPr="00934AB9">
        <w:rPr>
          <w:rFonts w:asciiTheme="majorBidi" w:hAnsiTheme="majorBidi" w:cstheme="majorBidi"/>
          <w:i/>
          <w:iCs/>
          <w:sz w:val="24"/>
          <w:szCs w:val="24"/>
        </w:rPr>
        <w:t xml:space="preserve"> </w:t>
      </w:r>
      <w:r w:rsidRPr="00934AB9">
        <w:rPr>
          <w:rFonts w:asciiTheme="majorBidi" w:hAnsiTheme="majorBidi" w:cstheme="majorBidi"/>
          <w:sz w:val="24"/>
          <w:szCs w:val="24"/>
        </w:rPr>
        <w:t>a wielding of and a yielding to the musicality of rhyme and the structure of poetic form.</w:t>
      </w:r>
      <w:r w:rsidRPr="00934AB9">
        <w:rPr>
          <w:rStyle w:val="FootnoteReference"/>
          <w:rFonts w:asciiTheme="majorBidi" w:hAnsiTheme="majorBidi" w:cstheme="majorBidi"/>
          <w:sz w:val="24"/>
          <w:szCs w:val="24"/>
        </w:rPr>
        <w:footnoteReference w:id="546"/>
      </w:r>
      <w:r>
        <w:rPr>
          <w:rFonts w:asciiTheme="majorBidi" w:hAnsiTheme="majorBidi" w:cstheme="majorBidi"/>
          <w:sz w:val="24"/>
          <w:szCs w:val="24"/>
        </w:rPr>
        <w:t xml:space="preserve"> In pointing up the importance of innovation and exploration in his mastering of a longer work,</w:t>
      </w:r>
      <w:r w:rsidRPr="00A31F20">
        <w:rPr>
          <w:rStyle w:val="FootnoteReference"/>
          <w:rFonts w:asciiTheme="majorBidi" w:hAnsiTheme="majorBidi" w:cstheme="majorBidi"/>
          <w:sz w:val="24"/>
          <w:szCs w:val="24"/>
        </w:rPr>
        <w:footnoteReference w:id="547"/>
      </w:r>
      <w:r>
        <w:rPr>
          <w:rFonts w:asciiTheme="majorBidi" w:hAnsiTheme="majorBidi" w:cstheme="majorBidi"/>
          <w:sz w:val="24"/>
          <w:szCs w:val="24"/>
        </w:rPr>
        <w:t xml:space="preserve"> Keats performs his progression towards ‘capable poethood’ through this attempt to breathe new life into formal traditions.</w:t>
      </w:r>
      <w:r>
        <w:rPr>
          <w:rStyle w:val="FootnoteReference"/>
          <w:rFonts w:asciiTheme="majorBidi" w:hAnsiTheme="majorBidi" w:cstheme="majorBidi"/>
          <w:sz w:val="24"/>
          <w:szCs w:val="24"/>
        </w:rPr>
        <w:footnoteReference w:id="548"/>
      </w:r>
      <w:r>
        <w:rPr>
          <w:rFonts w:asciiTheme="majorBidi" w:hAnsiTheme="majorBidi" w:cstheme="majorBidi"/>
          <w:sz w:val="24"/>
          <w:szCs w:val="24"/>
        </w:rPr>
        <w:t xml:space="preserve"> </w:t>
      </w:r>
      <w:r>
        <w:rPr>
          <w:rFonts w:ascii="Times New Roman" w:hAnsi="Times New Roman" w:cs="Times New Roman"/>
          <w:sz w:val="24"/>
          <w:szCs w:val="24"/>
        </w:rPr>
        <w:t xml:space="preserve">Marjorie Levinson remarks that </w:t>
      </w:r>
      <w:r w:rsidRPr="0000221F">
        <w:rPr>
          <w:rFonts w:ascii="Times New Roman" w:hAnsi="Times New Roman" w:cs="Times New Roman"/>
          <w:sz w:val="24"/>
          <w:szCs w:val="24"/>
        </w:rPr>
        <w:t xml:space="preserve">‘Keats’s ascent of the poetic ladder has become mythical; </w:t>
      </w:r>
      <w:r w:rsidRPr="0000221F">
        <w:rPr>
          <w:rFonts w:ascii="Times New Roman" w:hAnsi="Times New Roman" w:cs="Times New Roman"/>
          <w:bCs/>
          <w:sz w:val="24"/>
          <w:szCs w:val="24"/>
        </w:rPr>
        <w:t>one watches him station himself where a great precursor had rested, discover the limitations of that position, step up to the next rung, and finally kick away the ladder altogether</w:t>
      </w:r>
      <w:r>
        <w:rPr>
          <w:rFonts w:ascii="Times New Roman" w:hAnsi="Times New Roman" w:cs="Times New Roman"/>
          <w:bCs/>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49"/>
      </w:r>
      <w:r>
        <w:rPr>
          <w:rFonts w:ascii="Times New Roman" w:hAnsi="Times New Roman" w:cs="Times New Roman"/>
          <w:sz w:val="24"/>
          <w:szCs w:val="24"/>
        </w:rPr>
        <w:t xml:space="preserve"> By refining techniques attempted in the earlier </w:t>
      </w:r>
      <w:r>
        <w:rPr>
          <w:rFonts w:ascii="Times New Roman" w:hAnsi="Times New Roman" w:cs="Times New Roman"/>
          <w:i/>
          <w:iCs/>
          <w:sz w:val="24"/>
          <w:szCs w:val="24"/>
        </w:rPr>
        <w:t>Sleep and Poetry</w:t>
      </w:r>
      <w:r>
        <w:rPr>
          <w:rFonts w:ascii="Times New Roman" w:hAnsi="Times New Roman" w:cs="Times New Roman"/>
          <w:sz w:val="24"/>
          <w:szCs w:val="24"/>
        </w:rPr>
        <w:t>, which represents a manifesto for a then unperfected method of composition,</w:t>
      </w:r>
      <w:r>
        <w:rPr>
          <w:rStyle w:val="FootnoteReference"/>
          <w:rFonts w:ascii="Times New Roman" w:hAnsi="Times New Roman" w:cs="Times New Roman"/>
          <w:sz w:val="24"/>
          <w:szCs w:val="24"/>
        </w:rPr>
        <w:footnoteReference w:id="550"/>
      </w:r>
      <w:r>
        <w:rPr>
          <w:rFonts w:ascii="Times New Roman" w:hAnsi="Times New Roman" w:cs="Times New Roman"/>
          <w:sz w:val="24"/>
          <w:szCs w:val="24"/>
        </w:rPr>
        <w:t xml:space="preserve"> </w:t>
      </w:r>
      <w:r>
        <w:rPr>
          <w:rFonts w:ascii="Times New Roman" w:hAnsi="Times New Roman" w:cs="Times New Roman"/>
          <w:i/>
          <w:iCs/>
          <w:sz w:val="24"/>
          <w:szCs w:val="24"/>
        </w:rPr>
        <w:t>Endymion</w:t>
      </w:r>
      <w:r>
        <w:rPr>
          <w:rFonts w:ascii="Times New Roman" w:hAnsi="Times New Roman" w:cs="Times New Roman"/>
          <w:sz w:val="24"/>
          <w:szCs w:val="24"/>
        </w:rPr>
        <w:t>’s use of rhyme enacts Keats’s ‘ascent of the poetic ladder’. The poem’s third book foregrounds Keats’s self-consciousness of his embarking on such a progression and demonstrates his ability to dramatise this journey in his poetry. In depicting Endymion’s</w:t>
      </w:r>
      <w:r>
        <w:rPr>
          <w:rFonts w:asciiTheme="majorBidi" w:hAnsiTheme="majorBidi" w:cstheme="majorBidi"/>
          <w:sz w:val="24"/>
          <w:szCs w:val="24"/>
        </w:rPr>
        <w:t xml:space="preserve"> encounter with the beleaguered Glaucus, proposed as the figure of an outmoded and ineffective poetics, Keats </w:t>
      </w:r>
      <w:r>
        <w:rPr>
          <w:rFonts w:ascii="Times New Roman" w:hAnsi="Times New Roman" w:cs="Times New Roman"/>
          <w:sz w:val="24"/>
          <w:szCs w:val="24"/>
        </w:rPr>
        <w:t xml:space="preserve">allegorises the formal innovations of </w:t>
      </w:r>
      <w:r>
        <w:rPr>
          <w:rFonts w:ascii="Times New Roman" w:hAnsi="Times New Roman" w:cs="Times New Roman"/>
          <w:i/>
          <w:iCs/>
          <w:sz w:val="24"/>
          <w:szCs w:val="24"/>
        </w:rPr>
        <w:t xml:space="preserve">Endymion </w:t>
      </w:r>
      <w:r>
        <w:rPr>
          <w:rFonts w:ascii="Times New Roman" w:hAnsi="Times New Roman" w:cs="Times New Roman"/>
          <w:sz w:val="24"/>
          <w:szCs w:val="24"/>
        </w:rPr>
        <w:t xml:space="preserve">as part of a considered quest towards poetic capability. </w:t>
      </w:r>
    </w:p>
    <w:p w:rsidR="007D4A1E" w:rsidRDefault="007D4A1E" w:rsidP="007D4A1E">
      <w:pPr>
        <w:spacing w:after="0" w:line="360" w:lineRule="auto"/>
        <w:rPr>
          <w:rFonts w:ascii="Times New Roman" w:hAnsi="Times New Roman" w:cs="Times New Roman"/>
          <w:sz w:val="24"/>
          <w:szCs w:val="24"/>
        </w:rPr>
      </w:pPr>
    </w:p>
    <w:p w:rsidR="00283588" w:rsidRDefault="00283588" w:rsidP="007D4A1E">
      <w:pPr>
        <w:spacing w:after="0" w:line="360" w:lineRule="auto"/>
        <w:rPr>
          <w:rFonts w:asciiTheme="majorBidi" w:hAnsiTheme="majorBidi" w:cstheme="majorBidi"/>
          <w:b/>
          <w:bCs/>
          <w:sz w:val="24"/>
          <w:szCs w:val="24"/>
        </w:rPr>
      </w:pPr>
      <w:r w:rsidRPr="0044786F">
        <w:rPr>
          <w:rFonts w:asciiTheme="majorBidi" w:hAnsiTheme="majorBidi" w:cstheme="majorBidi"/>
          <w:b/>
          <w:bCs/>
          <w:sz w:val="24"/>
          <w:szCs w:val="24"/>
        </w:rPr>
        <w:t>I.</w:t>
      </w:r>
    </w:p>
    <w:p w:rsidR="007D4A1E" w:rsidRDefault="007D4A1E" w:rsidP="007D4A1E">
      <w:pPr>
        <w:spacing w:after="0" w:line="360" w:lineRule="auto"/>
        <w:rPr>
          <w:rFonts w:asciiTheme="majorBidi" w:hAnsiTheme="majorBidi" w:cstheme="majorBidi"/>
          <w:b/>
          <w:bCs/>
          <w:sz w:val="24"/>
          <w:szCs w:val="24"/>
        </w:rPr>
      </w:pPr>
    </w:p>
    <w:p w:rsidR="00283588" w:rsidRDefault="00283588" w:rsidP="00283588">
      <w:pPr>
        <w:spacing w:after="0" w:line="360" w:lineRule="auto"/>
        <w:rPr>
          <w:rFonts w:asciiTheme="majorBidi" w:hAnsiTheme="majorBidi" w:cstheme="majorBidi"/>
          <w:sz w:val="24"/>
          <w:szCs w:val="24"/>
        </w:rPr>
      </w:pPr>
      <w:r w:rsidRPr="0044786F">
        <w:rPr>
          <w:rFonts w:asciiTheme="majorBidi" w:hAnsiTheme="majorBidi" w:cstheme="majorBidi"/>
          <w:sz w:val="24"/>
          <w:szCs w:val="24"/>
        </w:rPr>
        <w:t>In an 1818 review John Lockhart dismisses Keats’s literary aspirations: ‘so back to the shop Mr John, back to “plasters, pills, and ointment boxes”, &amp;c. But, for Heaven’s sake, young Sangrado, be a little more sparing of extenuatives and soporifics in your practice than you have been in your poetry’.</w:t>
      </w:r>
      <w:r w:rsidRPr="00934AB9">
        <w:rPr>
          <w:rStyle w:val="FootnoteReference"/>
          <w:rFonts w:asciiTheme="majorBidi" w:hAnsiTheme="majorBidi" w:cstheme="majorBidi"/>
          <w:sz w:val="24"/>
          <w:szCs w:val="24"/>
        </w:rPr>
        <w:footnoteReference w:id="551"/>
      </w:r>
      <w:r w:rsidRPr="0044786F">
        <w:rPr>
          <w:rFonts w:asciiTheme="majorBidi" w:hAnsiTheme="majorBidi" w:cstheme="majorBidi"/>
          <w:sz w:val="24"/>
          <w:szCs w:val="24"/>
        </w:rPr>
        <w:t xml:space="preserve"> The intermingling references to </w:t>
      </w:r>
      <w:r>
        <w:rPr>
          <w:rFonts w:asciiTheme="majorBidi" w:hAnsiTheme="majorBidi" w:cstheme="majorBidi"/>
          <w:sz w:val="24"/>
          <w:szCs w:val="24"/>
        </w:rPr>
        <w:t>medical and poetic ‘soporifics’</w:t>
      </w:r>
      <w:r w:rsidRPr="0044786F">
        <w:rPr>
          <w:rFonts w:asciiTheme="majorBidi" w:hAnsiTheme="majorBidi" w:cstheme="majorBidi"/>
          <w:sz w:val="24"/>
          <w:szCs w:val="24"/>
        </w:rPr>
        <w:t xml:space="preserve"> </w:t>
      </w:r>
      <w:r>
        <w:rPr>
          <w:rFonts w:asciiTheme="majorBidi" w:hAnsiTheme="majorBidi" w:cstheme="majorBidi"/>
          <w:sz w:val="24"/>
          <w:szCs w:val="24"/>
        </w:rPr>
        <w:t xml:space="preserve">confirms </w:t>
      </w:r>
      <w:r w:rsidRPr="0044786F">
        <w:rPr>
          <w:rFonts w:asciiTheme="majorBidi" w:hAnsiTheme="majorBidi" w:cstheme="majorBidi"/>
          <w:sz w:val="24"/>
          <w:szCs w:val="24"/>
        </w:rPr>
        <w:t xml:space="preserve">how </w:t>
      </w:r>
      <w:r w:rsidRPr="0044786F">
        <w:rPr>
          <w:rFonts w:asciiTheme="majorBidi" w:hAnsiTheme="majorBidi" w:cstheme="majorBidi"/>
          <w:i/>
          <w:sz w:val="24"/>
          <w:szCs w:val="24"/>
        </w:rPr>
        <w:t>Endymion</w:t>
      </w:r>
      <w:r w:rsidRPr="0044786F">
        <w:rPr>
          <w:rFonts w:asciiTheme="majorBidi" w:hAnsiTheme="majorBidi" w:cstheme="majorBidi"/>
          <w:sz w:val="24"/>
          <w:szCs w:val="24"/>
        </w:rPr>
        <w:t>’s Tory detractors</w:t>
      </w:r>
      <w:r>
        <w:rPr>
          <w:rFonts w:asciiTheme="majorBidi" w:hAnsiTheme="majorBidi" w:cstheme="majorBidi"/>
          <w:sz w:val="24"/>
          <w:szCs w:val="24"/>
        </w:rPr>
        <w:t>, in framing Keatsian rhyme as a kind of numbing intoxicant,</w:t>
      </w:r>
      <w:r w:rsidRPr="0044786F">
        <w:rPr>
          <w:rFonts w:asciiTheme="majorBidi" w:hAnsiTheme="majorBidi" w:cstheme="majorBidi"/>
          <w:sz w:val="24"/>
          <w:szCs w:val="24"/>
        </w:rPr>
        <w:t xml:space="preserve"> relied on a similar vocabulary to that bemoaned by </w:t>
      </w:r>
      <w:r>
        <w:rPr>
          <w:rFonts w:asciiTheme="majorBidi" w:hAnsiTheme="majorBidi" w:cstheme="majorBidi"/>
          <w:sz w:val="24"/>
          <w:szCs w:val="24"/>
        </w:rPr>
        <w:t>Simon Jarvis, who</w:t>
      </w:r>
      <w:r w:rsidRPr="0044786F">
        <w:rPr>
          <w:rFonts w:asciiTheme="majorBidi" w:hAnsiTheme="majorBidi" w:cstheme="majorBidi"/>
          <w:sz w:val="24"/>
          <w:szCs w:val="24"/>
        </w:rPr>
        <w:t xml:space="preserve"> challenges the view that </w:t>
      </w:r>
      <w:r>
        <w:rPr>
          <w:rFonts w:asciiTheme="majorBidi" w:hAnsiTheme="majorBidi" w:cstheme="majorBidi"/>
          <w:sz w:val="24"/>
          <w:szCs w:val="24"/>
        </w:rPr>
        <w:t>rhyme</w:t>
      </w:r>
      <w:r w:rsidRPr="0044786F">
        <w:rPr>
          <w:rFonts w:asciiTheme="majorBidi" w:hAnsiTheme="majorBidi" w:cstheme="majorBidi"/>
          <w:sz w:val="24"/>
          <w:szCs w:val="24"/>
        </w:rPr>
        <w:t xml:space="preserve"> </w:t>
      </w:r>
      <w:r>
        <w:rPr>
          <w:rFonts w:asciiTheme="majorBidi" w:hAnsiTheme="majorBidi" w:cstheme="majorBidi"/>
          <w:sz w:val="24"/>
          <w:szCs w:val="24"/>
        </w:rPr>
        <w:t>‘</w:t>
      </w:r>
      <w:r w:rsidRPr="0044786F">
        <w:rPr>
          <w:rFonts w:asciiTheme="majorBidi" w:hAnsiTheme="majorBidi" w:cstheme="majorBidi"/>
          <w:sz w:val="24"/>
          <w:szCs w:val="24"/>
        </w:rPr>
        <w:t>must be cocoon or stimulant</w:t>
      </w:r>
      <w:r>
        <w:rPr>
          <w:rFonts w:asciiTheme="majorBidi" w:hAnsiTheme="majorBidi" w:cstheme="majorBidi"/>
          <w:sz w:val="24"/>
          <w:szCs w:val="24"/>
        </w:rPr>
        <w:t>’, that ‘i</w:t>
      </w:r>
      <w:r w:rsidRPr="0044786F">
        <w:rPr>
          <w:rFonts w:asciiTheme="majorBidi" w:hAnsiTheme="majorBidi" w:cstheme="majorBidi"/>
          <w:sz w:val="24"/>
          <w:szCs w:val="24"/>
        </w:rPr>
        <w:t>t cannot itself be admitted to be a kind of thinking</w:t>
      </w:r>
      <w:r>
        <w:rPr>
          <w:rFonts w:asciiTheme="majorBidi" w:hAnsiTheme="majorBidi" w:cstheme="majorBidi"/>
          <w:sz w:val="24"/>
          <w:szCs w:val="24"/>
        </w:rPr>
        <w:t>’, and that it is nothing more than ‘automatism’.</w:t>
      </w:r>
      <w:r w:rsidRPr="00934AB9">
        <w:rPr>
          <w:rStyle w:val="FootnoteReference"/>
          <w:rFonts w:asciiTheme="majorBidi" w:hAnsiTheme="majorBidi" w:cstheme="majorBidi"/>
          <w:sz w:val="24"/>
          <w:szCs w:val="24"/>
        </w:rPr>
        <w:footnoteReference w:id="552"/>
      </w:r>
      <w:r>
        <w:rPr>
          <w:rFonts w:asciiTheme="majorBidi" w:hAnsiTheme="majorBidi" w:cstheme="majorBidi"/>
          <w:sz w:val="24"/>
          <w:szCs w:val="24"/>
        </w:rPr>
        <w:t xml:space="preserve"> Setting out his stall in opposition to such a stance, Jarvis’s analysis of rhyme instead argues for the possibility of: </w:t>
      </w:r>
    </w:p>
    <w:p w:rsidR="00283588" w:rsidRDefault="00283588" w:rsidP="00E857DC">
      <w:pPr>
        <w:spacing w:after="0" w:line="360" w:lineRule="auto"/>
        <w:ind w:left="720"/>
        <w:rPr>
          <w:rFonts w:asciiTheme="majorBidi" w:hAnsiTheme="majorBidi" w:cstheme="majorBidi"/>
          <w:sz w:val="24"/>
          <w:szCs w:val="24"/>
        </w:rPr>
      </w:pPr>
      <w:r w:rsidRPr="0044786F">
        <w:rPr>
          <w:rFonts w:asciiTheme="majorBidi" w:hAnsiTheme="majorBidi" w:cstheme="majorBidi"/>
          <w:sz w:val="24"/>
          <w:szCs w:val="24"/>
        </w:rPr>
        <w:t>a musical or a prosodic thinking, a thinking which is not simply a little picture of, nor even a counterpoint to, that more familiar kind of thinking whose medium is essentially semantic and syntactic, but whose medium, instead, is essentially prosod</w:t>
      </w:r>
      <w:r>
        <w:rPr>
          <w:rFonts w:asciiTheme="majorBidi" w:hAnsiTheme="majorBidi" w:cstheme="majorBidi"/>
          <w:sz w:val="24"/>
          <w:szCs w:val="24"/>
        </w:rPr>
        <w:t>ic: a kind of thinking in tunes</w:t>
      </w:r>
      <w:r w:rsidRPr="0044786F">
        <w:rPr>
          <w:rFonts w:asciiTheme="majorBidi" w:hAnsiTheme="majorBidi" w:cstheme="majorBidi"/>
          <w:sz w:val="24"/>
          <w:szCs w:val="24"/>
        </w:rPr>
        <w:t>.</w:t>
      </w:r>
      <w:r w:rsidRPr="00934AB9">
        <w:rPr>
          <w:rStyle w:val="FootnoteReference"/>
          <w:rFonts w:asciiTheme="majorBidi" w:hAnsiTheme="majorBidi" w:cstheme="majorBidi"/>
          <w:sz w:val="24"/>
          <w:szCs w:val="24"/>
        </w:rPr>
        <w:footnoteReference w:id="553"/>
      </w:r>
      <w:r w:rsidRPr="0044786F">
        <w:rPr>
          <w:rFonts w:asciiTheme="majorBidi" w:hAnsiTheme="majorBidi" w:cstheme="majorBidi"/>
          <w:sz w:val="24"/>
          <w:szCs w:val="24"/>
        </w:rPr>
        <w:t xml:space="preserve"> </w:t>
      </w:r>
    </w:p>
    <w:p w:rsidR="00283588" w:rsidRPr="00E857DC" w:rsidRDefault="00283588" w:rsidP="00E857DC">
      <w:pPr>
        <w:spacing w:after="0" w:line="360" w:lineRule="auto"/>
        <w:rPr>
          <w:rFonts w:asciiTheme="majorBidi" w:hAnsiTheme="majorBidi" w:cstheme="majorBidi"/>
          <w:sz w:val="24"/>
          <w:szCs w:val="24"/>
        </w:rPr>
      </w:pPr>
      <w:r>
        <w:rPr>
          <w:rFonts w:asciiTheme="majorBidi" w:hAnsiTheme="majorBidi" w:cstheme="majorBidi"/>
          <w:sz w:val="24"/>
          <w:szCs w:val="24"/>
        </w:rPr>
        <w:t xml:space="preserve">When </w:t>
      </w:r>
      <w:r w:rsidRPr="0044786F">
        <w:rPr>
          <w:rFonts w:asciiTheme="majorBidi" w:hAnsiTheme="majorBidi" w:cstheme="majorBidi"/>
          <w:sz w:val="24"/>
          <w:szCs w:val="24"/>
        </w:rPr>
        <w:t>Jarvis proposes that ‘rhyme is a form of thinking and not merely a species of sensation’</w:t>
      </w:r>
      <w:r>
        <w:rPr>
          <w:rFonts w:asciiTheme="majorBidi" w:hAnsiTheme="majorBidi" w:cstheme="majorBidi"/>
          <w:sz w:val="24"/>
          <w:szCs w:val="24"/>
        </w:rPr>
        <w:t>,</w:t>
      </w:r>
      <w:r w:rsidRPr="00934AB9">
        <w:rPr>
          <w:rStyle w:val="FootnoteReference"/>
          <w:rFonts w:asciiTheme="majorBidi" w:hAnsiTheme="majorBidi" w:cstheme="majorBidi"/>
          <w:sz w:val="24"/>
          <w:szCs w:val="24"/>
        </w:rPr>
        <w:footnoteReference w:id="554"/>
      </w:r>
      <w:r>
        <w:rPr>
          <w:rFonts w:asciiTheme="majorBidi" w:hAnsiTheme="majorBidi" w:cstheme="majorBidi"/>
          <w:sz w:val="24"/>
          <w:szCs w:val="24"/>
        </w:rPr>
        <w:t xml:space="preserve"> t</w:t>
      </w:r>
      <w:r w:rsidRPr="0044786F">
        <w:rPr>
          <w:rFonts w:asciiTheme="majorBidi" w:hAnsiTheme="majorBidi" w:cstheme="majorBidi"/>
          <w:sz w:val="24"/>
          <w:szCs w:val="24"/>
        </w:rPr>
        <w:t>he appearance of that Keatsian word, ‘sensation’,</w:t>
      </w:r>
      <w:r w:rsidRPr="00934AB9">
        <w:rPr>
          <w:rStyle w:val="FootnoteReference"/>
          <w:rFonts w:asciiTheme="majorBidi" w:hAnsiTheme="majorBidi" w:cstheme="majorBidi"/>
          <w:sz w:val="24"/>
          <w:szCs w:val="24"/>
        </w:rPr>
        <w:footnoteReference w:id="555"/>
      </w:r>
      <w:r w:rsidRPr="0044786F">
        <w:rPr>
          <w:rFonts w:asciiTheme="majorBidi" w:hAnsiTheme="majorBidi" w:cstheme="majorBidi"/>
          <w:sz w:val="24"/>
          <w:szCs w:val="24"/>
        </w:rPr>
        <w:t xml:space="preserve"> highlights the significance of this </w:t>
      </w:r>
      <w:r>
        <w:rPr>
          <w:rFonts w:asciiTheme="majorBidi" w:hAnsiTheme="majorBidi" w:cstheme="majorBidi"/>
          <w:sz w:val="24"/>
          <w:szCs w:val="24"/>
        </w:rPr>
        <w:t>approach to</w:t>
      </w:r>
      <w:r w:rsidRPr="0044786F">
        <w:rPr>
          <w:rFonts w:asciiTheme="majorBidi" w:hAnsiTheme="majorBidi" w:cstheme="majorBidi"/>
          <w:sz w:val="24"/>
          <w:szCs w:val="24"/>
        </w:rPr>
        <w:t xml:space="preserve"> </w:t>
      </w:r>
      <w:r w:rsidRPr="0044786F">
        <w:rPr>
          <w:rFonts w:asciiTheme="majorBidi" w:hAnsiTheme="majorBidi" w:cstheme="majorBidi"/>
          <w:i/>
          <w:iCs/>
          <w:sz w:val="24"/>
          <w:szCs w:val="24"/>
        </w:rPr>
        <w:t>Endymion</w:t>
      </w:r>
      <w:r w:rsidRPr="0044786F">
        <w:rPr>
          <w:rFonts w:asciiTheme="majorBidi" w:hAnsiTheme="majorBidi" w:cstheme="majorBidi"/>
          <w:iCs/>
          <w:sz w:val="24"/>
          <w:szCs w:val="24"/>
        </w:rPr>
        <w:t>.</w:t>
      </w:r>
      <w:r w:rsidRPr="0044786F">
        <w:rPr>
          <w:rFonts w:asciiTheme="majorBidi" w:hAnsiTheme="majorBidi" w:cstheme="majorBidi"/>
          <w:sz w:val="24"/>
          <w:szCs w:val="24"/>
        </w:rPr>
        <w:t xml:space="preserve"> John Wilson Croker</w:t>
      </w:r>
      <w:r>
        <w:rPr>
          <w:rFonts w:asciiTheme="majorBidi" w:hAnsiTheme="majorBidi" w:cstheme="majorBidi"/>
          <w:sz w:val="24"/>
          <w:szCs w:val="24"/>
        </w:rPr>
        <w:t xml:space="preserve"> </w:t>
      </w:r>
      <w:r w:rsidRPr="0044786F">
        <w:rPr>
          <w:rFonts w:asciiTheme="majorBidi" w:hAnsiTheme="majorBidi" w:cstheme="majorBidi"/>
          <w:sz w:val="24"/>
          <w:szCs w:val="24"/>
        </w:rPr>
        <w:t xml:space="preserve">is explicit in declaring that </w:t>
      </w:r>
      <w:r w:rsidRPr="0044786F">
        <w:rPr>
          <w:rFonts w:asciiTheme="majorBidi" w:hAnsiTheme="majorBidi" w:cstheme="majorBidi"/>
          <w:i/>
          <w:iCs/>
          <w:sz w:val="24"/>
          <w:szCs w:val="24"/>
        </w:rPr>
        <w:t>Endymion</w:t>
      </w:r>
      <w:r w:rsidRPr="0044786F">
        <w:rPr>
          <w:rFonts w:asciiTheme="majorBidi" w:hAnsiTheme="majorBidi" w:cstheme="majorBidi"/>
          <w:sz w:val="24"/>
          <w:szCs w:val="24"/>
        </w:rPr>
        <w:t>’s rhymes preclude ‘thought’:</w:t>
      </w:r>
    </w:p>
    <w:p w:rsidR="00283588" w:rsidRPr="00934AB9" w:rsidRDefault="00283588" w:rsidP="00E857DC">
      <w:pPr>
        <w:spacing w:after="0" w:line="360" w:lineRule="auto"/>
        <w:ind w:left="720"/>
        <w:rPr>
          <w:rStyle w:val="Emphasis"/>
          <w:rFonts w:asciiTheme="majorBidi" w:hAnsiTheme="majorBidi" w:cstheme="majorBidi"/>
          <w:i w:val="0"/>
          <w:iCs w:val="0"/>
          <w:sz w:val="24"/>
          <w:szCs w:val="24"/>
        </w:rPr>
      </w:pPr>
      <w:r w:rsidRPr="00934AB9">
        <w:rPr>
          <w:rStyle w:val="st"/>
          <w:rFonts w:asciiTheme="majorBidi" w:hAnsiTheme="majorBidi" w:cstheme="majorBidi"/>
          <w:sz w:val="24"/>
          <w:szCs w:val="24"/>
        </w:rPr>
        <w:t xml:space="preserve">At first it appeared to us, that Mr Keats had been amusing himself and wearying his readers with an immeasurable game at </w:t>
      </w:r>
      <w:r w:rsidRPr="00283588">
        <w:rPr>
          <w:rStyle w:val="st"/>
          <w:rFonts w:asciiTheme="majorBidi" w:hAnsiTheme="majorBidi" w:cstheme="majorBidi"/>
          <w:i/>
          <w:iCs/>
          <w:sz w:val="24"/>
          <w:szCs w:val="24"/>
        </w:rPr>
        <w:t>bouts</w:t>
      </w:r>
      <w:r w:rsidRPr="00283588">
        <w:rPr>
          <w:rStyle w:val="st"/>
          <w:rFonts w:asciiTheme="majorBidi" w:hAnsiTheme="majorBidi" w:cstheme="majorBidi"/>
          <w:sz w:val="24"/>
          <w:szCs w:val="24"/>
        </w:rPr>
        <w:t>-</w:t>
      </w:r>
      <w:r w:rsidRPr="00283588">
        <w:rPr>
          <w:rStyle w:val="Emphasis"/>
          <w:rFonts w:asciiTheme="majorBidi" w:hAnsiTheme="majorBidi" w:cstheme="majorBidi"/>
          <w:sz w:val="24"/>
          <w:szCs w:val="24"/>
        </w:rPr>
        <w:t>Rimé</w:t>
      </w:r>
      <w:r w:rsidRPr="00283588">
        <w:rPr>
          <w:rStyle w:val="Emphasis"/>
          <w:rFonts w:asciiTheme="majorBidi" w:hAnsiTheme="majorBidi" w:cstheme="majorBidi"/>
          <w:i w:val="0"/>
          <w:iCs w:val="0"/>
          <w:sz w:val="24"/>
          <w:szCs w:val="24"/>
        </w:rPr>
        <w:t>; but, if we recollect rightly, it is an indispensable condition at this play, that the rhymes when filled up shall have a meaning; and our author, as we have already hinted, has no meaning, He seems to us to write a line at random, and then he follows not the thought excited by this line, but that suggested by the rhyme with which it concludes.</w:t>
      </w:r>
      <w:r w:rsidRPr="00BF7036">
        <w:rPr>
          <w:rStyle w:val="FootnoteReference"/>
          <w:rFonts w:asciiTheme="majorBidi" w:hAnsiTheme="majorBidi" w:cstheme="majorBidi"/>
          <w:sz w:val="24"/>
          <w:szCs w:val="24"/>
        </w:rPr>
        <w:footnoteReference w:id="556"/>
      </w:r>
    </w:p>
    <w:p w:rsidR="00283588" w:rsidRDefault="00283588" w:rsidP="00E857DC">
      <w:pPr>
        <w:spacing w:after="0" w:line="360" w:lineRule="auto"/>
        <w:rPr>
          <w:rFonts w:asciiTheme="majorBidi" w:hAnsiTheme="majorBidi" w:cstheme="majorBidi"/>
          <w:sz w:val="24"/>
          <w:szCs w:val="24"/>
        </w:rPr>
      </w:pPr>
      <w:r>
        <w:rPr>
          <w:rFonts w:asciiTheme="majorBidi" w:hAnsiTheme="majorBidi" w:cstheme="majorBidi"/>
          <w:sz w:val="24"/>
          <w:szCs w:val="24"/>
        </w:rPr>
        <w:t xml:space="preserve">Despite </w:t>
      </w:r>
      <w:r w:rsidRPr="00934AB9">
        <w:rPr>
          <w:rFonts w:asciiTheme="majorBidi" w:hAnsiTheme="majorBidi" w:cstheme="majorBidi"/>
          <w:sz w:val="24"/>
          <w:szCs w:val="24"/>
        </w:rPr>
        <w:t xml:space="preserve">legitimately highlighting the poem’s willingness to follow the course suggested by sound, </w:t>
      </w:r>
      <w:r>
        <w:rPr>
          <w:rFonts w:asciiTheme="majorBidi" w:hAnsiTheme="majorBidi" w:cstheme="majorBidi"/>
          <w:sz w:val="24"/>
          <w:szCs w:val="24"/>
        </w:rPr>
        <w:t xml:space="preserve">this analysis veers towards overstatement </w:t>
      </w:r>
      <w:r w:rsidRPr="00934AB9">
        <w:rPr>
          <w:rFonts w:asciiTheme="majorBidi" w:hAnsiTheme="majorBidi" w:cstheme="majorBidi"/>
          <w:sz w:val="24"/>
          <w:szCs w:val="24"/>
        </w:rPr>
        <w:t xml:space="preserve">in drawing a rigid opposition between ‘thought’ and ‘rhyme’. </w:t>
      </w:r>
      <w:r>
        <w:rPr>
          <w:rFonts w:asciiTheme="majorBidi" w:hAnsiTheme="majorBidi" w:cstheme="majorBidi"/>
          <w:sz w:val="24"/>
          <w:szCs w:val="24"/>
        </w:rPr>
        <w:t>A. C. Bradley defines Keats as a poet of thoughtfulness and intellectual strength,</w:t>
      </w:r>
      <w:r>
        <w:rPr>
          <w:rStyle w:val="FootnoteReference"/>
          <w:rFonts w:asciiTheme="majorBidi" w:hAnsiTheme="majorBidi" w:cstheme="majorBidi"/>
          <w:sz w:val="24"/>
          <w:szCs w:val="24"/>
        </w:rPr>
        <w:footnoteReference w:id="557"/>
      </w:r>
      <w:r>
        <w:rPr>
          <w:rFonts w:asciiTheme="majorBidi" w:hAnsiTheme="majorBidi" w:cstheme="majorBidi"/>
          <w:sz w:val="24"/>
          <w:szCs w:val="24"/>
        </w:rPr>
        <w:t xml:space="preserve"> and </w:t>
      </w:r>
      <w:r w:rsidRPr="00934AB9">
        <w:rPr>
          <w:rFonts w:asciiTheme="majorBidi" w:hAnsiTheme="majorBidi" w:cstheme="majorBidi"/>
          <w:sz w:val="24"/>
          <w:szCs w:val="24"/>
        </w:rPr>
        <w:t>Keats, as</w:t>
      </w:r>
      <w:r>
        <w:rPr>
          <w:rFonts w:asciiTheme="majorBidi" w:hAnsiTheme="majorBidi" w:cstheme="majorBidi"/>
          <w:sz w:val="24"/>
          <w:szCs w:val="24"/>
        </w:rPr>
        <w:t xml:space="preserve"> a</w:t>
      </w:r>
      <w:r w:rsidRPr="00934AB9">
        <w:rPr>
          <w:rFonts w:asciiTheme="majorBidi" w:hAnsiTheme="majorBidi" w:cstheme="majorBidi"/>
          <w:sz w:val="24"/>
          <w:szCs w:val="24"/>
        </w:rPr>
        <w:t xml:space="preserve"> poet, and rhyme, as </w:t>
      </w:r>
      <w:r>
        <w:rPr>
          <w:rFonts w:asciiTheme="majorBidi" w:hAnsiTheme="majorBidi" w:cstheme="majorBidi"/>
          <w:sz w:val="24"/>
          <w:szCs w:val="24"/>
        </w:rPr>
        <w:t xml:space="preserve">a </w:t>
      </w:r>
      <w:r w:rsidRPr="00934AB9">
        <w:rPr>
          <w:rFonts w:asciiTheme="majorBidi" w:hAnsiTheme="majorBidi" w:cstheme="majorBidi"/>
          <w:sz w:val="24"/>
          <w:szCs w:val="24"/>
        </w:rPr>
        <w:t xml:space="preserve">poetic </w:t>
      </w:r>
      <w:r>
        <w:rPr>
          <w:rFonts w:asciiTheme="majorBidi" w:hAnsiTheme="majorBidi" w:cstheme="majorBidi"/>
          <w:sz w:val="24"/>
          <w:szCs w:val="24"/>
        </w:rPr>
        <w:t>device</w:t>
      </w:r>
      <w:r w:rsidRPr="00934AB9">
        <w:rPr>
          <w:rFonts w:asciiTheme="majorBidi" w:hAnsiTheme="majorBidi" w:cstheme="majorBidi"/>
          <w:sz w:val="24"/>
          <w:szCs w:val="24"/>
        </w:rPr>
        <w:t xml:space="preserve">, are more than two self-indulgent, myopic ‘species of sensation’ that coalesce in the couplets of </w:t>
      </w:r>
      <w:r w:rsidRPr="00934AB9">
        <w:rPr>
          <w:rFonts w:asciiTheme="majorBidi" w:hAnsiTheme="majorBidi" w:cstheme="majorBidi"/>
          <w:i/>
          <w:sz w:val="24"/>
          <w:szCs w:val="24"/>
        </w:rPr>
        <w:t>Endymion</w:t>
      </w:r>
      <w:r w:rsidRPr="00934AB9">
        <w:rPr>
          <w:rFonts w:asciiTheme="majorBidi" w:hAnsiTheme="majorBidi" w:cstheme="majorBidi"/>
          <w:iCs/>
          <w:sz w:val="24"/>
          <w:szCs w:val="24"/>
        </w:rPr>
        <w:t xml:space="preserve"> in </w:t>
      </w:r>
      <w:r>
        <w:rPr>
          <w:rFonts w:asciiTheme="majorBidi" w:hAnsiTheme="majorBidi" w:cstheme="majorBidi"/>
          <w:iCs/>
          <w:sz w:val="24"/>
          <w:szCs w:val="24"/>
        </w:rPr>
        <w:t>a mindless ‘</w:t>
      </w:r>
      <w:r w:rsidRPr="00934AB9">
        <w:rPr>
          <w:rFonts w:asciiTheme="majorBidi" w:hAnsiTheme="majorBidi" w:cstheme="majorBidi"/>
          <w:iCs/>
          <w:sz w:val="24"/>
          <w:szCs w:val="24"/>
        </w:rPr>
        <w:t>mental masturbation’,</w:t>
      </w:r>
      <w:r w:rsidRPr="00934AB9">
        <w:rPr>
          <w:rStyle w:val="FootnoteReference"/>
          <w:rFonts w:asciiTheme="majorBidi" w:hAnsiTheme="majorBidi" w:cstheme="majorBidi"/>
          <w:sz w:val="24"/>
          <w:szCs w:val="24"/>
        </w:rPr>
        <w:footnoteReference w:id="558"/>
      </w:r>
      <w:r>
        <w:rPr>
          <w:rFonts w:asciiTheme="majorBidi" w:hAnsiTheme="majorBidi" w:cstheme="majorBidi"/>
          <w:sz w:val="24"/>
          <w:szCs w:val="24"/>
        </w:rPr>
        <w:t xml:space="preserve"> </w:t>
      </w:r>
      <w:r w:rsidRPr="00934AB9">
        <w:rPr>
          <w:rFonts w:asciiTheme="majorBidi" w:hAnsiTheme="majorBidi" w:cstheme="majorBidi"/>
          <w:iCs/>
          <w:sz w:val="24"/>
          <w:szCs w:val="24"/>
        </w:rPr>
        <w:t>t</w:t>
      </w:r>
      <w:r w:rsidRPr="00934AB9">
        <w:rPr>
          <w:rFonts w:asciiTheme="majorBidi" w:hAnsiTheme="majorBidi" w:cstheme="majorBidi"/>
          <w:sz w:val="24"/>
          <w:szCs w:val="24"/>
        </w:rPr>
        <w:t xml:space="preserve">o quote Byron’s complaint. </w:t>
      </w:r>
      <w:r w:rsidRPr="00A31F20">
        <w:rPr>
          <w:rFonts w:asciiTheme="majorBidi" w:hAnsiTheme="majorBidi" w:cstheme="majorBidi"/>
          <w:sz w:val="24"/>
          <w:szCs w:val="24"/>
        </w:rPr>
        <w:t xml:space="preserve">Instead, the poem deploys </w:t>
      </w:r>
      <w:r>
        <w:rPr>
          <w:rFonts w:asciiTheme="majorBidi" w:hAnsiTheme="majorBidi" w:cstheme="majorBidi"/>
          <w:sz w:val="24"/>
          <w:szCs w:val="24"/>
        </w:rPr>
        <w:t>rhyme</w:t>
      </w:r>
      <w:r w:rsidRPr="00A31F20">
        <w:rPr>
          <w:rFonts w:asciiTheme="majorBidi" w:hAnsiTheme="majorBidi" w:cstheme="majorBidi"/>
          <w:sz w:val="24"/>
          <w:szCs w:val="24"/>
        </w:rPr>
        <w:t xml:space="preserve"> as an exploratory device that facilitates Keats</w:t>
      </w:r>
      <w:r>
        <w:rPr>
          <w:rFonts w:asciiTheme="majorBidi" w:hAnsiTheme="majorBidi" w:cstheme="majorBidi"/>
          <w:sz w:val="24"/>
          <w:szCs w:val="24"/>
        </w:rPr>
        <w:t>’s quest through the realms of poetic possibility.</w:t>
      </w:r>
      <w:r w:rsidRPr="00A31F20">
        <w:rPr>
          <w:rStyle w:val="FootnoteReference"/>
          <w:rFonts w:asciiTheme="majorBidi" w:hAnsiTheme="majorBidi" w:cstheme="majorBidi"/>
          <w:sz w:val="24"/>
          <w:szCs w:val="24"/>
        </w:rPr>
        <w:footnoteReference w:id="559"/>
      </w:r>
      <w:r>
        <w:rPr>
          <w:rFonts w:asciiTheme="majorBidi" w:hAnsiTheme="majorBidi" w:cstheme="majorBidi"/>
          <w:sz w:val="24"/>
          <w:szCs w:val="24"/>
        </w:rPr>
        <w:t xml:space="preserve"> By </w:t>
      </w:r>
      <w:r w:rsidRPr="00A31F20">
        <w:rPr>
          <w:rFonts w:asciiTheme="majorBidi" w:hAnsiTheme="majorBidi" w:cstheme="majorBidi"/>
          <w:sz w:val="24"/>
          <w:szCs w:val="24"/>
        </w:rPr>
        <w:t xml:space="preserve">wavering between wielding </w:t>
      </w:r>
      <w:r w:rsidR="00E857DC">
        <w:rPr>
          <w:rFonts w:asciiTheme="majorBidi" w:hAnsiTheme="majorBidi" w:cstheme="majorBidi"/>
          <w:sz w:val="24"/>
          <w:szCs w:val="24"/>
        </w:rPr>
        <w:t xml:space="preserve">the couplet </w:t>
      </w:r>
      <w:r w:rsidRPr="00A31F20">
        <w:rPr>
          <w:rFonts w:asciiTheme="majorBidi" w:hAnsiTheme="majorBidi" w:cstheme="majorBidi"/>
          <w:sz w:val="24"/>
          <w:szCs w:val="24"/>
        </w:rPr>
        <w:t>and yielding</w:t>
      </w:r>
      <w:r>
        <w:rPr>
          <w:rFonts w:asciiTheme="majorBidi" w:hAnsiTheme="majorBidi" w:cstheme="majorBidi"/>
          <w:sz w:val="24"/>
          <w:szCs w:val="24"/>
        </w:rPr>
        <w:t xml:space="preserve"> </w:t>
      </w:r>
      <w:r w:rsidR="00E857DC">
        <w:rPr>
          <w:rFonts w:asciiTheme="majorBidi" w:hAnsiTheme="majorBidi" w:cstheme="majorBidi"/>
          <w:sz w:val="24"/>
          <w:szCs w:val="24"/>
        </w:rPr>
        <w:t>to sound</w:t>
      </w:r>
      <w:r>
        <w:rPr>
          <w:rFonts w:asciiTheme="majorBidi" w:hAnsiTheme="majorBidi" w:cstheme="majorBidi"/>
          <w:sz w:val="24"/>
          <w:szCs w:val="24"/>
        </w:rPr>
        <w:t>, Keats sets out to discover</w:t>
      </w:r>
      <w:r w:rsidRPr="00A31F20">
        <w:rPr>
          <w:rFonts w:asciiTheme="majorBidi" w:hAnsiTheme="majorBidi" w:cstheme="majorBidi"/>
          <w:sz w:val="24"/>
          <w:szCs w:val="24"/>
        </w:rPr>
        <w:t xml:space="preserve"> the capabilities </w:t>
      </w:r>
      <w:r>
        <w:rPr>
          <w:rFonts w:asciiTheme="majorBidi" w:hAnsiTheme="majorBidi" w:cstheme="majorBidi"/>
          <w:sz w:val="24"/>
          <w:szCs w:val="24"/>
        </w:rPr>
        <w:t>not only of</w:t>
      </w:r>
      <w:r w:rsidRPr="00A31F20">
        <w:rPr>
          <w:rFonts w:asciiTheme="majorBidi" w:hAnsiTheme="majorBidi" w:cstheme="majorBidi"/>
          <w:sz w:val="24"/>
          <w:szCs w:val="24"/>
        </w:rPr>
        <w:t xml:space="preserve"> the poet</w:t>
      </w:r>
      <w:r>
        <w:rPr>
          <w:rFonts w:asciiTheme="majorBidi" w:hAnsiTheme="majorBidi" w:cstheme="majorBidi"/>
          <w:sz w:val="24"/>
          <w:szCs w:val="24"/>
        </w:rPr>
        <w:t xml:space="preserve"> but of rhyming poetry itself, a</w:t>
      </w:r>
      <w:r w:rsidRPr="00A31F20">
        <w:rPr>
          <w:rFonts w:asciiTheme="majorBidi" w:hAnsiTheme="majorBidi" w:cstheme="majorBidi"/>
          <w:sz w:val="24"/>
          <w:szCs w:val="24"/>
        </w:rPr>
        <w:t xml:space="preserve"> technique </w:t>
      </w:r>
      <w:r>
        <w:rPr>
          <w:rFonts w:asciiTheme="majorBidi" w:hAnsiTheme="majorBidi" w:cstheme="majorBidi"/>
          <w:sz w:val="24"/>
          <w:szCs w:val="24"/>
        </w:rPr>
        <w:t xml:space="preserve">that suggests his </w:t>
      </w:r>
      <w:r w:rsidRPr="00A31F20">
        <w:rPr>
          <w:rFonts w:asciiTheme="majorBidi" w:hAnsiTheme="majorBidi" w:cstheme="majorBidi"/>
          <w:sz w:val="24"/>
          <w:szCs w:val="24"/>
        </w:rPr>
        <w:t>commitment t</w:t>
      </w:r>
      <w:r>
        <w:rPr>
          <w:rFonts w:asciiTheme="majorBidi" w:hAnsiTheme="majorBidi" w:cstheme="majorBidi"/>
          <w:sz w:val="24"/>
          <w:szCs w:val="24"/>
        </w:rPr>
        <w:t>o rhyme as a ‘form of thinking’</w:t>
      </w:r>
      <w:r w:rsidRPr="00A31F20">
        <w:rPr>
          <w:rFonts w:asciiTheme="majorBidi" w:hAnsiTheme="majorBidi" w:cstheme="majorBidi"/>
          <w:sz w:val="24"/>
          <w:szCs w:val="24"/>
        </w:rPr>
        <w:t xml:space="preserve"> as well as a ‘s</w:t>
      </w:r>
      <w:r>
        <w:rPr>
          <w:rFonts w:asciiTheme="majorBidi" w:hAnsiTheme="majorBidi" w:cstheme="majorBidi"/>
          <w:sz w:val="24"/>
          <w:szCs w:val="24"/>
        </w:rPr>
        <w:t>pecies of sensation’.</w:t>
      </w:r>
      <w:r w:rsidRPr="00A31F20">
        <w:rPr>
          <w:rStyle w:val="FootnoteReference"/>
          <w:rFonts w:asciiTheme="majorBidi" w:hAnsiTheme="majorBidi" w:cstheme="majorBidi"/>
          <w:sz w:val="24"/>
          <w:szCs w:val="24"/>
        </w:rPr>
        <w:footnoteReference w:id="560"/>
      </w:r>
    </w:p>
    <w:p w:rsidR="00E857DC" w:rsidRPr="00E857DC" w:rsidRDefault="00E857DC" w:rsidP="00E857DC">
      <w:pPr>
        <w:pStyle w:val="NoSpacing"/>
        <w:spacing w:after="120"/>
        <w:rPr>
          <w:rFonts w:asciiTheme="majorBidi" w:hAnsiTheme="majorBidi" w:cstheme="majorBidi"/>
          <w:sz w:val="24"/>
          <w:szCs w:val="24"/>
        </w:rPr>
      </w:pPr>
    </w:p>
    <w:p w:rsidR="00283588" w:rsidRPr="007116DB" w:rsidRDefault="00283588" w:rsidP="0035262F">
      <w:pPr>
        <w:spacing w:after="0" w:line="360" w:lineRule="auto"/>
        <w:rPr>
          <w:rFonts w:asciiTheme="majorBidi" w:hAnsiTheme="majorBidi" w:cstheme="majorBidi"/>
          <w:bCs/>
          <w:sz w:val="24"/>
          <w:szCs w:val="24"/>
        </w:rPr>
      </w:pPr>
      <w:r>
        <w:rPr>
          <w:rFonts w:asciiTheme="majorBidi" w:hAnsiTheme="majorBidi" w:cstheme="majorBidi"/>
          <w:sz w:val="24"/>
          <w:szCs w:val="24"/>
        </w:rPr>
        <w:t>T</w:t>
      </w:r>
      <w:r w:rsidRPr="007116DB">
        <w:rPr>
          <w:rFonts w:asciiTheme="majorBidi" w:hAnsiTheme="majorBidi" w:cstheme="majorBidi"/>
          <w:sz w:val="24"/>
          <w:szCs w:val="24"/>
        </w:rPr>
        <w:t xml:space="preserve">he concordance to Keats’s work </w:t>
      </w:r>
      <w:r>
        <w:rPr>
          <w:rFonts w:asciiTheme="majorBidi" w:hAnsiTheme="majorBidi" w:cstheme="majorBidi"/>
          <w:sz w:val="24"/>
          <w:szCs w:val="24"/>
        </w:rPr>
        <w:t xml:space="preserve">lists ten instances of ‘yield’ </w:t>
      </w:r>
      <w:r w:rsidRPr="007116DB">
        <w:rPr>
          <w:rFonts w:asciiTheme="majorBidi" w:hAnsiTheme="majorBidi" w:cstheme="majorBidi"/>
          <w:sz w:val="24"/>
          <w:szCs w:val="24"/>
        </w:rPr>
        <w:t xml:space="preserve">and </w:t>
      </w:r>
      <w:r>
        <w:rPr>
          <w:rFonts w:asciiTheme="majorBidi" w:hAnsiTheme="majorBidi" w:cstheme="majorBidi"/>
          <w:sz w:val="24"/>
          <w:szCs w:val="24"/>
        </w:rPr>
        <w:t xml:space="preserve">its </w:t>
      </w:r>
      <w:r w:rsidRPr="007116DB">
        <w:rPr>
          <w:rFonts w:asciiTheme="majorBidi" w:hAnsiTheme="majorBidi" w:cstheme="majorBidi"/>
          <w:sz w:val="24"/>
          <w:szCs w:val="24"/>
        </w:rPr>
        <w:t>variants in his poetry.</w:t>
      </w:r>
      <w:r>
        <w:rPr>
          <w:rStyle w:val="FootnoteReference"/>
          <w:rFonts w:asciiTheme="majorBidi" w:hAnsiTheme="majorBidi" w:cstheme="majorBidi"/>
          <w:sz w:val="24"/>
          <w:szCs w:val="24"/>
        </w:rPr>
        <w:footnoteReference w:id="561"/>
      </w:r>
      <w:r w:rsidRPr="007116DB">
        <w:rPr>
          <w:rFonts w:asciiTheme="majorBidi" w:hAnsiTheme="majorBidi" w:cstheme="majorBidi"/>
          <w:sz w:val="24"/>
          <w:szCs w:val="24"/>
        </w:rPr>
        <w:t xml:space="preserve"> Four of these examples occur in a militaristic context, as </w:t>
      </w:r>
      <w:r>
        <w:rPr>
          <w:rFonts w:asciiTheme="majorBidi" w:hAnsiTheme="majorBidi" w:cstheme="majorBidi"/>
          <w:sz w:val="24"/>
          <w:szCs w:val="24"/>
        </w:rPr>
        <w:t xml:space="preserve">in </w:t>
      </w:r>
      <w:r w:rsidRPr="007116DB">
        <w:rPr>
          <w:rFonts w:asciiTheme="majorBidi" w:hAnsiTheme="majorBidi" w:cstheme="majorBidi"/>
          <w:sz w:val="24"/>
          <w:szCs w:val="24"/>
        </w:rPr>
        <w:t xml:space="preserve">the fragment </w:t>
      </w:r>
      <w:r w:rsidRPr="007116DB">
        <w:rPr>
          <w:rFonts w:asciiTheme="majorBidi" w:hAnsiTheme="majorBidi" w:cstheme="majorBidi"/>
          <w:i/>
          <w:iCs/>
          <w:sz w:val="24"/>
          <w:szCs w:val="24"/>
        </w:rPr>
        <w:t>King Stephen</w:t>
      </w:r>
      <w:r w:rsidRPr="007116DB">
        <w:rPr>
          <w:rFonts w:asciiTheme="majorBidi" w:hAnsiTheme="majorBidi" w:cstheme="majorBidi"/>
          <w:sz w:val="24"/>
          <w:szCs w:val="24"/>
        </w:rPr>
        <w:t xml:space="preserve">, where Keats describes a King who </w:t>
      </w:r>
      <w:r>
        <w:rPr>
          <w:rFonts w:asciiTheme="majorBidi" w:hAnsiTheme="majorBidi" w:cstheme="majorBidi"/>
          <w:sz w:val="24"/>
          <w:szCs w:val="24"/>
        </w:rPr>
        <w:t>‘</w:t>
      </w:r>
      <w:r w:rsidRPr="007116DB">
        <w:rPr>
          <w:rFonts w:asciiTheme="majorBidi" w:hAnsiTheme="majorBidi" w:cstheme="majorBidi"/>
          <w:sz w:val="24"/>
          <w:szCs w:val="24"/>
        </w:rPr>
        <w:t xml:space="preserve">’sdains to </w:t>
      </w:r>
      <w:r>
        <w:rPr>
          <w:rFonts w:asciiTheme="majorBidi" w:hAnsiTheme="majorBidi" w:cstheme="majorBidi"/>
          <w:sz w:val="24"/>
          <w:szCs w:val="24"/>
        </w:rPr>
        <w:t>yield to any but his peer’ (</w:t>
      </w:r>
      <w:r w:rsidR="009344C1">
        <w:rPr>
          <w:rFonts w:asciiTheme="majorBidi" w:hAnsiTheme="majorBidi" w:cstheme="majorBidi"/>
          <w:i/>
          <w:iCs/>
          <w:sz w:val="24"/>
          <w:szCs w:val="24"/>
        </w:rPr>
        <w:t xml:space="preserve">King Stephen. A Fragment of a </w:t>
      </w:r>
      <w:r w:rsidR="009344C1" w:rsidRPr="009344C1">
        <w:rPr>
          <w:rFonts w:asciiTheme="majorBidi" w:hAnsiTheme="majorBidi" w:cstheme="majorBidi"/>
          <w:i/>
          <w:iCs/>
          <w:sz w:val="24"/>
          <w:szCs w:val="24"/>
        </w:rPr>
        <w:t>Tragedy</w:t>
      </w:r>
      <w:r w:rsidR="009344C1">
        <w:rPr>
          <w:rFonts w:asciiTheme="majorBidi" w:hAnsiTheme="majorBidi" w:cstheme="majorBidi"/>
          <w:sz w:val="24"/>
          <w:szCs w:val="24"/>
        </w:rPr>
        <w:t>, I. iii</w:t>
      </w:r>
      <w:r>
        <w:rPr>
          <w:rFonts w:asciiTheme="majorBidi" w:hAnsiTheme="majorBidi" w:cstheme="majorBidi"/>
          <w:sz w:val="24"/>
          <w:szCs w:val="24"/>
        </w:rPr>
        <w:t>.</w:t>
      </w:r>
      <w:r w:rsidR="009344C1">
        <w:rPr>
          <w:rFonts w:asciiTheme="majorBidi" w:hAnsiTheme="majorBidi" w:cstheme="majorBidi"/>
          <w:sz w:val="24"/>
          <w:szCs w:val="24"/>
        </w:rPr>
        <w:t xml:space="preserve"> 43</w:t>
      </w:r>
      <w:r w:rsidRPr="007116DB">
        <w:rPr>
          <w:rFonts w:asciiTheme="majorBidi" w:hAnsiTheme="majorBidi" w:cstheme="majorBidi"/>
          <w:sz w:val="24"/>
          <w:szCs w:val="24"/>
        </w:rPr>
        <w:t>) and ‘will not yield alive</w:t>
      </w:r>
      <w:r>
        <w:rPr>
          <w:rFonts w:asciiTheme="majorBidi" w:hAnsiTheme="majorBidi" w:cstheme="majorBidi"/>
          <w:sz w:val="24"/>
          <w:szCs w:val="24"/>
        </w:rPr>
        <w:t xml:space="preserve"> </w:t>
      </w:r>
      <w:r w:rsidRPr="007116DB">
        <w:rPr>
          <w:rFonts w:asciiTheme="majorBidi" w:hAnsiTheme="majorBidi" w:cstheme="majorBidi"/>
          <w:sz w:val="24"/>
          <w:szCs w:val="24"/>
        </w:rPr>
        <w:t>/ To any but the second man of the realm,</w:t>
      </w:r>
      <w:r>
        <w:rPr>
          <w:rFonts w:asciiTheme="majorBidi" w:hAnsiTheme="majorBidi" w:cstheme="majorBidi"/>
          <w:sz w:val="24"/>
          <w:szCs w:val="24"/>
        </w:rPr>
        <w:t xml:space="preserve"> </w:t>
      </w:r>
      <w:r w:rsidRPr="007116DB">
        <w:rPr>
          <w:rFonts w:asciiTheme="majorBidi" w:hAnsiTheme="majorBidi" w:cstheme="majorBidi"/>
          <w:sz w:val="24"/>
          <w:szCs w:val="24"/>
        </w:rPr>
        <w:t>/ Robert of Glocester’ (</w:t>
      </w:r>
      <w:r w:rsidR="009344C1">
        <w:rPr>
          <w:rFonts w:asciiTheme="majorBidi" w:hAnsiTheme="majorBidi" w:cstheme="majorBidi"/>
          <w:sz w:val="24"/>
          <w:szCs w:val="24"/>
        </w:rPr>
        <w:t>I. iii.</w:t>
      </w:r>
      <w:r w:rsidRPr="007116DB">
        <w:rPr>
          <w:rFonts w:asciiTheme="majorBidi" w:hAnsiTheme="majorBidi" w:cstheme="majorBidi"/>
          <w:sz w:val="24"/>
          <w:szCs w:val="24"/>
        </w:rPr>
        <w:t xml:space="preserve"> </w:t>
      </w:r>
      <w:r w:rsidR="009344C1">
        <w:rPr>
          <w:rFonts w:asciiTheme="majorBidi" w:hAnsiTheme="majorBidi" w:cstheme="majorBidi"/>
          <w:sz w:val="24"/>
          <w:szCs w:val="24"/>
        </w:rPr>
        <w:t>24-26</w:t>
      </w:r>
      <w:r w:rsidRPr="007116DB">
        <w:rPr>
          <w:rFonts w:asciiTheme="majorBidi" w:hAnsiTheme="majorBidi" w:cstheme="majorBidi"/>
          <w:sz w:val="24"/>
          <w:szCs w:val="24"/>
        </w:rPr>
        <w:t xml:space="preserve">). </w:t>
      </w:r>
      <w:r w:rsidRPr="00FF43F9">
        <w:rPr>
          <w:rFonts w:asciiTheme="majorBidi" w:hAnsiTheme="majorBidi" w:cstheme="majorBidi"/>
          <w:i/>
          <w:sz w:val="24"/>
          <w:szCs w:val="24"/>
        </w:rPr>
        <w:t>Hyperion</w:t>
      </w:r>
      <w:r>
        <w:rPr>
          <w:rFonts w:asciiTheme="majorBidi" w:hAnsiTheme="majorBidi" w:cstheme="majorBidi"/>
          <w:sz w:val="24"/>
          <w:szCs w:val="24"/>
        </w:rPr>
        <w:t xml:space="preserve"> uses the word in a more abstracted fashion but with similar connotations, as </w:t>
      </w:r>
      <w:r w:rsidRPr="007116DB">
        <w:rPr>
          <w:rFonts w:asciiTheme="majorBidi" w:hAnsiTheme="majorBidi" w:cstheme="majorBidi"/>
          <w:sz w:val="24"/>
          <w:szCs w:val="24"/>
        </w:rPr>
        <w:t>Apollo describes how the ‘liegeless air</w:t>
      </w:r>
      <w:r>
        <w:rPr>
          <w:rFonts w:asciiTheme="majorBidi" w:hAnsiTheme="majorBidi" w:cstheme="majorBidi"/>
          <w:sz w:val="24"/>
          <w:szCs w:val="24"/>
        </w:rPr>
        <w:t xml:space="preserve"> </w:t>
      </w:r>
      <w:r w:rsidRPr="007116DB">
        <w:rPr>
          <w:rFonts w:asciiTheme="majorBidi" w:hAnsiTheme="majorBidi" w:cstheme="majorBidi"/>
          <w:sz w:val="24"/>
          <w:szCs w:val="24"/>
        </w:rPr>
        <w:t xml:space="preserve">/ Yields to my step aspirant’ </w:t>
      </w:r>
      <w:r>
        <w:rPr>
          <w:rFonts w:asciiTheme="majorBidi" w:hAnsiTheme="majorBidi" w:cstheme="majorBidi"/>
          <w:sz w:val="24"/>
          <w:szCs w:val="24"/>
        </w:rPr>
        <w:t>(</w:t>
      </w:r>
      <w:r w:rsidR="0035262F">
        <w:rPr>
          <w:rFonts w:asciiTheme="majorBidi" w:hAnsiTheme="majorBidi" w:cstheme="majorBidi"/>
          <w:i/>
          <w:iCs/>
          <w:sz w:val="24"/>
          <w:szCs w:val="24"/>
        </w:rPr>
        <w:t>Hyperion</w:t>
      </w:r>
      <w:r w:rsidR="009344C1">
        <w:rPr>
          <w:rFonts w:asciiTheme="majorBidi" w:hAnsiTheme="majorBidi" w:cstheme="majorBidi"/>
          <w:sz w:val="24"/>
          <w:szCs w:val="24"/>
        </w:rPr>
        <w:t xml:space="preserve">, </w:t>
      </w:r>
      <w:r w:rsidRPr="009344C1">
        <w:rPr>
          <w:rFonts w:asciiTheme="majorBidi" w:hAnsiTheme="majorBidi" w:cstheme="majorBidi"/>
          <w:sz w:val="24"/>
          <w:szCs w:val="24"/>
        </w:rPr>
        <w:t>III</w:t>
      </w:r>
      <w:r>
        <w:rPr>
          <w:rFonts w:asciiTheme="majorBidi" w:hAnsiTheme="majorBidi" w:cstheme="majorBidi"/>
          <w:sz w:val="24"/>
          <w:szCs w:val="24"/>
        </w:rPr>
        <w:t xml:space="preserve">. 92-3). Such examples reflect Keats’s use of ‘yield’ to denote passivity and disempowerment. An example from </w:t>
      </w:r>
      <w:r w:rsidRPr="007116DB">
        <w:rPr>
          <w:rFonts w:asciiTheme="majorBidi" w:hAnsiTheme="majorBidi" w:cstheme="majorBidi"/>
          <w:i/>
          <w:iCs/>
          <w:sz w:val="24"/>
          <w:szCs w:val="24"/>
        </w:rPr>
        <w:t>Endymion</w:t>
      </w:r>
      <w:r>
        <w:rPr>
          <w:rFonts w:asciiTheme="majorBidi" w:hAnsiTheme="majorBidi" w:cstheme="majorBidi"/>
          <w:sz w:val="24"/>
          <w:szCs w:val="24"/>
        </w:rPr>
        <w:t xml:space="preserve">, however, sheds new light on the term, as Keats describes the comforting presence of Peona: </w:t>
      </w:r>
      <w:r w:rsidRPr="007116DB">
        <w:rPr>
          <w:rFonts w:asciiTheme="majorBidi" w:hAnsiTheme="majorBidi" w:cstheme="majorBidi"/>
          <w:sz w:val="24"/>
          <w:szCs w:val="24"/>
        </w:rPr>
        <w:t>‘Hushing signs she made,</w:t>
      </w:r>
      <w:r>
        <w:rPr>
          <w:rFonts w:asciiTheme="majorBidi" w:hAnsiTheme="majorBidi" w:cstheme="majorBidi"/>
          <w:sz w:val="24"/>
          <w:szCs w:val="24"/>
        </w:rPr>
        <w:t xml:space="preserve"> </w:t>
      </w:r>
      <w:r w:rsidRPr="007116DB">
        <w:rPr>
          <w:rFonts w:asciiTheme="majorBidi" w:hAnsiTheme="majorBidi" w:cstheme="majorBidi"/>
          <w:sz w:val="24"/>
          <w:szCs w:val="24"/>
        </w:rPr>
        <w:t>/ And breath’d a sister’s sorrow to persuade</w:t>
      </w:r>
      <w:r>
        <w:rPr>
          <w:rFonts w:asciiTheme="majorBidi" w:hAnsiTheme="majorBidi" w:cstheme="majorBidi"/>
          <w:sz w:val="24"/>
          <w:szCs w:val="24"/>
        </w:rPr>
        <w:t xml:space="preserve"> </w:t>
      </w:r>
      <w:r w:rsidRPr="007116DB">
        <w:rPr>
          <w:rFonts w:asciiTheme="majorBidi" w:hAnsiTheme="majorBidi" w:cstheme="majorBidi"/>
          <w:sz w:val="24"/>
          <w:szCs w:val="24"/>
        </w:rPr>
        <w:t>/ A yielding up, a cradling on her care’ (</w:t>
      </w:r>
      <w:r w:rsidR="009344C1" w:rsidRPr="009344C1">
        <w:rPr>
          <w:rFonts w:asciiTheme="majorBidi" w:hAnsiTheme="majorBidi" w:cstheme="majorBidi"/>
          <w:i/>
          <w:iCs/>
          <w:sz w:val="24"/>
          <w:szCs w:val="24"/>
        </w:rPr>
        <w:t>Endymion</w:t>
      </w:r>
      <w:r w:rsidR="009344C1">
        <w:rPr>
          <w:rFonts w:asciiTheme="majorBidi" w:hAnsiTheme="majorBidi" w:cstheme="majorBidi"/>
          <w:sz w:val="24"/>
          <w:szCs w:val="24"/>
        </w:rPr>
        <w:t xml:space="preserve">, </w:t>
      </w:r>
      <w:r w:rsidRPr="009344C1">
        <w:rPr>
          <w:rFonts w:asciiTheme="majorBidi" w:hAnsiTheme="majorBidi" w:cstheme="majorBidi"/>
          <w:sz w:val="24"/>
          <w:szCs w:val="24"/>
        </w:rPr>
        <w:t>I</w:t>
      </w:r>
      <w:r w:rsidRPr="007116DB">
        <w:rPr>
          <w:rFonts w:asciiTheme="majorBidi" w:hAnsiTheme="majorBidi" w:cstheme="majorBidi"/>
          <w:sz w:val="24"/>
          <w:szCs w:val="24"/>
        </w:rPr>
        <w:t>.</w:t>
      </w:r>
      <w:r>
        <w:rPr>
          <w:rFonts w:asciiTheme="majorBidi" w:hAnsiTheme="majorBidi" w:cstheme="majorBidi"/>
          <w:sz w:val="24"/>
          <w:szCs w:val="24"/>
        </w:rPr>
        <w:t xml:space="preserve"> 409-11). The more positive, </w:t>
      </w:r>
      <w:r w:rsidRPr="007116DB">
        <w:rPr>
          <w:rFonts w:asciiTheme="majorBidi" w:hAnsiTheme="majorBidi" w:cstheme="majorBidi"/>
          <w:sz w:val="24"/>
          <w:szCs w:val="24"/>
        </w:rPr>
        <w:t>nourishing connotations of this ‘yielding’ are enhance</w:t>
      </w:r>
      <w:r>
        <w:rPr>
          <w:rFonts w:asciiTheme="majorBidi" w:hAnsiTheme="majorBidi" w:cstheme="majorBidi"/>
          <w:sz w:val="24"/>
          <w:szCs w:val="24"/>
        </w:rPr>
        <w:t>d by the ambiguity of the word itself</w:t>
      </w:r>
      <w:r w:rsidRPr="007116DB">
        <w:rPr>
          <w:rFonts w:asciiTheme="majorBidi" w:hAnsiTheme="majorBidi" w:cstheme="majorBidi"/>
          <w:sz w:val="24"/>
          <w:szCs w:val="24"/>
        </w:rPr>
        <w:t>, which</w:t>
      </w:r>
      <w:r>
        <w:rPr>
          <w:rFonts w:asciiTheme="majorBidi" w:hAnsiTheme="majorBidi" w:cstheme="majorBidi"/>
          <w:sz w:val="24"/>
          <w:szCs w:val="24"/>
        </w:rPr>
        <w:t>, as well to cede control,</w:t>
      </w:r>
      <w:r w:rsidRPr="007116DB">
        <w:rPr>
          <w:rFonts w:asciiTheme="majorBidi" w:hAnsiTheme="majorBidi" w:cstheme="majorBidi"/>
          <w:sz w:val="24"/>
          <w:szCs w:val="24"/>
        </w:rPr>
        <w:t xml:space="preserve"> can </w:t>
      </w:r>
      <w:r>
        <w:rPr>
          <w:rFonts w:asciiTheme="majorBidi" w:hAnsiTheme="majorBidi" w:cstheme="majorBidi"/>
          <w:sz w:val="24"/>
          <w:szCs w:val="24"/>
        </w:rPr>
        <w:t>also mean to produce or provide, typically in agricultural or industrial contexts. Keats’s s</w:t>
      </w:r>
      <w:r w:rsidRPr="00C95C07">
        <w:rPr>
          <w:rFonts w:asciiTheme="majorBidi" w:hAnsiTheme="majorBidi" w:cstheme="majorBidi"/>
          <w:sz w:val="24"/>
          <w:szCs w:val="24"/>
        </w:rPr>
        <w:t>onnet ‘To a Friend who sent me some Roses’</w:t>
      </w:r>
      <w:r>
        <w:rPr>
          <w:rFonts w:asciiTheme="majorBidi" w:hAnsiTheme="majorBidi" w:cstheme="majorBidi"/>
          <w:sz w:val="24"/>
          <w:szCs w:val="24"/>
        </w:rPr>
        <w:t xml:space="preserve"> utilises</w:t>
      </w:r>
      <w:r w:rsidRPr="00C95C07">
        <w:rPr>
          <w:rFonts w:asciiTheme="majorBidi" w:hAnsiTheme="majorBidi" w:cstheme="majorBidi"/>
          <w:sz w:val="24"/>
          <w:szCs w:val="24"/>
        </w:rPr>
        <w:t xml:space="preserve"> </w:t>
      </w:r>
      <w:r>
        <w:rPr>
          <w:rFonts w:asciiTheme="majorBidi" w:hAnsiTheme="majorBidi" w:cstheme="majorBidi"/>
          <w:sz w:val="24"/>
          <w:szCs w:val="24"/>
        </w:rPr>
        <w:t>this latter sense of ‘yield’ to depict bountiful nature:</w:t>
      </w:r>
    </w:p>
    <w:p w:rsidR="00283588" w:rsidRPr="007116DB" w:rsidRDefault="00283588" w:rsidP="007D4A1E">
      <w:pPr>
        <w:pStyle w:val="NoSpacing"/>
        <w:spacing w:line="360" w:lineRule="auto"/>
        <w:ind w:left="720"/>
        <w:rPr>
          <w:rFonts w:asciiTheme="majorBidi" w:hAnsiTheme="majorBidi" w:cstheme="majorBidi"/>
          <w:sz w:val="24"/>
          <w:szCs w:val="24"/>
        </w:rPr>
      </w:pPr>
      <w:r w:rsidRPr="007116DB">
        <w:rPr>
          <w:rFonts w:asciiTheme="majorBidi" w:hAnsiTheme="majorBidi" w:cstheme="majorBidi"/>
          <w:sz w:val="24"/>
          <w:szCs w:val="24"/>
        </w:rPr>
        <w:t>I saw the sweetest flower wild nature yields,</w:t>
      </w:r>
    </w:p>
    <w:p w:rsidR="00283588" w:rsidRPr="007116DB" w:rsidRDefault="001C1FA5" w:rsidP="007D4A1E">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A fresh-blown musk-rose; ’</w:t>
      </w:r>
      <w:r w:rsidR="00283588" w:rsidRPr="007116DB">
        <w:rPr>
          <w:rFonts w:asciiTheme="majorBidi" w:hAnsiTheme="majorBidi" w:cstheme="majorBidi"/>
          <w:sz w:val="24"/>
          <w:szCs w:val="24"/>
        </w:rPr>
        <w:t>twas the first that threw</w:t>
      </w:r>
    </w:p>
    <w:p w:rsidR="00283588" w:rsidRPr="007116DB" w:rsidRDefault="00283588" w:rsidP="007D4A1E">
      <w:pPr>
        <w:pStyle w:val="NoSpacing"/>
        <w:spacing w:line="360" w:lineRule="auto"/>
        <w:ind w:left="720"/>
        <w:rPr>
          <w:rFonts w:asciiTheme="majorBidi" w:hAnsiTheme="majorBidi" w:cstheme="majorBidi"/>
          <w:sz w:val="24"/>
          <w:szCs w:val="24"/>
        </w:rPr>
      </w:pPr>
      <w:r w:rsidRPr="007116DB">
        <w:rPr>
          <w:rFonts w:asciiTheme="majorBidi" w:hAnsiTheme="majorBidi" w:cstheme="majorBidi"/>
          <w:sz w:val="24"/>
          <w:szCs w:val="24"/>
        </w:rPr>
        <w:t>Its sweets upon the summer: graceful it grew</w:t>
      </w:r>
    </w:p>
    <w:p w:rsidR="00283588" w:rsidRDefault="00283588" w:rsidP="007D4A1E">
      <w:pPr>
        <w:pStyle w:val="NoSpacing"/>
        <w:spacing w:line="360" w:lineRule="auto"/>
        <w:ind w:left="720"/>
        <w:rPr>
          <w:rFonts w:asciiTheme="majorBidi" w:hAnsiTheme="majorBidi" w:cstheme="majorBidi"/>
          <w:sz w:val="24"/>
          <w:szCs w:val="24"/>
        </w:rPr>
      </w:pPr>
      <w:r w:rsidRPr="007116DB">
        <w:rPr>
          <w:rFonts w:asciiTheme="majorBidi" w:hAnsiTheme="majorBidi" w:cstheme="majorBidi"/>
          <w:sz w:val="24"/>
          <w:szCs w:val="24"/>
        </w:rPr>
        <w:t>As is the wand that queen Titania wields.</w:t>
      </w:r>
      <w:r>
        <w:rPr>
          <w:rFonts w:asciiTheme="majorBidi" w:hAnsiTheme="majorBidi" w:cstheme="majorBidi"/>
          <w:sz w:val="24"/>
          <w:szCs w:val="24"/>
        </w:rPr>
        <w:t xml:space="preserve"> </w:t>
      </w:r>
    </w:p>
    <w:p w:rsidR="00283588" w:rsidRDefault="00283588" w:rsidP="007D4A1E">
      <w:pPr>
        <w:pStyle w:val="NoSpacing"/>
        <w:spacing w:line="360" w:lineRule="auto"/>
        <w:rPr>
          <w:rFonts w:asciiTheme="majorBidi" w:hAnsiTheme="majorBidi" w:cstheme="majorBidi"/>
          <w:sz w:val="24"/>
          <w:szCs w:val="24"/>
        </w:rPr>
      </w:pPr>
      <w:r>
        <w:rPr>
          <w:rFonts w:asciiTheme="majorBidi" w:hAnsiTheme="majorBidi" w:cstheme="majorBidi"/>
          <w:sz w:val="24"/>
          <w:szCs w:val="24"/>
        </w:rPr>
        <w:t>(</w:t>
      </w:r>
      <w:r w:rsidRPr="00C95C07">
        <w:rPr>
          <w:rFonts w:asciiTheme="majorBidi" w:hAnsiTheme="majorBidi" w:cstheme="majorBidi"/>
          <w:sz w:val="24"/>
          <w:szCs w:val="24"/>
        </w:rPr>
        <w:t>‘To a Friend who sent me some Roses’</w:t>
      </w:r>
      <w:r>
        <w:rPr>
          <w:rFonts w:asciiTheme="majorBidi" w:hAnsiTheme="majorBidi" w:cstheme="majorBidi"/>
          <w:sz w:val="24"/>
          <w:szCs w:val="24"/>
        </w:rPr>
        <w:t>, 5-8)</w:t>
      </w:r>
    </w:p>
    <w:p w:rsidR="00283588" w:rsidRDefault="00283588" w:rsidP="005A6711">
      <w:pPr>
        <w:spacing w:after="0" w:line="360" w:lineRule="auto"/>
        <w:rPr>
          <w:rFonts w:asciiTheme="majorBidi" w:hAnsiTheme="majorBidi" w:cstheme="majorBidi"/>
          <w:sz w:val="24"/>
          <w:szCs w:val="24"/>
        </w:rPr>
      </w:pPr>
      <w:r>
        <w:rPr>
          <w:rFonts w:asciiTheme="majorBidi" w:hAnsiTheme="majorBidi" w:cstheme="majorBidi"/>
          <w:sz w:val="24"/>
          <w:szCs w:val="24"/>
        </w:rPr>
        <w:t>Given the ambiguity of the term, ‘yielding’ can</w:t>
      </w:r>
      <w:r w:rsidRPr="00C95C07">
        <w:rPr>
          <w:rFonts w:asciiTheme="majorBidi" w:hAnsiTheme="majorBidi" w:cstheme="majorBidi"/>
          <w:sz w:val="24"/>
          <w:szCs w:val="24"/>
        </w:rPr>
        <w:t xml:space="preserve"> be </w:t>
      </w:r>
      <w:r>
        <w:rPr>
          <w:rFonts w:asciiTheme="majorBidi" w:hAnsiTheme="majorBidi" w:cstheme="majorBidi"/>
          <w:sz w:val="24"/>
          <w:szCs w:val="24"/>
        </w:rPr>
        <w:t>both</w:t>
      </w:r>
      <w:r w:rsidRPr="00C95C07">
        <w:rPr>
          <w:rFonts w:asciiTheme="majorBidi" w:hAnsiTheme="majorBidi" w:cstheme="majorBidi"/>
          <w:sz w:val="24"/>
          <w:szCs w:val="24"/>
        </w:rPr>
        <w:t xml:space="preserve"> </w:t>
      </w:r>
      <w:r>
        <w:rPr>
          <w:rFonts w:asciiTheme="majorBidi" w:hAnsiTheme="majorBidi" w:cstheme="majorBidi"/>
          <w:sz w:val="24"/>
          <w:szCs w:val="24"/>
        </w:rPr>
        <w:t xml:space="preserve">an active and a </w:t>
      </w:r>
      <w:r w:rsidRPr="00C95C07">
        <w:rPr>
          <w:rFonts w:asciiTheme="majorBidi" w:hAnsiTheme="majorBidi" w:cstheme="majorBidi"/>
          <w:sz w:val="24"/>
          <w:szCs w:val="24"/>
        </w:rPr>
        <w:t xml:space="preserve">passive process, an act of giving and an act of </w:t>
      </w:r>
      <w:r>
        <w:rPr>
          <w:rFonts w:asciiTheme="majorBidi" w:hAnsiTheme="majorBidi" w:cstheme="majorBidi"/>
          <w:sz w:val="24"/>
          <w:szCs w:val="24"/>
        </w:rPr>
        <w:t>succumbing, with the connotations of productivity hinting towards its value as a poetically generative state</w:t>
      </w:r>
      <w:r w:rsidRPr="00C95C07">
        <w:rPr>
          <w:rFonts w:asciiTheme="majorBidi" w:hAnsiTheme="majorBidi" w:cstheme="majorBidi"/>
          <w:sz w:val="24"/>
          <w:szCs w:val="24"/>
        </w:rPr>
        <w:t xml:space="preserve">. </w:t>
      </w:r>
      <w:r>
        <w:rPr>
          <w:rFonts w:asciiTheme="majorBidi" w:hAnsiTheme="majorBidi" w:cstheme="majorBidi"/>
          <w:sz w:val="24"/>
          <w:szCs w:val="24"/>
        </w:rPr>
        <w:t>B</w:t>
      </w:r>
      <w:r w:rsidRPr="00C95C07">
        <w:rPr>
          <w:rFonts w:asciiTheme="majorBidi" w:hAnsiTheme="majorBidi" w:cstheme="majorBidi"/>
          <w:sz w:val="24"/>
          <w:szCs w:val="24"/>
        </w:rPr>
        <w:t xml:space="preserve">y </w:t>
      </w:r>
      <w:r>
        <w:rPr>
          <w:rFonts w:asciiTheme="majorBidi" w:hAnsiTheme="majorBidi" w:cstheme="majorBidi"/>
          <w:sz w:val="24"/>
          <w:szCs w:val="24"/>
        </w:rPr>
        <w:t>rhyming</w:t>
      </w:r>
      <w:r w:rsidRPr="00C95C07">
        <w:rPr>
          <w:rFonts w:asciiTheme="majorBidi" w:hAnsiTheme="majorBidi" w:cstheme="majorBidi"/>
          <w:sz w:val="24"/>
          <w:szCs w:val="24"/>
        </w:rPr>
        <w:t xml:space="preserve"> ‘yields’ with ‘wields’, </w:t>
      </w:r>
      <w:r>
        <w:rPr>
          <w:rFonts w:asciiTheme="majorBidi" w:hAnsiTheme="majorBidi" w:cstheme="majorBidi"/>
          <w:sz w:val="24"/>
          <w:szCs w:val="24"/>
        </w:rPr>
        <w:t>Keats</w:t>
      </w:r>
      <w:r w:rsidRPr="00C95C07">
        <w:rPr>
          <w:rFonts w:asciiTheme="majorBidi" w:hAnsiTheme="majorBidi" w:cstheme="majorBidi"/>
          <w:sz w:val="24"/>
          <w:szCs w:val="24"/>
        </w:rPr>
        <w:t xml:space="preserve"> </w:t>
      </w:r>
      <w:r>
        <w:rPr>
          <w:rFonts w:asciiTheme="majorBidi" w:hAnsiTheme="majorBidi" w:cstheme="majorBidi"/>
          <w:sz w:val="24"/>
          <w:szCs w:val="24"/>
        </w:rPr>
        <w:t xml:space="preserve">explicitly </w:t>
      </w:r>
      <w:r w:rsidRPr="00C95C07">
        <w:rPr>
          <w:rFonts w:asciiTheme="majorBidi" w:hAnsiTheme="majorBidi" w:cstheme="majorBidi"/>
          <w:sz w:val="24"/>
          <w:szCs w:val="24"/>
        </w:rPr>
        <w:t xml:space="preserve">draws </w:t>
      </w:r>
      <w:r>
        <w:rPr>
          <w:rFonts w:asciiTheme="majorBidi" w:hAnsiTheme="majorBidi" w:cstheme="majorBidi"/>
          <w:sz w:val="24"/>
          <w:szCs w:val="24"/>
        </w:rPr>
        <w:t>the</w:t>
      </w:r>
      <w:r w:rsidRPr="00C95C07">
        <w:rPr>
          <w:rFonts w:asciiTheme="majorBidi" w:hAnsiTheme="majorBidi" w:cstheme="majorBidi"/>
          <w:sz w:val="24"/>
          <w:szCs w:val="24"/>
        </w:rPr>
        <w:t xml:space="preserve"> </w:t>
      </w:r>
      <w:r>
        <w:rPr>
          <w:rFonts w:asciiTheme="majorBidi" w:hAnsiTheme="majorBidi" w:cstheme="majorBidi"/>
          <w:sz w:val="24"/>
          <w:szCs w:val="24"/>
        </w:rPr>
        <w:t xml:space="preserve">two </w:t>
      </w:r>
      <w:r w:rsidRPr="00C95C07">
        <w:rPr>
          <w:rFonts w:asciiTheme="majorBidi" w:hAnsiTheme="majorBidi" w:cstheme="majorBidi"/>
          <w:sz w:val="24"/>
          <w:szCs w:val="24"/>
        </w:rPr>
        <w:t>concepts into tension</w:t>
      </w:r>
      <w:r>
        <w:rPr>
          <w:rFonts w:asciiTheme="majorBidi" w:hAnsiTheme="majorBidi" w:cstheme="majorBidi"/>
          <w:sz w:val="24"/>
          <w:szCs w:val="24"/>
        </w:rPr>
        <w:t xml:space="preserve"> with one another.</w:t>
      </w:r>
      <w:r w:rsidRPr="00971559">
        <w:rPr>
          <w:rFonts w:asciiTheme="majorBidi" w:hAnsiTheme="majorBidi" w:cstheme="majorBidi"/>
          <w:sz w:val="24"/>
          <w:szCs w:val="24"/>
        </w:rPr>
        <w:t xml:space="preserve"> </w:t>
      </w:r>
      <w:r>
        <w:rPr>
          <w:rFonts w:asciiTheme="majorBidi" w:hAnsiTheme="majorBidi" w:cstheme="majorBidi"/>
          <w:sz w:val="24"/>
          <w:szCs w:val="24"/>
        </w:rPr>
        <w:t>The lines imply that ‘wielding’, unlike ‘yielding’, is an active process of brandishing.</w:t>
      </w:r>
      <w:r w:rsidRPr="00C95C07">
        <w:rPr>
          <w:rFonts w:asciiTheme="majorBidi" w:hAnsiTheme="majorBidi" w:cstheme="majorBidi"/>
          <w:sz w:val="24"/>
          <w:szCs w:val="24"/>
        </w:rPr>
        <w:t xml:space="preserve"> </w:t>
      </w:r>
      <w:r>
        <w:rPr>
          <w:rFonts w:asciiTheme="majorBidi" w:hAnsiTheme="majorBidi" w:cstheme="majorBidi"/>
          <w:sz w:val="24"/>
          <w:szCs w:val="24"/>
        </w:rPr>
        <w:t>There is only</w:t>
      </w:r>
      <w:r w:rsidRPr="00C95C07">
        <w:rPr>
          <w:rFonts w:asciiTheme="majorBidi" w:hAnsiTheme="majorBidi" w:cstheme="majorBidi"/>
          <w:sz w:val="24"/>
          <w:szCs w:val="24"/>
        </w:rPr>
        <w:t xml:space="preserve"> one further instance of the term in Keats’s </w:t>
      </w:r>
      <w:r w:rsidR="00E857DC">
        <w:rPr>
          <w:rFonts w:asciiTheme="majorBidi" w:hAnsiTheme="majorBidi" w:cstheme="majorBidi"/>
          <w:sz w:val="24"/>
          <w:szCs w:val="24"/>
        </w:rPr>
        <w:t>poetry</w:t>
      </w:r>
      <w:r w:rsidRPr="00C95C07">
        <w:rPr>
          <w:rFonts w:asciiTheme="majorBidi" w:hAnsiTheme="majorBidi" w:cstheme="majorBidi"/>
          <w:sz w:val="24"/>
          <w:szCs w:val="24"/>
        </w:rPr>
        <w:t>,</w:t>
      </w:r>
      <w:r>
        <w:rPr>
          <w:rStyle w:val="FootnoteReference"/>
          <w:rFonts w:asciiTheme="majorBidi" w:hAnsiTheme="majorBidi" w:cstheme="majorBidi"/>
          <w:sz w:val="24"/>
          <w:szCs w:val="24"/>
        </w:rPr>
        <w:footnoteReference w:id="562"/>
      </w:r>
      <w:r>
        <w:rPr>
          <w:rFonts w:asciiTheme="majorBidi" w:hAnsiTheme="majorBidi" w:cstheme="majorBidi"/>
          <w:sz w:val="24"/>
          <w:szCs w:val="24"/>
        </w:rPr>
        <w:t xml:space="preserve"> </w:t>
      </w:r>
      <w:r w:rsidRPr="00C95C07">
        <w:rPr>
          <w:rFonts w:asciiTheme="majorBidi" w:hAnsiTheme="majorBidi" w:cstheme="majorBidi"/>
          <w:sz w:val="24"/>
          <w:szCs w:val="24"/>
        </w:rPr>
        <w:t xml:space="preserve">when </w:t>
      </w:r>
      <w:r>
        <w:rPr>
          <w:rFonts w:asciiTheme="majorBidi" w:hAnsiTheme="majorBidi" w:cstheme="majorBidi"/>
          <w:sz w:val="24"/>
          <w:szCs w:val="24"/>
        </w:rPr>
        <w:t xml:space="preserve">the poet describes the dream of </w:t>
      </w:r>
      <w:r w:rsidRPr="00FF591E">
        <w:rPr>
          <w:rFonts w:asciiTheme="majorBidi" w:hAnsiTheme="majorBidi" w:cstheme="majorBidi"/>
          <w:i/>
          <w:sz w:val="24"/>
          <w:szCs w:val="24"/>
        </w:rPr>
        <w:t>Endymion</w:t>
      </w:r>
      <w:r>
        <w:rPr>
          <w:rFonts w:asciiTheme="majorBidi" w:hAnsiTheme="majorBidi" w:cstheme="majorBidi"/>
          <w:sz w:val="24"/>
          <w:szCs w:val="24"/>
        </w:rPr>
        <w:t xml:space="preserve">’s </w:t>
      </w:r>
      <w:r w:rsidRPr="00FF591E">
        <w:rPr>
          <w:rFonts w:asciiTheme="majorBidi" w:hAnsiTheme="majorBidi" w:cstheme="majorBidi"/>
          <w:sz w:val="24"/>
          <w:szCs w:val="24"/>
        </w:rPr>
        <w:t>sleeping</w:t>
      </w:r>
      <w:r>
        <w:rPr>
          <w:rFonts w:asciiTheme="majorBidi" w:hAnsiTheme="majorBidi" w:cstheme="majorBidi"/>
          <w:sz w:val="24"/>
          <w:szCs w:val="24"/>
        </w:rPr>
        <w:t xml:space="preserve"> protagonist</w:t>
      </w:r>
      <w:r w:rsidRPr="00C95C07">
        <w:rPr>
          <w:rFonts w:asciiTheme="majorBidi" w:hAnsiTheme="majorBidi" w:cstheme="majorBidi"/>
          <w:sz w:val="24"/>
          <w:szCs w:val="24"/>
        </w:rPr>
        <w:t xml:space="preserve">: ‘Upon his </w:t>
      </w:r>
      <w:r w:rsidRPr="003112FA">
        <w:rPr>
          <w:rFonts w:asciiTheme="majorBidi" w:hAnsiTheme="majorBidi" w:cstheme="majorBidi"/>
          <w:sz w:val="24"/>
          <w:szCs w:val="24"/>
        </w:rPr>
        <w:t>arm he braces Pallas’s shield,</w:t>
      </w:r>
      <w:r>
        <w:rPr>
          <w:rFonts w:asciiTheme="majorBidi" w:hAnsiTheme="majorBidi" w:cstheme="majorBidi"/>
          <w:sz w:val="24"/>
          <w:szCs w:val="24"/>
        </w:rPr>
        <w:t xml:space="preserve"> </w:t>
      </w:r>
      <w:r w:rsidRPr="003112FA">
        <w:rPr>
          <w:rFonts w:asciiTheme="majorBidi" w:hAnsiTheme="majorBidi" w:cstheme="majorBidi"/>
          <w:sz w:val="24"/>
          <w:szCs w:val="24"/>
        </w:rPr>
        <w:t>/ And strives in vain to unsettle and wield</w:t>
      </w:r>
      <w:r>
        <w:rPr>
          <w:rFonts w:asciiTheme="majorBidi" w:hAnsiTheme="majorBidi" w:cstheme="majorBidi"/>
          <w:sz w:val="24"/>
          <w:szCs w:val="24"/>
        </w:rPr>
        <w:t xml:space="preserve"> </w:t>
      </w:r>
      <w:r w:rsidRPr="003112FA">
        <w:rPr>
          <w:rFonts w:asciiTheme="majorBidi" w:hAnsiTheme="majorBidi" w:cstheme="majorBidi"/>
          <w:sz w:val="24"/>
          <w:szCs w:val="24"/>
        </w:rPr>
        <w:t>/</w:t>
      </w:r>
      <w:r w:rsidR="009344C1">
        <w:rPr>
          <w:rFonts w:asciiTheme="majorBidi" w:hAnsiTheme="majorBidi" w:cstheme="majorBidi"/>
          <w:sz w:val="24"/>
          <w:szCs w:val="24"/>
        </w:rPr>
        <w:t xml:space="preserve"> A Jovian thunderbolt</w:t>
      </w:r>
      <w:r>
        <w:rPr>
          <w:rFonts w:asciiTheme="majorBidi" w:hAnsiTheme="majorBidi" w:cstheme="majorBidi"/>
          <w:sz w:val="24"/>
          <w:szCs w:val="24"/>
        </w:rPr>
        <w:t>’ (IV. 413</w:t>
      </w:r>
      <w:r w:rsidRPr="003112FA">
        <w:rPr>
          <w:rFonts w:asciiTheme="majorBidi" w:hAnsiTheme="majorBidi" w:cstheme="majorBidi"/>
          <w:sz w:val="24"/>
          <w:szCs w:val="24"/>
        </w:rPr>
        <w:t xml:space="preserve">-15). Again, the term appears </w:t>
      </w:r>
      <w:r>
        <w:rPr>
          <w:rFonts w:asciiTheme="majorBidi" w:hAnsiTheme="majorBidi" w:cstheme="majorBidi"/>
          <w:sz w:val="24"/>
          <w:szCs w:val="24"/>
        </w:rPr>
        <w:t>in</w:t>
      </w:r>
      <w:r w:rsidRPr="003112FA">
        <w:rPr>
          <w:rFonts w:asciiTheme="majorBidi" w:hAnsiTheme="majorBidi" w:cstheme="majorBidi"/>
          <w:sz w:val="24"/>
          <w:szCs w:val="24"/>
        </w:rPr>
        <w:t xml:space="preserve"> </w:t>
      </w:r>
      <w:r>
        <w:rPr>
          <w:rFonts w:asciiTheme="majorBidi" w:hAnsiTheme="majorBidi" w:cstheme="majorBidi"/>
          <w:sz w:val="24"/>
          <w:szCs w:val="24"/>
        </w:rPr>
        <w:t>an image of</w:t>
      </w:r>
      <w:r w:rsidRPr="003112FA">
        <w:rPr>
          <w:rFonts w:asciiTheme="majorBidi" w:hAnsiTheme="majorBidi" w:cstheme="majorBidi"/>
          <w:sz w:val="24"/>
          <w:szCs w:val="24"/>
        </w:rPr>
        <w:t xml:space="preserve"> confrontation, denoting an attempt to assert power. In the context of Keats’s poetics, while the term ‘wielding’ ostensibly signifies active empowerment and ‘yielding’ passive disempowerment, these examples suggest a less straightforward hierarchy of poetic techniques. The </w:t>
      </w:r>
      <w:r>
        <w:rPr>
          <w:rFonts w:asciiTheme="majorBidi" w:hAnsiTheme="majorBidi" w:cstheme="majorBidi"/>
          <w:sz w:val="24"/>
          <w:szCs w:val="24"/>
        </w:rPr>
        <w:t>assertion</w:t>
      </w:r>
      <w:r w:rsidRPr="003112FA">
        <w:rPr>
          <w:rFonts w:asciiTheme="majorBidi" w:hAnsiTheme="majorBidi" w:cstheme="majorBidi"/>
          <w:sz w:val="24"/>
          <w:szCs w:val="24"/>
        </w:rPr>
        <w:t xml:space="preserve"> that one can only ‘strive in vain’ to wield stresses the inevitable difficulty of achieving unqualified mastery, positing poetry as a </w:t>
      </w:r>
      <w:r>
        <w:rPr>
          <w:rFonts w:asciiTheme="majorBidi" w:hAnsiTheme="majorBidi" w:cstheme="majorBidi"/>
          <w:sz w:val="24"/>
          <w:szCs w:val="24"/>
        </w:rPr>
        <w:t xml:space="preserve">recalcitrant </w:t>
      </w:r>
      <w:r w:rsidRPr="003112FA">
        <w:rPr>
          <w:rFonts w:asciiTheme="majorBidi" w:hAnsiTheme="majorBidi" w:cstheme="majorBidi"/>
          <w:sz w:val="24"/>
          <w:szCs w:val="24"/>
        </w:rPr>
        <w:t xml:space="preserve">medium that resists any attempt to </w:t>
      </w:r>
      <w:r>
        <w:rPr>
          <w:rFonts w:asciiTheme="majorBidi" w:hAnsiTheme="majorBidi" w:cstheme="majorBidi"/>
          <w:sz w:val="24"/>
          <w:szCs w:val="24"/>
        </w:rPr>
        <w:t>harness</w:t>
      </w:r>
      <w:r w:rsidRPr="003112FA">
        <w:rPr>
          <w:rFonts w:asciiTheme="majorBidi" w:hAnsiTheme="majorBidi" w:cstheme="majorBidi"/>
          <w:sz w:val="24"/>
          <w:szCs w:val="24"/>
        </w:rPr>
        <w:t xml:space="preserve"> it</w:t>
      </w:r>
      <w:r>
        <w:rPr>
          <w:rFonts w:asciiTheme="majorBidi" w:hAnsiTheme="majorBidi" w:cstheme="majorBidi"/>
          <w:sz w:val="24"/>
          <w:szCs w:val="24"/>
        </w:rPr>
        <w:t>s power</w:t>
      </w:r>
      <w:r w:rsidRPr="003112FA">
        <w:rPr>
          <w:rFonts w:asciiTheme="majorBidi" w:hAnsiTheme="majorBidi" w:cstheme="majorBidi"/>
          <w:sz w:val="24"/>
          <w:szCs w:val="24"/>
        </w:rPr>
        <w:t>.</w:t>
      </w:r>
      <w:r>
        <w:rPr>
          <w:rFonts w:asciiTheme="majorBidi" w:hAnsiTheme="majorBidi" w:cstheme="majorBidi"/>
          <w:sz w:val="24"/>
          <w:szCs w:val="24"/>
        </w:rPr>
        <w:t xml:space="preserve"> A</w:t>
      </w:r>
      <w:r w:rsidRPr="003112FA">
        <w:rPr>
          <w:rFonts w:asciiTheme="majorBidi" w:hAnsiTheme="majorBidi" w:cstheme="majorBidi"/>
          <w:sz w:val="24"/>
          <w:szCs w:val="24"/>
        </w:rPr>
        <w:t xml:space="preserve">lthough the notion of wielding a couplet connotes control, the term’s association with combat also points towards a potentially heavy-handed, domineering application of form, one that might </w:t>
      </w:r>
      <w:r>
        <w:rPr>
          <w:rFonts w:asciiTheme="majorBidi" w:hAnsiTheme="majorBidi" w:cstheme="majorBidi"/>
          <w:sz w:val="24"/>
          <w:szCs w:val="24"/>
        </w:rPr>
        <w:t xml:space="preserve">cause conflict, rather than facilitate composition. On the other hand, while the ambiguity of ‘yield’ hints that ceding control to couplets might allow one access to the bounties of autonomous verse, something that might seemingly act as a spur to quest, the term is also laden with connotations of weakness and passivity. In vacillating between these two approaches to rhyme, </w:t>
      </w:r>
      <w:r>
        <w:rPr>
          <w:rFonts w:asciiTheme="majorBidi" w:hAnsiTheme="majorBidi" w:cstheme="majorBidi"/>
          <w:i/>
          <w:iCs/>
          <w:sz w:val="24"/>
          <w:szCs w:val="24"/>
        </w:rPr>
        <w:t>Endymion</w:t>
      </w:r>
      <w:r w:rsidR="00B90B90">
        <w:rPr>
          <w:rFonts w:asciiTheme="majorBidi" w:hAnsiTheme="majorBidi" w:cstheme="majorBidi"/>
          <w:sz w:val="24"/>
          <w:szCs w:val="24"/>
        </w:rPr>
        <w:t>’s quest</w:t>
      </w:r>
      <w:r>
        <w:rPr>
          <w:rFonts w:asciiTheme="majorBidi" w:hAnsiTheme="majorBidi" w:cstheme="majorBidi"/>
          <w:sz w:val="24"/>
          <w:szCs w:val="24"/>
        </w:rPr>
        <w:t xml:space="preserve"> is alert to the ambiguous implications of these slippery ye</w:t>
      </w:r>
      <w:r w:rsidR="0035262F">
        <w:rPr>
          <w:rFonts w:asciiTheme="majorBidi" w:hAnsiTheme="majorBidi" w:cstheme="majorBidi"/>
          <w:sz w:val="24"/>
          <w:szCs w:val="24"/>
        </w:rPr>
        <w:t>t vital concepts</w:t>
      </w:r>
      <w:r>
        <w:rPr>
          <w:rFonts w:asciiTheme="majorBidi" w:hAnsiTheme="majorBidi" w:cstheme="majorBidi"/>
          <w:sz w:val="24"/>
          <w:szCs w:val="24"/>
        </w:rPr>
        <w:t>.</w:t>
      </w:r>
    </w:p>
    <w:p w:rsidR="00283588" w:rsidRDefault="00283588" w:rsidP="00283588">
      <w:pPr>
        <w:spacing w:after="0" w:line="360" w:lineRule="auto"/>
        <w:rPr>
          <w:rFonts w:asciiTheme="majorBidi" w:hAnsiTheme="majorBidi" w:cstheme="majorBidi"/>
          <w:sz w:val="24"/>
          <w:szCs w:val="24"/>
        </w:rPr>
      </w:pPr>
    </w:p>
    <w:p w:rsidR="00283588" w:rsidRDefault="00283588" w:rsidP="00A158FB">
      <w:pPr>
        <w:spacing w:after="0" w:line="360" w:lineRule="auto"/>
        <w:rPr>
          <w:rFonts w:asciiTheme="majorBidi" w:hAnsiTheme="majorBidi" w:cstheme="majorBidi"/>
          <w:sz w:val="24"/>
          <w:szCs w:val="24"/>
        </w:rPr>
      </w:pPr>
      <w:r>
        <w:rPr>
          <w:rFonts w:asciiTheme="majorBidi" w:hAnsiTheme="majorBidi" w:cstheme="majorBidi"/>
          <w:sz w:val="24"/>
          <w:szCs w:val="24"/>
        </w:rPr>
        <w:t xml:space="preserve">This experimental style of rhyming meant that </w:t>
      </w:r>
      <w:r w:rsidRPr="00971559">
        <w:rPr>
          <w:rFonts w:asciiTheme="majorBidi" w:hAnsiTheme="majorBidi" w:cstheme="majorBidi"/>
          <w:i/>
          <w:iCs/>
          <w:sz w:val="24"/>
          <w:szCs w:val="24"/>
        </w:rPr>
        <w:t>Endymion</w:t>
      </w:r>
      <w:r>
        <w:rPr>
          <w:rFonts w:asciiTheme="majorBidi" w:hAnsiTheme="majorBidi" w:cstheme="majorBidi"/>
          <w:sz w:val="24"/>
          <w:szCs w:val="24"/>
        </w:rPr>
        <w:t xml:space="preserve"> </w:t>
      </w:r>
      <w:r w:rsidRPr="00971559">
        <w:rPr>
          <w:rFonts w:asciiTheme="majorBidi" w:hAnsiTheme="majorBidi" w:cstheme="majorBidi"/>
          <w:sz w:val="24"/>
          <w:szCs w:val="24"/>
        </w:rPr>
        <w:t>played</w:t>
      </w:r>
      <w:r w:rsidRPr="002F522E">
        <w:rPr>
          <w:rFonts w:asciiTheme="majorBidi" w:hAnsiTheme="majorBidi" w:cstheme="majorBidi"/>
          <w:sz w:val="24"/>
          <w:szCs w:val="24"/>
        </w:rPr>
        <w:t xml:space="preserve"> a controversial role in contemporary debates on versification. Keats’s</w:t>
      </w:r>
      <w:r>
        <w:rPr>
          <w:rFonts w:asciiTheme="majorBidi" w:hAnsiTheme="majorBidi" w:cstheme="majorBidi"/>
          <w:sz w:val="24"/>
          <w:szCs w:val="24"/>
        </w:rPr>
        <w:t xml:space="preserve"> </w:t>
      </w:r>
      <w:r w:rsidRPr="002F522E">
        <w:rPr>
          <w:rFonts w:asciiTheme="majorBidi" w:hAnsiTheme="majorBidi" w:cstheme="majorBidi"/>
          <w:sz w:val="24"/>
          <w:szCs w:val="24"/>
        </w:rPr>
        <w:t xml:space="preserve">commitment to heavily enjambed open-couplets was perceived by his </w:t>
      </w:r>
      <w:r>
        <w:rPr>
          <w:rFonts w:asciiTheme="majorBidi" w:hAnsiTheme="majorBidi" w:cstheme="majorBidi"/>
          <w:sz w:val="24"/>
          <w:szCs w:val="24"/>
        </w:rPr>
        <w:t>detractors</w:t>
      </w:r>
      <w:r w:rsidRPr="002F522E">
        <w:rPr>
          <w:rFonts w:asciiTheme="majorBidi" w:hAnsiTheme="majorBidi" w:cstheme="majorBidi"/>
          <w:sz w:val="24"/>
          <w:szCs w:val="24"/>
        </w:rPr>
        <w:t xml:space="preserve"> as an open expression of rebellion</w:t>
      </w:r>
      <w:r>
        <w:rPr>
          <w:rFonts w:asciiTheme="majorBidi" w:hAnsiTheme="majorBidi" w:cstheme="majorBidi"/>
          <w:sz w:val="24"/>
          <w:szCs w:val="24"/>
        </w:rPr>
        <w:t xml:space="preserve"> against tradition</w:t>
      </w:r>
      <w:r w:rsidRPr="002F522E">
        <w:rPr>
          <w:rFonts w:asciiTheme="majorBidi" w:hAnsiTheme="majorBidi" w:cstheme="majorBidi"/>
          <w:sz w:val="24"/>
          <w:szCs w:val="24"/>
        </w:rPr>
        <w:t>,</w:t>
      </w:r>
      <w:r>
        <w:rPr>
          <w:rStyle w:val="FootnoteReference"/>
          <w:rFonts w:asciiTheme="majorBidi" w:hAnsiTheme="majorBidi" w:cstheme="majorBidi"/>
          <w:sz w:val="24"/>
          <w:szCs w:val="24"/>
        </w:rPr>
        <w:footnoteReference w:id="563"/>
      </w:r>
      <w:r w:rsidRPr="002F522E">
        <w:rPr>
          <w:rFonts w:asciiTheme="majorBidi" w:hAnsiTheme="majorBidi" w:cstheme="majorBidi"/>
          <w:sz w:val="24"/>
          <w:szCs w:val="24"/>
        </w:rPr>
        <w:t xml:space="preserve"> one that incited cri</w:t>
      </w:r>
      <w:r>
        <w:rPr>
          <w:rFonts w:asciiTheme="majorBidi" w:hAnsiTheme="majorBidi" w:cstheme="majorBidi"/>
          <w:sz w:val="24"/>
          <w:szCs w:val="24"/>
        </w:rPr>
        <w:t>tics and fellow poets alike to respond to his challenge.</w:t>
      </w:r>
      <w:r>
        <w:rPr>
          <w:rStyle w:val="FootnoteReference"/>
          <w:rFonts w:asciiTheme="majorBidi" w:hAnsiTheme="majorBidi" w:cstheme="majorBidi"/>
          <w:sz w:val="24"/>
          <w:szCs w:val="24"/>
        </w:rPr>
        <w:footnoteReference w:id="564"/>
      </w:r>
      <w:r>
        <w:rPr>
          <w:rFonts w:asciiTheme="majorBidi" w:hAnsiTheme="majorBidi" w:cstheme="majorBidi"/>
          <w:sz w:val="24"/>
          <w:szCs w:val="24"/>
        </w:rPr>
        <w:t xml:space="preserve"> Lockhart’s aforementioned review </w:t>
      </w:r>
      <w:r w:rsidR="00A158FB">
        <w:rPr>
          <w:rFonts w:asciiTheme="majorBidi" w:hAnsiTheme="majorBidi" w:cstheme="majorBidi"/>
          <w:sz w:val="24"/>
          <w:szCs w:val="24"/>
        </w:rPr>
        <w:t>is</w:t>
      </w:r>
      <w:r>
        <w:rPr>
          <w:rFonts w:asciiTheme="majorBidi" w:hAnsiTheme="majorBidi" w:cstheme="majorBidi"/>
          <w:sz w:val="24"/>
          <w:szCs w:val="24"/>
        </w:rPr>
        <w:t xml:space="preserve"> typically excoriating, disparagingly referring to the ‘uneducated and flimsy striplings’ of the Cockney school. Keats, as one of those ‘ignorant unsettled pretenders’, is said to write ‘as might be expected from persons of their education’.</w:t>
      </w:r>
      <w:r>
        <w:rPr>
          <w:rStyle w:val="FootnoteReference"/>
          <w:rFonts w:asciiTheme="majorBidi" w:hAnsiTheme="majorBidi" w:cstheme="majorBidi"/>
          <w:sz w:val="24"/>
          <w:szCs w:val="24"/>
        </w:rPr>
        <w:footnoteReference w:id="565"/>
      </w:r>
      <w:r>
        <w:rPr>
          <w:rFonts w:asciiTheme="majorBidi" w:hAnsiTheme="majorBidi" w:cstheme="majorBidi"/>
          <w:sz w:val="24"/>
          <w:szCs w:val="24"/>
        </w:rPr>
        <w:t xml:space="preserve"> These</w:t>
      </w:r>
      <w:r w:rsidRPr="002F522E">
        <w:rPr>
          <w:rFonts w:asciiTheme="majorBidi" w:hAnsiTheme="majorBidi" w:cstheme="majorBidi"/>
          <w:sz w:val="24"/>
          <w:szCs w:val="24"/>
        </w:rPr>
        <w:t xml:space="preserve"> debates </w:t>
      </w:r>
      <w:r>
        <w:rPr>
          <w:rFonts w:asciiTheme="majorBidi" w:hAnsiTheme="majorBidi" w:cstheme="majorBidi"/>
          <w:sz w:val="24"/>
          <w:szCs w:val="24"/>
        </w:rPr>
        <w:t xml:space="preserve">on versification </w:t>
      </w:r>
      <w:r w:rsidRPr="002F522E">
        <w:rPr>
          <w:rFonts w:asciiTheme="majorBidi" w:hAnsiTheme="majorBidi" w:cstheme="majorBidi"/>
          <w:sz w:val="24"/>
          <w:szCs w:val="24"/>
        </w:rPr>
        <w:t>stretch back</w:t>
      </w:r>
      <w:r>
        <w:rPr>
          <w:rFonts w:asciiTheme="majorBidi" w:hAnsiTheme="majorBidi" w:cstheme="majorBidi"/>
          <w:sz w:val="24"/>
          <w:szCs w:val="24"/>
        </w:rPr>
        <w:t xml:space="preserve"> to the N</w:t>
      </w:r>
      <w:r w:rsidRPr="002F522E">
        <w:rPr>
          <w:rFonts w:asciiTheme="majorBidi" w:hAnsiTheme="majorBidi" w:cstheme="majorBidi"/>
          <w:sz w:val="24"/>
          <w:szCs w:val="24"/>
        </w:rPr>
        <w:t>eoclassical poetry of the seventeenth and eighteenth centuries</w:t>
      </w:r>
      <w:r>
        <w:rPr>
          <w:rFonts w:asciiTheme="majorBidi" w:hAnsiTheme="majorBidi" w:cstheme="majorBidi"/>
          <w:sz w:val="24"/>
          <w:szCs w:val="24"/>
        </w:rPr>
        <w:t xml:space="preserve">, with William Keach observing how Keats’s style was perceived by Tory traditionalists as </w:t>
      </w:r>
      <w:r w:rsidRPr="00FC75CD">
        <w:rPr>
          <w:rFonts w:asciiTheme="majorBidi" w:hAnsiTheme="majorBidi" w:cstheme="majorBidi"/>
          <w:sz w:val="24"/>
          <w:szCs w:val="24"/>
        </w:rPr>
        <w:t xml:space="preserve">‘an affront to the orthodoxy of the closed Augustan couplet and to the social </w:t>
      </w:r>
      <w:r>
        <w:rPr>
          <w:rFonts w:asciiTheme="majorBidi" w:hAnsiTheme="majorBidi" w:cstheme="majorBidi"/>
          <w:sz w:val="24"/>
          <w:szCs w:val="24"/>
        </w:rPr>
        <w:t>and moral traditions it symbolis</w:t>
      </w:r>
      <w:r w:rsidRPr="00FC75CD">
        <w:rPr>
          <w:rFonts w:asciiTheme="majorBidi" w:hAnsiTheme="majorBidi" w:cstheme="majorBidi"/>
          <w:sz w:val="24"/>
          <w:szCs w:val="24"/>
        </w:rPr>
        <w:t>es</w:t>
      </w:r>
      <w:r>
        <w:rPr>
          <w:rFonts w:asciiTheme="majorBidi" w:hAnsiTheme="majorBidi" w:cstheme="majorBidi"/>
          <w:sz w:val="24"/>
          <w:szCs w:val="24"/>
        </w:rPr>
        <w:t>’.</w:t>
      </w:r>
      <w:r>
        <w:rPr>
          <w:rStyle w:val="FootnoteReference"/>
          <w:rFonts w:asciiTheme="majorBidi" w:hAnsiTheme="majorBidi" w:cstheme="majorBidi"/>
          <w:sz w:val="24"/>
          <w:szCs w:val="24"/>
        </w:rPr>
        <w:footnoteReference w:id="566"/>
      </w:r>
      <w:r>
        <w:rPr>
          <w:rFonts w:asciiTheme="majorBidi" w:hAnsiTheme="majorBidi" w:cstheme="majorBidi"/>
          <w:sz w:val="24"/>
          <w:szCs w:val="24"/>
        </w:rPr>
        <w:t xml:space="preserve"> </w:t>
      </w:r>
      <w:r w:rsidRPr="00E16EFD">
        <w:rPr>
          <w:rFonts w:asciiTheme="majorBidi" w:hAnsiTheme="majorBidi" w:cstheme="majorBidi"/>
          <w:sz w:val="24"/>
          <w:szCs w:val="24"/>
        </w:rPr>
        <w:t>Alexander</w:t>
      </w:r>
      <w:r w:rsidRPr="002F522E">
        <w:rPr>
          <w:rFonts w:asciiTheme="majorBidi" w:hAnsiTheme="majorBidi" w:cstheme="majorBidi"/>
          <w:sz w:val="24"/>
          <w:szCs w:val="24"/>
        </w:rPr>
        <w:t xml:space="preserve"> Pope</w:t>
      </w:r>
      <w:r>
        <w:rPr>
          <w:rFonts w:asciiTheme="majorBidi" w:hAnsiTheme="majorBidi" w:cstheme="majorBidi"/>
          <w:sz w:val="24"/>
          <w:szCs w:val="24"/>
        </w:rPr>
        <w:t xml:space="preserve">, a poet acknowledged as the standard-bearer of the Augustan style, uses </w:t>
      </w:r>
      <w:r w:rsidRPr="002F522E">
        <w:rPr>
          <w:rFonts w:asciiTheme="majorBidi" w:hAnsiTheme="majorBidi" w:cstheme="majorBidi"/>
          <w:i/>
          <w:iCs/>
          <w:sz w:val="24"/>
          <w:szCs w:val="24"/>
        </w:rPr>
        <w:t>The Dunciad</w:t>
      </w:r>
      <w:r>
        <w:rPr>
          <w:rFonts w:asciiTheme="majorBidi" w:hAnsiTheme="majorBidi" w:cstheme="majorBidi"/>
          <w:sz w:val="24"/>
          <w:szCs w:val="24"/>
        </w:rPr>
        <w:t xml:space="preserve"> to offer a particularly prescient rebuke of </w:t>
      </w:r>
      <w:r w:rsidRPr="002F522E">
        <w:rPr>
          <w:rFonts w:asciiTheme="majorBidi" w:hAnsiTheme="majorBidi" w:cstheme="majorBidi"/>
          <w:sz w:val="24"/>
          <w:szCs w:val="24"/>
        </w:rPr>
        <w:t>the ‘dull’ art that permeates his contemporary England:</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Here [Dulness] beholds the Chaos dark and deep,</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Where nameless somethings in their causes sleep,</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Till genial Jacob, or a warm third day,</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Call forth each mass, a Poem or a Play:</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How hints, like spawn, scarce quick in embryo lie,</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How new-born nonsense first is taught to cry,</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Maggots, half-form’d, in rhyme exactly meet,</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And learn to crawl upon poetic feet.</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Here one poor word a hundred clenches makes.</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And ductile Dulness new meanders takes;</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There motley images her fancy strike,</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Figures ill pair’d, and Similes unlike.</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She sees a Mob of Metaphors advance,</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Pleas’d with the madness of the mazy dance;</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How Tragedy and Comedy embrace;</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How Farce and Epic get a jumbled race;</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How Time himself stands still at her command,</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Realms shift their place, and ocean turns to land.</w:t>
      </w:r>
    </w:p>
    <w:p w:rsidR="00283588" w:rsidRPr="002F522E" w:rsidRDefault="00283588" w:rsidP="007D4A1E">
      <w:pPr>
        <w:spacing w:after="0" w:line="360" w:lineRule="auto"/>
        <w:rPr>
          <w:rFonts w:asciiTheme="majorBidi" w:hAnsiTheme="majorBidi" w:cstheme="majorBidi"/>
          <w:sz w:val="24"/>
          <w:szCs w:val="24"/>
        </w:rPr>
      </w:pPr>
      <w:r w:rsidRPr="002F522E">
        <w:rPr>
          <w:rFonts w:asciiTheme="majorBidi" w:hAnsiTheme="majorBidi" w:cstheme="majorBidi"/>
          <w:sz w:val="24"/>
          <w:szCs w:val="24"/>
        </w:rPr>
        <w:t>(</w:t>
      </w:r>
      <w:r>
        <w:rPr>
          <w:rFonts w:asciiTheme="majorBidi" w:hAnsiTheme="majorBidi" w:cstheme="majorBidi"/>
          <w:i/>
          <w:iCs/>
          <w:sz w:val="24"/>
          <w:szCs w:val="24"/>
        </w:rPr>
        <w:t xml:space="preserve">The </w:t>
      </w:r>
      <w:r w:rsidRPr="00C612B0">
        <w:rPr>
          <w:rFonts w:asciiTheme="majorBidi" w:hAnsiTheme="majorBidi" w:cstheme="majorBidi"/>
          <w:i/>
          <w:iCs/>
          <w:sz w:val="24"/>
          <w:szCs w:val="24"/>
        </w:rPr>
        <w:t>Dunciad</w:t>
      </w:r>
      <w:r>
        <w:rPr>
          <w:rFonts w:asciiTheme="majorBidi" w:hAnsiTheme="majorBidi" w:cstheme="majorBidi"/>
          <w:sz w:val="24"/>
          <w:szCs w:val="24"/>
        </w:rPr>
        <w:t xml:space="preserve">, </w:t>
      </w:r>
      <w:r w:rsidRPr="00C612B0">
        <w:rPr>
          <w:rFonts w:asciiTheme="majorBidi" w:hAnsiTheme="majorBidi" w:cstheme="majorBidi"/>
          <w:sz w:val="24"/>
          <w:szCs w:val="24"/>
        </w:rPr>
        <w:t>I</w:t>
      </w:r>
      <w:r w:rsidRPr="002F522E">
        <w:rPr>
          <w:rFonts w:asciiTheme="majorBidi" w:hAnsiTheme="majorBidi" w:cstheme="majorBidi"/>
          <w:sz w:val="24"/>
          <w:szCs w:val="24"/>
        </w:rPr>
        <w:t>. 55-71)</w:t>
      </w:r>
      <w:r w:rsidRPr="002F522E">
        <w:rPr>
          <w:rStyle w:val="FootnoteReference"/>
          <w:rFonts w:asciiTheme="majorBidi" w:hAnsiTheme="majorBidi" w:cstheme="majorBidi"/>
          <w:sz w:val="24"/>
          <w:szCs w:val="24"/>
        </w:rPr>
        <w:footnoteReference w:id="567"/>
      </w:r>
    </w:p>
    <w:p w:rsidR="00283588" w:rsidRDefault="00283588" w:rsidP="00E857DC">
      <w:pPr>
        <w:spacing w:after="0" w:line="360" w:lineRule="auto"/>
        <w:rPr>
          <w:rFonts w:asciiTheme="majorBidi" w:hAnsiTheme="majorBidi" w:cstheme="majorBidi"/>
          <w:sz w:val="24"/>
          <w:szCs w:val="24"/>
        </w:rPr>
      </w:pPr>
      <w:r w:rsidRPr="002F522E">
        <w:rPr>
          <w:rFonts w:asciiTheme="majorBidi" w:hAnsiTheme="majorBidi" w:cstheme="majorBidi"/>
          <w:sz w:val="24"/>
          <w:szCs w:val="24"/>
        </w:rPr>
        <w:t>T</w:t>
      </w:r>
      <w:r>
        <w:rPr>
          <w:rFonts w:asciiTheme="majorBidi" w:hAnsiTheme="majorBidi" w:cstheme="majorBidi"/>
          <w:sz w:val="24"/>
          <w:szCs w:val="24"/>
        </w:rPr>
        <w:t>his apocalyptic vision</w:t>
      </w:r>
      <w:r w:rsidRPr="002F522E">
        <w:rPr>
          <w:rFonts w:asciiTheme="majorBidi" w:hAnsiTheme="majorBidi" w:cstheme="majorBidi"/>
          <w:sz w:val="24"/>
          <w:szCs w:val="24"/>
        </w:rPr>
        <w:t xml:space="preserve"> outline</w:t>
      </w:r>
      <w:r>
        <w:rPr>
          <w:rFonts w:asciiTheme="majorBidi" w:hAnsiTheme="majorBidi" w:cstheme="majorBidi"/>
          <w:sz w:val="24"/>
          <w:szCs w:val="24"/>
        </w:rPr>
        <w:t>s</w:t>
      </w:r>
      <w:r w:rsidRPr="002F522E">
        <w:rPr>
          <w:rFonts w:asciiTheme="majorBidi" w:hAnsiTheme="majorBidi" w:cstheme="majorBidi"/>
          <w:sz w:val="24"/>
          <w:szCs w:val="24"/>
        </w:rPr>
        <w:t xml:space="preserve"> how defective texts begin life as embyronic ‘nameless somethings’, lying dormant until they are championed by a ‘genial Jacob, or a warm third day’. </w:t>
      </w:r>
      <w:r>
        <w:rPr>
          <w:rFonts w:asciiTheme="majorBidi" w:hAnsiTheme="majorBidi" w:cstheme="majorBidi"/>
          <w:sz w:val="24"/>
          <w:szCs w:val="24"/>
        </w:rPr>
        <w:t xml:space="preserve">Pope’s allusions </w:t>
      </w:r>
      <w:r w:rsidRPr="002F522E">
        <w:rPr>
          <w:rFonts w:asciiTheme="majorBidi" w:hAnsiTheme="majorBidi" w:cstheme="majorBidi"/>
          <w:sz w:val="24"/>
          <w:szCs w:val="24"/>
        </w:rPr>
        <w:t xml:space="preserve">to bookseller Jacob Tonson </w:t>
      </w:r>
      <w:r>
        <w:rPr>
          <w:rFonts w:asciiTheme="majorBidi" w:hAnsiTheme="majorBidi" w:cstheme="majorBidi"/>
          <w:sz w:val="24"/>
          <w:szCs w:val="24"/>
        </w:rPr>
        <w:t>and the notion of a</w:t>
      </w:r>
      <w:r w:rsidRPr="002F522E">
        <w:rPr>
          <w:rFonts w:asciiTheme="majorBidi" w:hAnsiTheme="majorBidi" w:cstheme="majorBidi"/>
          <w:sz w:val="24"/>
          <w:szCs w:val="24"/>
        </w:rPr>
        <w:t xml:space="preserve"> ‘third day’, which refers to the convention of successful plays being extended to a ‘third day’ where the playwright received the night’s takings, </w:t>
      </w:r>
      <w:r>
        <w:rPr>
          <w:rFonts w:asciiTheme="majorBidi" w:hAnsiTheme="majorBidi" w:cstheme="majorBidi"/>
          <w:sz w:val="24"/>
          <w:szCs w:val="24"/>
        </w:rPr>
        <w:t>mingle with his reference to</w:t>
      </w:r>
      <w:r w:rsidRPr="002F522E">
        <w:rPr>
          <w:rFonts w:asciiTheme="majorBidi" w:hAnsiTheme="majorBidi" w:cstheme="majorBidi"/>
          <w:sz w:val="24"/>
          <w:szCs w:val="24"/>
        </w:rPr>
        <w:t xml:space="preserve"> the Genesis story. </w:t>
      </w:r>
      <w:r>
        <w:rPr>
          <w:rFonts w:asciiTheme="majorBidi" w:hAnsiTheme="majorBidi" w:cstheme="majorBidi"/>
          <w:sz w:val="24"/>
          <w:szCs w:val="24"/>
        </w:rPr>
        <w:t>By having t</w:t>
      </w:r>
      <w:r w:rsidRPr="002F522E">
        <w:rPr>
          <w:rFonts w:asciiTheme="majorBidi" w:hAnsiTheme="majorBidi" w:cstheme="majorBidi"/>
          <w:sz w:val="24"/>
          <w:szCs w:val="24"/>
        </w:rPr>
        <w:t xml:space="preserve">he rise of dull literature </w:t>
      </w:r>
      <w:r>
        <w:rPr>
          <w:rFonts w:asciiTheme="majorBidi" w:hAnsiTheme="majorBidi" w:cstheme="majorBidi"/>
          <w:sz w:val="24"/>
          <w:szCs w:val="24"/>
        </w:rPr>
        <w:t>parody</w:t>
      </w:r>
      <w:r w:rsidRPr="002F522E">
        <w:rPr>
          <w:rFonts w:asciiTheme="majorBidi" w:hAnsiTheme="majorBidi" w:cstheme="majorBidi"/>
          <w:sz w:val="24"/>
          <w:szCs w:val="24"/>
        </w:rPr>
        <w:t xml:space="preserve"> the grandeur of biblical creation, </w:t>
      </w:r>
      <w:r>
        <w:rPr>
          <w:rFonts w:asciiTheme="majorBidi" w:hAnsiTheme="majorBidi" w:cstheme="majorBidi"/>
          <w:sz w:val="24"/>
          <w:szCs w:val="24"/>
        </w:rPr>
        <w:t>Pope implies</w:t>
      </w:r>
      <w:r w:rsidRPr="002F522E">
        <w:rPr>
          <w:rFonts w:asciiTheme="majorBidi" w:hAnsiTheme="majorBidi" w:cstheme="majorBidi"/>
          <w:sz w:val="24"/>
          <w:szCs w:val="24"/>
        </w:rPr>
        <w:t xml:space="preserve"> that bad verse is not just artistically unworthy, but </w:t>
      </w:r>
      <w:r>
        <w:rPr>
          <w:rFonts w:asciiTheme="majorBidi" w:hAnsiTheme="majorBidi" w:cstheme="majorBidi"/>
          <w:sz w:val="24"/>
          <w:szCs w:val="24"/>
        </w:rPr>
        <w:t>also a form of blasphemy</w:t>
      </w:r>
      <w:r w:rsidRPr="002F522E">
        <w:rPr>
          <w:rFonts w:asciiTheme="majorBidi" w:hAnsiTheme="majorBidi" w:cstheme="majorBidi"/>
          <w:sz w:val="24"/>
          <w:szCs w:val="24"/>
        </w:rPr>
        <w:t xml:space="preserve">. </w:t>
      </w:r>
      <w:r>
        <w:rPr>
          <w:rFonts w:asciiTheme="majorBidi" w:hAnsiTheme="majorBidi" w:cstheme="majorBidi"/>
          <w:sz w:val="24"/>
          <w:szCs w:val="24"/>
        </w:rPr>
        <w:t xml:space="preserve">The passage is illuminated by comparison with </w:t>
      </w:r>
      <w:r w:rsidRPr="007D3F12">
        <w:rPr>
          <w:rFonts w:asciiTheme="majorBidi" w:hAnsiTheme="majorBidi" w:cstheme="majorBidi"/>
          <w:i/>
          <w:iCs/>
          <w:sz w:val="24"/>
          <w:szCs w:val="24"/>
        </w:rPr>
        <w:t>Paradise Lost</w:t>
      </w:r>
      <w:r w:rsidRPr="007D3F12">
        <w:rPr>
          <w:rFonts w:asciiTheme="majorBidi" w:hAnsiTheme="majorBidi" w:cstheme="majorBidi"/>
          <w:sz w:val="24"/>
          <w:szCs w:val="24"/>
        </w:rPr>
        <w:t>’s account of creation</w:t>
      </w:r>
      <w:r>
        <w:rPr>
          <w:rFonts w:asciiTheme="majorBidi" w:hAnsiTheme="majorBidi" w:cstheme="majorBidi"/>
          <w:sz w:val="24"/>
          <w:szCs w:val="24"/>
        </w:rPr>
        <w:t>, which</w:t>
      </w:r>
      <w:r w:rsidRPr="007D3F12">
        <w:rPr>
          <w:rFonts w:asciiTheme="majorBidi" w:hAnsiTheme="majorBidi" w:cstheme="majorBidi"/>
          <w:i/>
          <w:iCs/>
          <w:sz w:val="24"/>
          <w:szCs w:val="24"/>
        </w:rPr>
        <w:t xml:space="preserve"> </w:t>
      </w:r>
      <w:r w:rsidRPr="007D3F12">
        <w:rPr>
          <w:rFonts w:asciiTheme="majorBidi" w:hAnsiTheme="majorBidi" w:cstheme="majorBidi"/>
          <w:sz w:val="24"/>
          <w:szCs w:val="24"/>
        </w:rPr>
        <w:t>depicts a Mother Earth who</w:t>
      </w:r>
      <w:r>
        <w:rPr>
          <w:rFonts w:asciiTheme="majorBidi" w:hAnsiTheme="majorBidi" w:cstheme="majorBidi"/>
          <w:sz w:val="24"/>
          <w:szCs w:val="24"/>
        </w:rPr>
        <w:t>:</w:t>
      </w:r>
    </w:p>
    <w:p w:rsidR="00283588" w:rsidRPr="00F607C3" w:rsidRDefault="00283588" w:rsidP="005E7C68">
      <w:pPr>
        <w:pStyle w:val="NoSpacing"/>
        <w:spacing w:line="360" w:lineRule="auto"/>
        <w:ind w:left="720"/>
        <w:rPr>
          <w:rFonts w:ascii="Times New Roman" w:hAnsi="Times New Roman" w:cs="Times New Roman"/>
          <w:sz w:val="24"/>
          <w:szCs w:val="24"/>
        </w:rPr>
      </w:pPr>
      <w:r w:rsidRPr="00F607C3">
        <w:rPr>
          <w:rFonts w:ascii="Times New Roman" w:hAnsi="Times New Roman" w:cs="Times New Roman"/>
          <w:sz w:val="24"/>
          <w:szCs w:val="24"/>
        </w:rPr>
        <w:t>Op’ning her fertile womb teemed at a birth</w:t>
      </w:r>
    </w:p>
    <w:p w:rsidR="00283588" w:rsidRPr="00F607C3" w:rsidRDefault="00283588" w:rsidP="005E7C68">
      <w:pPr>
        <w:pStyle w:val="NoSpacing"/>
        <w:spacing w:line="360" w:lineRule="auto"/>
        <w:ind w:left="720"/>
        <w:rPr>
          <w:rFonts w:ascii="Times New Roman" w:hAnsi="Times New Roman" w:cs="Times New Roman"/>
          <w:sz w:val="24"/>
          <w:szCs w:val="24"/>
        </w:rPr>
      </w:pPr>
      <w:r w:rsidRPr="00F607C3">
        <w:rPr>
          <w:rFonts w:ascii="Times New Roman" w:hAnsi="Times New Roman" w:cs="Times New Roman"/>
          <w:sz w:val="24"/>
          <w:szCs w:val="24"/>
        </w:rPr>
        <w:t>Innumerous living creatures, perfect forms,</w:t>
      </w:r>
    </w:p>
    <w:p w:rsidR="00283588" w:rsidRPr="00F607C3" w:rsidRDefault="00283588" w:rsidP="005E7C68">
      <w:pPr>
        <w:pStyle w:val="NoSpacing"/>
        <w:spacing w:line="360" w:lineRule="auto"/>
        <w:ind w:left="720"/>
        <w:rPr>
          <w:rFonts w:ascii="Times New Roman" w:hAnsi="Times New Roman" w:cs="Times New Roman"/>
          <w:sz w:val="24"/>
          <w:szCs w:val="24"/>
        </w:rPr>
      </w:pPr>
      <w:r w:rsidRPr="00F607C3">
        <w:rPr>
          <w:rFonts w:ascii="Times New Roman" w:hAnsi="Times New Roman" w:cs="Times New Roman"/>
          <w:sz w:val="24"/>
          <w:szCs w:val="24"/>
        </w:rPr>
        <w:t xml:space="preserve"> Limbed and full-grown: […]</w:t>
      </w:r>
    </w:p>
    <w:p w:rsidR="00283588" w:rsidRDefault="00283588" w:rsidP="005E7C68">
      <w:pPr>
        <w:pStyle w:val="NoSpacing"/>
        <w:spacing w:line="360" w:lineRule="auto"/>
        <w:ind w:left="720"/>
        <w:rPr>
          <w:rFonts w:ascii="Times New Roman" w:hAnsi="Times New Roman" w:cs="Times New Roman"/>
          <w:sz w:val="24"/>
          <w:szCs w:val="24"/>
        </w:rPr>
      </w:pPr>
      <w:r w:rsidRPr="00F607C3">
        <w:rPr>
          <w:rFonts w:ascii="Times New Roman" w:hAnsi="Times New Roman" w:cs="Times New Roman"/>
          <w:sz w:val="24"/>
          <w:szCs w:val="24"/>
        </w:rPr>
        <w:t>Among the trees in pairs they rose, they walked.</w:t>
      </w:r>
      <w:r>
        <w:rPr>
          <w:rFonts w:ascii="Times New Roman" w:hAnsi="Times New Roman" w:cs="Times New Roman"/>
          <w:sz w:val="24"/>
          <w:szCs w:val="24"/>
        </w:rPr>
        <w:t xml:space="preserve"> </w:t>
      </w:r>
    </w:p>
    <w:p w:rsidR="00283588" w:rsidRDefault="00283588" w:rsidP="00E857D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Paradise Lost</w:t>
      </w:r>
      <w:r>
        <w:rPr>
          <w:rFonts w:ascii="Times New Roman" w:hAnsi="Times New Roman" w:cs="Times New Roman"/>
          <w:sz w:val="24"/>
          <w:szCs w:val="24"/>
        </w:rPr>
        <w:t>, VII. 453-9)</w:t>
      </w:r>
      <w:r w:rsidRPr="00F607C3">
        <w:rPr>
          <w:rStyle w:val="FootnoteReference"/>
          <w:rFonts w:ascii="Times New Roman" w:hAnsi="Times New Roman" w:cs="Times New Roman"/>
          <w:sz w:val="24"/>
          <w:szCs w:val="24"/>
        </w:rPr>
        <w:footnoteReference w:id="568"/>
      </w:r>
    </w:p>
    <w:p w:rsidR="00283588" w:rsidRDefault="00283588" w:rsidP="00E857DC">
      <w:pPr>
        <w:spacing w:after="0" w:line="360" w:lineRule="auto"/>
        <w:rPr>
          <w:rFonts w:asciiTheme="majorBidi" w:hAnsiTheme="majorBidi" w:cstheme="majorBidi"/>
          <w:sz w:val="24"/>
          <w:szCs w:val="24"/>
        </w:rPr>
      </w:pPr>
      <w:r w:rsidRPr="002F522E">
        <w:rPr>
          <w:rFonts w:asciiTheme="majorBidi" w:hAnsiTheme="majorBidi" w:cstheme="majorBidi"/>
          <w:sz w:val="24"/>
          <w:szCs w:val="24"/>
        </w:rPr>
        <w:t>While Milton describes the miraculous origins of beings that come into life fully f</w:t>
      </w:r>
      <w:r>
        <w:rPr>
          <w:rFonts w:asciiTheme="majorBidi" w:hAnsiTheme="majorBidi" w:cstheme="majorBidi"/>
          <w:sz w:val="24"/>
          <w:szCs w:val="24"/>
        </w:rPr>
        <w:t>ormed and perfectly paired, Dul</w:t>
      </w:r>
      <w:r w:rsidRPr="002F522E">
        <w:rPr>
          <w:rFonts w:asciiTheme="majorBidi" w:hAnsiTheme="majorBidi" w:cstheme="majorBidi"/>
          <w:sz w:val="24"/>
          <w:szCs w:val="24"/>
        </w:rPr>
        <w:t xml:space="preserve">ness relishes how her textual ‘spawn’ grows into texts and rhymes that grotesquely align ‘figures ill pair’d, and Similes unlike’, creating an immature babble of ‘new-born nonsense’. </w:t>
      </w:r>
      <w:r>
        <w:rPr>
          <w:rFonts w:asciiTheme="majorBidi" w:hAnsiTheme="majorBidi" w:cstheme="majorBidi"/>
          <w:sz w:val="24"/>
          <w:szCs w:val="24"/>
        </w:rPr>
        <w:t>Though t</w:t>
      </w:r>
      <w:r w:rsidRPr="002F522E">
        <w:rPr>
          <w:rFonts w:asciiTheme="majorBidi" w:hAnsiTheme="majorBidi" w:cstheme="majorBidi"/>
          <w:sz w:val="24"/>
          <w:szCs w:val="24"/>
        </w:rPr>
        <w:t xml:space="preserve">he verse’s accumulation of </w:t>
      </w:r>
      <w:r>
        <w:rPr>
          <w:rFonts w:asciiTheme="majorBidi" w:hAnsiTheme="majorBidi" w:cstheme="majorBidi"/>
          <w:sz w:val="24"/>
          <w:szCs w:val="24"/>
        </w:rPr>
        <w:t>chaotic</w:t>
      </w:r>
      <w:r w:rsidRPr="002F522E">
        <w:rPr>
          <w:rFonts w:asciiTheme="majorBidi" w:hAnsiTheme="majorBidi" w:cstheme="majorBidi"/>
          <w:sz w:val="24"/>
          <w:szCs w:val="24"/>
        </w:rPr>
        <w:t xml:space="preserve"> images mean</w:t>
      </w:r>
      <w:r>
        <w:rPr>
          <w:rFonts w:asciiTheme="majorBidi" w:hAnsiTheme="majorBidi" w:cstheme="majorBidi"/>
          <w:sz w:val="24"/>
          <w:szCs w:val="24"/>
        </w:rPr>
        <w:t>s</w:t>
      </w:r>
      <w:r w:rsidRPr="002F522E">
        <w:rPr>
          <w:rFonts w:asciiTheme="majorBidi" w:hAnsiTheme="majorBidi" w:cstheme="majorBidi"/>
          <w:sz w:val="24"/>
          <w:szCs w:val="24"/>
        </w:rPr>
        <w:t xml:space="preserve"> that it risks becoming bogged down in its own ‘mob of metaphors’, Pope’s writing is the model of assurance and control. Condemning poetry that either willingly eschews or is unable to sustain the artistic precision of Augustan couplets, the lines describe how ‘Maggots, half-form’d, in rhyme exactly meet,</w:t>
      </w:r>
      <w:r>
        <w:rPr>
          <w:rFonts w:asciiTheme="majorBidi" w:hAnsiTheme="majorBidi" w:cstheme="majorBidi"/>
          <w:sz w:val="24"/>
          <w:szCs w:val="24"/>
        </w:rPr>
        <w:t xml:space="preserve"> </w:t>
      </w:r>
      <w:r w:rsidRPr="002F522E">
        <w:rPr>
          <w:rFonts w:asciiTheme="majorBidi" w:hAnsiTheme="majorBidi" w:cstheme="majorBidi"/>
          <w:sz w:val="24"/>
          <w:szCs w:val="24"/>
        </w:rPr>
        <w:t xml:space="preserve">/ And learn to crawl upon poetic feet’. </w:t>
      </w:r>
      <w:r>
        <w:rPr>
          <w:rFonts w:asciiTheme="majorBidi" w:hAnsiTheme="majorBidi" w:cstheme="majorBidi"/>
          <w:sz w:val="24"/>
          <w:szCs w:val="24"/>
        </w:rPr>
        <w:t>A</w:t>
      </w:r>
      <w:r w:rsidRPr="002F522E">
        <w:rPr>
          <w:rFonts w:asciiTheme="majorBidi" w:hAnsiTheme="majorBidi" w:cstheme="majorBidi"/>
          <w:sz w:val="24"/>
          <w:szCs w:val="24"/>
        </w:rPr>
        <w:t xml:space="preserve">rticulated in </w:t>
      </w:r>
      <w:r>
        <w:rPr>
          <w:rFonts w:asciiTheme="majorBidi" w:hAnsiTheme="majorBidi" w:cstheme="majorBidi"/>
          <w:sz w:val="24"/>
          <w:szCs w:val="24"/>
        </w:rPr>
        <w:t>firmly end-stopped</w:t>
      </w:r>
      <w:r w:rsidRPr="002F522E">
        <w:rPr>
          <w:rFonts w:asciiTheme="majorBidi" w:hAnsiTheme="majorBidi" w:cstheme="majorBidi"/>
          <w:sz w:val="24"/>
          <w:szCs w:val="24"/>
        </w:rPr>
        <w:t xml:space="preserve"> iambic pentameter </w:t>
      </w:r>
      <w:r>
        <w:rPr>
          <w:rFonts w:asciiTheme="majorBidi" w:hAnsiTheme="majorBidi" w:cstheme="majorBidi"/>
          <w:sz w:val="24"/>
          <w:szCs w:val="24"/>
        </w:rPr>
        <w:t>that strictly avoids</w:t>
      </w:r>
      <w:r w:rsidRPr="002F522E">
        <w:rPr>
          <w:rFonts w:asciiTheme="majorBidi" w:hAnsiTheme="majorBidi" w:cstheme="majorBidi"/>
          <w:sz w:val="24"/>
          <w:szCs w:val="24"/>
        </w:rPr>
        <w:t xml:space="preserve"> the slackness of disyllabic or feminine rhymes, </w:t>
      </w:r>
      <w:r>
        <w:rPr>
          <w:rFonts w:asciiTheme="majorBidi" w:hAnsiTheme="majorBidi" w:cstheme="majorBidi"/>
          <w:sz w:val="24"/>
          <w:szCs w:val="24"/>
        </w:rPr>
        <w:t xml:space="preserve">Pope’s critique </w:t>
      </w:r>
      <w:r w:rsidRPr="002F522E">
        <w:rPr>
          <w:rFonts w:asciiTheme="majorBidi" w:hAnsiTheme="majorBidi" w:cstheme="majorBidi"/>
          <w:sz w:val="24"/>
          <w:szCs w:val="24"/>
        </w:rPr>
        <w:t xml:space="preserve">relies on the fact that the maggot is, like poor verse itself, a limbless creature, one that cannot draw upon the structural stability of </w:t>
      </w:r>
      <w:r>
        <w:rPr>
          <w:rFonts w:asciiTheme="majorBidi" w:hAnsiTheme="majorBidi" w:cstheme="majorBidi"/>
          <w:sz w:val="24"/>
          <w:szCs w:val="24"/>
        </w:rPr>
        <w:t xml:space="preserve">poetic or physical </w:t>
      </w:r>
      <w:r w:rsidRPr="002F522E">
        <w:rPr>
          <w:rFonts w:asciiTheme="majorBidi" w:hAnsiTheme="majorBidi" w:cstheme="majorBidi"/>
          <w:sz w:val="24"/>
          <w:szCs w:val="24"/>
        </w:rPr>
        <w:t xml:space="preserve">‘feet’. </w:t>
      </w:r>
      <w:r>
        <w:rPr>
          <w:rFonts w:asciiTheme="majorBidi" w:hAnsiTheme="majorBidi" w:cstheme="majorBidi"/>
          <w:sz w:val="24"/>
          <w:szCs w:val="24"/>
        </w:rPr>
        <w:t xml:space="preserve">Rather than suggesting </w:t>
      </w:r>
      <w:r w:rsidRPr="002F522E">
        <w:rPr>
          <w:rFonts w:asciiTheme="majorBidi" w:hAnsiTheme="majorBidi" w:cstheme="majorBidi"/>
          <w:sz w:val="24"/>
          <w:szCs w:val="24"/>
        </w:rPr>
        <w:t>that dull writers are incapable of rhyming</w:t>
      </w:r>
      <w:r>
        <w:rPr>
          <w:rFonts w:asciiTheme="majorBidi" w:hAnsiTheme="majorBidi" w:cstheme="majorBidi"/>
          <w:sz w:val="24"/>
          <w:szCs w:val="24"/>
        </w:rPr>
        <w:t xml:space="preserve">, Pope argues that their use of </w:t>
      </w:r>
      <w:r w:rsidRPr="002F522E">
        <w:rPr>
          <w:rFonts w:asciiTheme="majorBidi" w:hAnsiTheme="majorBidi" w:cstheme="majorBidi"/>
          <w:sz w:val="24"/>
          <w:szCs w:val="24"/>
        </w:rPr>
        <w:t>chaotic images</w:t>
      </w:r>
      <w:r>
        <w:rPr>
          <w:rFonts w:asciiTheme="majorBidi" w:hAnsiTheme="majorBidi" w:cstheme="majorBidi"/>
          <w:sz w:val="24"/>
          <w:szCs w:val="24"/>
        </w:rPr>
        <w:t xml:space="preserve"> and sounds that</w:t>
      </w:r>
      <w:r w:rsidRPr="002F522E">
        <w:rPr>
          <w:rFonts w:asciiTheme="majorBidi" w:hAnsiTheme="majorBidi" w:cstheme="majorBidi"/>
          <w:sz w:val="24"/>
          <w:szCs w:val="24"/>
        </w:rPr>
        <w:t xml:space="preserve"> ‘exactly meet’ in </w:t>
      </w:r>
      <w:r>
        <w:rPr>
          <w:rFonts w:asciiTheme="majorBidi" w:hAnsiTheme="majorBidi" w:cstheme="majorBidi"/>
          <w:sz w:val="24"/>
          <w:szCs w:val="24"/>
        </w:rPr>
        <w:t>the couplet</w:t>
      </w:r>
      <w:r w:rsidRPr="002F522E">
        <w:rPr>
          <w:rFonts w:asciiTheme="majorBidi" w:hAnsiTheme="majorBidi" w:cstheme="majorBidi"/>
          <w:sz w:val="24"/>
          <w:szCs w:val="24"/>
        </w:rPr>
        <w:t xml:space="preserve"> is a heavy-handed approach, one that defies the principles of logic and good taste.</w:t>
      </w:r>
    </w:p>
    <w:p w:rsidR="00E857DC" w:rsidRDefault="00E857DC" w:rsidP="00E857DC">
      <w:pPr>
        <w:spacing w:after="0" w:line="360" w:lineRule="auto"/>
        <w:rPr>
          <w:rFonts w:asciiTheme="majorBidi" w:hAnsiTheme="majorBidi" w:cstheme="majorBidi"/>
          <w:sz w:val="24"/>
          <w:szCs w:val="24"/>
        </w:rPr>
      </w:pPr>
    </w:p>
    <w:p w:rsidR="00283588" w:rsidRPr="00B2590E" w:rsidRDefault="00283588" w:rsidP="00A158FB">
      <w:pPr>
        <w:spacing w:after="0" w:line="360" w:lineRule="auto"/>
        <w:rPr>
          <w:rFonts w:asciiTheme="majorBidi" w:hAnsiTheme="majorBidi" w:cstheme="majorBidi"/>
          <w:sz w:val="24"/>
          <w:szCs w:val="24"/>
        </w:rPr>
      </w:pPr>
      <w:r>
        <w:rPr>
          <w:rFonts w:asciiTheme="majorBidi" w:hAnsiTheme="majorBidi" w:cstheme="majorBidi"/>
          <w:sz w:val="24"/>
          <w:szCs w:val="24"/>
        </w:rPr>
        <w:t xml:space="preserve">Condemning ‘dull’ writing as an illegitimate, diseased form of literature in its rejection of regularity, Pope’s account resonates with the way that </w:t>
      </w:r>
      <w:r>
        <w:rPr>
          <w:rFonts w:asciiTheme="majorBidi" w:hAnsiTheme="majorBidi" w:cstheme="majorBidi"/>
          <w:i/>
          <w:iCs/>
          <w:sz w:val="24"/>
          <w:szCs w:val="24"/>
        </w:rPr>
        <w:t>Endymion</w:t>
      </w:r>
      <w:r>
        <w:rPr>
          <w:rFonts w:asciiTheme="majorBidi" w:hAnsiTheme="majorBidi" w:cstheme="majorBidi"/>
          <w:sz w:val="24"/>
          <w:szCs w:val="24"/>
        </w:rPr>
        <w:t xml:space="preserve"> uses rhyme to galvanise quest. Keats’s knowingly irregular open-couplets</w:t>
      </w:r>
      <w:r w:rsidRPr="00B2590E">
        <w:rPr>
          <w:rFonts w:asciiTheme="majorBidi" w:hAnsiTheme="majorBidi" w:cstheme="majorBidi"/>
          <w:sz w:val="24"/>
          <w:szCs w:val="24"/>
        </w:rPr>
        <w:t xml:space="preserve"> relish the very imperfections that </w:t>
      </w:r>
      <w:r w:rsidRPr="00B2590E">
        <w:rPr>
          <w:rFonts w:asciiTheme="majorBidi" w:hAnsiTheme="majorBidi" w:cstheme="majorBidi"/>
          <w:iCs/>
          <w:sz w:val="24"/>
          <w:szCs w:val="24"/>
        </w:rPr>
        <w:t>Pope</w:t>
      </w:r>
      <w:r w:rsidRPr="00B2590E">
        <w:rPr>
          <w:rFonts w:asciiTheme="majorBidi" w:hAnsiTheme="majorBidi" w:cstheme="majorBidi"/>
          <w:sz w:val="24"/>
          <w:szCs w:val="24"/>
        </w:rPr>
        <w:t xml:space="preserve"> derides, co-opting this supposedly hideous style of ‘motley images’ (</w:t>
      </w:r>
      <w:r>
        <w:rPr>
          <w:rFonts w:asciiTheme="majorBidi" w:hAnsiTheme="majorBidi" w:cstheme="majorBidi"/>
          <w:i/>
          <w:sz w:val="24"/>
          <w:szCs w:val="24"/>
        </w:rPr>
        <w:t xml:space="preserve">The </w:t>
      </w:r>
      <w:r w:rsidRPr="00E110FA">
        <w:rPr>
          <w:rFonts w:asciiTheme="majorBidi" w:hAnsiTheme="majorBidi" w:cstheme="majorBidi"/>
          <w:i/>
          <w:sz w:val="24"/>
          <w:szCs w:val="24"/>
        </w:rPr>
        <w:t>Dunciad</w:t>
      </w:r>
      <w:r>
        <w:rPr>
          <w:rFonts w:asciiTheme="majorBidi" w:hAnsiTheme="majorBidi" w:cstheme="majorBidi"/>
          <w:sz w:val="24"/>
          <w:szCs w:val="24"/>
        </w:rPr>
        <w:t xml:space="preserve">, </w:t>
      </w:r>
      <w:r w:rsidRPr="00E110FA">
        <w:rPr>
          <w:rFonts w:asciiTheme="majorBidi" w:hAnsiTheme="majorBidi" w:cstheme="majorBidi"/>
          <w:sz w:val="24"/>
          <w:szCs w:val="24"/>
        </w:rPr>
        <w:t>I</w:t>
      </w:r>
      <w:r w:rsidRPr="00B2590E">
        <w:rPr>
          <w:rFonts w:asciiTheme="majorBidi" w:hAnsiTheme="majorBidi" w:cstheme="majorBidi"/>
          <w:sz w:val="24"/>
          <w:szCs w:val="24"/>
        </w:rPr>
        <w:t>. 64) and ‘figures ill-pair’d’ (</w:t>
      </w:r>
      <w:r>
        <w:rPr>
          <w:rFonts w:asciiTheme="majorBidi" w:hAnsiTheme="majorBidi" w:cstheme="majorBidi"/>
          <w:i/>
          <w:sz w:val="24"/>
          <w:szCs w:val="24"/>
        </w:rPr>
        <w:t xml:space="preserve">The </w:t>
      </w:r>
      <w:r w:rsidRPr="00E110FA">
        <w:rPr>
          <w:rFonts w:asciiTheme="majorBidi" w:hAnsiTheme="majorBidi" w:cstheme="majorBidi"/>
          <w:i/>
          <w:sz w:val="24"/>
          <w:szCs w:val="24"/>
        </w:rPr>
        <w:t>Dunciad</w:t>
      </w:r>
      <w:r>
        <w:rPr>
          <w:rFonts w:asciiTheme="majorBidi" w:hAnsiTheme="majorBidi" w:cstheme="majorBidi"/>
          <w:sz w:val="24"/>
          <w:szCs w:val="24"/>
        </w:rPr>
        <w:t xml:space="preserve">, </w:t>
      </w:r>
      <w:r w:rsidRPr="00E110FA">
        <w:rPr>
          <w:rFonts w:asciiTheme="majorBidi" w:hAnsiTheme="majorBidi" w:cstheme="majorBidi"/>
          <w:sz w:val="24"/>
          <w:szCs w:val="24"/>
        </w:rPr>
        <w:t>I</w:t>
      </w:r>
      <w:r w:rsidRPr="00B2590E">
        <w:rPr>
          <w:rFonts w:asciiTheme="majorBidi" w:hAnsiTheme="majorBidi" w:cstheme="majorBidi"/>
          <w:sz w:val="24"/>
          <w:szCs w:val="24"/>
        </w:rPr>
        <w:t>. 65</w:t>
      </w:r>
      <w:r>
        <w:rPr>
          <w:rFonts w:asciiTheme="majorBidi" w:hAnsiTheme="majorBidi" w:cstheme="majorBidi"/>
          <w:sz w:val="24"/>
          <w:szCs w:val="24"/>
        </w:rPr>
        <w:t>) to embrace</w:t>
      </w:r>
      <w:r w:rsidRPr="00B2590E">
        <w:rPr>
          <w:rFonts w:asciiTheme="majorBidi" w:hAnsiTheme="majorBidi" w:cstheme="majorBidi"/>
          <w:sz w:val="24"/>
          <w:szCs w:val="24"/>
        </w:rPr>
        <w:t xml:space="preserve"> what </w:t>
      </w:r>
      <w:r w:rsidRPr="00B2590E">
        <w:rPr>
          <w:rFonts w:asciiTheme="majorBidi" w:hAnsiTheme="majorBidi" w:cstheme="majorBidi"/>
          <w:i/>
          <w:sz w:val="24"/>
          <w:szCs w:val="24"/>
        </w:rPr>
        <w:t>The Dunciad</w:t>
      </w:r>
      <w:r w:rsidRPr="00B2590E">
        <w:rPr>
          <w:rFonts w:asciiTheme="majorBidi" w:hAnsiTheme="majorBidi" w:cstheme="majorBidi"/>
          <w:sz w:val="24"/>
          <w:szCs w:val="24"/>
        </w:rPr>
        <w:t xml:space="preserve"> dismisses as ‘the madness of the mazy dance’ (I. 67)</w:t>
      </w:r>
      <w:r>
        <w:rPr>
          <w:rFonts w:asciiTheme="majorBidi" w:hAnsiTheme="majorBidi" w:cstheme="majorBidi"/>
          <w:sz w:val="24"/>
          <w:szCs w:val="24"/>
        </w:rPr>
        <w:t>. By</w:t>
      </w:r>
      <w:r w:rsidRPr="00B2590E">
        <w:rPr>
          <w:rFonts w:asciiTheme="majorBidi" w:hAnsiTheme="majorBidi" w:cstheme="majorBidi"/>
          <w:sz w:val="24"/>
          <w:szCs w:val="24"/>
        </w:rPr>
        <w:t xml:space="preserve"> </w:t>
      </w:r>
      <w:r>
        <w:rPr>
          <w:rFonts w:asciiTheme="majorBidi" w:hAnsiTheme="majorBidi" w:cstheme="majorBidi"/>
          <w:sz w:val="24"/>
          <w:szCs w:val="24"/>
        </w:rPr>
        <w:t>pointing up</w:t>
      </w:r>
      <w:r w:rsidRPr="00B2590E">
        <w:rPr>
          <w:rFonts w:asciiTheme="majorBidi" w:hAnsiTheme="majorBidi" w:cstheme="majorBidi"/>
          <w:sz w:val="24"/>
          <w:szCs w:val="24"/>
        </w:rPr>
        <w:t xml:space="preserve"> </w:t>
      </w:r>
      <w:r>
        <w:rPr>
          <w:rFonts w:asciiTheme="majorBidi" w:hAnsiTheme="majorBidi" w:cstheme="majorBidi"/>
          <w:sz w:val="24"/>
          <w:szCs w:val="24"/>
        </w:rPr>
        <w:t>the role that these</w:t>
      </w:r>
      <w:r w:rsidRPr="00B2590E">
        <w:rPr>
          <w:rFonts w:asciiTheme="majorBidi" w:hAnsiTheme="majorBidi" w:cstheme="majorBidi"/>
          <w:sz w:val="24"/>
          <w:szCs w:val="24"/>
        </w:rPr>
        <w:t xml:space="preserve"> ‘</w:t>
      </w:r>
      <w:r w:rsidR="00910EC9">
        <w:rPr>
          <w:rFonts w:asciiTheme="majorBidi" w:hAnsiTheme="majorBidi" w:cstheme="majorBidi"/>
          <w:sz w:val="24"/>
          <w:szCs w:val="24"/>
        </w:rPr>
        <w:t xml:space="preserve">richer </w:t>
      </w:r>
      <w:r w:rsidRPr="00B2590E">
        <w:rPr>
          <w:rFonts w:asciiTheme="majorBidi" w:hAnsiTheme="majorBidi" w:cstheme="majorBidi"/>
          <w:sz w:val="24"/>
          <w:szCs w:val="24"/>
        </w:rPr>
        <w:t>entanglements’ (</w:t>
      </w:r>
      <w:r w:rsidRPr="00B2590E">
        <w:rPr>
          <w:rFonts w:asciiTheme="majorBidi" w:hAnsiTheme="majorBidi" w:cstheme="majorBidi"/>
          <w:i/>
          <w:iCs/>
          <w:sz w:val="24"/>
          <w:szCs w:val="24"/>
        </w:rPr>
        <w:t>Endymion</w:t>
      </w:r>
      <w:r w:rsidRPr="00B2590E">
        <w:rPr>
          <w:rFonts w:asciiTheme="majorBidi" w:hAnsiTheme="majorBidi" w:cstheme="majorBidi"/>
          <w:sz w:val="24"/>
          <w:szCs w:val="24"/>
        </w:rPr>
        <w:t>, I. 798)</w:t>
      </w:r>
      <w:r>
        <w:rPr>
          <w:rFonts w:asciiTheme="majorBidi" w:hAnsiTheme="majorBidi" w:cstheme="majorBidi"/>
          <w:sz w:val="24"/>
          <w:szCs w:val="24"/>
        </w:rPr>
        <w:t xml:space="preserve"> might play in sparking quest, Keats implies that this style</w:t>
      </w:r>
      <w:r w:rsidRPr="00B2590E">
        <w:rPr>
          <w:rFonts w:asciiTheme="majorBidi" w:hAnsiTheme="majorBidi" w:cstheme="majorBidi"/>
          <w:sz w:val="24"/>
          <w:szCs w:val="24"/>
        </w:rPr>
        <w:t xml:space="preserve"> can, in the right hands, have literary merit. Crucially, Pope’s attack on dull writing anticipates the way </w:t>
      </w:r>
      <w:r>
        <w:rPr>
          <w:rFonts w:asciiTheme="majorBidi" w:hAnsiTheme="majorBidi" w:cstheme="majorBidi"/>
          <w:sz w:val="24"/>
          <w:szCs w:val="24"/>
        </w:rPr>
        <w:t xml:space="preserve">that </w:t>
      </w:r>
      <w:r w:rsidRPr="00B2590E">
        <w:rPr>
          <w:rFonts w:asciiTheme="majorBidi" w:hAnsiTheme="majorBidi" w:cstheme="majorBidi"/>
          <w:sz w:val="24"/>
          <w:szCs w:val="24"/>
        </w:rPr>
        <w:t xml:space="preserve">Keats’s Conservative reviewers, writing nearly one hundred years later, respond to </w:t>
      </w:r>
      <w:r w:rsidRPr="00B2590E">
        <w:rPr>
          <w:rFonts w:asciiTheme="majorBidi" w:hAnsiTheme="majorBidi" w:cstheme="majorBidi"/>
          <w:i/>
          <w:iCs/>
          <w:sz w:val="24"/>
          <w:szCs w:val="24"/>
        </w:rPr>
        <w:t>Endymion</w:t>
      </w:r>
      <w:r>
        <w:rPr>
          <w:rFonts w:asciiTheme="majorBidi" w:hAnsiTheme="majorBidi" w:cstheme="majorBidi"/>
          <w:sz w:val="24"/>
          <w:szCs w:val="24"/>
        </w:rPr>
        <w:t>’s rhymes</w:t>
      </w:r>
      <w:r w:rsidRPr="00B2590E">
        <w:rPr>
          <w:rFonts w:asciiTheme="majorBidi" w:hAnsiTheme="majorBidi" w:cstheme="majorBidi"/>
          <w:sz w:val="24"/>
          <w:szCs w:val="24"/>
        </w:rPr>
        <w:t>. John Croker</w:t>
      </w:r>
      <w:r>
        <w:rPr>
          <w:rFonts w:asciiTheme="majorBidi" w:hAnsiTheme="majorBidi" w:cstheme="majorBidi"/>
          <w:sz w:val="24"/>
          <w:szCs w:val="24"/>
        </w:rPr>
        <w:t xml:space="preserve"> </w:t>
      </w:r>
      <w:r w:rsidRPr="00B2590E">
        <w:rPr>
          <w:rFonts w:asciiTheme="majorBidi" w:hAnsiTheme="majorBidi" w:cstheme="majorBidi"/>
          <w:sz w:val="24"/>
          <w:szCs w:val="24"/>
        </w:rPr>
        <w:t>remarks that ‘it is not, we say, that the author has not powers of language, rays of fancy and gleams of genius’</w:t>
      </w:r>
      <w:r>
        <w:rPr>
          <w:rFonts w:asciiTheme="majorBidi" w:hAnsiTheme="majorBidi" w:cstheme="majorBidi"/>
          <w:sz w:val="24"/>
          <w:szCs w:val="24"/>
        </w:rPr>
        <w:t>; r</w:t>
      </w:r>
      <w:r w:rsidRPr="00B2590E">
        <w:rPr>
          <w:rFonts w:asciiTheme="majorBidi" w:hAnsiTheme="majorBidi" w:cstheme="majorBidi"/>
          <w:sz w:val="24"/>
          <w:szCs w:val="24"/>
        </w:rPr>
        <w:t>ather, Croker suggests, the problem is that Keats ‘is unhappily a disciple of the new school of what has been somewhere called Cockney poetry; which may be defined to consist of the most incongruous ideas in the most uncouth language’.</w:t>
      </w:r>
      <w:r w:rsidRPr="00B2590E">
        <w:rPr>
          <w:rStyle w:val="FootnoteReference"/>
          <w:rFonts w:asciiTheme="majorBidi" w:hAnsiTheme="majorBidi" w:cstheme="majorBidi"/>
          <w:sz w:val="24"/>
          <w:szCs w:val="24"/>
        </w:rPr>
        <w:footnoteReference w:id="569"/>
      </w:r>
      <w:r w:rsidRPr="00B2590E">
        <w:rPr>
          <w:rFonts w:asciiTheme="majorBidi" w:hAnsiTheme="majorBidi" w:cstheme="majorBidi"/>
          <w:sz w:val="24"/>
          <w:szCs w:val="24"/>
        </w:rPr>
        <w:t xml:space="preserve"> </w:t>
      </w:r>
      <w:r>
        <w:rPr>
          <w:rFonts w:asciiTheme="majorBidi" w:hAnsiTheme="majorBidi" w:cstheme="majorBidi"/>
          <w:sz w:val="24"/>
          <w:szCs w:val="24"/>
        </w:rPr>
        <w:t>Yet</w:t>
      </w:r>
      <w:r w:rsidRPr="00B2590E">
        <w:rPr>
          <w:rFonts w:asciiTheme="majorBidi" w:hAnsiTheme="majorBidi" w:cstheme="majorBidi"/>
          <w:sz w:val="24"/>
          <w:szCs w:val="24"/>
        </w:rPr>
        <w:t xml:space="preserve"> incongruity</w:t>
      </w:r>
      <w:r>
        <w:rPr>
          <w:rFonts w:asciiTheme="majorBidi" w:hAnsiTheme="majorBidi" w:cstheme="majorBidi"/>
          <w:sz w:val="24"/>
          <w:szCs w:val="24"/>
        </w:rPr>
        <w:t xml:space="preserve"> plays a positive and productive role</w:t>
      </w:r>
      <w:r w:rsidRPr="00B2590E">
        <w:rPr>
          <w:rFonts w:asciiTheme="majorBidi" w:hAnsiTheme="majorBidi" w:cstheme="majorBidi"/>
          <w:sz w:val="24"/>
          <w:szCs w:val="24"/>
        </w:rPr>
        <w:t xml:space="preserve"> in ‘Cockney’ poetics. Leigh Hunt, sneeringly dubbed the ‘King of the Cockneys’ by </w:t>
      </w:r>
      <w:r w:rsidRPr="00B2590E">
        <w:rPr>
          <w:rFonts w:asciiTheme="majorBidi" w:hAnsiTheme="majorBidi" w:cstheme="majorBidi"/>
          <w:i/>
          <w:iCs/>
          <w:sz w:val="24"/>
          <w:szCs w:val="24"/>
        </w:rPr>
        <w:t>Blackwood</w:t>
      </w:r>
      <w:r w:rsidRPr="00B2590E">
        <w:rPr>
          <w:rFonts w:asciiTheme="majorBidi" w:hAnsiTheme="majorBidi" w:cstheme="majorBidi"/>
          <w:sz w:val="24"/>
          <w:szCs w:val="24"/>
        </w:rPr>
        <w:t>’</w:t>
      </w:r>
      <w:r w:rsidRPr="00A158FB">
        <w:rPr>
          <w:rFonts w:asciiTheme="majorBidi" w:hAnsiTheme="majorBidi" w:cstheme="majorBidi"/>
          <w:i/>
          <w:iCs/>
          <w:sz w:val="24"/>
          <w:szCs w:val="24"/>
        </w:rPr>
        <w:t>s</w:t>
      </w:r>
      <w:r w:rsidRPr="00B2590E">
        <w:rPr>
          <w:rFonts w:asciiTheme="majorBidi" w:hAnsiTheme="majorBidi" w:cstheme="majorBidi"/>
          <w:sz w:val="24"/>
          <w:szCs w:val="24"/>
        </w:rPr>
        <w:t>,</w:t>
      </w:r>
      <w:r w:rsidRPr="00B2590E">
        <w:rPr>
          <w:rStyle w:val="FootnoteReference"/>
          <w:rFonts w:asciiTheme="majorBidi" w:hAnsiTheme="majorBidi" w:cstheme="majorBidi"/>
          <w:sz w:val="24"/>
          <w:szCs w:val="24"/>
        </w:rPr>
        <w:footnoteReference w:id="570"/>
      </w:r>
      <w:r w:rsidRPr="00B2590E">
        <w:rPr>
          <w:rFonts w:asciiTheme="majorBidi" w:hAnsiTheme="majorBidi" w:cstheme="majorBidi"/>
          <w:sz w:val="24"/>
          <w:szCs w:val="24"/>
        </w:rPr>
        <w:t xml:space="preserve"> was Keats’s most significant literary and p</w:t>
      </w:r>
      <w:r>
        <w:rPr>
          <w:rFonts w:asciiTheme="majorBidi" w:hAnsiTheme="majorBidi" w:cstheme="majorBidi"/>
          <w:sz w:val="24"/>
          <w:szCs w:val="24"/>
        </w:rPr>
        <w:t>olitical influence at this time,</w:t>
      </w:r>
      <w:r w:rsidRPr="00B2590E">
        <w:rPr>
          <w:rStyle w:val="FootnoteReference"/>
          <w:rFonts w:asciiTheme="majorBidi" w:hAnsiTheme="majorBidi" w:cstheme="majorBidi"/>
          <w:sz w:val="24"/>
          <w:szCs w:val="24"/>
        </w:rPr>
        <w:footnoteReference w:id="571"/>
      </w:r>
      <w:r w:rsidRPr="00B2590E">
        <w:rPr>
          <w:rFonts w:asciiTheme="majorBidi" w:hAnsiTheme="majorBidi" w:cstheme="majorBidi"/>
          <w:sz w:val="24"/>
          <w:szCs w:val="24"/>
        </w:rPr>
        <w:t xml:space="preserve"> </w:t>
      </w:r>
      <w:r>
        <w:rPr>
          <w:rFonts w:asciiTheme="majorBidi" w:hAnsiTheme="majorBidi" w:cstheme="majorBidi"/>
          <w:sz w:val="24"/>
          <w:szCs w:val="24"/>
        </w:rPr>
        <w:t>with his P</w:t>
      </w:r>
      <w:r w:rsidRPr="00B2590E">
        <w:rPr>
          <w:rFonts w:asciiTheme="majorBidi" w:hAnsiTheme="majorBidi" w:cstheme="majorBidi"/>
          <w:sz w:val="24"/>
          <w:szCs w:val="24"/>
        </w:rPr>
        <w:t xml:space="preserve">reface to </w:t>
      </w:r>
      <w:r w:rsidRPr="00B2590E">
        <w:rPr>
          <w:rFonts w:asciiTheme="majorBidi" w:hAnsiTheme="majorBidi" w:cstheme="majorBidi"/>
          <w:i/>
          <w:iCs/>
          <w:sz w:val="24"/>
          <w:szCs w:val="24"/>
        </w:rPr>
        <w:t>Foliage</w:t>
      </w:r>
      <w:r>
        <w:rPr>
          <w:rFonts w:asciiTheme="majorBidi" w:hAnsiTheme="majorBidi" w:cstheme="majorBidi"/>
          <w:sz w:val="24"/>
          <w:szCs w:val="24"/>
        </w:rPr>
        <w:t xml:space="preserve"> declaring</w:t>
      </w:r>
      <w:r w:rsidRPr="00B2590E">
        <w:rPr>
          <w:rFonts w:asciiTheme="majorBidi" w:hAnsiTheme="majorBidi" w:cstheme="majorBidi"/>
          <w:sz w:val="24"/>
          <w:szCs w:val="24"/>
        </w:rPr>
        <w:t xml:space="preserve"> that ‘the notions about poetry can no longer be controlled, like the fashions, by a coterie of town gentlemen’.</w:t>
      </w:r>
      <w:r w:rsidRPr="00B2590E">
        <w:rPr>
          <w:rStyle w:val="FootnoteReference"/>
          <w:rFonts w:asciiTheme="majorBidi" w:hAnsiTheme="majorBidi" w:cstheme="majorBidi"/>
          <w:sz w:val="24"/>
          <w:szCs w:val="24"/>
        </w:rPr>
        <w:footnoteReference w:id="572"/>
      </w:r>
      <w:r w:rsidRPr="00B2590E">
        <w:rPr>
          <w:rFonts w:asciiTheme="majorBidi" w:hAnsiTheme="majorBidi" w:cstheme="majorBidi"/>
          <w:sz w:val="24"/>
          <w:szCs w:val="24"/>
        </w:rPr>
        <w:t xml:space="preserve"> </w:t>
      </w:r>
      <w:r>
        <w:rPr>
          <w:rFonts w:asciiTheme="majorBidi" w:hAnsiTheme="majorBidi" w:cstheme="majorBidi"/>
          <w:sz w:val="24"/>
          <w:szCs w:val="24"/>
        </w:rPr>
        <w:t xml:space="preserve">In </w:t>
      </w:r>
      <w:r w:rsidRPr="00B2590E">
        <w:rPr>
          <w:rFonts w:asciiTheme="majorBidi" w:hAnsiTheme="majorBidi" w:cstheme="majorBidi"/>
          <w:i/>
          <w:iCs/>
          <w:sz w:val="24"/>
          <w:szCs w:val="24"/>
        </w:rPr>
        <w:t>The Story of Rimini</w:t>
      </w:r>
      <w:r w:rsidRPr="00B2590E">
        <w:rPr>
          <w:rFonts w:asciiTheme="majorBidi" w:hAnsiTheme="majorBidi" w:cstheme="majorBidi"/>
          <w:sz w:val="24"/>
          <w:szCs w:val="24"/>
        </w:rPr>
        <w:t>, a poem that</w:t>
      </w:r>
      <w:r w:rsidR="00A158FB">
        <w:rPr>
          <w:rFonts w:asciiTheme="majorBidi" w:hAnsiTheme="majorBidi" w:cstheme="majorBidi"/>
          <w:sz w:val="24"/>
          <w:szCs w:val="24"/>
        </w:rPr>
        <w:t xml:space="preserve"> was the subject of an enthusiastic sonnet by Keats </w:t>
      </w:r>
      <w:r w:rsidRPr="00B2590E">
        <w:rPr>
          <w:rFonts w:asciiTheme="majorBidi" w:hAnsiTheme="majorBidi" w:cstheme="majorBidi"/>
          <w:sz w:val="24"/>
          <w:szCs w:val="24"/>
        </w:rPr>
        <w:t xml:space="preserve">after it was savaged by </w:t>
      </w:r>
      <w:r w:rsidRPr="00B2590E">
        <w:rPr>
          <w:rFonts w:asciiTheme="majorBidi" w:hAnsiTheme="majorBidi" w:cstheme="majorBidi"/>
          <w:i/>
          <w:iCs/>
          <w:sz w:val="24"/>
          <w:szCs w:val="24"/>
        </w:rPr>
        <w:t xml:space="preserve">Blackwood’s </w:t>
      </w:r>
      <w:r w:rsidRPr="00B2590E">
        <w:rPr>
          <w:rFonts w:asciiTheme="majorBidi" w:hAnsiTheme="majorBidi" w:cstheme="majorBidi"/>
          <w:sz w:val="24"/>
          <w:szCs w:val="24"/>
        </w:rPr>
        <w:t>in early 1817,</w:t>
      </w:r>
      <w:r w:rsidRPr="00B2590E">
        <w:rPr>
          <w:rStyle w:val="FootnoteReference"/>
          <w:rFonts w:asciiTheme="majorBidi" w:hAnsiTheme="majorBidi" w:cstheme="majorBidi"/>
          <w:sz w:val="24"/>
          <w:szCs w:val="24"/>
        </w:rPr>
        <w:footnoteReference w:id="573"/>
      </w:r>
      <w:r>
        <w:rPr>
          <w:rFonts w:asciiTheme="majorBidi" w:hAnsiTheme="majorBidi" w:cstheme="majorBidi"/>
          <w:sz w:val="24"/>
          <w:szCs w:val="24"/>
        </w:rPr>
        <w:t xml:space="preserve"> Hunt uses the Preface to affirm his</w:t>
      </w:r>
      <w:r w:rsidRPr="00B2590E">
        <w:rPr>
          <w:rFonts w:asciiTheme="majorBidi" w:hAnsiTheme="majorBidi" w:cstheme="majorBidi"/>
          <w:sz w:val="24"/>
          <w:szCs w:val="24"/>
        </w:rPr>
        <w:t xml:space="preserve"> views on the value of neatness and congruity:  </w:t>
      </w:r>
    </w:p>
    <w:p w:rsidR="00283588" w:rsidRDefault="00283588" w:rsidP="007D4A1E">
      <w:pPr>
        <w:spacing w:after="0" w:line="360" w:lineRule="auto"/>
        <w:ind w:left="720"/>
        <w:rPr>
          <w:rFonts w:asciiTheme="majorBidi" w:hAnsiTheme="majorBidi" w:cstheme="majorBidi"/>
          <w:sz w:val="24"/>
          <w:szCs w:val="24"/>
        </w:rPr>
      </w:pPr>
      <w:r w:rsidRPr="00B2590E">
        <w:rPr>
          <w:rFonts w:asciiTheme="majorBidi" w:hAnsiTheme="majorBidi" w:cstheme="majorBidi"/>
          <w:sz w:val="24"/>
          <w:szCs w:val="24"/>
        </w:rPr>
        <w:t>I do not hesitate to say however, that Pope and the French school of versification have known the least on the subject, of any poets perhaps that ever wrote. They have mistaken mere smoothness for harmony; and, in fact, wrote as they did, because their ears were only sensible of a marked and uniform regularity. One</w:t>
      </w:r>
      <w:r w:rsidR="00A158FB">
        <w:rPr>
          <w:rFonts w:asciiTheme="majorBidi" w:hAnsiTheme="majorBidi" w:cstheme="majorBidi"/>
          <w:sz w:val="24"/>
          <w:szCs w:val="24"/>
        </w:rPr>
        <w:t xml:space="preserve"> of the most successful of Pope’</w:t>
      </w:r>
      <w:r w:rsidRPr="00B2590E">
        <w:rPr>
          <w:rFonts w:asciiTheme="majorBidi" w:hAnsiTheme="majorBidi" w:cstheme="majorBidi"/>
          <w:sz w:val="24"/>
          <w:szCs w:val="24"/>
        </w:rPr>
        <w:t>s imitators, Dr. Johnson, was confessedly insensible to music. In speaking of such men, I allude, of course, only to their style in poetry, and not to their undisputed excellence in other matters. […] All these [Dryden, Milton, Spenser, Ariosto, Shakespeare, Chaucer] are about as different from Pope, as the church organ is from the bell in the steeple, or, to give a more decorous comparison, the song of the nightingale, from that of the cuckoo. With the endeavour to recur a freer spirit of versification, I have joined [a school] of still grea</w:t>
      </w:r>
      <w:r>
        <w:rPr>
          <w:rFonts w:asciiTheme="majorBidi" w:hAnsiTheme="majorBidi" w:cstheme="majorBidi"/>
          <w:sz w:val="24"/>
          <w:szCs w:val="24"/>
        </w:rPr>
        <w:t>ter importance—</w:t>
      </w:r>
      <w:r w:rsidRPr="00B2590E">
        <w:rPr>
          <w:rFonts w:asciiTheme="majorBidi" w:hAnsiTheme="majorBidi" w:cstheme="majorBidi"/>
          <w:sz w:val="24"/>
          <w:szCs w:val="24"/>
        </w:rPr>
        <w:t>that of having a free and idiomatic cast of language.</w:t>
      </w:r>
      <w:r w:rsidRPr="00B2590E">
        <w:rPr>
          <w:rStyle w:val="FootnoteReference"/>
          <w:rFonts w:asciiTheme="majorBidi" w:hAnsiTheme="majorBidi" w:cstheme="majorBidi"/>
          <w:sz w:val="24"/>
          <w:szCs w:val="24"/>
        </w:rPr>
        <w:footnoteReference w:id="574"/>
      </w:r>
    </w:p>
    <w:p w:rsidR="00283588" w:rsidRDefault="00283588" w:rsidP="007D4A1E">
      <w:pPr>
        <w:spacing w:after="0" w:line="360" w:lineRule="auto"/>
        <w:rPr>
          <w:rFonts w:asciiTheme="majorBidi" w:hAnsiTheme="majorBidi" w:cstheme="majorBidi"/>
          <w:sz w:val="24"/>
          <w:szCs w:val="24"/>
        </w:rPr>
      </w:pPr>
      <w:r>
        <w:rPr>
          <w:rFonts w:asciiTheme="majorBidi" w:hAnsiTheme="majorBidi" w:cstheme="majorBidi"/>
          <w:sz w:val="24"/>
          <w:szCs w:val="24"/>
        </w:rPr>
        <w:t>Hunt’s sense</w:t>
      </w:r>
      <w:r w:rsidRPr="00B2590E">
        <w:rPr>
          <w:rFonts w:asciiTheme="majorBidi" w:hAnsiTheme="majorBidi" w:cstheme="majorBidi"/>
          <w:sz w:val="24"/>
          <w:szCs w:val="24"/>
        </w:rPr>
        <w:t xml:space="preserve"> that metrically perfect verse is unmusical and monotonous subversive</w:t>
      </w:r>
      <w:r>
        <w:rPr>
          <w:rFonts w:asciiTheme="majorBidi" w:hAnsiTheme="majorBidi" w:cstheme="majorBidi"/>
          <w:sz w:val="24"/>
          <w:szCs w:val="24"/>
        </w:rPr>
        <w:t>ly turns</w:t>
      </w:r>
      <w:r w:rsidRPr="00B2590E">
        <w:rPr>
          <w:rFonts w:asciiTheme="majorBidi" w:hAnsiTheme="majorBidi" w:cstheme="majorBidi"/>
          <w:sz w:val="24"/>
          <w:szCs w:val="24"/>
        </w:rPr>
        <w:t xml:space="preserve"> conventional ideas of value on their head</w:t>
      </w:r>
      <w:r>
        <w:rPr>
          <w:rFonts w:asciiTheme="majorBidi" w:hAnsiTheme="majorBidi" w:cstheme="majorBidi"/>
          <w:sz w:val="24"/>
          <w:szCs w:val="24"/>
        </w:rPr>
        <w:t xml:space="preserve">, positing </w:t>
      </w:r>
      <w:r w:rsidRPr="00B2590E">
        <w:rPr>
          <w:rFonts w:asciiTheme="majorBidi" w:hAnsiTheme="majorBidi" w:cstheme="majorBidi"/>
          <w:sz w:val="24"/>
          <w:szCs w:val="24"/>
        </w:rPr>
        <w:t>imperfection and irregularity as harmoni</w:t>
      </w:r>
      <w:r>
        <w:rPr>
          <w:rFonts w:asciiTheme="majorBidi" w:hAnsiTheme="majorBidi" w:cstheme="majorBidi"/>
          <w:sz w:val="24"/>
          <w:szCs w:val="24"/>
        </w:rPr>
        <w:t>ous</w:t>
      </w:r>
      <w:r w:rsidRPr="00B2590E">
        <w:rPr>
          <w:rFonts w:asciiTheme="majorBidi" w:hAnsiTheme="majorBidi" w:cstheme="majorBidi"/>
          <w:sz w:val="24"/>
          <w:szCs w:val="24"/>
        </w:rPr>
        <w:t xml:space="preserve"> rather than dissonant. The claim that Pope and the French school mistake ‘smoothness for harmony’ mixes the sensory responses of touch and sound, and by evoking rhyme as a kind of surface that one might physically lay their hand upon, </w:t>
      </w:r>
      <w:r>
        <w:rPr>
          <w:rFonts w:asciiTheme="majorBidi" w:hAnsiTheme="majorBidi" w:cstheme="majorBidi"/>
          <w:sz w:val="24"/>
          <w:szCs w:val="24"/>
        </w:rPr>
        <w:t>critiques</w:t>
      </w:r>
      <w:r w:rsidRPr="00B2590E">
        <w:rPr>
          <w:rFonts w:asciiTheme="majorBidi" w:hAnsiTheme="majorBidi" w:cstheme="majorBidi"/>
          <w:sz w:val="24"/>
          <w:szCs w:val="24"/>
        </w:rPr>
        <w:t xml:space="preserve"> </w:t>
      </w:r>
      <w:r>
        <w:rPr>
          <w:rFonts w:asciiTheme="majorBidi" w:hAnsiTheme="majorBidi" w:cstheme="majorBidi"/>
          <w:sz w:val="24"/>
          <w:szCs w:val="24"/>
        </w:rPr>
        <w:t>the</w:t>
      </w:r>
      <w:r w:rsidRPr="00B2590E">
        <w:rPr>
          <w:rFonts w:asciiTheme="majorBidi" w:hAnsiTheme="majorBidi" w:cstheme="majorBidi"/>
          <w:sz w:val="24"/>
          <w:szCs w:val="24"/>
        </w:rPr>
        <w:t xml:space="preserve"> artificiality </w:t>
      </w:r>
      <w:r>
        <w:rPr>
          <w:rFonts w:asciiTheme="majorBidi" w:hAnsiTheme="majorBidi" w:cstheme="majorBidi"/>
          <w:sz w:val="24"/>
          <w:szCs w:val="24"/>
        </w:rPr>
        <w:t>of</w:t>
      </w:r>
      <w:r w:rsidRPr="00B2590E">
        <w:rPr>
          <w:rFonts w:asciiTheme="majorBidi" w:hAnsiTheme="majorBidi" w:cstheme="majorBidi"/>
          <w:sz w:val="24"/>
          <w:szCs w:val="24"/>
        </w:rPr>
        <w:t xml:space="preserve"> ‘smooth’ Augustan couplets. </w:t>
      </w:r>
      <w:r>
        <w:rPr>
          <w:rFonts w:asciiTheme="majorBidi" w:hAnsiTheme="majorBidi" w:cstheme="majorBidi"/>
          <w:sz w:val="24"/>
          <w:szCs w:val="24"/>
        </w:rPr>
        <w:t xml:space="preserve">This depiction of Pope’s intensely glossed couplets suggests their affinities with the sleek, shining surfaces of Belinda’s commodities in </w:t>
      </w:r>
      <w:r>
        <w:rPr>
          <w:rFonts w:asciiTheme="majorBidi" w:hAnsiTheme="majorBidi" w:cstheme="majorBidi"/>
          <w:i/>
          <w:iCs/>
          <w:sz w:val="24"/>
          <w:szCs w:val="24"/>
        </w:rPr>
        <w:t xml:space="preserve">The Rape of the Lock. </w:t>
      </w:r>
      <w:r>
        <w:rPr>
          <w:rFonts w:asciiTheme="majorBidi" w:hAnsiTheme="majorBidi" w:cstheme="majorBidi"/>
          <w:sz w:val="24"/>
          <w:szCs w:val="24"/>
        </w:rPr>
        <w:t>In the accusation that Pope favours metrics over poetic substance, Hunt threatens to implicate the Augustan in the very cult of superficiality that Pope’s poetry intends to critique.</w:t>
      </w:r>
      <w:r>
        <w:rPr>
          <w:rStyle w:val="FootnoteReference"/>
          <w:rFonts w:asciiTheme="majorBidi" w:hAnsiTheme="majorBidi" w:cstheme="majorBidi"/>
          <w:sz w:val="24"/>
          <w:szCs w:val="24"/>
        </w:rPr>
        <w:footnoteReference w:id="575"/>
      </w:r>
      <w:r w:rsidRPr="00B2590E">
        <w:rPr>
          <w:rFonts w:asciiTheme="majorBidi" w:hAnsiTheme="majorBidi" w:cstheme="majorBidi"/>
          <w:sz w:val="24"/>
          <w:szCs w:val="24"/>
        </w:rPr>
        <w:t xml:space="preserve"> The playful metaphor of the nightingale and the cuckoo anticipates Keats’s later ‘Ode to a Nightingale’, </w:t>
      </w:r>
      <w:r>
        <w:rPr>
          <w:rFonts w:asciiTheme="majorBidi" w:hAnsiTheme="majorBidi" w:cstheme="majorBidi"/>
          <w:sz w:val="24"/>
          <w:szCs w:val="24"/>
        </w:rPr>
        <w:t>reflecting</w:t>
      </w:r>
      <w:r w:rsidRPr="00B2590E">
        <w:rPr>
          <w:rFonts w:asciiTheme="majorBidi" w:hAnsiTheme="majorBidi" w:cstheme="majorBidi"/>
          <w:sz w:val="24"/>
          <w:szCs w:val="24"/>
        </w:rPr>
        <w:t xml:space="preserve"> the extent of Hunt’s influence on the younger poet.</w:t>
      </w:r>
      <w:r>
        <w:rPr>
          <w:rFonts w:asciiTheme="majorBidi" w:hAnsiTheme="majorBidi" w:cstheme="majorBidi"/>
          <w:sz w:val="24"/>
          <w:szCs w:val="24"/>
        </w:rPr>
        <w:t xml:space="preserve"> </w:t>
      </w:r>
    </w:p>
    <w:p w:rsidR="007D4A1E" w:rsidRDefault="007D4A1E" w:rsidP="007D4A1E">
      <w:pPr>
        <w:spacing w:after="0" w:line="360" w:lineRule="auto"/>
        <w:rPr>
          <w:rFonts w:asciiTheme="majorBidi" w:hAnsiTheme="majorBidi" w:cstheme="majorBidi"/>
          <w:sz w:val="24"/>
          <w:szCs w:val="24"/>
        </w:rPr>
      </w:pPr>
    </w:p>
    <w:p w:rsidR="00283588" w:rsidRPr="002367C1" w:rsidRDefault="00283588" w:rsidP="00B90B90">
      <w:pPr>
        <w:spacing w:after="0" w:line="360" w:lineRule="auto"/>
        <w:rPr>
          <w:rFonts w:asciiTheme="majorBidi" w:hAnsiTheme="majorBidi" w:cstheme="majorBidi"/>
          <w:sz w:val="24"/>
          <w:szCs w:val="24"/>
        </w:rPr>
      </w:pPr>
      <w:r w:rsidRPr="002367C1">
        <w:rPr>
          <w:rFonts w:asciiTheme="majorBidi" w:hAnsiTheme="majorBidi" w:cstheme="majorBidi"/>
          <w:sz w:val="24"/>
          <w:szCs w:val="24"/>
        </w:rPr>
        <w:t xml:space="preserve">When </w:t>
      </w:r>
      <w:r w:rsidRPr="002367C1">
        <w:rPr>
          <w:rFonts w:asciiTheme="majorBidi" w:hAnsiTheme="majorBidi" w:cstheme="majorBidi"/>
          <w:i/>
          <w:iCs/>
          <w:sz w:val="24"/>
          <w:szCs w:val="24"/>
        </w:rPr>
        <w:t>Endymion</w:t>
      </w:r>
      <w:r w:rsidRPr="002367C1">
        <w:rPr>
          <w:rFonts w:asciiTheme="majorBidi" w:hAnsiTheme="majorBidi" w:cstheme="majorBidi"/>
          <w:sz w:val="24"/>
          <w:szCs w:val="24"/>
        </w:rPr>
        <w:t xml:space="preserve"> </w:t>
      </w:r>
      <w:r>
        <w:rPr>
          <w:rFonts w:asciiTheme="majorBidi" w:hAnsiTheme="majorBidi" w:cstheme="majorBidi"/>
          <w:sz w:val="24"/>
          <w:szCs w:val="24"/>
        </w:rPr>
        <w:t>entrusts to</w:t>
      </w:r>
      <w:r w:rsidRPr="002367C1">
        <w:rPr>
          <w:rFonts w:asciiTheme="majorBidi" w:hAnsiTheme="majorBidi" w:cstheme="majorBidi"/>
          <w:sz w:val="24"/>
          <w:szCs w:val="24"/>
        </w:rPr>
        <w:t xml:space="preserve"> </w:t>
      </w:r>
      <w:r>
        <w:rPr>
          <w:rFonts w:asciiTheme="majorBidi" w:hAnsiTheme="majorBidi" w:cstheme="majorBidi"/>
          <w:sz w:val="24"/>
          <w:szCs w:val="24"/>
        </w:rPr>
        <w:t>poetic form</w:t>
      </w:r>
      <w:r w:rsidRPr="002367C1">
        <w:rPr>
          <w:rFonts w:asciiTheme="majorBidi" w:hAnsiTheme="majorBidi" w:cstheme="majorBidi"/>
          <w:sz w:val="24"/>
          <w:szCs w:val="24"/>
        </w:rPr>
        <w:t xml:space="preserve"> as the </w:t>
      </w:r>
      <w:r>
        <w:rPr>
          <w:rFonts w:asciiTheme="majorBidi" w:hAnsiTheme="majorBidi" w:cstheme="majorBidi"/>
          <w:sz w:val="24"/>
          <w:szCs w:val="24"/>
        </w:rPr>
        <w:t>force</w:t>
      </w:r>
      <w:r w:rsidRPr="002367C1">
        <w:rPr>
          <w:rFonts w:asciiTheme="majorBidi" w:hAnsiTheme="majorBidi" w:cstheme="majorBidi"/>
          <w:sz w:val="24"/>
          <w:szCs w:val="24"/>
        </w:rPr>
        <w:t xml:space="preserve"> that </w:t>
      </w:r>
      <w:r>
        <w:rPr>
          <w:rFonts w:asciiTheme="majorBidi" w:hAnsiTheme="majorBidi" w:cstheme="majorBidi"/>
          <w:sz w:val="24"/>
          <w:szCs w:val="24"/>
        </w:rPr>
        <w:t>drives</w:t>
      </w:r>
      <w:r w:rsidRPr="002367C1">
        <w:rPr>
          <w:rFonts w:asciiTheme="majorBidi" w:hAnsiTheme="majorBidi" w:cstheme="majorBidi"/>
          <w:sz w:val="24"/>
          <w:szCs w:val="24"/>
        </w:rPr>
        <w:t xml:space="preserve"> Keats’s quest</w:t>
      </w:r>
      <w:r w:rsidRPr="002367C1">
        <w:rPr>
          <w:rFonts w:asciiTheme="majorBidi" w:hAnsiTheme="majorBidi" w:cstheme="majorBidi"/>
          <w:i/>
          <w:iCs/>
          <w:sz w:val="24"/>
          <w:szCs w:val="24"/>
        </w:rPr>
        <w:t xml:space="preserve"> </w:t>
      </w:r>
      <w:r w:rsidRPr="002367C1">
        <w:rPr>
          <w:rFonts w:asciiTheme="majorBidi" w:hAnsiTheme="majorBidi" w:cstheme="majorBidi"/>
          <w:sz w:val="24"/>
          <w:szCs w:val="24"/>
        </w:rPr>
        <w:t>to become a capable poet, the poem’s achievement</w:t>
      </w:r>
      <w:r w:rsidR="00B90B90">
        <w:rPr>
          <w:rFonts w:asciiTheme="majorBidi" w:hAnsiTheme="majorBidi" w:cstheme="majorBidi"/>
          <w:sz w:val="24"/>
          <w:szCs w:val="24"/>
        </w:rPr>
        <w:t>s</w:t>
      </w:r>
      <w:r w:rsidRPr="002367C1">
        <w:rPr>
          <w:rFonts w:asciiTheme="majorBidi" w:hAnsiTheme="majorBidi" w:cstheme="majorBidi"/>
          <w:sz w:val="24"/>
          <w:szCs w:val="24"/>
        </w:rPr>
        <w:t xml:space="preserve"> </w:t>
      </w:r>
      <w:r w:rsidR="00B90B90">
        <w:rPr>
          <w:rFonts w:asciiTheme="majorBidi" w:hAnsiTheme="majorBidi" w:cstheme="majorBidi"/>
          <w:sz w:val="24"/>
          <w:szCs w:val="24"/>
        </w:rPr>
        <w:t>show Keats</w:t>
      </w:r>
      <w:r>
        <w:rPr>
          <w:rFonts w:asciiTheme="majorBidi" w:hAnsiTheme="majorBidi" w:cstheme="majorBidi"/>
          <w:sz w:val="24"/>
          <w:szCs w:val="24"/>
        </w:rPr>
        <w:t xml:space="preserve"> refining</w:t>
      </w:r>
      <w:r w:rsidRPr="002367C1">
        <w:rPr>
          <w:rFonts w:asciiTheme="majorBidi" w:hAnsiTheme="majorBidi" w:cstheme="majorBidi"/>
          <w:sz w:val="24"/>
          <w:szCs w:val="24"/>
        </w:rPr>
        <w:t xml:space="preserve"> methods that are developed in </w:t>
      </w:r>
      <w:r w:rsidRPr="002367C1">
        <w:rPr>
          <w:rFonts w:asciiTheme="majorBidi" w:hAnsiTheme="majorBidi" w:cstheme="majorBidi"/>
          <w:i/>
          <w:iCs/>
          <w:sz w:val="24"/>
          <w:szCs w:val="24"/>
        </w:rPr>
        <w:t>Sleep and Poetry</w:t>
      </w:r>
      <w:r>
        <w:rPr>
          <w:rFonts w:asciiTheme="majorBidi" w:hAnsiTheme="majorBidi" w:cstheme="majorBidi"/>
          <w:sz w:val="24"/>
          <w:szCs w:val="24"/>
        </w:rPr>
        <w:t>.</w:t>
      </w:r>
      <w:r>
        <w:rPr>
          <w:rStyle w:val="FootnoteReference"/>
          <w:rFonts w:ascii="Times New Roman" w:hAnsi="Times New Roman" w:cs="Times New Roman"/>
          <w:sz w:val="24"/>
          <w:szCs w:val="24"/>
        </w:rPr>
        <w:footnoteReference w:id="576"/>
      </w:r>
      <w:r w:rsidRPr="002367C1">
        <w:rPr>
          <w:rFonts w:asciiTheme="majorBidi" w:hAnsiTheme="majorBidi" w:cstheme="majorBidi"/>
          <w:sz w:val="24"/>
          <w:szCs w:val="24"/>
        </w:rPr>
        <w:t xml:space="preserve"> Building on Hunt’s </w:t>
      </w:r>
      <w:r>
        <w:rPr>
          <w:rFonts w:asciiTheme="majorBidi" w:hAnsiTheme="majorBidi" w:cstheme="majorBidi"/>
          <w:sz w:val="24"/>
          <w:szCs w:val="24"/>
        </w:rPr>
        <w:t>Preface</w:t>
      </w:r>
      <w:r w:rsidRPr="002367C1">
        <w:rPr>
          <w:rFonts w:asciiTheme="majorBidi" w:hAnsiTheme="majorBidi" w:cstheme="majorBidi"/>
          <w:sz w:val="24"/>
          <w:szCs w:val="24"/>
        </w:rPr>
        <w:t xml:space="preserve">, </w:t>
      </w:r>
      <w:r w:rsidRPr="002367C1">
        <w:rPr>
          <w:rFonts w:asciiTheme="majorBidi" w:hAnsiTheme="majorBidi" w:cstheme="majorBidi"/>
          <w:i/>
          <w:iCs/>
          <w:sz w:val="24"/>
          <w:szCs w:val="24"/>
        </w:rPr>
        <w:t xml:space="preserve">Sleep and Poetry </w:t>
      </w:r>
      <w:r w:rsidRPr="002367C1">
        <w:rPr>
          <w:rFonts w:asciiTheme="majorBidi" w:hAnsiTheme="majorBidi" w:cstheme="majorBidi"/>
          <w:sz w:val="24"/>
          <w:szCs w:val="24"/>
        </w:rPr>
        <w:t>expresses Keats’s suspicion that a proficient versifier is not necessarily an inspired poet</w:t>
      </w:r>
      <w:r>
        <w:rPr>
          <w:rFonts w:asciiTheme="majorBidi" w:hAnsiTheme="majorBidi" w:cstheme="majorBidi"/>
          <w:sz w:val="24"/>
          <w:szCs w:val="24"/>
        </w:rPr>
        <w:t xml:space="preserve">. In doing so it </w:t>
      </w:r>
      <w:r w:rsidRPr="002367C1">
        <w:rPr>
          <w:rFonts w:asciiTheme="majorBidi" w:hAnsiTheme="majorBidi" w:cstheme="majorBidi"/>
          <w:sz w:val="24"/>
          <w:szCs w:val="24"/>
        </w:rPr>
        <w:t xml:space="preserve">presents a manifesto for Keatsian rhyming: </w:t>
      </w:r>
    </w:p>
    <w:p w:rsidR="00283588" w:rsidRPr="00B2590E" w:rsidRDefault="00283588" w:rsidP="007D4A1E">
      <w:pPr>
        <w:pStyle w:val="NoSpacing"/>
        <w:spacing w:line="360" w:lineRule="auto"/>
        <w:ind w:left="720" w:firstLine="720"/>
        <w:rPr>
          <w:rFonts w:asciiTheme="majorBidi" w:hAnsiTheme="majorBidi" w:cstheme="majorBidi"/>
          <w:sz w:val="24"/>
          <w:szCs w:val="24"/>
        </w:rPr>
      </w:pPr>
      <w:r>
        <w:rPr>
          <w:rFonts w:asciiTheme="majorBidi" w:hAnsiTheme="majorBidi" w:cstheme="majorBidi"/>
          <w:sz w:val="24"/>
          <w:szCs w:val="24"/>
        </w:rPr>
        <w:t>…</w:t>
      </w:r>
      <w:r w:rsidRPr="00B2590E">
        <w:rPr>
          <w:rFonts w:asciiTheme="majorBidi" w:hAnsiTheme="majorBidi" w:cstheme="majorBidi"/>
          <w:sz w:val="24"/>
          <w:szCs w:val="24"/>
        </w:rPr>
        <w:t>with a puling infant’s force</w:t>
      </w:r>
    </w:p>
    <w:p w:rsidR="00283588" w:rsidRPr="00B2590E" w:rsidRDefault="008B0146" w:rsidP="007D4A1E">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They swaye</w:t>
      </w:r>
      <w:r w:rsidR="00283588" w:rsidRPr="00B2590E">
        <w:rPr>
          <w:rFonts w:asciiTheme="majorBidi" w:hAnsiTheme="majorBidi" w:cstheme="majorBidi"/>
          <w:sz w:val="24"/>
          <w:szCs w:val="24"/>
        </w:rPr>
        <w:t>d about upon a rocking horse,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thought it Pegasus. Ah, dismal souled!</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 winds of heaven blew, the ocean rolled</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Its gathering waves</w:t>
      </w:r>
      <w:r>
        <w:rPr>
          <w:rFonts w:asciiTheme="majorBidi" w:hAnsiTheme="majorBidi" w:cstheme="majorBidi"/>
          <w:sz w:val="24"/>
          <w:szCs w:val="24"/>
        </w:rPr>
        <w:t>—</w:t>
      </w:r>
      <w:r w:rsidR="008B0146">
        <w:rPr>
          <w:rFonts w:asciiTheme="majorBidi" w:hAnsiTheme="majorBidi" w:cstheme="majorBidi"/>
          <w:sz w:val="24"/>
          <w:szCs w:val="24"/>
        </w:rPr>
        <w:t>ye felt it not</w:t>
      </w:r>
      <w:r w:rsidRPr="00B2590E">
        <w:rPr>
          <w:rFonts w:asciiTheme="majorBidi" w:hAnsiTheme="majorBidi" w:cstheme="majorBidi"/>
          <w:sz w:val="24"/>
          <w:szCs w:val="24"/>
        </w:rPr>
        <w:t>. The blue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Bared its eternal bosom, and the dew</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Of summer nights collected still to make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 morning precious: beauty was awake!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Why were ye not awake? But ye were dead</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To things ye knew not of</w:t>
      </w:r>
      <w:r>
        <w:rPr>
          <w:rFonts w:asciiTheme="majorBidi" w:hAnsiTheme="majorBidi" w:cstheme="majorBidi"/>
          <w:sz w:val="24"/>
          <w:szCs w:val="24"/>
        </w:rPr>
        <w:t>—</w:t>
      </w:r>
      <w:r w:rsidRPr="00B2590E">
        <w:rPr>
          <w:rFonts w:asciiTheme="majorBidi" w:hAnsiTheme="majorBidi" w:cstheme="majorBidi"/>
          <w:sz w:val="24"/>
          <w:szCs w:val="24"/>
        </w:rPr>
        <w:t>were closely wed</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To musty laws lined out with wretched rule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compass vile: so that ye taught a school</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Of dolts to smooth, inlay, and clip, and fit,</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Till, like the certain wands of Jacob’s wit,</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 xml:space="preserve">Their verses tallied. </w:t>
      </w:r>
    </w:p>
    <w:p w:rsidR="00283588" w:rsidRDefault="00283588" w:rsidP="007D4A1E">
      <w:pPr>
        <w:spacing w:after="0" w:line="360" w:lineRule="auto"/>
        <w:rPr>
          <w:rFonts w:asciiTheme="majorBidi" w:hAnsiTheme="majorBidi" w:cstheme="majorBidi"/>
          <w:sz w:val="24"/>
          <w:szCs w:val="24"/>
        </w:rPr>
      </w:pPr>
      <w:r w:rsidRPr="00B2590E">
        <w:rPr>
          <w:rFonts w:asciiTheme="majorBidi" w:hAnsiTheme="majorBidi" w:cstheme="majorBidi"/>
          <w:sz w:val="24"/>
          <w:szCs w:val="24"/>
        </w:rPr>
        <w:t>(</w:t>
      </w:r>
      <w:r>
        <w:rPr>
          <w:rFonts w:asciiTheme="majorBidi" w:hAnsiTheme="majorBidi" w:cstheme="majorBidi"/>
          <w:i/>
          <w:iCs/>
          <w:sz w:val="24"/>
          <w:szCs w:val="24"/>
        </w:rPr>
        <w:t xml:space="preserve">Sleep and </w:t>
      </w:r>
      <w:r w:rsidRPr="006F7D48">
        <w:rPr>
          <w:rFonts w:asciiTheme="majorBidi" w:hAnsiTheme="majorBidi" w:cstheme="majorBidi"/>
          <w:i/>
          <w:iCs/>
          <w:sz w:val="24"/>
          <w:szCs w:val="24"/>
        </w:rPr>
        <w:t>Poetry</w:t>
      </w:r>
      <w:r>
        <w:rPr>
          <w:rFonts w:asciiTheme="majorBidi" w:hAnsiTheme="majorBidi" w:cstheme="majorBidi"/>
          <w:sz w:val="24"/>
          <w:szCs w:val="24"/>
        </w:rPr>
        <w:t xml:space="preserve">, </w:t>
      </w:r>
      <w:r w:rsidR="00910EC9">
        <w:rPr>
          <w:rFonts w:asciiTheme="majorBidi" w:hAnsiTheme="majorBidi" w:cstheme="majorBidi"/>
          <w:sz w:val="24"/>
          <w:szCs w:val="24"/>
        </w:rPr>
        <w:t>185</w:t>
      </w:r>
      <w:r w:rsidRPr="00B2590E">
        <w:rPr>
          <w:rFonts w:asciiTheme="majorBidi" w:hAnsiTheme="majorBidi" w:cstheme="majorBidi"/>
          <w:sz w:val="24"/>
          <w:szCs w:val="24"/>
        </w:rPr>
        <w:t>-199)</w:t>
      </w:r>
    </w:p>
    <w:p w:rsidR="00283588" w:rsidRDefault="00283588" w:rsidP="005A6711">
      <w:pPr>
        <w:spacing w:after="0" w:line="360" w:lineRule="auto"/>
        <w:rPr>
          <w:rFonts w:asciiTheme="majorBidi" w:hAnsiTheme="majorBidi" w:cstheme="majorBidi"/>
          <w:sz w:val="24"/>
          <w:szCs w:val="24"/>
        </w:rPr>
      </w:pPr>
      <w:r w:rsidRPr="00B2590E">
        <w:rPr>
          <w:rFonts w:asciiTheme="majorBidi" w:hAnsiTheme="majorBidi" w:cstheme="majorBidi"/>
          <w:sz w:val="24"/>
          <w:szCs w:val="24"/>
        </w:rPr>
        <w:t>Keats’s rocking horse is</w:t>
      </w:r>
      <w:r>
        <w:rPr>
          <w:rFonts w:asciiTheme="majorBidi" w:hAnsiTheme="majorBidi" w:cstheme="majorBidi"/>
          <w:sz w:val="24"/>
          <w:szCs w:val="24"/>
        </w:rPr>
        <w:t xml:space="preserve"> a potent image; the suggestion that N</w:t>
      </w:r>
      <w:r w:rsidRPr="00B2590E">
        <w:rPr>
          <w:rFonts w:asciiTheme="majorBidi" w:hAnsiTheme="majorBidi" w:cstheme="majorBidi"/>
          <w:sz w:val="24"/>
          <w:szCs w:val="24"/>
        </w:rPr>
        <w:t xml:space="preserve">eoclassical poets sway back and forth but ‘[think] it Pegasus’ </w:t>
      </w:r>
      <w:r>
        <w:rPr>
          <w:rFonts w:asciiTheme="majorBidi" w:hAnsiTheme="majorBidi" w:cstheme="majorBidi"/>
          <w:sz w:val="24"/>
          <w:szCs w:val="24"/>
        </w:rPr>
        <w:t>portrays</w:t>
      </w:r>
      <w:r w:rsidRPr="00B2590E">
        <w:rPr>
          <w:rFonts w:asciiTheme="majorBidi" w:hAnsiTheme="majorBidi" w:cstheme="majorBidi"/>
          <w:sz w:val="24"/>
          <w:szCs w:val="24"/>
        </w:rPr>
        <w:t xml:space="preserve"> them as child-like and delusional, charges that were </w:t>
      </w:r>
      <w:r>
        <w:rPr>
          <w:rFonts w:asciiTheme="majorBidi" w:hAnsiTheme="majorBidi" w:cstheme="majorBidi"/>
          <w:sz w:val="24"/>
          <w:szCs w:val="24"/>
        </w:rPr>
        <w:t>levelled</w:t>
      </w:r>
      <w:r w:rsidRPr="00B2590E">
        <w:rPr>
          <w:rFonts w:asciiTheme="majorBidi" w:hAnsiTheme="majorBidi" w:cstheme="majorBidi"/>
          <w:sz w:val="24"/>
          <w:szCs w:val="24"/>
        </w:rPr>
        <w:t xml:space="preserve"> at Keats himself. That this static rocking will never result in progress als</w:t>
      </w:r>
      <w:r>
        <w:rPr>
          <w:rFonts w:asciiTheme="majorBidi" w:hAnsiTheme="majorBidi" w:cstheme="majorBidi"/>
          <w:sz w:val="24"/>
          <w:szCs w:val="24"/>
        </w:rPr>
        <w:t>o presents N</w:t>
      </w:r>
      <w:r w:rsidRPr="00B2590E">
        <w:rPr>
          <w:rFonts w:asciiTheme="majorBidi" w:hAnsiTheme="majorBidi" w:cstheme="majorBidi"/>
          <w:sz w:val="24"/>
          <w:szCs w:val="24"/>
        </w:rPr>
        <w:t xml:space="preserve">eoclassicism as a mode that </w:t>
      </w:r>
      <w:r>
        <w:rPr>
          <w:rFonts w:asciiTheme="majorBidi" w:hAnsiTheme="majorBidi" w:cstheme="majorBidi"/>
          <w:sz w:val="24"/>
          <w:szCs w:val="24"/>
        </w:rPr>
        <w:t>prohibits</w:t>
      </w:r>
      <w:r w:rsidRPr="00B2590E">
        <w:rPr>
          <w:rFonts w:asciiTheme="majorBidi" w:hAnsiTheme="majorBidi" w:cstheme="majorBidi"/>
          <w:sz w:val="24"/>
          <w:szCs w:val="24"/>
        </w:rPr>
        <w:t xml:space="preserve"> both poetic innovation and </w:t>
      </w:r>
      <w:r>
        <w:rPr>
          <w:rFonts w:asciiTheme="majorBidi" w:hAnsiTheme="majorBidi" w:cstheme="majorBidi"/>
          <w:sz w:val="24"/>
          <w:szCs w:val="24"/>
        </w:rPr>
        <w:t xml:space="preserve">any kind of </w:t>
      </w:r>
      <w:r w:rsidRPr="00B2590E">
        <w:rPr>
          <w:rFonts w:asciiTheme="majorBidi" w:hAnsiTheme="majorBidi" w:cstheme="majorBidi"/>
          <w:sz w:val="24"/>
          <w:szCs w:val="24"/>
        </w:rPr>
        <w:t xml:space="preserve">imaginative </w:t>
      </w:r>
      <w:r>
        <w:rPr>
          <w:rFonts w:asciiTheme="majorBidi" w:hAnsiTheme="majorBidi" w:cstheme="majorBidi"/>
          <w:sz w:val="24"/>
          <w:szCs w:val="24"/>
        </w:rPr>
        <w:t xml:space="preserve">or questing </w:t>
      </w:r>
      <w:r w:rsidRPr="00B2590E">
        <w:rPr>
          <w:rFonts w:asciiTheme="majorBidi" w:hAnsiTheme="majorBidi" w:cstheme="majorBidi"/>
          <w:sz w:val="24"/>
          <w:szCs w:val="24"/>
        </w:rPr>
        <w:t>flight, with the successive disyllables in ‘about upon’ locking themselves firmly into the rigid iambic pent</w:t>
      </w:r>
      <w:r>
        <w:rPr>
          <w:rFonts w:asciiTheme="majorBidi" w:hAnsiTheme="majorBidi" w:cstheme="majorBidi"/>
          <w:sz w:val="24"/>
          <w:szCs w:val="24"/>
        </w:rPr>
        <w:t>ameter so that the poem tamely and mockingly</w:t>
      </w:r>
      <w:r w:rsidRPr="00B2590E">
        <w:rPr>
          <w:rFonts w:asciiTheme="majorBidi" w:hAnsiTheme="majorBidi" w:cstheme="majorBidi"/>
          <w:sz w:val="24"/>
          <w:szCs w:val="24"/>
        </w:rPr>
        <w:t xml:space="preserve"> rocks along. The description of how a school has been taught ‘to smooth, inlay, and clip, and fit’ condemns rigidly closed couplets as </w:t>
      </w:r>
      <w:r>
        <w:rPr>
          <w:rFonts w:asciiTheme="majorBidi" w:hAnsiTheme="majorBidi" w:cstheme="majorBidi"/>
          <w:sz w:val="24"/>
          <w:szCs w:val="24"/>
        </w:rPr>
        <w:t xml:space="preserve">prioritising functionality </w:t>
      </w:r>
      <w:r w:rsidRPr="00B2590E">
        <w:rPr>
          <w:rFonts w:asciiTheme="majorBidi" w:hAnsiTheme="majorBidi" w:cstheme="majorBidi"/>
          <w:sz w:val="24"/>
          <w:szCs w:val="24"/>
        </w:rPr>
        <w:t xml:space="preserve">over expressiveness, </w:t>
      </w:r>
      <w:r>
        <w:rPr>
          <w:rFonts w:asciiTheme="majorBidi" w:hAnsiTheme="majorBidi" w:cstheme="majorBidi"/>
          <w:sz w:val="24"/>
          <w:szCs w:val="24"/>
        </w:rPr>
        <w:t>mimicked by the jolting rhythm of Keats’s</w:t>
      </w:r>
      <w:r w:rsidRPr="00B2590E">
        <w:rPr>
          <w:rFonts w:asciiTheme="majorBidi" w:hAnsiTheme="majorBidi" w:cstheme="majorBidi"/>
          <w:sz w:val="24"/>
          <w:szCs w:val="24"/>
        </w:rPr>
        <w:t xml:space="preserve"> ungainly line. </w:t>
      </w:r>
      <w:r>
        <w:rPr>
          <w:rFonts w:asciiTheme="majorBidi" w:hAnsiTheme="majorBidi" w:cstheme="majorBidi"/>
          <w:sz w:val="24"/>
          <w:szCs w:val="24"/>
        </w:rPr>
        <w:t>Arguing that the</w:t>
      </w:r>
      <w:r w:rsidRPr="00B2590E">
        <w:rPr>
          <w:rFonts w:asciiTheme="majorBidi" w:hAnsiTheme="majorBidi" w:cstheme="majorBidi"/>
          <w:sz w:val="24"/>
          <w:szCs w:val="24"/>
        </w:rPr>
        <w:t xml:space="preserve"> goal of such writing is</w:t>
      </w:r>
      <w:r>
        <w:rPr>
          <w:rFonts w:asciiTheme="majorBidi" w:hAnsiTheme="majorBidi" w:cstheme="majorBidi"/>
          <w:sz w:val="24"/>
          <w:szCs w:val="24"/>
        </w:rPr>
        <w:t xml:space="preserve"> simply to make verse ‘tally’, the passage indicts</w:t>
      </w:r>
      <w:r w:rsidRPr="00B2590E">
        <w:rPr>
          <w:rFonts w:asciiTheme="majorBidi" w:hAnsiTheme="majorBidi" w:cstheme="majorBidi"/>
          <w:sz w:val="24"/>
          <w:szCs w:val="24"/>
        </w:rPr>
        <w:t xml:space="preserve"> </w:t>
      </w:r>
      <w:r>
        <w:rPr>
          <w:rFonts w:asciiTheme="majorBidi" w:hAnsiTheme="majorBidi" w:cstheme="majorBidi"/>
          <w:sz w:val="24"/>
          <w:szCs w:val="24"/>
        </w:rPr>
        <w:t>the way</w:t>
      </w:r>
      <w:r w:rsidRPr="00B2590E">
        <w:rPr>
          <w:rFonts w:asciiTheme="majorBidi" w:hAnsiTheme="majorBidi" w:cstheme="majorBidi"/>
          <w:sz w:val="24"/>
          <w:szCs w:val="24"/>
        </w:rPr>
        <w:t xml:space="preserve"> </w:t>
      </w:r>
      <w:r>
        <w:rPr>
          <w:rFonts w:asciiTheme="majorBidi" w:hAnsiTheme="majorBidi" w:cstheme="majorBidi"/>
          <w:sz w:val="24"/>
          <w:szCs w:val="24"/>
        </w:rPr>
        <w:t xml:space="preserve">that </w:t>
      </w:r>
      <w:r w:rsidRPr="00B2590E">
        <w:rPr>
          <w:rFonts w:asciiTheme="majorBidi" w:hAnsiTheme="majorBidi" w:cstheme="majorBidi"/>
          <w:sz w:val="24"/>
          <w:szCs w:val="24"/>
        </w:rPr>
        <w:t>versification</w:t>
      </w:r>
      <w:r>
        <w:rPr>
          <w:rFonts w:asciiTheme="majorBidi" w:hAnsiTheme="majorBidi" w:cstheme="majorBidi"/>
          <w:sz w:val="24"/>
          <w:szCs w:val="24"/>
        </w:rPr>
        <w:t xml:space="preserve"> reliant on the ‘rule’ of ‘laws’ </w:t>
      </w:r>
      <w:r w:rsidRPr="00B2590E">
        <w:rPr>
          <w:rFonts w:asciiTheme="majorBidi" w:hAnsiTheme="majorBidi" w:cstheme="majorBidi"/>
          <w:sz w:val="24"/>
          <w:szCs w:val="24"/>
        </w:rPr>
        <w:t>can stifle creativity</w:t>
      </w:r>
      <w:r>
        <w:rPr>
          <w:rFonts w:asciiTheme="majorBidi" w:hAnsiTheme="majorBidi" w:cstheme="majorBidi"/>
          <w:sz w:val="24"/>
          <w:szCs w:val="24"/>
        </w:rPr>
        <w:t xml:space="preserve">. The pun on ‘rule’ is highly loaded, with these </w:t>
      </w:r>
      <w:r w:rsidRPr="00B2590E">
        <w:rPr>
          <w:rFonts w:asciiTheme="majorBidi" w:hAnsiTheme="majorBidi" w:cstheme="majorBidi"/>
          <w:sz w:val="24"/>
          <w:szCs w:val="24"/>
        </w:rPr>
        <w:t xml:space="preserve">politically charged terms </w:t>
      </w:r>
      <w:r>
        <w:rPr>
          <w:rFonts w:asciiTheme="majorBidi" w:hAnsiTheme="majorBidi" w:cstheme="majorBidi"/>
          <w:sz w:val="24"/>
          <w:szCs w:val="24"/>
        </w:rPr>
        <w:t xml:space="preserve">gesturing </w:t>
      </w:r>
      <w:r w:rsidRPr="00B2590E">
        <w:rPr>
          <w:rFonts w:asciiTheme="majorBidi" w:hAnsiTheme="majorBidi" w:cstheme="majorBidi"/>
          <w:sz w:val="24"/>
          <w:szCs w:val="24"/>
        </w:rPr>
        <w:t xml:space="preserve">towards the stakes of a </w:t>
      </w:r>
      <w:r>
        <w:rPr>
          <w:rFonts w:asciiTheme="majorBidi" w:hAnsiTheme="majorBidi" w:cstheme="majorBidi"/>
          <w:sz w:val="24"/>
          <w:szCs w:val="24"/>
        </w:rPr>
        <w:t>quarrel that transcended poetry. Keats, in working towards his own wielding of the rhyming couplet, aspires to a style divested of this tyrannical Neoclassical authority, positing the Augustan brandishing of the ‘wretched rule / And compass vile’ as an oppressive act.</w:t>
      </w:r>
      <w:r>
        <w:rPr>
          <w:rStyle w:val="FootnoteReference"/>
          <w:rFonts w:asciiTheme="majorBidi" w:hAnsiTheme="majorBidi" w:cstheme="majorBidi"/>
          <w:sz w:val="24"/>
          <w:szCs w:val="24"/>
        </w:rPr>
        <w:footnoteReference w:id="577"/>
      </w:r>
      <w:r>
        <w:rPr>
          <w:rFonts w:asciiTheme="majorBidi" w:hAnsiTheme="majorBidi" w:cstheme="majorBidi"/>
          <w:sz w:val="24"/>
          <w:szCs w:val="24"/>
        </w:rPr>
        <w:t xml:space="preserve"> </w:t>
      </w:r>
      <w:r>
        <w:rPr>
          <w:rFonts w:asciiTheme="majorBidi" w:hAnsiTheme="majorBidi" w:cstheme="majorBidi"/>
          <w:iCs/>
          <w:sz w:val="24"/>
          <w:szCs w:val="24"/>
        </w:rPr>
        <w:t>He</w:t>
      </w:r>
      <w:r w:rsidRPr="00B2590E">
        <w:rPr>
          <w:rFonts w:asciiTheme="majorBidi" w:hAnsiTheme="majorBidi" w:cstheme="majorBidi"/>
          <w:sz w:val="24"/>
          <w:szCs w:val="24"/>
        </w:rPr>
        <w:t xml:space="preserve"> </w:t>
      </w:r>
      <w:r>
        <w:rPr>
          <w:rFonts w:asciiTheme="majorBidi" w:hAnsiTheme="majorBidi" w:cstheme="majorBidi"/>
          <w:sz w:val="24"/>
          <w:szCs w:val="24"/>
        </w:rPr>
        <w:t>presents</w:t>
      </w:r>
      <w:r w:rsidRPr="00B2590E">
        <w:rPr>
          <w:rFonts w:asciiTheme="majorBidi" w:hAnsiTheme="majorBidi" w:cstheme="majorBidi"/>
          <w:sz w:val="24"/>
          <w:szCs w:val="24"/>
        </w:rPr>
        <w:t xml:space="preserve"> the free-flowing enjambment of open-couplets as attuned to the rhythms of nature</w:t>
      </w:r>
      <w:r>
        <w:rPr>
          <w:rFonts w:asciiTheme="majorBidi" w:hAnsiTheme="majorBidi" w:cstheme="majorBidi"/>
          <w:sz w:val="24"/>
          <w:szCs w:val="24"/>
        </w:rPr>
        <w:t xml:space="preserve">, as in the lines </w:t>
      </w:r>
      <w:r w:rsidRPr="00B2590E">
        <w:rPr>
          <w:rFonts w:asciiTheme="majorBidi" w:hAnsiTheme="majorBidi" w:cstheme="majorBidi"/>
          <w:sz w:val="24"/>
          <w:szCs w:val="24"/>
        </w:rPr>
        <w:t>‘the winds of heaven blew, the ocean rolled</w:t>
      </w:r>
      <w:r>
        <w:rPr>
          <w:rFonts w:asciiTheme="majorBidi" w:hAnsiTheme="majorBidi" w:cstheme="majorBidi"/>
          <w:sz w:val="24"/>
          <w:szCs w:val="24"/>
        </w:rPr>
        <w:t xml:space="preserve"> </w:t>
      </w:r>
      <w:r w:rsidRPr="00B2590E">
        <w:rPr>
          <w:rFonts w:asciiTheme="majorBidi" w:hAnsiTheme="majorBidi" w:cstheme="majorBidi"/>
          <w:sz w:val="24"/>
          <w:szCs w:val="24"/>
        </w:rPr>
        <w:t>/ Its gathering waves’ and ‘the blue</w:t>
      </w:r>
      <w:r>
        <w:rPr>
          <w:rFonts w:asciiTheme="majorBidi" w:hAnsiTheme="majorBidi" w:cstheme="majorBidi"/>
          <w:sz w:val="24"/>
          <w:szCs w:val="24"/>
        </w:rPr>
        <w:t xml:space="preserve"> </w:t>
      </w:r>
      <w:r w:rsidRPr="00B2590E">
        <w:rPr>
          <w:rFonts w:asciiTheme="majorBidi" w:hAnsiTheme="majorBidi" w:cstheme="majorBidi"/>
          <w:sz w:val="24"/>
          <w:szCs w:val="24"/>
        </w:rPr>
        <w:t>/ Bared its eternal bosom, and the dew of summer nights collected still to make</w:t>
      </w:r>
      <w:r>
        <w:rPr>
          <w:rFonts w:asciiTheme="majorBidi" w:hAnsiTheme="majorBidi" w:cstheme="majorBidi"/>
          <w:sz w:val="24"/>
          <w:szCs w:val="24"/>
        </w:rPr>
        <w:t xml:space="preserve"> </w:t>
      </w:r>
      <w:r w:rsidRPr="00B2590E">
        <w:rPr>
          <w:rFonts w:asciiTheme="majorBidi" w:hAnsiTheme="majorBidi" w:cstheme="majorBidi"/>
          <w:sz w:val="24"/>
          <w:szCs w:val="24"/>
        </w:rPr>
        <w:t xml:space="preserve">/ The morning precious’. </w:t>
      </w:r>
      <w:r>
        <w:rPr>
          <w:rFonts w:asciiTheme="majorBidi" w:hAnsiTheme="majorBidi" w:cstheme="majorBidi"/>
          <w:sz w:val="24"/>
          <w:szCs w:val="24"/>
        </w:rPr>
        <w:t>By wedging</w:t>
      </w:r>
      <w:r w:rsidRPr="00B2590E">
        <w:rPr>
          <w:rFonts w:asciiTheme="majorBidi" w:hAnsiTheme="majorBidi" w:cstheme="majorBidi"/>
          <w:sz w:val="24"/>
          <w:szCs w:val="24"/>
        </w:rPr>
        <w:t xml:space="preserve"> the line ending in between noun and verb, the run on of ‘the blue</w:t>
      </w:r>
      <w:r>
        <w:rPr>
          <w:rFonts w:asciiTheme="majorBidi" w:hAnsiTheme="majorBidi" w:cstheme="majorBidi"/>
          <w:sz w:val="24"/>
          <w:szCs w:val="24"/>
        </w:rPr>
        <w:t xml:space="preserve"> </w:t>
      </w:r>
      <w:r w:rsidRPr="00B2590E">
        <w:rPr>
          <w:rFonts w:asciiTheme="majorBidi" w:hAnsiTheme="majorBidi" w:cstheme="majorBidi"/>
          <w:sz w:val="24"/>
          <w:szCs w:val="24"/>
        </w:rPr>
        <w:t>/ Bared’ is particularly defiant. Keats presents his o</w:t>
      </w:r>
      <w:r>
        <w:rPr>
          <w:rFonts w:asciiTheme="majorBidi" w:hAnsiTheme="majorBidi" w:cstheme="majorBidi"/>
          <w:sz w:val="24"/>
          <w:szCs w:val="24"/>
        </w:rPr>
        <w:t>pen-couplets as an organic entity</w:t>
      </w:r>
      <w:r w:rsidRPr="00B2590E">
        <w:rPr>
          <w:rFonts w:asciiTheme="majorBidi" w:hAnsiTheme="majorBidi" w:cstheme="majorBidi"/>
          <w:sz w:val="24"/>
          <w:szCs w:val="24"/>
        </w:rPr>
        <w:t>, unlike the artificiality of the Augustan rocking horse, an object that echoes Hunt’s criticism of the craftsman who prioritises a deadening ‘smoothness’.</w:t>
      </w:r>
      <w:r>
        <w:rPr>
          <w:rStyle w:val="FootnoteReference"/>
          <w:rFonts w:asciiTheme="majorBidi" w:hAnsiTheme="majorBidi" w:cstheme="majorBidi"/>
          <w:sz w:val="24"/>
          <w:szCs w:val="24"/>
        </w:rPr>
        <w:footnoteReference w:id="578"/>
      </w:r>
      <w:r>
        <w:rPr>
          <w:rFonts w:asciiTheme="majorBidi" w:hAnsiTheme="majorBidi" w:cstheme="majorBidi"/>
          <w:sz w:val="24"/>
          <w:szCs w:val="24"/>
        </w:rPr>
        <w:t xml:space="preserve"> </w:t>
      </w:r>
    </w:p>
    <w:p w:rsidR="005A6711" w:rsidRPr="00E91922" w:rsidRDefault="005A6711" w:rsidP="005A6711">
      <w:pPr>
        <w:spacing w:after="0" w:line="360" w:lineRule="auto"/>
        <w:rPr>
          <w:rFonts w:asciiTheme="majorBidi" w:hAnsiTheme="majorBidi" w:cstheme="majorBidi"/>
          <w:sz w:val="24"/>
          <w:szCs w:val="24"/>
        </w:rPr>
      </w:pPr>
    </w:p>
    <w:p w:rsidR="00283588" w:rsidRPr="00B2590E" w:rsidRDefault="00283588" w:rsidP="00B90B90">
      <w:pPr>
        <w:spacing w:after="0" w:line="360" w:lineRule="auto"/>
        <w:rPr>
          <w:rFonts w:asciiTheme="majorBidi" w:hAnsiTheme="majorBidi" w:cstheme="majorBidi"/>
          <w:sz w:val="24"/>
          <w:szCs w:val="24"/>
        </w:rPr>
      </w:pPr>
      <w:r w:rsidRPr="00B2590E">
        <w:rPr>
          <w:rFonts w:asciiTheme="majorBidi" w:hAnsiTheme="majorBidi" w:cstheme="majorBidi"/>
          <w:sz w:val="24"/>
          <w:szCs w:val="24"/>
        </w:rPr>
        <w:t>Despite this</w:t>
      </w:r>
      <w:r>
        <w:rPr>
          <w:rFonts w:asciiTheme="majorBidi" w:hAnsiTheme="majorBidi" w:cstheme="majorBidi"/>
          <w:sz w:val="24"/>
          <w:szCs w:val="24"/>
        </w:rPr>
        <w:t xml:space="preserve"> critique</w:t>
      </w:r>
      <w:r w:rsidRPr="00B2590E">
        <w:rPr>
          <w:rFonts w:asciiTheme="majorBidi" w:hAnsiTheme="majorBidi" w:cstheme="majorBidi"/>
          <w:sz w:val="24"/>
          <w:szCs w:val="24"/>
        </w:rPr>
        <w:t xml:space="preserve">, </w:t>
      </w:r>
      <w:r w:rsidRPr="00B2590E">
        <w:rPr>
          <w:rFonts w:asciiTheme="majorBidi" w:hAnsiTheme="majorBidi" w:cstheme="majorBidi"/>
          <w:i/>
          <w:iCs/>
          <w:sz w:val="24"/>
          <w:szCs w:val="24"/>
        </w:rPr>
        <w:t>Sleep and Poetry</w:t>
      </w:r>
      <w:r w:rsidRPr="00B2590E">
        <w:rPr>
          <w:rFonts w:asciiTheme="majorBidi" w:hAnsiTheme="majorBidi" w:cstheme="majorBidi"/>
          <w:sz w:val="24"/>
          <w:szCs w:val="24"/>
        </w:rPr>
        <w:t xml:space="preserve"> is unclear how exactly a </w:t>
      </w:r>
      <w:r>
        <w:rPr>
          <w:rFonts w:asciiTheme="majorBidi" w:hAnsiTheme="majorBidi" w:cstheme="majorBidi"/>
          <w:sz w:val="24"/>
          <w:szCs w:val="24"/>
        </w:rPr>
        <w:t xml:space="preserve">‘freer spirit of versification’ </w:t>
      </w:r>
      <w:r w:rsidRPr="00B2590E">
        <w:rPr>
          <w:rFonts w:asciiTheme="majorBidi" w:hAnsiTheme="majorBidi" w:cstheme="majorBidi"/>
          <w:sz w:val="24"/>
          <w:szCs w:val="24"/>
        </w:rPr>
        <w:t>might be achieved.</w:t>
      </w:r>
      <w:r>
        <w:rPr>
          <w:rStyle w:val="FootnoteReference"/>
          <w:rFonts w:asciiTheme="majorBidi" w:hAnsiTheme="majorBidi" w:cstheme="majorBidi"/>
          <w:sz w:val="24"/>
          <w:szCs w:val="24"/>
        </w:rPr>
        <w:footnoteReference w:id="579"/>
      </w:r>
      <w:r w:rsidRPr="00B2590E">
        <w:rPr>
          <w:rFonts w:asciiTheme="majorBidi" w:hAnsiTheme="majorBidi" w:cstheme="majorBidi"/>
          <w:sz w:val="24"/>
          <w:szCs w:val="24"/>
        </w:rPr>
        <w:t xml:space="preserve"> </w:t>
      </w:r>
      <w:r>
        <w:rPr>
          <w:rFonts w:asciiTheme="majorBidi" w:hAnsiTheme="majorBidi" w:cstheme="majorBidi"/>
          <w:sz w:val="24"/>
          <w:szCs w:val="24"/>
        </w:rPr>
        <w:t xml:space="preserve">Having refused conventional standards of poetic value and rejected the roadmap towards capable poethood laid out by his precursors, Keats must forge his own route towards </w:t>
      </w:r>
      <w:r w:rsidR="00B90B90">
        <w:rPr>
          <w:rFonts w:asciiTheme="majorBidi" w:hAnsiTheme="majorBidi" w:cstheme="majorBidi"/>
          <w:sz w:val="24"/>
          <w:szCs w:val="24"/>
        </w:rPr>
        <w:t>an</w:t>
      </w:r>
      <w:r>
        <w:rPr>
          <w:rFonts w:asciiTheme="majorBidi" w:hAnsiTheme="majorBidi" w:cstheme="majorBidi"/>
          <w:sz w:val="24"/>
          <w:szCs w:val="24"/>
        </w:rPr>
        <w:t xml:space="preserve"> attaining of his ‘mature powers’.</w:t>
      </w:r>
      <w:r>
        <w:rPr>
          <w:rStyle w:val="FootnoteReference"/>
          <w:rFonts w:asciiTheme="majorBidi" w:hAnsiTheme="majorBidi" w:cstheme="majorBidi"/>
          <w:sz w:val="24"/>
          <w:szCs w:val="24"/>
        </w:rPr>
        <w:footnoteReference w:id="580"/>
      </w:r>
      <w:r>
        <w:rPr>
          <w:rFonts w:asciiTheme="majorBidi" w:hAnsiTheme="majorBidi" w:cstheme="majorBidi"/>
          <w:sz w:val="24"/>
          <w:szCs w:val="24"/>
        </w:rPr>
        <w:t xml:space="preserve"> Such a task requires the discovery of alternative techniques, and </w:t>
      </w:r>
      <w:r>
        <w:rPr>
          <w:rFonts w:asciiTheme="majorBidi" w:hAnsiTheme="majorBidi" w:cstheme="majorBidi"/>
          <w:i/>
          <w:iCs/>
          <w:sz w:val="24"/>
          <w:szCs w:val="24"/>
        </w:rPr>
        <w:t>Sleep and Poetry</w:t>
      </w:r>
      <w:r w:rsidRPr="00B2590E">
        <w:rPr>
          <w:rFonts w:asciiTheme="majorBidi" w:hAnsiTheme="majorBidi" w:cstheme="majorBidi"/>
          <w:sz w:val="24"/>
          <w:szCs w:val="24"/>
        </w:rPr>
        <w:t xml:space="preserve"> </w:t>
      </w:r>
      <w:r>
        <w:rPr>
          <w:rFonts w:asciiTheme="majorBidi" w:hAnsiTheme="majorBidi" w:cstheme="majorBidi"/>
          <w:sz w:val="24"/>
          <w:szCs w:val="24"/>
        </w:rPr>
        <w:t>explores</w:t>
      </w:r>
      <w:r w:rsidRPr="00B2590E">
        <w:rPr>
          <w:rFonts w:asciiTheme="majorBidi" w:hAnsiTheme="majorBidi" w:cstheme="majorBidi"/>
          <w:sz w:val="24"/>
          <w:szCs w:val="24"/>
        </w:rPr>
        <w:t xml:space="preserve"> whether the unfettered flight of ‘freer’ versification is something a poet</w:t>
      </w:r>
      <w:r>
        <w:rPr>
          <w:rFonts w:asciiTheme="majorBidi" w:hAnsiTheme="majorBidi" w:cstheme="majorBidi"/>
          <w:sz w:val="24"/>
          <w:szCs w:val="24"/>
        </w:rPr>
        <w:t xml:space="preserve"> might deliberately create by carefully wielding </w:t>
      </w:r>
      <w:r w:rsidRPr="00B2590E">
        <w:rPr>
          <w:rFonts w:asciiTheme="majorBidi" w:hAnsiTheme="majorBidi" w:cstheme="majorBidi"/>
          <w:sz w:val="24"/>
          <w:szCs w:val="24"/>
        </w:rPr>
        <w:t>the open-couplet form</w:t>
      </w:r>
      <w:r>
        <w:rPr>
          <w:rFonts w:asciiTheme="majorBidi" w:hAnsiTheme="majorBidi" w:cstheme="majorBidi"/>
          <w:sz w:val="24"/>
          <w:szCs w:val="24"/>
        </w:rPr>
        <w:t xml:space="preserve"> to avoid Augustan despotism</w:t>
      </w:r>
      <w:r w:rsidRPr="00B2590E">
        <w:rPr>
          <w:rFonts w:asciiTheme="majorBidi" w:hAnsiTheme="majorBidi" w:cstheme="majorBidi"/>
          <w:sz w:val="24"/>
          <w:szCs w:val="24"/>
        </w:rPr>
        <w:t xml:space="preserve">, or whether the desired looseness will naturally occur if the poet </w:t>
      </w:r>
      <w:r>
        <w:rPr>
          <w:rFonts w:asciiTheme="majorBidi" w:hAnsiTheme="majorBidi" w:cstheme="majorBidi"/>
          <w:sz w:val="24"/>
          <w:szCs w:val="24"/>
        </w:rPr>
        <w:t>trusts to instinct rather than Popean rules, or inspiration, rather than Neoclassical numbers. Keats’s</w:t>
      </w:r>
      <w:r w:rsidRPr="00B2590E">
        <w:rPr>
          <w:rFonts w:asciiTheme="majorBidi" w:hAnsiTheme="majorBidi" w:cstheme="majorBidi"/>
          <w:sz w:val="24"/>
          <w:szCs w:val="24"/>
        </w:rPr>
        <w:t xml:space="preserve"> </w:t>
      </w:r>
      <w:r>
        <w:rPr>
          <w:rFonts w:asciiTheme="majorBidi" w:hAnsiTheme="majorBidi" w:cstheme="majorBidi"/>
          <w:sz w:val="24"/>
          <w:szCs w:val="24"/>
        </w:rPr>
        <w:t>uncertainty</w:t>
      </w:r>
      <w:r w:rsidRPr="00B2590E">
        <w:rPr>
          <w:rFonts w:asciiTheme="majorBidi" w:hAnsiTheme="majorBidi" w:cstheme="majorBidi"/>
          <w:sz w:val="24"/>
          <w:szCs w:val="24"/>
        </w:rPr>
        <w:t xml:space="preserve"> resounds through the following lines</w:t>
      </w:r>
      <w:r>
        <w:rPr>
          <w:rFonts w:asciiTheme="majorBidi" w:hAnsiTheme="majorBidi" w:cstheme="majorBidi"/>
          <w:sz w:val="24"/>
          <w:szCs w:val="24"/>
        </w:rPr>
        <w:t xml:space="preserve">, where the poet </w:t>
      </w:r>
      <w:r w:rsidRPr="00B2590E">
        <w:rPr>
          <w:rFonts w:asciiTheme="majorBidi" w:hAnsiTheme="majorBidi" w:cstheme="majorBidi"/>
          <w:sz w:val="24"/>
          <w:szCs w:val="24"/>
        </w:rPr>
        <w:t>attempt</w:t>
      </w:r>
      <w:r>
        <w:rPr>
          <w:rFonts w:asciiTheme="majorBidi" w:hAnsiTheme="majorBidi" w:cstheme="majorBidi"/>
          <w:sz w:val="24"/>
          <w:szCs w:val="24"/>
        </w:rPr>
        <w:t>s</w:t>
      </w:r>
      <w:r w:rsidRPr="00B2590E">
        <w:rPr>
          <w:rFonts w:asciiTheme="majorBidi" w:hAnsiTheme="majorBidi" w:cstheme="majorBidi"/>
          <w:sz w:val="24"/>
          <w:szCs w:val="24"/>
        </w:rPr>
        <w:t xml:space="preserve"> to susta</w:t>
      </w:r>
      <w:r>
        <w:rPr>
          <w:rFonts w:asciiTheme="majorBidi" w:hAnsiTheme="majorBidi" w:cstheme="majorBidi"/>
          <w:sz w:val="24"/>
          <w:szCs w:val="24"/>
        </w:rPr>
        <w:t xml:space="preserve">in his vision in a </w:t>
      </w:r>
      <w:r w:rsidRPr="00B2590E">
        <w:rPr>
          <w:rFonts w:asciiTheme="majorBidi" w:hAnsiTheme="majorBidi" w:cstheme="majorBidi"/>
          <w:sz w:val="24"/>
          <w:szCs w:val="24"/>
        </w:rPr>
        <w:t>rhyme</w:t>
      </w:r>
      <w:r>
        <w:rPr>
          <w:rFonts w:asciiTheme="majorBidi" w:hAnsiTheme="majorBidi" w:cstheme="majorBidi"/>
          <w:sz w:val="24"/>
          <w:szCs w:val="24"/>
        </w:rPr>
        <w:t xml:space="preserve"> that stands out for its insistence and defiance</w:t>
      </w:r>
      <w:r w:rsidRPr="00B2590E">
        <w:rPr>
          <w:rFonts w:asciiTheme="majorBidi" w:hAnsiTheme="majorBidi" w:cstheme="majorBidi"/>
          <w:sz w:val="24"/>
          <w:szCs w:val="24"/>
        </w:rPr>
        <w:t xml:space="preserve">: </w:t>
      </w:r>
    </w:p>
    <w:p w:rsidR="00283588" w:rsidRPr="00B2590E" w:rsidRDefault="00283588" w:rsidP="007D4A1E">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The visions all are fled—</w:t>
      </w:r>
      <w:r w:rsidRPr="00B2590E">
        <w:rPr>
          <w:rFonts w:asciiTheme="majorBidi" w:hAnsiTheme="majorBidi" w:cstheme="majorBidi"/>
          <w:sz w:val="24"/>
          <w:szCs w:val="24"/>
        </w:rPr>
        <w:t>the car is fled</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Into the light of heaven, and in their stead</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 sense of real things comes doubly strong,</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like a muddy stream, would bear along</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My soul to nothingness: but I will strive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Against all doubtings, and will keep alive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 thought of that same chariot, and the strange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 xml:space="preserve">Journey it went. </w:t>
      </w:r>
    </w:p>
    <w:p w:rsidR="00283588" w:rsidRPr="00B2590E" w:rsidRDefault="00283588" w:rsidP="007D4A1E">
      <w:pPr>
        <w:spacing w:after="0" w:line="360" w:lineRule="auto"/>
        <w:rPr>
          <w:rFonts w:asciiTheme="majorBidi" w:hAnsiTheme="majorBidi" w:cstheme="majorBidi"/>
          <w:sz w:val="24"/>
          <w:szCs w:val="24"/>
        </w:rPr>
      </w:pPr>
      <w:r w:rsidRPr="00B2590E">
        <w:rPr>
          <w:rFonts w:asciiTheme="majorBidi" w:hAnsiTheme="majorBidi" w:cstheme="majorBidi"/>
          <w:sz w:val="24"/>
          <w:szCs w:val="24"/>
        </w:rPr>
        <w:t>(155-62)</w:t>
      </w:r>
    </w:p>
    <w:p w:rsidR="00283588" w:rsidRDefault="00283588" w:rsidP="00A158FB">
      <w:pPr>
        <w:spacing w:after="0" w:line="360" w:lineRule="auto"/>
        <w:rPr>
          <w:rFonts w:asciiTheme="majorBidi" w:hAnsiTheme="majorBidi" w:cstheme="majorBidi"/>
          <w:sz w:val="24"/>
          <w:szCs w:val="24"/>
        </w:rPr>
      </w:pPr>
      <w:r w:rsidRPr="00B2590E">
        <w:rPr>
          <w:rFonts w:asciiTheme="majorBidi" w:hAnsiTheme="majorBidi" w:cstheme="majorBidi"/>
          <w:sz w:val="24"/>
          <w:szCs w:val="24"/>
        </w:rPr>
        <w:t>Demonstrating the kind of self-fashioning that irritated his Conservative opponents, Keats’s allusion to Ezekiel</w:t>
      </w:r>
      <w:r>
        <w:rPr>
          <w:rFonts w:asciiTheme="majorBidi" w:hAnsiTheme="majorBidi" w:cstheme="majorBidi"/>
          <w:sz w:val="24"/>
          <w:szCs w:val="24"/>
        </w:rPr>
        <w:t>’s vision of God’s chariot</w:t>
      </w:r>
      <w:r w:rsidRPr="00B2590E">
        <w:rPr>
          <w:rFonts w:asciiTheme="majorBidi" w:hAnsiTheme="majorBidi" w:cstheme="majorBidi"/>
          <w:sz w:val="24"/>
          <w:szCs w:val="24"/>
        </w:rPr>
        <w:t xml:space="preserve"> </w:t>
      </w:r>
      <w:r>
        <w:rPr>
          <w:rFonts w:asciiTheme="majorBidi" w:hAnsiTheme="majorBidi" w:cstheme="majorBidi"/>
          <w:sz w:val="24"/>
          <w:szCs w:val="24"/>
        </w:rPr>
        <w:t xml:space="preserve">shows him aligning </w:t>
      </w:r>
      <w:r w:rsidRPr="00B2590E">
        <w:rPr>
          <w:rFonts w:asciiTheme="majorBidi" w:hAnsiTheme="majorBidi" w:cstheme="majorBidi"/>
          <w:sz w:val="24"/>
          <w:szCs w:val="24"/>
        </w:rPr>
        <w:t>him</w:t>
      </w:r>
      <w:r>
        <w:rPr>
          <w:rFonts w:asciiTheme="majorBidi" w:hAnsiTheme="majorBidi" w:cstheme="majorBidi"/>
          <w:sz w:val="24"/>
          <w:szCs w:val="24"/>
        </w:rPr>
        <w:t>self with the biblical prophet.</w:t>
      </w:r>
      <w:r>
        <w:rPr>
          <w:rStyle w:val="FootnoteReference"/>
          <w:rFonts w:asciiTheme="majorBidi" w:hAnsiTheme="majorBidi" w:cstheme="majorBidi"/>
          <w:sz w:val="24"/>
          <w:szCs w:val="24"/>
        </w:rPr>
        <w:footnoteReference w:id="581"/>
      </w:r>
      <w:r>
        <w:rPr>
          <w:rFonts w:asciiTheme="majorBidi" w:hAnsiTheme="majorBidi" w:cstheme="majorBidi"/>
          <w:sz w:val="24"/>
          <w:szCs w:val="24"/>
        </w:rPr>
        <w:t xml:space="preserve"> L</w:t>
      </w:r>
      <w:r w:rsidRPr="00B2590E">
        <w:rPr>
          <w:rFonts w:asciiTheme="majorBidi" w:hAnsiTheme="majorBidi" w:cstheme="majorBidi"/>
          <w:sz w:val="24"/>
          <w:szCs w:val="24"/>
        </w:rPr>
        <w:t>amenting the los</w:t>
      </w:r>
      <w:r>
        <w:rPr>
          <w:rFonts w:asciiTheme="majorBidi" w:hAnsiTheme="majorBidi" w:cstheme="majorBidi"/>
          <w:sz w:val="24"/>
          <w:szCs w:val="24"/>
        </w:rPr>
        <w:t xml:space="preserve">s of the fleeing visions, Keats’s complaint that </w:t>
      </w:r>
      <w:r w:rsidRPr="00B2590E">
        <w:rPr>
          <w:rFonts w:asciiTheme="majorBidi" w:hAnsiTheme="majorBidi" w:cstheme="majorBidi"/>
          <w:sz w:val="24"/>
          <w:szCs w:val="24"/>
        </w:rPr>
        <w:t>‘a sense of real things comes double strong’</w:t>
      </w:r>
      <w:r>
        <w:rPr>
          <w:rFonts w:asciiTheme="majorBidi" w:hAnsiTheme="majorBidi" w:cstheme="majorBidi"/>
          <w:sz w:val="24"/>
          <w:szCs w:val="24"/>
        </w:rPr>
        <w:t xml:space="preserve"> shows the poet aspiring</w:t>
      </w:r>
      <w:r w:rsidRPr="00B2590E">
        <w:rPr>
          <w:rFonts w:asciiTheme="majorBidi" w:hAnsiTheme="majorBidi" w:cstheme="majorBidi"/>
          <w:sz w:val="24"/>
          <w:szCs w:val="24"/>
        </w:rPr>
        <w:t xml:space="preserve"> towards an unfettered imaginative flight, refusing to be tethered to the physical realm. That tangible forces ‘bear along</w:t>
      </w:r>
      <w:r>
        <w:rPr>
          <w:rFonts w:asciiTheme="majorBidi" w:hAnsiTheme="majorBidi" w:cstheme="majorBidi"/>
          <w:sz w:val="24"/>
          <w:szCs w:val="24"/>
        </w:rPr>
        <w:t xml:space="preserve"> </w:t>
      </w:r>
      <w:r w:rsidRPr="00B2590E">
        <w:rPr>
          <w:rFonts w:asciiTheme="majorBidi" w:hAnsiTheme="majorBidi" w:cstheme="majorBidi"/>
          <w:sz w:val="24"/>
          <w:szCs w:val="24"/>
        </w:rPr>
        <w:t xml:space="preserve">/ My soul to nothingness’ </w:t>
      </w:r>
      <w:r w:rsidR="007D4A1E">
        <w:rPr>
          <w:rFonts w:asciiTheme="majorBidi" w:hAnsiTheme="majorBidi" w:cstheme="majorBidi"/>
          <w:sz w:val="24"/>
          <w:szCs w:val="24"/>
        </w:rPr>
        <w:t>aligns reality</w:t>
      </w:r>
      <w:r>
        <w:rPr>
          <w:rFonts w:asciiTheme="majorBidi" w:hAnsiTheme="majorBidi" w:cstheme="majorBidi"/>
          <w:sz w:val="24"/>
          <w:szCs w:val="24"/>
        </w:rPr>
        <w:t xml:space="preserve"> with</w:t>
      </w:r>
      <w:r w:rsidRPr="00B2590E">
        <w:rPr>
          <w:rFonts w:asciiTheme="majorBidi" w:hAnsiTheme="majorBidi" w:cstheme="majorBidi"/>
          <w:sz w:val="24"/>
          <w:szCs w:val="24"/>
        </w:rPr>
        <w:t xml:space="preserve"> ‘nothingness’, suggesting that true substance lies in the </w:t>
      </w:r>
      <w:r>
        <w:rPr>
          <w:rFonts w:asciiTheme="majorBidi" w:hAnsiTheme="majorBidi" w:cstheme="majorBidi"/>
          <w:sz w:val="24"/>
          <w:szCs w:val="24"/>
        </w:rPr>
        <w:t>realm</w:t>
      </w:r>
      <w:r w:rsidRPr="00B2590E">
        <w:rPr>
          <w:rFonts w:asciiTheme="majorBidi" w:hAnsiTheme="majorBidi" w:cstheme="majorBidi"/>
          <w:sz w:val="24"/>
          <w:szCs w:val="24"/>
        </w:rPr>
        <w:t xml:space="preserve"> of imaginative thought. The subsequent rhyme is a </w:t>
      </w:r>
      <w:r>
        <w:rPr>
          <w:rFonts w:asciiTheme="majorBidi" w:hAnsiTheme="majorBidi" w:cstheme="majorBidi"/>
          <w:sz w:val="24"/>
          <w:szCs w:val="24"/>
        </w:rPr>
        <w:t>bold</w:t>
      </w:r>
      <w:r w:rsidRPr="00B2590E">
        <w:rPr>
          <w:rFonts w:asciiTheme="majorBidi" w:hAnsiTheme="majorBidi" w:cstheme="majorBidi"/>
          <w:sz w:val="24"/>
          <w:szCs w:val="24"/>
        </w:rPr>
        <w:t xml:space="preserve"> attempt to ‘keep [vision] alive’, but </w:t>
      </w:r>
      <w:r>
        <w:rPr>
          <w:rFonts w:asciiTheme="majorBidi" w:hAnsiTheme="majorBidi" w:cstheme="majorBidi"/>
          <w:sz w:val="24"/>
          <w:szCs w:val="24"/>
        </w:rPr>
        <w:t>the</w:t>
      </w:r>
      <w:r w:rsidRPr="00B2590E">
        <w:rPr>
          <w:rFonts w:asciiTheme="majorBidi" w:hAnsiTheme="majorBidi" w:cstheme="majorBidi"/>
          <w:sz w:val="24"/>
          <w:szCs w:val="24"/>
        </w:rPr>
        <w:t xml:space="preserve"> pairing of ‘but I will str</w:t>
      </w:r>
      <w:r>
        <w:rPr>
          <w:rFonts w:asciiTheme="majorBidi" w:hAnsiTheme="majorBidi" w:cstheme="majorBidi"/>
          <w:sz w:val="24"/>
          <w:szCs w:val="24"/>
        </w:rPr>
        <w:t xml:space="preserve">ive’ and </w:t>
      </w:r>
      <w:r w:rsidRPr="00B2590E">
        <w:rPr>
          <w:rFonts w:asciiTheme="majorBidi" w:hAnsiTheme="majorBidi" w:cstheme="majorBidi"/>
          <w:sz w:val="24"/>
          <w:szCs w:val="24"/>
        </w:rPr>
        <w:t xml:space="preserve">‘will keep alive’ falls </w:t>
      </w:r>
      <w:r>
        <w:rPr>
          <w:rFonts w:asciiTheme="majorBidi" w:hAnsiTheme="majorBidi" w:cstheme="majorBidi"/>
          <w:sz w:val="24"/>
          <w:szCs w:val="24"/>
        </w:rPr>
        <w:t>oddly</w:t>
      </w:r>
      <w:r w:rsidRPr="00B2590E">
        <w:rPr>
          <w:rFonts w:asciiTheme="majorBidi" w:hAnsiTheme="majorBidi" w:cstheme="majorBidi"/>
          <w:sz w:val="24"/>
          <w:szCs w:val="24"/>
        </w:rPr>
        <w:t xml:space="preserve"> flat.</w:t>
      </w:r>
      <w:r>
        <w:rPr>
          <w:rFonts w:asciiTheme="majorBidi" w:hAnsiTheme="majorBidi" w:cstheme="majorBidi"/>
          <w:sz w:val="24"/>
          <w:szCs w:val="24"/>
        </w:rPr>
        <w:t xml:space="preserve"> Though</w:t>
      </w:r>
      <w:r w:rsidRPr="00B2590E">
        <w:rPr>
          <w:rFonts w:asciiTheme="majorBidi" w:hAnsiTheme="majorBidi" w:cstheme="majorBidi"/>
          <w:sz w:val="24"/>
          <w:szCs w:val="24"/>
        </w:rPr>
        <w:t xml:space="preserve"> Keats attempts to drag the poem forwards, the</w:t>
      </w:r>
      <w:r>
        <w:rPr>
          <w:rFonts w:asciiTheme="majorBidi" w:hAnsiTheme="majorBidi" w:cstheme="majorBidi"/>
          <w:sz w:val="24"/>
          <w:szCs w:val="24"/>
        </w:rPr>
        <w:t xml:space="preserve"> familiarity of the ‘strive’ and ‘alive’ pairing means the</w:t>
      </w:r>
      <w:r w:rsidRPr="00B2590E">
        <w:rPr>
          <w:rFonts w:asciiTheme="majorBidi" w:hAnsiTheme="majorBidi" w:cstheme="majorBidi"/>
          <w:sz w:val="24"/>
          <w:szCs w:val="24"/>
        </w:rPr>
        <w:t xml:space="preserve"> </w:t>
      </w:r>
      <w:r>
        <w:rPr>
          <w:rFonts w:asciiTheme="majorBidi" w:hAnsiTheme="majorBidi" w:cstheme="majorBidi"/>
          <w:sz w:val="24"/>
          <w:szCs w:val="24"/>
        </w:rPr>
        <w:t>rhyme</w:t>
      </w:r>
      <w:r w:rsidRPr="00B2590E">
        <w:rPr>
          <w:rFonts w:asciiTheme="majorBidi" w:hAnsiTheme="majorBidi" w:cstheme="majorBidi"/>
          <w:sz w:val="24"/>
          <w:szCs w:val="24"/>
        </w:rPr>
        <w:t xml:space="preserve"> can only lurch back</w:t>
      </w:r>
      <w:r>
        <w:rPr>
          <w:rFonts w:asciiTheme="majorBidi" w:hAnsiTheme="majorBidi" w:cstheme="majorBidi"/>
          <w:sz w:val="24"/>
          <w:szCs w:val="24"/>
        </w:rPr>
        <w:t xml:space="preserve">. This obviousness renders it a strangely sterile expression of imaginative flight, a problem compounded by the insistent repetition of ‘will’. The poem proposes but is unable to embody </w:t>
      </w:r>
      <w:r w:rsidR="007D4A1E">
        <w:rPr>
          <w:rFonts w:asciiTheme="majorBidi" w:hAnsiTheme="majorBidi" w:cstheme="majorBidi"/>
          <w:sz w:val="24"/>
          <w:szCs w:val="24"/>
        </w:rPr>
        <w:t xml:space="preserve">formally </w:t>
      </w:r>
      <w:r>
        <w:rPr>
          <w:rFonts w:asciiTheme="majorBidi" w:hAnsiTheme="majorBidi" w:cstheme="majorBidi"/>
          <w:sz w:val="24"/>
          <w:szCs w:val="24"/>
        </w:rPr>
        <w:t>this spirit of quest an</w:t>
      </w:r>
      <w:r w:rsidR="004B7CF0">
        <w:rPr>
          <w:rFonts w:asciiTheme="majorBidi" w:hAnsiTheme="majorBidi" w:cstheme="majorBidi"/>
          <w:sz w:val="24"/>
          <w:szCs w:val="24"/>
        </w:rPr>
        <w:t xml:space="preserve">d poetic exploration, and Susan J. </w:t>
      </w:r>
      <w:r>
        <w:rPr>
          <w:rFonts w:asciiTheme="majorBidi" w:hAnsiTheme="majorBidi" w:cstheme="majorBidi"/>
          <w:sz w:val="24"/>
          <w:szCs w:val="24"/>
        </w:rPr>
        <w:t>Wolfson comments on the poem’s ‘rhythm of hesitation: this poet keeps retracing the plan, the tracing becoming the tale’.</w:t>
      </w:r>
      <w:r>
        <w:rPr>
          <w:rStyle w:val="FootnoteReference"/>
          <w:rFonts w:asciiTheme="majorBidi" w:hAnsiTheme="majorBidi" w:cstheme="majorBidi"/>
          <w:sz w:val="24"/>
          <w:szCs w:val="24"/>
        </w:rPr>
        <w:footnoteReference w:id="582"/>
      </w:r>
      <w:r>
        <w:rPr>
          <w:rFonts w:asciiTheme="majorBidi" w:hAnsiTheme="majorBidi" w:cstheme="majorBidi"/>
          <w:sz w:val="24"/>
          <w:szCs w:val="24"/>
        </w:rPr>
        <w:t xml:space="preserve"> </w:t>
      </w:r>
      <w:r w:rsidRPr="00B2590E">
        <w:rPr>
          <w:rFonts w:asciiTheme="majorBidi" w:hAnsiTheme="majorBidi" w:cstheme="majorBidi"/>
          <w:sz w:val="24"/>
          <w:szCs w:val="24"/>
        </w:rPr>
        <w:t xml:space="preserve">Keats’s desperate striving ‘against all doubtings’ is </w:t>
      </w:r>
      <w:r>
        <w:rPr>
          <w:rFonts w:asciiTheme="majorBidi" w:hAnsiTheme="majorBidi" w:cstheme="majorBidi"/>
          <w:sz w:val="24"/>
          <w:szCs w:val="24"/>
        </w:rPr>
        <w:t>what drives this couplet, which, i</w:t>
      </w:r>
      <w:r w:rsidRPr="00B2590E">
        <w:rPr>
          <w:rFonts w:asciiTheme="majorBidi" w:hAnsiTheme="majorBidi" w:cstheme="majorBidi"/>
          <w:sz w:val="24"/>
          <w:szCs w:val="24"/>
        </w:rPr>
        <w:t xml:space="preserve">n its overly </w:t>
      </w:r>
      <w:r>
        <w:rPr>
          <w:rFonts w:asciiTheme="majorBidi" w:hAnsiTheme="majorBidi" w:cstheme="majorBidi"/>
          <w:sz w:val="24"/>
          <w:szCs w:val="24"/>
        </w:rPr>
        <w:t>forceful</w:t>
      </w:r>
      <w:r w:rsidRPr="00B2590E">
        <w:rPr>
          <w:rFonts w:asciiTheme="majorBidi" w:hAnsiTheme="majorBidi" w:cstheme="majorBidi"/>
          <w:sz w:val="24"/>
          <w:szCs w:val="24"/>
        </w:rPr>
        <w:t xml:space="preserve"> attempt to wield rhyme as</w:t>
      </w:r>
      <w:r>
        <w:rPr>
          <w:rFonts w:asciiTheme="majorBidi" w:hAnsiTheme="majorBidi" w:cstheme="majorBidi"/>
          <w:sz w:val="24"/>
          <w:szCs w:val="24"/>
        </w:rPr>
        <w:t xml:space="preserve"> a mimetic tool, rings hollow. The passage suggests that</w:t>
      </w:r>
      <w:r w:rsidRPr="00B2590E">
        <w:rPr>
          <w:rFonts w:asciiTheme="majorBidi" w:hAnsiTheme="majorBidi" w:cstheme="majorBidi"/>
          <w:sz w:val="24"/>
          <w:szCs w:val="24"/>
        </w:rPr>
        <w:t xml:space="preserve"> while an ability to wield rhyme is an effective </w:t>
      </w:r>
      <w:r>
        <w:rPr>
          <w:rFonts w:asciiTheme="majorBidi" w:hAnsiTheme="majorBidi" w:cstheme="majorBidi"/>
          <w:sz w:val="24"/>
          <w:szCs w:val="24"/>
        </w:rPr>
        <w:t>way to dictate the narrative progress of a poem</w:t>
      </w:r>
      <w:r w:rsidR="00A158FB">
        <w:rPr>
          <w:rFonts w:asciiTheme="majorBidi" w:hAnsiTheme="majorBidi" w:cstheme="majorBidi"/>
          <w:sz w:val="24"/>
          <w:szCs w:val="24"/>
        </w:rPr>
        <w:t xml:space="preserve">, the poet who aspires to </w:t>
      </w:r>
      <w:r>
        <w:rPr>
          <w:rFonts w:asciiTheme="majorBidi" w:hAnsiTheme="majorBidi" w:cstheme="majorBidi"/>
          <w:sz w:val="24"/>
          <w:szCs w:val="24"/>
        </w:rPr>
        <w:t>an</w:t>
      </w:r>
      <w:r w:rsidRPr="00B2590E">
        <w:rPr>
          <w:rFonts w:asciiTheme="majorBidi" w:hAnsiTheme="majorBidi" w:cstheme="majorBidi"/>
          <w:sz w:val="24"/>
          <w:szCs w:val="24"/>
        </w:rPr>
        <w:t xml:space="preserve"> </w:t>
      </w:r>
      <w:r>
        <w:rPr>
          <w:rFonts w:asciiTheme="majorBidi" w:hAnsiTheme="majorBidi" w:cstheme="majorBidi"/>
          <w:sz w:val="24"/>
          <w:szCs w:val="24"/>
        </w:rPr>
        <w:t>unshackled imaginative</w:t>
      </w:r>
      <w:r w:rsidRPr="00B2590E">
        <w:rPr>
          <w:rFonts w:asciiTheme="majorBidi" w:hAnsiTheme="majorBidi" w:cstheme="majorBidi"/>
          <w:sz w:val="24"/>
          <w:szCs w:val="24"/>
        </w:rPr>
        <w:t xml:space="preserve"> flight might </w:t>
      </w:r>
      <w:r>
        <w:rPr>
          <w:rFonts w:asciiTheme="majorBidi" w:hAnsiTheme="majorBidi" w:cstheme="majorBidi"/>
          <w:sz w:val="24"/>
          <w:szCs w:val="24"/>
        </w:rPr>
        <w:t xml:space="preserve">also </w:t>
      </w:r>
      <w:r w:rsidRPr="00B2590E">
        <w:rPr>
          <w:rFonts w:asciiTheme="majorBidi" w:hAnsiTheme="majorBidi" w:cstheme="majorBidi"/>
          <w:sz w:val="24"/>
          <w:szCs w:val="24"/>
        </w:rPr>
        <w:t xml:space="preserve">benefit from </w:t>
      </w:r>
      <w:r>
        <w:rPr>
          <w:rFonts w:asciiTheme="majorBidi" w:hAnsiTheme="majorBidi" w:cstheme="majorBidi"/>
          <w:sz w:val="24"/>
          <w:szCs w:val="24"/>
        </w:rPr>
        <w:t>incorporating a degree of yielding into composition,</w:t>
      </w:r>
      <w:r>
        <w:rPr>
          <w:rStyle w:val="FootnoteReference"/>
          <w:rFonts w:asciiTheme="majorBidi" w:hAnsiTheme="majorBidi" w:cstheme="majorBidi"/>
          <w:sz w:val="24"/>
          <w:szCs w:val="24"/>
        </w:rPr>
        <w:footnoteReference w:id="583"/>
      </w:r>
      <w:r w:rsidRPr="00B2590E">
        <w:rPr>
          <w:rFonts w:asciiTheme="majorBidi" w:hAnsiTheme="majorBidi" w:cstheme="majorBidi"/>
          <w:sz w:val="24"/>
          <w:szCs w:val="24"/>
        </w:rPr>
        <w:t xml:space="preserve"> </w:t>
      </w:r>
      <w:r>
        <w:rPr>
          <w:rFonts w:asciiTheme="majorBidi" w:hAnsiTheme="majorBidi" w:cstheme="majorBidi"/>
          <w:sz w:val="24"/>
          <w:szCs w:val="24"/>
        </w:rPr>
        <w:t xml:space="preserve">and by </w:t>
      </w:r>
      <w:r w:rsidRPr="00B2590E">
        <w:rPr>
          <w:rFonts w:asciiTheme="majorBidi" w:hAnsiTheme="majorBidi" w:cstheme="majorBidi"/>
          <w:sz w:val="24"/>
          <w:szCs w:val="24"/>
        </w:rPr>
        <w:t xml:space="preserve">reconciling a poetics of deliberated control with a poetics orientated on the course of rhyming sounds. </w:t>
      </w:r>
    </w:p>
    <w:p w:rsidR="007D4A1E" w:rsidRDefault="007D4A1E" w:rsidP="007D4A1E">
      <w:pPr>
        <w:spacing w:after="0" w:line="360" w:lineRule="auto"/>
        <w:rPr>
          <w:rFonts w:asciiTheme="majorBidi" w:hAnsiTheme="majorBidi" w:cstheme="majorBidi"/>
          <w:sz w:val="24"/>
          <w:szCs w:val="24"/>
        </w:rPr>
      </w:pPr>
    </w:p>
    <w:p w:rsidR="00283588" w:rsidRDefault="00283588" w:rsidP="007D4A1E">
      <w:pPr>
        <w:spacing w:after="0" w:line="360" w:lineRule="auto"/>
        <w:rPr>
          <w:rFonts w:asciiTheme="majorBidi" w:hAnsiTheme="majorBidi" w:cstheme="majorBidi"/>
          <w:sz w:val="24"/>
          <w:szCs w:val="24"/>
        </w:rPr>
      </w:pPr>
      <w:r>
        <w:rPr>
          <w:rFonts w:asciiTheme="majorBidi" w:hAnsiTheme="majorBidi" w:cstheme="majorBidi"/>
          <w:sz w:val="24"/>
          <w:szCs w:val="24"/>
        </w:rPr>
        <w:t xml:space="preserve">However, if this implies that a yielding to rhyme might be Keats’s preferred technique in developing an exploratory brand of quest, </w:t>
      </w:r>
      <w:r>
        <w:rPr>
          <w:rFonts w:asciiTheme="majorBidi" w:hAnsiTheme="majorBidi" w:cstheme="majorBidi"/>
          <w:i/>
          <w:iCs/>
          <w:sz w:val="24"/>
          <w:szCs w:val="24"/>
        </w:rPr>
        <w:t>Sleep and Poetry</w:t>
      </w:r>
      <w:r>
        <w:rPr>
          <w:rFonts w:asciiTheme="majorBidi" w:hAnsiTheme="majorBidi" w:cstheme="majorBidi"/>
          <w:sz w:val="24"/>
          <w:szCs w:val="24"/>
        </w:rPr>
        <w:t xml:space="preserve"> </w:t>
      </w:r>
      <w:r w:rsidRPr="0070604A">
        <w:rPr>
          <w:rFonts w:asciiTheme="majorBidi" w:hAnsiTheme="majorBidi" w:cstheme="majorBidi"/>
          <w:sz w:val="24"/>
          <w:szCs w:val="24"/>
        </w:rPr>
        <w:t xml:space="preserve">also </w:t>
      </w:r>
      <w:r>
        <w:rPr>
          <w:rFonts w:asciiTheme="majorBidi" w:hAnsiTheme="majorBidi" w:cstheme="majorBidi"/>
          <w:sz w:val="24"/>
          <w:szCs w:val="24"/>
        </w:rPr>
        <w:t>exemplifies</w:t>
      </w:r>
      <w:r w:rsidRPr="0070604A">
        <w:rPr>
          <w:rFonts w:asciiTheme="majorBidi" w:hAnsiTheme="majorBidi" w:cstheme="majorBidi"/>
          <w:sz w:val="24"/>
          <w:szCs w:val="24"/>
        </w:rPr>
        <w:t xml:space="preserve"> the limitations of this </w:t>
      </w:r>
      <w:r>
        <w:rPr>
          <w:rFonts w:asciiTheme="majorBidi" w:hAnsiTheme="majorBidi" w:cstheme="majorBidi"/>
          <w:sz w:val="24"/>
          <w:szCs w:val="24"/>
        </w:rPr>
        <w:t>method. An actively passive approach to writing couplets is equally susceptible to failure, and, like an overbearing wielding, can be similarly restrictive to unfettered flight</w:t>
      </w:r>
      <w:r w:rsidRPr="0070604A">
        <w:rPr>
          <w:rFonts w:asciiTheme="majorBidi" w:hAnsiTheme="majorBidi" w:cstheme="majorBidi"/>
          <w:sz w:val="24"/>
          <w:szCs w:val="24"/>
        </w:rPr>
        <w:t>:</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 hearty grasp that sends a pleasant sonnet</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Into the brain ere one can think upon it;</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 silence when some rhymes are coming out;</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when they’re come, the very pleasant rout:</w:t>
      </w:r>
    </w:p>
    <w:p w:rsidR="00283588" w:rsidRDefault="00283588" w:rsidP="007D4A1E">
      <w:pPr>
        <w:spacing w:after="0" w:line="360" w:lineRule="auto"/>
        <w:rPr>
          <w:rFonts w:asciiTheme="majorBidi" w:hAnsiTheme="majorBidi" w:cstheme="majorBidi"/>
          <w:sz w:val="24"/>
          <w:szCs w:val="24"/>
        </w:rPr>
      </w:pPr>
      <w:r w:rsidRPr="00B2590E">
        <w:rPr>
          <w:rFonts w:asciiTheme="majorBidi" w:hAnsiTheme="majorBidi" w:cstheme="majorBidi"/>
          <w:sz w:val="24"/>
          <w:szCs w:val="24"/>
        </w:rPr>
        <w:t>(319-22)</w:t>
      </w:r>
    </w:p>
    <w:p w:rsidR="00283588" w:rsidRDefault="00283588" w:rsidP="00A158FB">
      <w:pPr>
        <w:spacing w:after="0" w:line="360" w:lineRule="auto"/>
        <w:rPr>
          <w:rFonts w:ascii="Times New Roman" w:hAnsi="Times New Roman" w:cs="Times New Roman"/>
          <w:sz w:val="24"/>
          <w:szCs w:val="24"/>
        </w:rPr>
      </w:pPr>
      <w:r>
        <w:rPr>
          <w:rFonts w:asciiTheme="majorBidi" w:hAnsiTheme="majorBidi" w:cstheme="majorBidi"/>
          <w:sz w:val="24"/>
          <w:szCs w:val="24"/>
        </w:rPr>
        <w:t xml:space="preserve">Bloom’s description of </w:t>
      </w:r>
      <w:r>
        <w:rPr>
          <w:rFonts w:asciiTheme="majorBidi" w:hAnsiTheme="majorBidi" w:cstheme="majorBidi"/>
          <w:i/>
          <w:iCs/>
          <w:sz w:val="24"/>
          <w:szCs w:val="24"/>
        </w:rPr>
        <w:t xml:space="preserve">Endymion </w:t>
      </w:r>
      <w:r w:rsidR="007D4A1E">
        <w:rPr>
          <w:rFonts w:asciiTheme="majorBidi" w:hAnsiTheme="majorBidi" w:cstheme="majorBidi"/>
          <w:sz w:val="24"/>
          <w:szCs w:val="24"/>
        </w:rPr>
        <w:t>is also applicable to these</w:t>
      </w:r>
      <w:r>
        <w:rPr>
          <w:rFonts w:asciiTheme="majorBidi" w:hAnsiTheme="majorBidi" w:cstheme="majorBidi"/>
          <w:sz w:val="24"/>
          <w:szCs w:val="24"/>
        </w:rPr>
        <w:t xml:space="preserve"> lines, which risk succumbing to a state where ‘</w:t>
      </w:r>
      <w:r w:rsidRPr="00BB3D25">
        <w:rPr>
          <w:rFonts w:asciiTheme="majorBidi" w:hAnsiTheme="majorBidi" w:cstheme="majorBidi"/>
          <w:sz w:val="24"/>
          <w:szCs w:val="24"/>
        </w:rPr>
        <w:t>nothing narrows to an intensity, and every passionate impulse widens out to a diffuseness’.</w:t>
      </w:r>
      <w:r w:rsidRPr="00BB3D25">
        <w:rPr>
          <w:rStyle w:val="FootnoteReference"/>
          <w:rFonts w:asciiTheme="majorBidi" w:hAnsiTheme="majorBidi" w:cstheme="majorBidi"/>
          <w:sz w:val="24"/>
          <w:szCs w:val="24"/>
        </w:rPr>
        <w:footnoteReference w:id="584"/>
      </w:r>
      <w:r>
        <w:rPr>
          <w:rFonts w:asciiTheme="majorBidi" w:hAnsiTheme="majorBidi" w:cstheme="majorBidi"/>
          <w:sz w:val="24"/>
          <w:szCs w:val="24"/>
        </w:rPr>
        <w:t xml:space="preserve"> </w:t>
      </w:r>
      <w:r w:rsidRPr="00B2590E">
        <w:rPr>
          <w:rFonts w:asciiTheme="majorBidi" w:hAnsiTheme="majorBidi" w:cstheme="majorBidi"/>
          <w:sz w:val="24"/>
          <w:szCs w:val="24"/>
        </w:rPr>
        <w:t>Given the emphasis on the ‘silence’ of the poet, this passage is unap</w:t>
      </w:r>
      <w:r>
        <w:rPr>
          <w:rFonts w:asciiTheme="majorBidi" w:hAnsiTheme="majorBidi" w:cstheme="majorBidi"/>
          <w:sz w:val="24"/>
          <w:szCs w:val="24"/>
        </w:rPr>
        <w:t>ologetically directed by rhymes. The couplet of ‘sonnet’ and ‘upon it’ relies on a combination of preposition and third-person pronoun, an opportunism that eventually results</w:t>
      </w:r>
      <w:r w:rsidRPr="00B2590E">
        <w:rPr>
          <w:rFonts w:asciiTheme="majorBidi" w:hAnsiTheme="majorBidi" w:cstheme="majorBidi"/>
          <w:sz w:val="24"/>
          <w:szCs w:val="24"/>
        </w:rPr>
        <w:t xml:space="preserve"> in the ham-fisted description of the origin of rhy</w:t>
      </w:r>
      <w:r>
        <w:rPr>
          <w:rFonts w:asciiTheme="majorBidi" w:hAnsiTheme="majorBidi" w:cstheme="majorBidi"/>
          <w:sz w:val="24"/>
          <w:szCs w:val="24"/>
        </w:rPr>
        <w:t xml:space="preserve">mes as </w:t>
      </w:r>
      <w:r w:rsidRPr="00B2590E">
        <w:rPr>
          <w:rFonts w:asciiTheme="majorBidi" w:hAnsiTheme="majorBidi" w:cstheme="majorBidi"/>
          <w:sz w:val="24"/>
          <w:szCs w:val="24"/>
        </w:rPr>
        <w:t xml:space="preserve">a vague kind of ‘coming out’. The way </w:t>
      </w:r>
      <w:r>
        <w:rPr>
          <w:rFonts w:asciiTheme="majorBidi" w:hAnsiTheme="majorBidi" w:cstheme="majorBidi"/>
          <w:sz w:val="24"/>
          <w:szCs w:val="24"/>
        </w:rPr>
        <w:t>that</w:t>
      </w:r>
      <w:r w:rsidRPr="00B2590E">
        <w:rPr>
          <w:rFonts w:asciiTheme="majorBidi" w:hAnsiTheme="majorBidi" w:cstheme="majorBidi"/>
          <w:sz w:val="24"/>
          <w:szCs w:val="24"/>
        </w:rPr>
        <w:t xml:space="preserve"> ‘silence’ makes</w:t>
      </w:r>
      <w:r>
        <w:rPr>
          <w:rFonts w:asciiTheme="majorBidi" w:hAnsiTheme="majorBidi" w:cstheme="majorBidi"/>
          <w:sz w:val="24"/>
          <w:szCs w:val="24"/>
        </w:rPr>
        <w:t xml:space="preserve"> </w:t>
      </w:r>
      <w:r w:rsidRPr="00B2590E">
        <w:rPr>
          <w:rFonts w:asciiTheme="majorBidi" w:hAnsiTheme="majorBidi" w:cstheme="majorBidi"/>
          <w:sz w:val="24"/>
          <w:szCs w:val="24"/>
        </w:rPr>
        <w:t xml:space="preserve">rhymes ‘come out’ suggests an interplay between activity and passivity that Keats will later profit from in </w:t>
      </w:r>
      <w:r w:rsidRPr="00B2590E">
        <w:rPr>
          <w:rFonts w:asciiTheme="majorBidi" w:hAnsiTheme="majorBidi" w:cstheme="majorBidi"/>
          <w:i/>
          <w:sz w:val="24"/>
          <w:szCs w:val="24"/>
        </w:rPr>
        <w:t>Endymion</w:t>
      </w:r>
      <w:r w:rsidRPr="00B2590E">
        <w:rPr>
          <w:rFonts w:asciiTheme="majorBidi" w:hAnsiTheme="majorBidi" w:cstheme="majorBidi"/>
          <w:sz w:val="24"/>
          <w:szCs w:val="24"/>
        </w:rPr>
        <w:t xml:space="preserve">. </w:t>
      </w:r>
      <w:r>
        <w:rPr>
          <w:rFonts w:asciiTheme="majorBidi" w:hAnsiTheme="majorBidi" w:cstheme="majorBidi"/>
          <w:sz w:val="24"/>
          <w:szCs w:val="24"/>
        </w:rPr>
        <w:t>Here, however, c</w:t>
      </w:r>
      <w:r w:rsidRPr="00B2590E">
        <w:rPr>
          <w:rFonts w:asciiTheme="majorBidi" w:hAnsiTheme="majorBidi" w:cstheme="majorBidi"/>
          <w:sz w:val="24"/>
          <w:szCs w:val="24"/>
        </w:rPr>
        <w:t xml:space="preserve">onsidered in light of </w:t>
      </w:r>
      <w:r w:rsidRPr="00B2590E">
        <w:rPr>
          <w:rFonts w:asciiTheme="majorBidi" w:hAnsiTheme="majorBidi" w:cstheme="majorBidi"/>
          <w:i/>
          <w:iCs/>
          <w:sz w:val="24"/>
          <w:szCs w:val="24"/>
        </w:rPr>
        <w:t>The Dunciad</w:t>
      </w:r>
      <w:r w:rsidRPr="00B2590E">
        <w:rPr>
          <w:rFonts w:asciiTheme="majorBidi" w:hAnsiTheme="majorBidi" w:cstheme="majorBidi"/>
          <w:sz w:val="24"/>
          <w:szCs w:val="24"/>
        </w:rPr>
        <w:t xml:space="preserve">’s account of how Dulness gives birth to dull art, </w:t>
      </w:r>
      <w:r>
        <w:rPr>
          <w:rFonts w:asciiTheme="majorBidi" w:hAnsiTheme="majorBidi" w:cstheme="majorBidi"/>
          <w:sz w:val="24"/>
          <w:szCs w:val="24"/>
        </w:rPr>
        <w:t>the inelegance of Keats’s</w:t>
      </w:r>
      <w:r w:rsidRPr="00B2590E">
        <w:rPr>
          <w:rFonts w:asciiTheme="majorBidi" w:hAnsiTheme="majorBidi" w:cstheme="majorBidi"/>
          <w:sz w:val="24"/>
          <w:szCs w:val="24"/>
        </w:rPr>
        <w:t xml:space="preserve"> phrasing play</w:t>
      </w:r>
      <w:r>
        <w:rPr>
          <w:rFonts w:asciiTheme="majorBidi" w:hAnsiTheme="majorBidi" w:cstheme="majorBidi"/>
          <w:sz w:val="24"/>
          <w:szCs w:val="24"/>
        </w:rPr>
        <w:t>s</w:t>
      </w:r>
      <w:r w:rsidRPr="00B2590E">
        <w:rPr>
          <w:rFonts w:asciiTheme="majorBidi" w:hAnsiTheme="majorBidi" w:cstheme="majorBidi"/>
          <w:sz w:val="24"/>
          <w:szCs w:val="24"/>
        </w:rPr>
        <w:t xml:space="preserve"> into the hands of Pope’s critique. Performing the process they describe, the lines consider this a ‘very pleasant rout’, but the repetition of ‘pleasant’, </w:t>
      </w:r>
      <w:r>
        <w:rPr>
          <w:rFonts w:asciiTheme="majorBidi" w:hAnsiTheme="majorBidi" w:cstheme="majorBidi"/>
          <w:sz w:val="24"/>
          <w:szCs w:val="24"/>
        </w:rPr>
        <w:t xml:space="preserve"> </w:t>
      </w:r>
      <w:r w:rsidRPr="00B2590E">
        <w:rPr>
          <w:rFonts w:asciiTheme="majorBidi" w:hAnsiTheme="majorBidi" w:cstheme="majorBidi"/>
          <w:sz w:val="24"/>
          <w:szCs w:val="24"/>
        </w:rPr>
        <w:t xml:space="preserve">a </w:t>
      </w:r>
      <w:r>
        <w:rPr>
          <w:rFonts w:asciiTheme="majorBidi" w:hAnsiTheme="majorBidi" w:cstheme="majorBidi"/>
          <w:sz w:val="24"/>
          <w:szCs w:val="24"/>
        </w:rPr>
        <w:t>word which appears</w:t>
      </w:r>
      <w:r w:rsidRPr="00B2590E">
        <w:rPr>
          <w:rFonts w:asciiTheme="majorBidi" w:hAnsiTheme="majorBidi" w:cstheme="majorBidi"/>
          <w:sz w:val="24"/>
          <w:szCs w:val="24"/>
        </w:rPr>
        <w:t xml:space="preserve"> only three lines </w:t>
      </w:r>
      <w:r>
        <w:rPr>
          <w:rFonts w:asciiTheme="majorBidi" w:hAnsiTheme="majorBidi" w:cstheme="majorBidi"/>
          <w:sz w:val="24"/>
          <w:szCs w:val="24"/>
        </w:rPr>
        <w:t>prior to this</w:t>
      </w:r>
      <w:r w:rsidRPr="00B2590E">
        <w:rPr>
          <w:rFonts w:asciiTheme="majorBidi" w:hAnsiTheme="majorBidi" w:cstheme="majorBidi"/>
          <w:sz w:val="24"/>
          <w:szCs w:val="24"/>
        </w:rPr>
        <w:t xml:space="preserve">, as well as ‘they’re come’ almost immediately after ‘coming out’, suggests </w:t>
      </w:r>
      <w:r>
        <w:rPr>
          <w:rFonts w:asciiTheme="majorBidi" w:hAnsiTheme="majorBidi" w:cstheme="majorBidi"/>
          <w:sz w:val="24"/>
          <w:szCs w:val="24"/>
        </w:rPr>
        <w:t>poetry</w:t>
      </w:r>
      <w:r w:rsidRPr="00B2590E">
        <w:rPr>
          <w:rFonts w:asciiTheme="majorBidi" w:hAnsiTheme="majorBidi" w:cstheme="majorBidi"/>
          <w:sz w:val="24"/>
          <w:szCs w:val="24"/>
        </w:rPr>
        <w:t xml:space="preserve"> that is content to float in self-perpetuating music, </w:t>
      </w:r>
      <w:r>
        <w:rPr>
          <w:rFonts w:asciiTheme="majorBidi" w:hAnsiTheme="majorBidi" w:cstheme="majorBidi"/>
          <w:sz w:val="24"/>
          <w:szCs w:val="24"/>
        </w:rPr>
        <w:t>lacking</w:t>
      </w:r>
      <w:r w:rsidRPr="00B2590E">
        <w:rPr>
          <w:rFonts w:asciiTheme="majorBidi" w:hAnsiTheme="majorBidi" w:cstheme="majorBidi"/>
          <w:sz w:val="24"/>
          <w:szCs w:val="24"/>
        </w:rPr>
        <w:t xml:space="preserve"> true progression. Inherent in the wilful ‘silence’ of </w:t>
      </w:r>
      <w:r w:rsidR="00A158FB">
        <w:rPr>
          <w:rFonts w:asciiTheme="majorBidi" w:hAnsiTheme="majorBidi" w:cstheme="majorBidi"/>
          <w:sz w:val="24"/>
          <w:szCs w:val="24"/>
        </w:rPr>
        <w:t xml:space="preserve">the </w:t>
      </w:r>
      <w:r w:rsidRPr="00B2590E">
        <w:rPr>
          <w:rFonts w:asciiTheme="majorBidi" w:hAnsiTheme="majorBidi" w:cstheme="majorBidi"/>
          <w:sz w:val="24"/>
          <w:szCs w:val="24"/>
        </w:rPr>
        <w:t xml:space="preserve">poet is the suspicion that he might lack control over his work, affirmed by Keats’s passive constructions. The vagueness of ‘some rhymes’, which leaves itself open to the </w:t>
      </w:r>
      <w:r>
        <w:rPr>
          <w:rFonts w:asciiTheme="majorBidi" w:hAnsiTheme="majorBidi" w:cstheme="majorBidi"/>
          <w:sz w:val="24"/>
          <w:szCs w:val="24"/>
        </w:rPr>
        <w:t>claim</w:t>
      </w:r>
      <w:r w:rsidRPr="00B2590E">
        <w:rPr>
          <w:rFonts w:asciiTheme="majorBidi" w:hAnsiTheme="majorBidi" w:cstheme="majorBidi"/>
          <w:sz w:val="24"/>
          <w:szCs w:val="24"/>
        </w:rPr>
        <w:t xml:space="preserve"> that these may not be the correct rhymes, also </w:t>
      </w:r>
      <w:r>
        <w:rPr>
          <w:rFonts w:asciiTheme="majorBidi" w:hAnsiTheme="majorBidi" w:cstheme="majorBidi"/>
          <w:sz w:val="24"/>
          <w:szCs w:val="24"/>
        </w:rPr>
        <w:t>hints</w:t>
      </w:r>
      <w:r w:rsidRPr="00B2590E">
        <w:rPr>
          <w:rFonts w:asciiTheme="majorBidi" w:hAnsiTheme="majorBidi" w:cstheme="majorBidi"/>
          <w:sz w:val="24"/>
          <w:szCs w:val="24"/>
        </w:rPr>
        <w:t xml:space="preserve"> that the poet, in these yielding moments, </w:t>
      </w:r>
      <w:r>
        <w:rPr>
          <w:rFonts w:asciiTheme="majorBidi" w:hAnsiTheme="majorBidi" w:cstheme="majorBidi"/>
          <w:sz w:val="24"/>
          <w:szCs w:val="24"/>
        </w:rPr>
        <w:t xml:space="preserve">is </w:t>
      </w:r>
      <w:r w:rsidR="007D4A1E">
        <w:rPr>
          <w:rFonts w:asciiTheme="majorBidi" w:hAnsiTheme="majorBidi" w:cstheme="majorBidi"/>
          <w:sz w:val="24"/>
          <w:szCs w:val="24"/>
        </w:rPr>
        <w:t>overcome</w:t>
      </w:r>
      <w:r w:rsidRPr="00B2590E">
        <w:rPr>
          <w:rFonts w:asciiTheme="majorBidi" w:hAnsiTheme="majorBidi" w:cstheme="majorBidi"/>
          <w:sz w:val="24"/>
          <w:szCs w:val="24"/>
        </w:rPr>
        <w:t xml:space="preserve"> by the hypnotic influence of verse. This is an effective example of how any use of open-couplets, to achieve a ‘freer spirit of versification’,</w:t>
      </w:r>
      <w:r w:rsidRPr="00B2590E">
        <w:rPr>
          <w:rStyle w:val="FootnoteReference"/>
          <w:rFonts w:asciiTheme="majorBidi" w:hAnsiTheme="majorBidi" w:cstheme="majorBidi"/>
          <w:sz w:val="24"/>
          <w:szCs w:val="24"/>
        </w:rPr>
        <w:footnoteReference w:id="585"/>
      </w:r>
      <w:r>
        <w:rPr>
          <w:rFonts w:asciiTheme="majorBidi" w:hAnsiTheme="majorBidi" w:cstheme="majorBidi"/>
          <w:sz w:val="24"/>
          <w:szCs w:val="24"/>
        </w:rPr>
        <w:t xml:space="preserve"> </w:t>
      </w:r>
      <w:r w:rsidRPr="00B2590E">
        <w:rPr>
          <w:rFonts w:asciiTheme="majorBidi" w:hAnsiTheme="majorBidi" w:cstheme="majorBidi"/>
          <w:sz w:val="24"/>
          <w:szCs w:val="24"/>
        </w:rPr>
        <w:t xml:space="preserve">must work towards some kind of balance between wielding and yielding. </w:t>
      </w:r>
      <w:r>
        <w:rPr>
          <w:rFonts w:asciiTheme="majorBidi" w:hAnsiTheme="majorBidi" w:cstheme="majorBidi"/>
          <w:sz w:val="24"/>
          <w:szCs w:val="24"/>
        </w:rPr>
        <w:t xml:space="preserve">While the poetic manifesto of </w:t>
      </w:r>
      <w:r>
        <w:rPr>
          <w:rFonts w:asciiTheme="majorBidi" w:hAnsiTheme="majorBidi" w:cstheme="majorBidi"/>
          <w:i/>
          <w:iCs/>
          <w:sz w:val="24"/>
          <w:szCs w:val="24"/>
        </w:rPr>
        <w:t xml:space="preserve">Sleep and Poetry </w:t>
      </w:r>
      <w:r>
        <w:rPr>
          <w:rFonts w:asciiTheme="majorBidi" w:hAnsiTheme="majorBidi" w:cstheme="majorBidi"/>
          <w:sz w:val="24"/>
          <w:szCs w:val="24"/>
        </w:rPr>
        <w:t xml:space="preserve">shows Keats telling us precisely what wielding and yielding to rhyme can do, </w:t>
      </w:r>
      <w:r>
        <w:rPr>
          <w:rFonts w:asciiTheme="majorBidi" w:hAnsiTheme="majorBidi" w:cstheme="majorBidi"/>
          <w:iCs/>
          <w:sz w:val="24"/>
          <w:szCs w:val="24"/>
        </w:rPr>
        <w:t>the poem</w:t>
      </w:r>
      <w:r>
        <w:rPr>
          <w:rFonts w:asciiTheme="majorBidi" w:hAnsiTheme="majorBidi" w:cstheme="majorBidi"/>
          <w:i/>
          <w:sz w:val="24"/>
          <w:szCs w:val="24"/>
        </w:rPr>
        <w:t xml:space="preserve"> </w:t>
      </w:r>
      <w:r>
        <w:rPr>
          <w:rFonts w:asciiTheme="majorBidi" w:hAnsiTheme="majorBidi" w:cstheme="majorBidi"/>
          <w:sz w:val="24"/>
          <w:szCs w:val="24"/>
        </w:rPr>
        <w:t xml:space="preserve">also fails by its embodiment of these ideas, </w:t>
      </w:r>
      <w:r w:rsidRPr="0095261B">
        <w:rPr>
          <w:rFonts w:asciiTheme="majorBidi" w:hAnsiTheme="majorBidi" w:cstheme="majorBidi"/>
          <w:sz w:val="24"/>
          <w:szCs w:val="24"/>
        </w:rPr>
        <w:t xml:space="preserve">with </w:t>
      </w:r>
      <w:r>
        <w:rPr>
          <w:rFonts w:asciiTheme="majorBidi" w:hAnsiTheme="majorBidi" w:cstheme="majorBidi"/>
          <w:sz w:val="24"/>
          <w:szCs w:val="24"/>
        </w:rPr>
        <w:t>these</w:t>
      </w:r>
      <w:r w:rsidRPr="0095261B">
        <w:rPr>
          <w:rFonts w:asciiTheme="majorBidi" w:hAnsiTheme="majorBidi" w:cstheme="majorBidi"/>
          <w:sz w:val="24"/>
          <w:szCs w:val="24"/>
        </w:rPr>
        <w:t xml:space="preserve"> </w:t>
      </w:r>
      <w:r>
        <w:rPr>
          <w:rFonts w:asciiTheme="majorBidi" w:hAnsiTheme="majorBidi" w:cstheme="majorBidi"/>
          <w:sz w:val="24"/>
          <w:szCs w:val="24"/>
        </w:rPr>
        <w:t>examples of wielding and yielding</w:t>
      </w:r>
      <w:r w:rsidRPr="0095261B">
        <w:rPr>
          <w:rFonts w:asciiTheme="majorBidi" w:hAnsiTheme="majorBidi" w:cstheme="majorBidi"/>
          <w:sz w:val="24"/>
          <w:szCs w:val="24"/>
        </w:rPr>
        <w:t xml:space="preserve"> </w:t>
      </w:r>
      <w:r>
        <w:rPr>
          <w:rFonts w:asciiTheme="majorBidi" w:hAnsiTheme="majorBidi" w:cstheme="majorBidi"/>
          <w:sz w:val="24"/>
          <w:szCs w:val="24"/>
        </w:rPr>
        <w:t>acting as</w:t>
      </w:r>
      <w:r w:rsidRPr="0095261B">
        <w:rPr>
          <w:rFonts w:asciiTheme="majorBidi" w:hAnsiTheme="majorBidi" w:cstheme="majorBidi"/>
          <w:sz w:val="24"/>
          <w:szCs w:val="24"/>
        </w:rPr>
        <w:t xml:space="preserve"> </w:t>
      </w:r>
      <w:r w:rsidRPr="0095261B">
        <w:rPr>
          <w:rFonts w:ascii="Times New Roman" w:hAnsi="Times New Roman" w:cs="Times New Roman"/>
          <w:sz w:val="24"/>
          <w:szCs w:val="24"/>
        </w:rPr>
        <w:t xml:space="preserve">a </w:t>
      </w:r>
      <w:r w:rsidRPr="00A86DE3">
        <w:rPr>
          <w:rFonts w:ascii="Times New Roman" w:hAnsi="Times New Roman" w:cs="Times New Roman"/>
          <w:sz w:val="24"/>
          <w:szCs w:val="24"/>
        </w:rPr>
        <w:t xml:space="preserve">counterpoint to Pope’s </w:t>
      </w:r>
      <w:r>
        <w:rPr>
          <w:rFonts w:ascii="Times New Roman" w:hAnsi="Times New Roman" w:cs="Times New Roman"/>
          <w:sz w:val="24"/>
          <w:szCs w:val="24"/>
        </w:rPr>
        <w:t>aphorism:</w:t>
      </w:r>
      <w:r w:rsidRPr="00A86DE3">
        <w:rPr>
          <w:rFonts w:ascii="Times New Roman" w:hAnsi="Times New Roman" w:cs="Times New Roman"/>
          <w:sz w:val="24"/>
          <w:szCs w:val="24"/>
        </w:rPr>
        <w:t xml:space="preserve"> ‘True ease in writing comes from art, not chance,</w:t>
      </w:r>
      <w:r w:rsidR="00A158FB">
        <w:rPr>
          <w:rFonts w:ascii="Times New Roman" w:hAnsi="Times New Roman" w:cs="Times New Roman"/>
          <w:sz w:val="24"/>
          <w:szCs w:val="24"/>
        </w:rPr>
        <w:t xml:space="preserve"> </w:t>
      </w:r>
      <w:r w:rsidRPr="00A86DE3">
        <w:rPr>
          <w:rFonts w:ascii="Times New Roman" w:hAnsi="Times New Roman" w:cs="Times New Roman"/>
          <w:sz w:val="24"/>
          <w:szCs w:val="24"/>
        </w:rPr>
        <w:t>/ As those move easiest who have learn</w:t>
      </w:r>
      <w:r w:rsidR="00A158FB">
        <w:rPr>
          <w:rFonts w:ascii="Times New Roman" w:hAnsi="Times New Roman" w:cs="Times New Roman"/>
          <w:sz w:val="24"/>
          <w:szCs w:val="24"/>
        </w:rPr>
        <w:t>’</w:t>
      </w:r>
      <w:r w:rsidR="007D4A1E">
        <w:rPr>
          <w:rFonts w:ascii="Times New Roman" w:hAnsi="Times New Roman" w:cs="Times New Roman"/>
          <w:sz w:val="24"/>
          <w:szCs w:val="24"/>
        </w:rPr>
        <w:t>d</w:t>
      </w:r>
      <w:r w:rsidRPr="00A86DE3">
        <w:rPr>
          <w:rFonts w:ascii="Times New Roman" w:hAnsi="Times New Roman" w:cs="Times New Roman"/>
          <w:sz w:val="24"/>
          <w:szCs w:val="24"/>
        </w:rPr>
        <w:t xml:space="preserve"> to dance’</w:t>
      </w:r>
      <w:r>
        <w:rPr>
          <w:rFonts w:ascii="Times New Roman" w:hAnsi="Times New Roman" w:cs="Times New Roman"/>
          <w:sz w:val="24"/>
          <w:szCs w:val="24"/>
        </w:rPr>
        <w:t xml:space="preserve"> (</w:t>
      </w:r>
      <w:r>
        <w:rPr>
          <w:rFonts w:ascii="Times New Roman" w:hAnsi="Times New Roman" w:cs="Times New Roman"/>
          <w:i/>
          <w:sz w:val="24"/>
          <w:szCs w:val="24"/>
        </w:rPr>
        <w:t>An Essay on Criticism</w:t>
      </w:r>
      <w:r>
        <w:rPr>
          <w:rFonts w:ascii="Times New Roman" w:hAnsi="Times New Roman" w:cs="Times New Roman"/>
          <w:sz w:val="24"/>
          <w:szCs w:val="24"/>
        </w:rPr>
        <w:t>, 362-63)</w:t>
      </w:r>
      <w:r w:rsidRPr="00A86DE3">
        <w:rPr>
          <w:rFonts w:ascii="Times New Roman" w:hAnsi="Times New Roman" w:cs="Times New Roman"/>
          <w:sz w:val="24"/>
          <w:szCs w:val="24"/>
        </w:rPr>
        <w:t>.</w:t>
      </w:r>
      <w:r>
        <w:rPr>
          <w:rFonts w:ascii="Times New Roman" w:hAnsi="Times New Roman" w:cs="Times New Roman"/>
          <w:sz w:val="24"/>
          <w:szCs w:val="24"/>
        </w:rPr>
        <w:t xml:space="preserve"> Pope’s</w:t>
      </w:r>
      <w:r w:rsidRPr="00A86DE3">
        <w:rPr>
          <w:rFonts w:ascii="Times New Roman" w:hAnsi="Times New Roman" w:cs="Times New Roman"/>
          <w:sz w:val="24"/>
          <w:szCs w:val="24"/>
        </w:rPr>
        <w:t xml:space="preserve"> lines embody the principles they espouse</w:t>
      </w:r>
      <w:r>
        <w:rPr>
          <w:rFonts w:ascii="Times New Roman" w:hAnsi="Times New Roman" w:cs="Times New Roman"/>
          <w:sz w:val="24"/>
          <w:szCs w:val="24"/>
        </w:rPr>
        <w:t xml:space="preserve"> with startling efficacy.</w:t>
      </w:r>
      <w:r w:rsidRPr="00A86DE3">
        <w:rPr>
          <w:rFonts w:ascii="Times New Roman" w:hAnsi="Times New Roman" w:cs="Times New Roman"/>
          <w:sz w:val="24"/>
          <w:szCs w:val="24"/>
        </w:rPr>
        <w:t xml:space="preserve"> </w:t>
      </w:r>
      <w:r>
        <w:rPr>
          <w:rFonts w:ascii="Times New Roman" w:hAnsi="Times New Roman" w:cs="Times New Roman"/>
          <w:sz w:val="24"/>
          <w:szCs w:val="24"/>
        </w:rPr>
        <w:t>The emphasis on the rhythmic movement of dance makes the metaphor particularly apt, as words</w:t>
      </w:r>
      <w:r w:rsidRPr="00A86DE3">
        <w:rPr>
          <w:rFonts w:ascii="Times New Roman" w:hAnsi="Times New Roman" w:cs="Times New Roman"/>
          <w:sz w:val="24"/>
          <w:szCs w:val="24"/>
        </w:rPr>
        <w:t xml:space="preserve"> </w:t>
      </w:r>
      <w:r>
        <w:rPr>
          <w:rFonts w:ascii="Times New Roman" w:hAnsi="Times New Roman" w:cs="Times New Roman"/>
          <w:sz w:val="24"/>
          <w:szCs w:val="24"/>
        </w:rPr>
        <w:t>have the appearance of flowing freely but are always underpinned by</w:t>
      </w:r>
      <w:r w:rsidRPr="00A86DE3">
        <w:rPr>
          <w:rFonts w:ascii="Times New Roman" w:hAnsi="Times New Roman" w:cs="Times New Roman"/>
          <w:sz w:val="24"/>
          <w:szCs w:val="24"/>
        </w:rPr>
        <w:t xml:space="preserve"> disciplined </w:t>
      </w:r>
      <w:r>
        <w:rPr>
          <w:rFonts w:ascii="Times New Roman" w:hAnsi="Times New Roman" w:cs="Times New Roman"/>
          <w:sz w:val="24"/>
          <w:szCs w:val="24"/>
        </w:rPr>
        <w:t xml:space="preserve">iambic pentameter. </w:t>
      </w:r>
      <w:r w:rsidRPr="00A158FB">
        <w:rPr>
          <w:rFonts w:asciiTheme="majorBidi" w:hAnsiTheme="majorBidi" w:cstheme="majorBidi"/>
          <w:sz w:val="24"/>
          <w:szCs w:val="24"/>
        </w:rPr>
        <w:t>S</w:t>
      </w:r>
      <w:r>
        <w:rPr>
          <w:rFonts w:ascii="Times New Roman" w:hAnsi="Times New Roman" w:cs="Times New Roman"/>
          <w:sz w:val="24"/>
          <w:szCs w:val="24"/>
        </w:rPr>
        <w:t>omewhat paradoxically, Keatsian y</w:t>
      </w:r>
      <w:r w:rsidRPr="0095261B">
        <w:rPr>
          <w:rFonts w:ascii="Times New Roman" w:hAnsi="Times New Roman" w:cs="Times New Roman"/>
          <w:sz w:val="24"/>
          <w:szCs w:val="24"/>
        </w:rPr>
        <w:t xml:space="preserve">ielding </w:t>
      </w:r>
      <w:r>
        <w:rPr>
          <w:rFonts w:ascii="Times New Roman" w:hAnsi="Times New Roman" w:cs="Times New Roman"/>
          <w:sz w:val="24"/>
          <w:szCs w:val="24"/>
        </w:rPr>
        <w:t xml:space="preserve">itself </w:t>
      </w:r>
      <w:r w:rsidRPr="0095261B">
        <w:rPr>
          <w:rFonts w:ascii="Times New Roman" w:hAnsi="Times New Roman" w:cs="Times New Roman"/>
          <w:sz w:val="24"/>
          <w:szCs w:val="24"/>
        </w:rPr>
        <w:t xml:space="preserve">seems to be a </w:t>
      </w:r>
      <w:r>
        <w:rPr>
          <w:rFonts w:ascii="Times New Roman" w:hAnsi="Times New Roman" w:cs="Times New Roman"/>
          <w:sz w:val="24"/>
          <w:szCs w:val="24"/>
        </w:rPr>
        <w:t>technique</w:t>
      </w:r>
      <w:r w:rsidRPr="0095261B">
        <w:rPr>
          <w:rFonts w:ascii="Times New Roman" w:hAnsi="Times New Roman" w:cs="Times New Roman"/>
          <w:sz w:val="24"/>
          <w:szCs w:val="24"/>
        </w:rPr>
        <w:t xml:space="preserve"> tha</w:t>
      </w:r>
      <w:r>
        <w:rPr>
          <w:rFonts w:ascii="Times New Roman" w:hAnsi="Times New Roman" w:cs="Times New Roman"/>
          <w:sz w:val="24"/>
          <w:szCs w:val="24"/>
        </w:rPr>
        <w:t>t requires practise, measure</w:t>
      </w:r>
      <w:r w:rsidR="005A6711">
        <w:rPr>
          <w:rFonts w:ascii="Times New Roman" w:hAnsi="Times New Roman" w:cs="Times New Roman"/>
          <w:sz w:val="24"/>
          <w:szCs w:val="24"/>
        </w:rPr>
        <w:t>,</w:t>
      </w:r>
      <w:r>
        <w:rPr>
          <w:rFonts w:ascii="Times New Roman" w:hAnsi="Times New Roman" w:cs="Times New Roman"/>
          <w:sz w:val="24"/>
          <w:szCs w:val="24"/>
        </w:rPr>
        <w:t xml:space="preserve"> and a semblance of control, evinced by the way the </w:t>
      </w:r>
      <w:r w:rsidRPr="0095261B">
        <w:rPr>
          <w:rFonts w:ascii="Times New Roman" w:hAnsi="Times New Roman" w:cs="Times New Roman"/>
          <w:sz w:val="24"/>
          <w:szCs w:val="24"/>
        </w:rPr>
        <w:t xml:space="preserve">lines </w:t>
      </w:r>
      <w:r>
        <w:rPr>
          <w:rFonts w:ascii="Times New Roman" w:hAnsi="Times New Roman" w:cs="Times New Roman"/>
          <w:sz w:val="24"/>
          <w:szCs w:val="24"/>
        </w:rPr>
        <w:t xml:space="preserve">from </w:t>
      </w:r>
      <w:r>
        <w:rPr>
          <w:rFonts w:ascii="Times New Roman" w:hAnsi="Times New Roman" w:cs="Times New Roman"/>
          <w:i/>
          <w:sz w:val="24"/>
          <w:szCs w:val="24"/>
        </w:rPr>
        <w:t xml:space="preserve">Sleep and Poetry </w:t>
      </w:r>
      <w:r>
        <w:rPr>
          <w:rFonts w:ascii="Times New Roman" w:hAnsi="Times New Roman" w:cs="Times New Roman"/>
          <w:sz w:val="24"/>
          <w:szCs w:val="24"/>
        </w:rPr>
        <w:t>flail in their</w:t>
      </w:r>
      <w:r w:rsidRPr="0095261B">
        <w:rPr>
          <w:rFonts w:ascii="Times New Roman" w:hAnsi="Times New Roman" w:cs="Times New Roman"/>
          <w:sz w:val="24"/>
          <w:szCs w:val="24"/>
        </w:rPr>
        <w:t xml:space="preserve"> rash, almost frantic desire to embody the </w:t>
      </w:r>
      <w:r>
        <w:rPr>
          <w:rFonts w:ascii="Times New Roman" w:hAnsi="Times New Roman" w:cs="Times New Roman"/>
          <w:sz w:val="24"/>
          <w:szCs w:val="24"/>
        </w:rPr>
        <w:t>‘coming out’ that</w:t>
      </w:r>
      <w:r w:rsidRPr="0095261B">
        <w:rPr>
          <w:rFonts w:ascii="Times New Roman" w:hAnsi="Times New Roman" w:cs="Times New Roman"/>
          <w:sz w:val="24"/>
          <w:szCs w:val="24"/>
        </w:rPr>
        <w:t xml:space="preserve"> they describe. </w:t>
      </w:r>
      <w:r>
        <w:rPr>
          <w:rFonts w:ascii="Times New Roman" w:hAnsi="Times New Roman" w:cs="Times New Roman"/>
          <w:sz w:val="24"/>
          <w:szCs w:val="24"/>
        </w:rPr>
        <w:t>In advocating</w:t>
      </w:r>
      <w:r w:rsidRPr="0095261B">
        <w:rPr>
          <w:rFonts w:ascii="Times New Roman" w:hAnsi="Times New Roman" w:cs="Times New Roman"/>
          <w:sz w:val="24"/>
          <w:szCs w:val="24"/>
        </w:rPr>
        <w:t xml:space="preserve"> an approach that </w:t>
      </w:r>
      <w:r>
        <w:rPr>
          <w:rFonts w:ascii="Times New Roman" w:hAnsi="Times New Roman" w:cs="Times New Roman"/>
          <w:sz w:val="24"/>
          <w:szCs w:val="24"/>
        </w:rPr>
        <w:t>the poet</w:t>
      </w:r>
      <w:r w:rsidRPr="0095261B">
        <w:rPr>
          <w:rFonts w:ascii="Times New Roman" w:hAnsi="Times New Roman" w:cs="Times New Roman"/>
          <w:sz w:val="24"/>
          <w:szCs w:val="24"/>
        </w:rPr>
        <w:t xml:space="preserve"> has yet to master, </w:t>
      </w:r>
      <w:r w:rsidRPr="0095261B">
        <w:rPr>
          <w:rFonts w:ascii="Times New Roman" w:hAnsi="Times New Roman" w:cs="Times New Roman"/>
          <w:i/>
          <w:sz w:val="24"/>
          <w:szCs w:val="24"/>
        </w:rPr>
        <w:t>Sleep and Poetry</w:t>
      </w:r>
      <w:r w:rsidRPr="0095261B">
        <w:rPr>
          <w:rFonts w:ascii="Times New Roman" w:hAnsi="Times New Roman" w:cs="Times New Roman"/>
          <w:sz w:val="24"/>
          <w:szCs w:val="24"/>
        </w:rPr>
        <w:t xml:space="preserve"> can never be the kind of Popean</w:t>
      </w:r>
      <w:r>
        <w:rPr>
          <w:rFonts w:ascii="Times New Roman" w:hAnsi="Times New Roman" w:cs="Times New Roman"/>
          <w:sz w:val="24"/>
          <w:szCs w:val="24"/>
        </w:rPr>
        <w:t xml:space="preserve"> manifesto that Keats wills it to be.</w:t>
      </w:r>
      <w:r w:rsidRPr="0095261B">
        <w:rPr>
          <w:rStyle w:val="FootnoteReference"/>
          <w:rFonts w:ascii="Times New Roman" w:hAnsi="Times New Roman" w:cs="Times New Roman"/>
          <w:sz w:val="24"/>
          <w:szCs w:val="24"/>
        </w:rPr>
        <w:footnoteReference w:id="586"/>
      </w:r>
      <w:r>
        <w:rPr>
          <w:rFonts w:ascii="Times New Roman" w:hAnsi="Times New Roman" w:cs="Times New Roman"/>
          <w:sz w:val="24"/>
          <w:szCs w:val="24"/>
        </w:rPr>
        <w:t xml:space="preserve"> </w:t>
      </w:r>
    </w:p>
    <w:p w:rsidR="007D4A1E" w:rsidRDefault="007D4A1E" w:rsidP="007D4A1E">
      <w:pPr>
        <w:spacing w:after="0" w:line="360" w:lineRule="auto"/>
        <w:rPr>
          <w:rFonts w:ascii="Times New Roman" w:hAnsi="Times New Roman" w:cs="Times New Roman"/>
          <w:sz w:val="24"/>
          <w:szCs w:val="24"/>
        </w:rPr>
      </w:pPr>
    </w:p>
    <w:p w:rsidR="00283588" w:rsidRDefault="00283588" w:rsidP="007D4A1E">
      <w:pPr>
        <w:spacing w:after="0" w:line="360" w:lineRule="auto"/>
        <w:rPr>
          <w:rFonts w:asciiTheme="majorBidi" w:hAnsiTheme="majorBidi" w:cstheme="majorBidi"/>
          <w:sz w:val="24"/>
          <w:szCs w:val="24"/>
        </w:rPr>
      </w:pPr>
      <w:r>
        <w:rPr>
          <w:rFonts w:asciiTheme="majorBidi" w:hAnsiTheme="majorBidi" w:cstheme="majorBidi"/>
          <w:sz w:val="24"/>
          <w:szCs w:val="24"/>
        </w:rPr>
        <w:t xml:space="preserve">In attempting to counter Neoclassicism while expressing its own commitment to poetic exploration, </w:t>
      </w:r>
      <w:r>
        <w:rPr>
          <w:rFonts w:asciiTheme="majorBidi" w:hAnsiTheme="majorBidi" w:cstheme="majorBidi"/>
          <w:i/>
          <w:sz w:val="24"/>
          <w:szCs w:val="24"/>
        </w:rPr>
        <w:t xml:space="preserve">Sleep and Poetry </w:t>
      </w:r>
      <w:r>
        <w:rPr>
          <w:rFonts w:asciiTheme="majorBidi" w:hAnsiTheme="majorBidi" w:cstheme="majorBidi"/>
          <w:sz w:val="24"/>
          <w:szCs w:val="24"/>
        </w:rPr>
        <w:t>leaves itself open to attack by offering an unperfected alternative to Augustan versification. Unsurprisingly, the poem drew the wrath of Byron and fuelled</w:t>
      </w:r>
      <w:r w:rsidRPr="00B2590E">
        <w:rPr>
          <w:rFonts w:asciiTheme="majorBidi" w:hAnsiTheme="majorBidi" w:cstheme="majorBidi"/>
          <w:sz w:val="24"/>
          <w:szCs w:val="24"/>
        </w:rPr>
        <w:t xml:space="preserve"> his involvement</w:t>
      </w:r>
      <w:r>
        <w:rPr>
          <w:rFonts w:asciiTheme="majorBidi" w:hAnsiTheme="majorBidi" w:cstheme="majorBidi"/>
          <w:sz w:val="24"/>
          <w:szCs w:val="24"/>
        </w:rPr>
        <w:t xml:space="preserve"> in the Bowles-Pope controversy,</w:t>
      </w:r>
      <w:r>
        <w:rPr>
          <w:rStyle w:val="FootnoteReference"/>
          <w:rFonts w:asciiTheme="majorBidi" w:hAnsiTheme="majorBidi" w:cstheme="majorBidi"/>
          <w:sz w:val="24"/>
          <w:szCs w:val="24"/>
        </w:rPr>
        <w:footnoteReference w:id="587"/>
      </w:r>
      <w:r>
        <w:rPr>
          <w:rFonts w:asciiTheme="majorBidi" w:hAnsiTheme="majorBidi" w:cstheme="majorBidi"/>
          <w:sz w:val="24"/>
          <w:szCs w:val="24"/>
        </w:rPr>
        <w:t xml:space="preserve"> where he staunchly defended Pope’s literary and moral honour, while dismissing the writing of Keats, among others, as revealing ‘the full extent of human absurdity’.</w:t>
      </w:r>
      <w:r>
        <w:rPr>
          <w:rStyle w:val="FootnoteReference"/>
          <w:rFonts w:asciiTheme="majorBidi" w:hAnsiTheme="majorBidi" w:cstheme="majorBidi"/>
          <w:sz w:val="24"/>
          <w:szCs w:val="24"/>
        </w:rPr>
        <w:footnoteReference w:id="588"/>
      </w:r>
      <w:r w:rsidRPr="00B2590E">
        <w:rPr>
          <w:rFonts w:asciiTheme="majorBidi" w:hAnsiTheme="majorBidi" w:cstheme="majorBidi"/>
          <w:sz w:val="24"/>
          <w:szCs w:val="24"/>
        </w:rPr>
        <w:t xml:space="preserve"> </w:t>
      </w:r>
      <w:r>
        <w:rPr>
          <w:rFonts w:asciiTheme="majorBidi" w:hAnsiTheme="majorBidi" w:cstheme="majorBidi"/>
          <w:sz w:val="24"/>
          <w:szCs w:val="24"/>
        </w:rPr>
        <w:t xml:space="preserve">Alluding to this conflict </w:t>
      </w:r>
      <w:r w:rsidRPr="00B2590E">
        <w:rPr>
          <w:rFonts w:asciiTheme="majorBidi" w:hAnsiTheme="majorBidi" w:cstheme="majorBidi"/>
          <w:sz w:val="24"/>
          <w:szCs w:val="24"/>
        </w:rPr>
        <w:t>in a letter to Shelley</w:t>
      </w:r>
      <w:r>
        <w:rPr>
          <w:rFonts w:asciiTheme="majorBidi" w:hAnsiTheme="majorBidi" w:cstheme="majorBidi"/>
          <w:sz w:val="24"/>
          <w:szCs w:val="24"/>
        </w:rPr>
        <w:t>, Byron’s judgements of Keats’s work seem unequivocal:</w:t>
      </w:r>
      <w:r w:rsidRPr="00B2590E">
        <w:rPr>
          <w:rFonts w:asciiTheme="majorBidi" w:hAnsiTheme="majorBidi" w:cstheme="majorBidi"/>
          <w:sz w:val="24"/>
          <w:szCs w:val="24"/>
        </w:rPr>
        <w:t xml:space="preserve"> </w:t>
      </w:r>
    </w:p>
    <w:p w:rsidR="00283588" w:rsidRDefault="00283588" w:rsidP="007D4A1E">
      <w:pPr>
        <w:spacing w:after="0" w:line="360" w:lineRule="auto"/>
        <w:ind w:left="720"/>
        <w:rPr>
          <w:rFonts w:asciiTheme="majorBidi" w:hAnsiTheme="majorBidi" w:cstheme="majorBidi"/>
          <w:sz w:val="24"/>
          <w:szCs w:val="24"/>
        </w:rPr>
      </w:pPr>
      <w:r>
        <w:rPr>
          <w:rFonts w:asciiTheme="majorBidi" w:hAnsiTheme="majorBidi" w:cstheme="majorBidi"/>
          <w:sz w:val="24"/>
          <w:szCs w:val="24"/>
        </w:rPr>
        <w:t>Y</w:t>
      </w:r>
      <w:r w:rsidRPr="00B2590E">
        <w:rPr>
          <w:rFonts w:asciiTheme="majorBidi" w:hAnsiTheme="majorBidi" w:cstheme="majorBidi"/>
          <w:sz w:val="24"/>
          <w:szCs w:val="24"/>
        </w:rPr>
        <w:t xml:space="preserve">ou know my opinion of </w:t>
      </w:r>
      <w:r w:rsidRPr="000D0715">
        <w:rPr>
          <w:rFonts w:asciiTheme="majorBidi" w:hAnsiTheme="majorBidi" w:cstheme="majorBidi"/>
          <w:i/>
          <w:iCs/>
          <w:sz w:val="24"/>
          <w:szCs w:val="24"/>
        </w:rPr>
        <w:t>that second-hand</w:t>
      </w:r>
      <w:r w:rsidRPr="00B2590E">
        <w:rPr>
          <w:rFonts w:asciiTheme="majorBidi" w:hAnsiTheme="majorBidi" w:cstheme="majorBidi"/>
          <w:sz w:val="24"/>
          <w:szCs w:val="24"/>
        </w:rPr>
        <w:t xml:space="preserve"> school of poetry. […] I have published a pamphlet on the Pope controversy, which you will not like. Had I known that Keats was dead</w:t>
      </w:r>
      <w:r>
        <w:rPr>
          <w:rFonts w:asciiTheme="majorBidi" w:hAnsiTheme="majorBidi" w:cstheme="majorBidi"/>
          <w:sz w:val="24"/>
          <w:szCs w:val="24"/>
        </w:rPr>
        <w:t>—</w:t>
      </w:r>
      <w:r w:rsidRPr="00B2590E">
        <w:rPr>
          <w:rFonts w:asciiTheme="majorBidi" w:hAnsiTheme="majorBidi" w:cstheme="majorBidi"/>
          <w:sz w:val="24"/>
          <w:szCs w:val="24"/>
        </w:rPr>
        <w:t>or that he was alive and so se</w:t>
      </w:r>
      <w:r>
        <w:rPr>
          <w:rFonts w:asciiTheme="majorBidi" w:hAnsiTheme="majorBidi" w:cstheme="majorBidi"/>
          <w:sz w:val="24"/>
          <w:szCs w:val="24"/>
        </w:rPr>
        <w:t xml:space="preserve">nsitive—I should have omitted </w:t>
      </w:r>
      <w:r w:rsidRPr="00B2590E">
        <w:rPr>
          <w:rFonts w:asciiTheme="majorBidi" w:hAnsiTheme="majorBidi" w:cstheme="majorBidi"/>
          <w:sz w:val="24"/>
          <w:szCs w:val="24"/>
        </w:rPr>
        <w:t>some remarks upon his poetry, to which I wa</w:t>
      </w:r>
      <w:r>
        <w:rPr>
          <w:rFonts w:asciiTheme="majorBidi" w:hAnsiTheme="majorBidi" w:cstheme="majorBidi"/>
          <w:sz w:val="24"/>
          <w:szCs w:val="24"/>
        </w:rPr>
        <w:t xml:space="preserve">s provoked by his </w:t>
      </w:r>
      <w:r w:rsidRPr="00B2590E">
        <w:rPr>
          <w:rFonts w:asciiTheme="majorBidi" w:hAnsiTheme="majorBidi" w:cstheme="majorBidi"/>
          <w:sz w:val="24"/>
          <w:szCs w:val="24"/>
        </w:rPr>
        <w:t>attack upon Pope, and my disapprobat</w:t>
      </w:r>
      <w:r>
        <w:rPr>
          <w:rFonts w:asciiTheme="majorBidi" w:hAnsiTheme="majorBidi" w:cstheme="majorBidi"/>
          <w:sz w:val="24"/>
          <w:szCs w:val="24"/>
        </w:rPr>
        <w:t>ion of his own style of writing</w:t>
      </w:r>
      <w:r w:rsidRPr="00B2590E">
        <w:rPr>
          <w:rFonts w:asciiTheme="majorBidi" w:hAnsiTheme="majorBidi" w:cstheme="majorBidi"/>
          <w:sz w:val="24"/>
          <w:szCs w:val="24"/>
        </w:rPr>
        <w:t>.</w:t>
      </w:r>
      <w:r w:rsidRPr="00B2590E">
        <w:rPr>
          <w:rStyle w:val="FootnoteReference"/>
          <w:rFonts w:asciiTheme="majorBidi" w:eastAsia="Times New Roman" w:hAnsiTheme="majorBidi" w:cstheme="majorBidi"/>
          <w:sz w:val="24"/>
          <w:szCs w:val="24"/>
        </w:rPr>
        <w:footnoteReference w:id="589"/>
      </w:r>
    </w:p>
    <w:p w:rsidR="00283588" w:rsidRDefault="00283588" w:rsidP="00B90B90">
      <w:pPr>
        <w:spacing w:after="0" w:line="360" w:lineRule="auto"/>
        <w:rPr>
          <w:rFonts w:asciiTheme="majorBidi" w:hAnsiTheme="majorBidi" w:cstheme="majorBidi"/>
          <w:sz w:val="24"/>
          <w:szCs w:val="24"/>
        </w:rPr>
      </w:pPr>
      <w:r>
        <w:rPr>
          <w:rFonts w:asciiTheme="majorBidi" w:hAnsiTheme="majorBidi" w:cstheme="majorBidi"/>
          <w:sz w:val="24"/>
          <w:szCs w:val="24"/>
        </w:rPr>
        <w:t>De</w:t>
      </w:r>
      <w:r w:rsidRPr="00B2590E">
        <w:rPr>
          <w:rFonts w:asciiTheme="majorBidi" w:hAnsiTheme="majorBidi" w:cstheme="majorBidi"/>
          <w:sz w:val="24"/>
          <w:szCs w:val="24"/>
        </w:rPr>
        <w:t xml:space="preserve">spite his </w:t>
      </w:r>
      <w:r>
        <w:rPr>
          <w:rFonts w:asciiTheme="majorBidi" w:hAnsiTheme="majorBidi" w:cstheme="majorBidi"/>
          <w:sz w:val="24"/>
          <w:szCs w:val="24"/>
        </w:rPr>
        <w:t>obvious</w:t>
      </w:r>
      <w:r w:rsidRPr="00B2590E">
        <w:rPr>
          <w:rFonts w:asciiTheme="majorBidi" w:hAnsiTheme="majorBidi" w:cstheme="majorBidi"/>
          <w:sz w:val="24"/>
          <w:szCs w:val="24"/>
        </w:rPr>
        <w:t xml:space="preserve"> frustrations with Keats’s work, </w:t>
      </w:r>
      <w:r>
        <w:rPr>
          <w:rFonts w:asciiTheme="majorBidi" w:hAnsiTheme="majorBidi" w:cstheme="majorBidi"/>
          <w:sz w:val="24"/>
          <w:szCs w:val="24"/>
        </w:rPr>
        <w:t xml:space="preserve">however, </w:t>
      </w:r>
      <w:r w:rsidRPr="00B2590E">
        <w:rPr>
          <w:rFonts w:asciiTheme="majorBidi" w:hAnsiTheme="majorBidi" w:cstheme="majorBidi"/>
          <w:sz w:val="24"/>
          <w:szCs w:val="24"/>
        </w:rPr>
        <w:t xml:space="preserve">Byron’s </w:t>
      </w:r>
      <w:r>
        <w:rPr>
          <w:rFonts w:asciiTheme="majorBidi" w:hAnsiTheme="majorBidi" w:cstheme="majorBidi"/>
          <w:sz w:val="24"/>
          <w:szCs w:val="24"/>
        </w:rPr>
        <w:t xml:space="preserve">criticism of </w:t>
      </w:r>
      <w:r>
        <w:rPr>
          <w:rFonts w:asciiTheme="majorBidi" w:hAnsiTheme="majorBidi" w:cstheme="majorBidi"/>
          <w:i/>
          <w:iCs/>
          <w:sz w:val="24"/>
          <w:szCs w:val="24"/>
        </w:rPr>
        <w:t xml:space="preserve">Sleep and Poetry </w:t>
      </w:r>
      <w:r>
        <w:rPr>
          <w:rFonts w:asciiTheme="majorBidi" w:hAnsiTheme="majorBidi" w:cstheme="majorBidi"/>
          <w:sz w:val="24"/>
          <w:szCs w:val="24"/>
        </w:rPr>
        <w:t>as Keats’s ‘new “Essay on Criticism”’ also</w:t>
      </w:r>
      <w:r w:rsidRPr="00B2590E">
        <w:rPr>
          <w:rFonts w:asciiTheme="majorBidi" w:hAnsiTheme="majorBidi" w:cstheme="majorBidi"/>
          <w:sz w:val="24"/>
          <w:szCs w:val="24"/>
        </w:rPr>
        <w:t xml:space="preserve"> touches on a crucial </w:t>
      </w:r>
      <w:r>
        <w:rPr>
          <w:rFonts w:asciiTheme="majorBidi" w:hAnsiTheme="majorBidi" w:cstheme="majorBidi"/>
          <w:sz w:val="24"/>
          <w:szCs w:val="24"/>
        </w:rPr>
        <w:t>similarity</w:t>
      </w:r>
      <w:r w:rsidRPr="00B2590E">
        <w:rPr>
          <w:rFonts w:asciiTheme="majorBidi" w:hAnsiTheme="majorBidi" w:cstheme="majorBidi"/>
          <w:sz w:val="24"/>
          <w:szCs w:val="24"/>
        </w:rPr>
        <w:t>,</w:t>
      </w:r>
      <w:r>
        <w:rPr>
          <w:rStyle w:val="FootnoteReference"/>
          <w:rFonts w:asciiTheme="majorBidi" w:hAnsiTheme="majorBidi" w:cstheme="majorBidi"/>
          <w:sz w:val="24"/>
          <w:szCs w:val="24"/>
        </w:rPr>
        <w:footnoteReference w:id="590"/>
      </w:r>
      <w:r w:rsidRPr="00B2590E">
        <w:rPr>
          <w:rFonts w:asciiTheme="majorBidi" w:hAnsiTheme="majorBidi" w:cstheme="majorBidi"/>
          <w:sz w:val="24"/>
          <w:szCs w:val="24"/>
        </w:rPr>
        <w:t xml:space="preserve"> as observed by William Keach: ‘Byron recognised Keats’s polemical exploitation of making “the sound […] seem an Echo to the sense” (</w:t>
      </w:r>
      <w:r w:rsidRPr="0092683B">
        <w:rPr>
          <w:rFonts w:asciiTheme="majorBidi" w:hAnsiTheme="majorBidi" w:cstheme="majorBidi"/>
          <w:i/>
          <w:iCs/>
          <w:sz w:val="24"/>
          <w:szCs w:val="24"/>
        </w:rPr>
        <w:t>Essay on Criticism</w:t>
      </w:r>
      <w:r w:rsidRPr="00B2590E">
        <w:rPr>
          <w:rFonts w:asciiTheme="majorBidi" w:hAnsiTheme="majorBidi" w:cstheme="majorBidi"/>
          <w:sz w:val="24"/>
          <w:szCs w:val="24"/>
        </w:rPr>
        <w:t>, II. 365), and he knew that Keats learned to do that sort of thing from Pope himself’.</w:t>
      </w:r>
      <w:r w:rsidRPr="00B2590E">
        <w:rPr>
          <w:rStyle w:val="FootnoteReference"/>
          <w:rFonts w:asciiTheme="majorBidi" w:hAnsiTheme="majorBidi" w:cstheme="majorBidi"/>
          <w:sz w:val="24"/>
          <w:szCs w:val="24"/>
        </w:rPr>
        <w:footnoteReference w:id="591"/>
      </w:r>
      <w:r w:rsidRPr="00B2590E">
        <w:rPr>
          <w:rFonts w:asciiTheme="majorBidi" w:hAnsiTheme="majorBidi" w:cstheme="majorBidi"/>
          <w:sz w:val="24"/>
          <w:szCs w:val="24"/>
        </w:rPr>
        <w:t xml:space="preserve"> </w:t>
      </w:r>
      <w:r>
        <w:rPr>
          <w:rFonts w:asciiTheme="majorBidi" w:hAnsiTheme="majorBidi" w:cstheme="majorBidi"/>
          <w:sz w:val="24"/>
          <w:szCs w:val="24"/>
        </w:rPr>
        <w:t>T</w:t>
      </w:r>
      <w:r w:rsidRPr="00B2590E">
        <w:rPr>
          <w:rFonts w:asciiTheme="majorBidi" w:hAnsiTheme="majorBidi" w:cstheme="majorBidi"/>
          <w:sz w:val="24"/>
          <w:szCs w:val="24"/>
        </w:rPr>
        <w:t>o draw</w:t>
      </w:r>
      <w:r>
        <w:rPr>
          <w:rFonts w:asciiTheme="majorBidi" w:hAnsiTheme="majorBidi" w:cstheme="majorBidi"/>
          <w:sz w:val="24"/>
          <w:szCs w:val="24"/>
        </w:rPr>
        <w:t xml:space="preserve"> the relationship between</w:t>
      </w:r>
      <w:r w:rsidRPr="00B2590E">
        <w:rPr>
          <w:rFonts w:asciiTheme="majorBidi" w:hAnsiTheme="majorBidi" w:cstheme="majorBidi"/>
          <w:sz w:val="24"/>
          <w:szCs w:val="24"/>
        </w:rPr>
        <w:t xml:space="preserve"> Keats and </w:t>
      </w:r>
      <w:r>
        <w:rPr>
          <w:rFonts w:asciiTheme="majorBidi" w:hAnsiTheme="majorBidi" w:cstheme="majorBidi"/>
          <w:sz w:val="24"/>
          <w:szCs w:val="24"/>
        </w:rPr>
        <w:t>Pope</w:t>
      </w:r>
      <w:r w:rsidRPr="00B2590E">
        <w:rPr>
          <w:rFonts w:asciiTheme="majorBidi" w:hAnsiTheme="majorBidi" w:cstheme="majorBidi"/>
          <w:sz w:val="24"/>
          <w:szCs w:val="24"/>
        </w:rPr>
        <w:t xml:space="preserve"> as one of simple antagonism, or as </w:t>
      </w:r>
      <w:r>
        <w:rPr>
          <w:rFonts w:asciiTheme="majorBidi" w:hAnsiTheme="majorBidi" w:cstheme="majorBidi"/>
          <w:sz w:val="24"/>
          <w:szCs w:val="24"/>
        </w:rPr>
        <w:t>a clash between open and closed-</w:t>
      </w:r>
      <w:r w:rsidRPr="00B2590E">
        <w:rPr>
          <w:rFonts w:asciiTheme="majorBidi" w:hAnsiTheme="majorBidi" w:cstheme="majorBidi"/>
          <w:sz w:val="24"/>
          <w:szCs w:val="24"/>
        </w:rPr>
        <w:t xml:space="preserve">couplet forms, </w:t>
      </w:r>
      <w:r>
        <w:rPr>
          <w:rFonts w:asciiTheme="majorBidi" w:hAnsiTheme="majorBidi" w:cstheme="majorBidi"/>
          <w:sz w:val="24"/>
          <w:szCs w:val="24"/>
        </w:rPr>
        <w:t>is to oversimplify Keats’s blending of rejection and emulation</w:t>
      </w:r>
      <w:r w:rsidRPr="00B2590E">
        <w:rPr>
          <w:rFonts w:asciiTheme="majorBidi" w:hAnsiTheme="majorBidi" w:cstheme="majorBidi"/>
          <w:sz w:val="24"/>
          <w:szCs w:val="24"/>
        </w:rPr>
        <w:t xml:space="preserve">. Keats and Pope find common ground in their similarly virtuosic parodying of their </w:t>
      </w:r>
      <w:r>
        <w:rPr>
          <w:rFonts w:asciiTheme="majorBidi" w:hAnsiTheme="majorBidi" w:cstheme="majorBidi"/>
          <w:sz w:val="24"/>
          <w:szCs w:val="24"/>
        </w:rPr>
        <w:t>opposite</w:t>
      </w:r>
      <w:r w:rsidRPr="00B2590E">
        <w:rPr>
          <w:rFonts w:asciiTheme="majorBidi" w:hAnsiTheme="majorBidi" w:cstheme="majorBidi"/>
          <w:sz w:val="24"/>
          <w:szCs w:val="24"/>
        </w:rPr>
        <w:t>, suggesting two p</w:t>
      </w:r>
      <w:r>
        <w:rPr>
          <w:rFonts w:asciiTheme="majorBidi" w:hAnsiTheme="majorBidi" w:cstheme="majorBidi"/>
          <w:sz w:val="24"/>
          <w:szCs w:val="24"/>
        </w:rPr>
        <w:t xml:space="preserve">oets that are closer than may initially seem apparent. In turn, </w:t>
      </w:r>
      <w:r w:rsidRPr="00B2590E">
        <w:rPr>
          <w:rFonts w:asciiTheme="majorBidi" w:hAnsiTheme="majorBidi" w:cstheme="majorBidi"/>
          <w:sz w:val="24"/>
          <w:szCs w:val="24"/>
        </w:rPr>
        <w:t xml:space="preserve">while Leigh Hunt </w:t>
      </w:r>
      <w:r>
        <w:rPr>
          <w:rFonts w:asciiTheme="majorBidi" w:hAnsiTheme="majorBidi" w:cstheme="majorBidi"/>
          <w:sz w:val="24"/>
          <w:szCs w:val="24"/>
        </w:rPr>
        <w:t>stands out as</w:t>
      </w:r>
      <w:r w:rsidRPr="00B2590E">
        <w:rPr>
          <w:rFonts w:asciiTheme="majorBidi" w:hAnsiTheme="majorBidi" w:cstheme="majorBidi"/>
          <w:sz w:val="24"/>
          <w:szCs w:val="24"/>
        </w:rPr>
        <w:t xml:space="preserve"> Keats’s closest ally in his response t</w:t>
      </w:r>
      <w:r>
        <w:rPr>
          <w:rFonts w:asciiTheme="majorBidi" w:hAnsiTheme="majorBidi" w:cstheme="majorBidi"/>
          <w:sz w:val="24"/>
          <w:szCs w:val="24"/>
        </w:rPr>
        <w:t>o N</w:t>
      </w:r>
      <w:r w:rsidRPr="00B2590E">
        <w:rPr>
          <w:rFonts w:asciiTheme="majorBidi" w:hAnsiTheme="majorBidi" w:cstheme="majorBidi"/>
          <w:sz w:val="24"/>
          <w:szCs w:val="24"/>
        </w:rPr>
        <w:t>eoclassicism, even he complained</w:t>
      </w:r>
      <w:r>
        <w:rPr>
          <w:rFonts w:asciiTheme="majorBidi" w:hAnsiTheme="majorBidi" w:cstheme="majorBidi"/>
          <w:sz w:val="24"/>
          <w:szCs w:val="24"/>
        </w:rPr>
        <w:t xml:space="preserve"> that</w:t>
      </w:r>
      <w:r w:rsidRPr="00B2590E">
        <w:rPr>
          <w:rFonts w:asciiTheme="majorBidi" w:hAnsiTheme="majorBidi" w:cstheme="majorBidi"/>
          <w:sz w:val="24"/>
          <w:szCs w:val="24"/>
        </w:rPr>
        <w:t xml:space="preserve"> </w:t>
      </w:r>
      <w:r w:rsidRPr="00B2590E">
        <w:rPr>
          <w:rFonts w:asciiTheme="majorBidi" w:hAnsiTheme="majorBidi" w:cstheme="majorBidi"/>
          <w:i/>
          <w:sz w:val="24"/>
          <w:szCs w:val="24"/>
        </w:rPr>
        <w:t>Endymion</w:t>
      </w:r>
      <w:r w:rsidRPr="00B2590E">
        <w:rPr>
          <w:rFonts w:asciiTheme="majorBidi" w:hAnsiTheme="majorBidi" w:cstheme="majorBidi"/>
          <w:sz w:val="24"/>
          <w:szCs w:val="24"/>
        </w:rPr>
        <w:t xml:space="preserve"> took the principles of ‘a freer spirit of versification’ too far, that ‘in resolving to be free from all critical trammels, [the poem] had no versification’.</w:t>
      </w:r>
      <w:r w:rsidRPr="00B2590E">
        <w:rPr>
          <w:rStyle w:val="FootnoteReference"/>
          <w:rFonts w:asciiTheme="majorBidi" w:hAnsiTheme="majorBidi" w:cstheme="majorBidi"/>
          <w:sz w:val="24"/>
          <w:szCs w:val="24"/>
        </w:rPr>
        <w:footnoteReference w:id="592"/>
      </w:r>
      <w:r w:rsidRPr="00B2590E">
        <w:rPr>
          <w:rFonts w:asciiTheme="majorBidi" w:hAnsiTheme="majorBidi" w:cstheme="majorBidi"/>
          <w:sz w:val="24"/>
          <w:szCs w:val="24"/>
        </w:rPr>
        <w:t xml:space="preserve"> Walter Jackson Bate frames </w:t>
      </w:r>
      <w:r>
        <w:rPr>
          <w:rFonts w:asciiTheme="majorBidi" w:hAnsiTheme="majorBidi" w:cstheme="majorBidi"/>
          <w:sz w:val="24"/>
          <w:szCs w:val="24"/>
        </w:rPr>
        <w:t>the</w:t>
      </w:r>
      <w:r w:rsidRPr="00B2590E">
        <w:rPr>
          <w:rFonts w:asciiTheme="majorBidi" w:hAnsiTheme="majorBidi" w:cstheme="majorBidi"/>
          <w:sz w:val="24"/>
          <w:szCs w:val="24"/>
        </w:rPr>
        <w:t xml:space="preserve"> relationship between Hunt and Keats as ‘one of the most graphic examples in literary history of a pupil’s imitating not what the master actually did so much as what the master intended to do’.</w:t>
      </w:r>
      <w:r w:rsidRPr="00B2590E">
        <w:rPr>
          <w:rStyle w:val="FootnoteReference"/>
          <w:rFonts w:asciiTheme="majorBidi" w:hAnsiTheme="majorBidi" w:cstheme="majorBidi"/>
          <w:sz w:val="24"/>
          <w:szCs w:val="24"/>
        </w:rPr>
        <w:footnoteReference w:id="593"/>
      </w:r>
      <w:r w:rsidRPr="00B2590E">
        <w:rPr>
          <w:rFonts w:asciiTheme="majorBidi" w:hAnsiTheme="majorBidi" w:cstheme="majorBidi"/>
          <w:sz w:val="24"/>
          <w:szCs w:val="24"/>
        </w:rPr>
        <w:t xml:space="preserve"> Such are the idiosyncrasies of how each poet perceives rhyme that the likes of Hunt, Pope, Byron</w:t>
      </w:r>
      <w:r w:rsidR="00B90B90">
        <w:rPr>
          <w:rFonts w:asciiTheme="majorBidi" w:hAnsiTheme="majorBidi" w:cstheme="majorBidi"/>
          <w:sz w:val="24"/>
          <w:szCs w:val="24"/>
        </w:rPr>
        <w:t>,</w:t>
      </w:r>
      <w:r w:rsidRPr="00B2590E">
        <w:rPr>
          <w:rFonts w:asciiTheme="majorBidi" w:hAnsiTheme="majorBidi" w:cstheme="majorBidi"/>
          <w:sz w:val="24"/>
          <w:szCs w:val="24"/>
        </w:rPr>
        <w:t xml:space="preserve"> and Keats, despite the battle lines laid out by their polemic, resist being divided into two clearly delineated camps of those for and those </w:t>
      </w:r>
      <w:r>
        <w:rPr>
          <w:rFonts w:asciiTheme="majorBidi" w:hAnsiTheme="majorBidi" w:cstheme="majorBidi"/>
          <w:sz w:val="24"/>
          <w:szCs w:val="24"/>
        </w:rPr>
        <w:t>against the poetic status-</w:t>
      </w:r>
      <w:r w:rsidRPr="00B2590E">
        <w:rPr>
          <w:rFonts w:asciiTheme="majorBidi" w:hAnsiTheme="majorBidi" w:cstheme="majorBidi"/>
          <w:sz w:val="24"/>
          <w:szCs w:val="24"/>
        </w:rPr>
        <w:t>quo.</w:t>
      </w:r>
      <w:r>
        <w:rPr>
          <w:rStyle w:val="FootnoteReference"/>
          <w:rFonts w:asciiTheme="majorBidi" w:hAnsiTheme="majorBidi" w:cstheme="majorBidi"/>
          <w:sz w:val="24"/>
          <w:szCs w:val="24"/>
        </w:rPr>
        <w:footnoteReference w:id="594"/>
      </w:r>
      <w:r w:rsidRPr="00B2590E">
        <w:rPr>
          <w:rFonts w:asciiTheme="majorBidi" w:hAnsiTheme="majorBidi" w:cstheme="majorBidi"/>
          <w:sz w:val="24"/>
          <w:szCs w:val="24"/>
        </w:rPr>
        <w:t xml:space="preserve"> </w:t>
      </w:r>
      <w:r>
        <w:rPr>
          <w:rFonts w:asciiTheme="majorBidi" w:hAnsiTheme="majorBidi" w:cstheme="majorBidi"/>
          <w:sz w:val="24"/>
          <w:szCs w:val="24"/>
        </w:rPr>
        <w:t xml:space="preserve">This is reflected in the way that commentators struggled to define the idiosyncratic </w:t>
      </w:r>
      <w:r>
        <w:rPr>
          <w:rFonts w:asciiTheme="majorBidi" w:hAnsiTheme="majorBidi" w:cstheme="majorBidi"/>
          <w:i/>
          <w:sz w:val="24"/>
          <w:szCs w:val="24"/>
        </w:rPr>
        <w:t>Endymion</w:t>
      </w:r>
      <w:r>
        <w:rPr>
          <w:rFonts w:asciiTheme="majorBidi" w:hAnsiTheme="majorBidi" w:cstheme="majorBidi"/>
          <w:sz w:val="24"/>
          <w:szCs w:val="24"/>
        </w:rPr>
        <w:t>. Lockhart asserts that ‘before giving any extracts, we must inform our readers, that this romance is meant to be written in English heroic rhyme’,</w:t>
      </w:r>
      <w:r>
        <w:rPr>
          <w:rStyle w:val="FootnoteReference"/>
          <w:rFonts w:asciiTheme="majorBidi" w:hAnsiTheme="majorBidi" w:cstheme="majorBidi"/>
          <w:sz w:val="24"/>
          <w:szCs w:val="24"/>
        </w:rPr>
        <w:footnoteReference w:id="595"/>
      </w:r>
      <w:r>
        <w:rPr>
          <w:rFonts w:asciiTheme="majorBidi" w:hAnsiTheme="majorBidi" w:cstheme="majorBidi"/>
          <w:sz w:val="24"/>
          <w:szCs w:val="24"/>
        </w:rPr>
        <w:t xml:space="preserve"> but this designation seems disingenuous. Keats refuses to use heroic couplets in the conventional sense, and the review’s second attempt to categorise the poem, aligning it with the ‘loose, nerveless versification’ of Hunt’s </w:t>
      </w:r>
      <w:r w:rsidRPr="00C2089F">
        <w:rPr>
          <w:rFonts w:asciiTheme="majorBidi" w:hAnsiTheme="majorBidi" w:cstheme="majorBidi"/>
          <w:i/>
          <w:iCs/>
          <w:sz w:val="24"/>
          <w:szCs w:val="24"/>
        </w:rPr>
        <w:t>Rimini</w:t>
      </w:r>
      <w:r>
        <w:rPr>
          <w:rFonts w:asciiTheme="majorBidi" w:hAnsiTheme="majorBidi" w:cstheme="majorBidi"/>
          <w:sz w:val="24"/>
          <w:szCs w:val="24"/>
        </w:rPr>
        <w:t>, is qualified by a concession that</w:t>
      </w:r>
      <w:r w:rsidRPr="00C2089F">
        <w:rPr>
          <w:rFonts w:asciiTheme="majorBidi" w:hAnsiTheme="majorBidi" w:cstheme="majorBidi"/>
          <w:sz w:val="24"/>
          <w:szCs w:val="24"/>
        </w:rPr>
        <w:t xml:space="preserve"> </w:t>
      </w:r>
      <w:r>
        <w:rPr>
          <w:rFonts w:asciiTheme="majorBidi" w:hAnsiTheme="majorBidi" w:cstheme="majorBidi"/>
          <w:sz w:val="24"/>
          <w:szCs w:val="24"/>
        </w:rPr>
        <w:t>‘the defects of the system are tenfold more conspicuous in [Keats’s] work than in his own’.</w:t>
      </w:r>
      <w:r>
        <w:rPr>
          <w:rStyle w:val="FootnoteReference"/>
          <w:rFonts w:asciiTheme="majorBidi" w:hAnsiTheme="majorBidi" w:cstheme="majorBidi"/>
          <w:sz w:val="24"/>
          <w:szCs w:val="24"/>
        </w:rPr>
        <w:footnoteReference w:id="596"/>
      </w:r>
      <w:r>
        <w:rPr>
          <w:rFonts w:asciiTheme="majorBidi" w:hAnsiTheme="majorBidi" w:cstheme="majorBidi"/>
          <w:sz w:val="24"/>
          <w:szCs w:val="24"/>
        </w:rPr>
        <w:t xml:space="preserve"> The ambiguity of the descriptions reflects the way that </w:t>
      </w:r>
      <w:r>
        <w:rPr>
          <w:rFonts w:asciiTheme="majorBidi" w:hAnsiTheme="majorBidi" w:cstheme="majorBidi"/>
          <w:i/>
          <w:iCs/>
          <w:sz w:val="24"/>
          <w:szCs w:val="24"/>
        </w:rPr>
        <w:t>Endymion</w:t>
      </w:r>
      <w:r>
        <w:rPr>
          <w:rFonts w:asciiTheme="majorBidi" w:hAnsiTheme="majorBidi" w:cstheme="majorBidi"/>
          <w:sz w:val="24"/>
          <w:szCs w:val="24"/>
        </w:rPr>
        <w:t xml:space="preserve"> </w:t>
      </w:r>
      <w:r w:rsidRPr="00B2590E">
        <w:rPr>
          <w:rFonts w:asciiTheme="majorBidi" w:hAnsiTheme="majorBidi" w:cstheme="majorBidi"/>
          <w:sz w:val="24"/>
          <w:szCs w:val="24"/>
        </w:rPr>
        <w:t xml:space="preserve">shows </w:t>
      </w:r>
      <w:r>
        <w:rPr>
          <w:rFonts w:asciiTheme="majorBidi" w:hAnsiTheme="majorBidi" w:cstheme="majorBidi"/>
          <w:sz w:val="24"/>
          <w:szCs w:val="24"/>
        </w:rPr>
        <w:t>Keats</w:t>
      </w:r>
      <w:r w:rsidRPr="00B2590E">
        <w:rPr>
          <w:rFonts w:asciiTheme="majorBidi" w:hAnsiTheme="majorBidi" w:cstheme="majorBidi"/>
          <w:sz w:val="24"/>
          <w:szCs w:val="24"/>
        </w:rPr>
        <w:t xml:space="preserve"> </w:t>
      </w:r>
      <w:r>
        <w:rPr>
          <w:rFonts w:asciiTheme="majorBidi" w:hAnsiTheme="majorBidi" w:cstheme="majorBidi"/>
          <w:sz w:val="24"/>
          <w:szCs w:val="24"/>
        </w:rPr>
        <w:t>navigating through</w:t>
      </w:r>
      <w:r w:rsidRPr="00B2590E">
        <w:rPr>
          <w:rFonts w:asciiTheme="majorBidi" w:hAnsiTheme="majorBidi" w:cstheme="majorBidi"/>
          <w:sz w:val="24"/>
          <w:szCs w:val="24"/>
        </w:rPr>
        <w:t xml:space="preserve"> </w:t>
      </w:r>
      <w:r>
        <w:rPr>
          <w:rFonts w:asciiTheme="majorBidi" w:hAnsiTheme="majorBidi" w:cstheme="majorBidi"/>
          <w:sz w:val="24"/>
          <w:szCs w:val="24"/>
        </w:rPr>
        <w:t>a</w:t>
      </w:r>
      <w:r w:rsidRPr="00B2590E">
        <w:rPr>
          <w:rFonts w:asciiTheme="majorBidi" w:hAnsiTheme="majorBidi" w:cstheme="majorBidi"/>
          <w:sz w:val="24"/>
          <w:szCs w:val="24"/>
        </w:rPr>
        <w:t xml:space="preserve"> minefield of theories on how rhyme should function</w:t>
      </w:r>
      <w:r>
        <w:rPr>
          <w:rFonts w:asciiTheme="majorBidi" w:hAnsiTheme="majorBidi" w:cstheme="majorBidi"/>
          <w:sz w:val="24"/>
          <w:szCs w:val="24"/>
        </w:rPr>
        <w:t xml:space="preserve">. Reminiscent of the way that Byron, having subtitled </w:t>
      </w:r>
      <w:r>
        <w:rPr>
          <w:rFonts w:asciiTheme="majorBidi" w:hAnsiTheme="majorBidi" w:cstheme="majorBidi"/>
          <w:i/>
          <w:iCs/>
          <w:sz w:val="24"/>
          <w:szCs w:val="24"/>
        </w:rPr>
        <w:t xml:space="preserve">Childe Harold’s Pilgrimage </w:t>
      </w:r>
      <w:r>
        <w:rPr>
          <w:rFonts w:asciiTheme="majorBidi" w:hAnsiTheme="majorBidi" w:cstheme="majorBidi"/>
          <w:sz w:val="24"/>
          <w:szCs w:val="24"/>
        </w:rPr>
        <w:t xml:space="preserve">with the phrase ‘A Romance’, deliberately creates a quest that </w:t>
      </w:r>
      <w:r w:rsidRPr="002F4574">
        <w:rPr>
          <w:rFonts w:ascii="Times New Roman" w:hAnsi="Times New Roman"/>
          <w:sz w:val="24"/>
          <w:szCs w:val="24"/>
        </w:rPr>
        <w:t>‘mak</w:t>
      </w:r>
      <w:r>
        <w:rPr>
          <w:rFonts w:ascii="Times New Roman" w:hAnsi="Times New Roman"/>
          <w:sz w:val="24"/>
          <w:szCs w:val="24"/>
        </w:rPr>
        <w:t>es no pretension to regularity’,</w:t>
      </w:r>
      <w:r w:rsidRPr="002F4574">
        <w:rPr>
          <w:rStyle w:val="FootnoteReference"/>
          <w:rFonts w:ascii="Times New Roman" w:hAnsi="Times New Roman"/>
          <w:sz w:val="24"/>
          <w:szCs w:val="24"/>
        </w:rPr>
        <w:footnoteReference w:id="597"/>
      </w:r>
      <w:r>
        <w:rPr>
          <w:rFonts w:ascii="Times New Roman" w:hAnsi="Times New Roman"/>
          <w:sz w:val="24"/>
          <w:szCs w:val="24"/>
        </w:rPr>
        <w:t xml:space="preserve"> Keats sets out to confound audience expectations by </w:t>
      </w:r>
      <w:r w:rsidR="00B90B90">
        <w:rPr>
          <w:rFonts w:ascii="Times New Roman" w:hAnsi="Times New Roman"/>
          <w:sz w:val="24"/>
          <w:szCs w:val="24"/>
        </w:rPr>
        <w:t>adapting</w:t>
      </w:r>
      <w:r>
        <w:rPr>
          <w:rFonts w:ascii="Times New Roman" w:hAnsi="Times New Roman"/>
          <w:sz w:val="24"/>
          <w:szCs w:val="24"/>
        </w:rPr>
        <w:t xml:space="preserve"> a form that brings to mind more conventional approaches to quest-romance.</w:t>
      </w:r>
      <w:r>
        <w:rPr>
          <w:rStyle w:val="FootnoteReference"/>
          <w:rFonts w:ascii="Times New Roman" w:hAnsi="Times New Roman"/>
          <w:sz w:val="24"/>
          <w:szCs w:val="24"/>
        </w:rPr>
        <w:footnoteReference w:id="598"/>
      </w:r>
      <w:r>
        <w:rPr>
          <w:rFonts w:ascii="Times New Roman" w:hAnsi="Times New Roman"/>
          <w:sz w:val="24"/>
          <w:szCs w:val="24"/>
        </w:rPr>
        <w:t xml:space="preserve"> </w:t>
      </w:r>
      <w:r>
        <w:rPr>
          <w:rFonts w:asciiTheme="majorBidi" w:hAnsiTheme="majorBidi" w:cstheme="majorBidi"/>
          <w:sz w:val="24"/>
          <w:szCs w:val="24"/>
        </w:rPr>
        <w:t>In embarking on his voyage towards capable poethood, Keats establishes his credentials as a quester by exploring territories previously uncharted by the heroic couplet.</w:t>
      </w:r>
    </w:p>
    <w:p w:rsidR="007D4A1E" w:rsidRDefault="007D4A1E" w:rsidP="007D4A1E">
      <w:pPr>
        <w:spacing w:after="0" w:line="360" w:lineRule="auto"/>
        <w:rPr>
          <w:rFonts w:asciiTheme="majorBidi" w:hAnsiTheme="majorBidi" w:cstheme="majorBidi"/>
          <w:sz w:val="24"/>
          <w:szCs w:val="24"/>
        </w:rPr>
      </w:pPr>
    </w:p>
    <w:p w:rsidR="00283588" w:rsidRDefault="00283588" w:rsidP="007D4A1E">
      <w:pPr>
        <w:spacing w:after="0" w:line="360" w:lineRule="auto"/>
        <w:rPr>
          <w:rFonts w:asciiTheme="majorBidi" w:hAnsiTheme="majorBidi" w:cstheme="majorBidi"/>
          <w:b/>
          <w:bCs/>
          <w:sz w:val="24"/>
          <w:szCs w:val="24"/>
        </w:rPr>
      </w:pPr>
      <w:r w:rsidRPr="00242ED0">
        <w:rPr>
          <w:rFonts w:asciiTheme="majorBidi" w:hAnsiTheme="majorBidi" w:cstheme="majorBidi"/>
          <w:b/>
          <w:bCs/>
          <w:sz w:val="24"/>
          <w:szCs w:val="24"/>
        </w:rPr>
        <w:t>II.</w:t>
      </w:r>
    </w:p>
    <w:p w:rsidR="007D4A1E" w:rsidRDefault="007D4A1E" w:rsidP="007D4A1E">
      <w:pPr>
        <w:spacing w:after="0" w:line="360" w:lineRule="auto"/>
        <w:rPr>
          <w:rFonts w:asciiTheme="majorBidi" w:hAnsiTheme="majorBidi" w:cstheme="majorBidi"/>
          <w:b/>
          <w:bCs/>
          <w:sz w:val="24"/>
          <w:szCs w:val="24"/>
        </w:rPr>
      </w:pPr>
    </w:p>
    <w:p w:rsidR="00A149F6" w:rsidRDefault="00283588" w:rsidP="00512D27">
      <w:pPr>
        <w:spacing w:after="0" w:line="360" w:lineRule="auto"/>
        <w:rPr>
          <w:rFonts w:asciiTheme="majorBidi" w:hAnsiTheme="majorBidi" w:cstheme="majorBidi"/>
          <w:sz w:val="24"/>
          <w:szCs w:val="24"/>
        </w:rPr>
      </w:pPr>
      <w:r>
        <w:rPr>
          <w:rFonts w:asciiTheme="majorBidi" w:hAnsiTheme="majorBidi" w:cstheme="majorBidi"/>
          <w:sz w:val="24"/>
          <w:szCs w:val="24"/>
        </w:rPr>
        <w:t xml:space="preserve">Rather than revealing quest to be ‘forlorn’, the self-consciousness with which </w:t>
      </w:r>
      <w:r>
        <w:rPr>
          <w:rFonts w:asciiTheme="majorBidi" w:hAnsiTheme="majorBidi" w:cstheme="majorBidi"/>
          <w:i/>
          <w:iCs/>
          <w:sz w:val="24"/>
          <w:szCs w:val="24"/>
        </w:rPr>
        <w:t xml:space="preserve">Endymion </w:t>
      </w:r>
      <w:r>
        <w:rPr>
          <w:rFonts w:asciiTheme="majorBidi" w:hAnsiTheme="majorBidi" w:cstheme="majorBidi"/>
          <w:sz w:val="24"/>
          <w:szCs w:val="24"/>
        </w:rPr>
        <w:t>resists any restrictive or fettering approach to rhyming suggests Keats’s careful creation of the ‘diffuseness’ that Bloom finds contrary to quest-narrative.</w:t>
      </w:r>
      <w:r w:rsidRPr="00BB3D25">
        <w:rPr>
          <w:rStyle w:val="FootnoteReference"/>
          <w:rFonts w:asciiTheme="majorBidi" w:hAnsiTheme="majorBidi" w:cstheme="majorBidi"/>
          <w:sz w:val="24"/>
          <w:szCs w:val="24"/>
        </w:rPr>
        <w:footnoteReference w:id="599"/>
      </w:r>
      <w:r>
        <w:rPr>
          <w:rFonts w:asciiTheme="majorBidi" w:hAnsiTheme="majorBidi" w:cstheme="majorBidi"/>
          <w:sz w:val="24"/>
          <w:szCs w:val="24"/>
        </w:rPr>
        <w:t xml:space="preserve"> For the poet intent on resisting the conventions laid out by his precursors, to eschew tradition is to lack any tried and tested route towards a state of capable poethood. In such a landscape, ‘diffuseness’ stands as an inevitable condition of exploration and innovation, as Keats seeks to inhabit the unexplored spaces within the rhyming couplet and discover the full range of possibilities allowed by poetic form. </w:t>
      </w:r>
      <w:r w:rsidRPr="006314D8">
        <w:rPr>
          <w:rFonts w:ascii="Times New Roman" w:hAnsi="Times New Roman" w:cs="Times New Roman"/>
          <w:sz w:val="24"/>
          <w:szCs w:val="24"/>
        </w:rPr>
        <w:t>When Andrew Bennett emphasises the poem’s ‘significant homology between physical wandering or disordered space on the one hand, and imaginative or mental wonder(ing) or confusion on the other’,</w:t>
      </w:r>
      <w:r w:rsidRPr="006314D8">
        <w:rPr>
          <w:rStyle w:val="FootnoteReference"/>
          <w:rFonts w:ascii="Times New Roman" w:hAnsi="Times New Roman" w:cs="Times New Roman"/>
          <w:sz w:val="24"/>
          <w:szCs w:val="24"/>
        </w:rPr>
        <w:footnoteReference w:id="600"/>
      </w:r>
      <w:r w:rsidRPr="006314D8">
        <w:rPr>
          <w:rFonts w:ascii="Times New Roman" w:hAnsi="Times New Roman" w:cs="Times New Roman"/>
          <w:sz w:val="24"/>
          <w:szCs w:val="24"/>
        </w:rPr>
        <w:t xml:space="preserve"> his remarks can be developed by considering the way in which Keats’s rhyming, used throughout </w:t>
      </w:r>
      <w:r>
        <w:rPr>
          <w:rFonts w:ascii="Times New Roman" w:hAnsi="Times New Roman" w:cs="Times New Roman"/>
          <w:i/>
          <w:iCs/>
          <w:sz w:val="24"/>
          <w:szCs w:val="24"/>
        </w:rPr>
        <w:t>Endymion</w:t>
      </w:r>
      <w:r w:rsidRPr="006314D8">
        <w:rPr>
          <w:rFonts w:ascii="Times New Roman" w:hAnsi="Times New Roman" w:cs="Times New Roman"/>
          <w:sz w:val="24"/>
          <w:szCs w:val="24"/>
        </w:rPr>
        <w:t xml:space="preserve"> as a ‘form of thinking’,</w:t>
      </w:r>
      <w:r>
        <w:rPr>
          <w:rStyle w:val="FootnoteReference"/>
          <w:rFonts w:ascii="Times New Roman" w:hAnsi="Times New Roman" w:cs="Times New Roman"/>
          <w:sz w:val="24"/>
          <w:szCs w:val="24"/>
        </w:rPr>
        <w:footnoteReference w:id="601"/>
      </w:r>
      <w:r w:rsidRPr="006314D8">
        <w:rPr>
          <w:rFonts w:ascii="Times New Roman" w:hAnsi="Times New Roman" w:cs="Times New Roman"/>
          <w:sz w:val="24"/>
          <w:szCs w:val="24"/>
        </w:rPr>
        <w:t xml:space="preserve"> enacts </w:t>
      </w:r>
      <w:r>
        <w:rPr>
          <w:rFonts w:ascii="Times New Roman" w:hAnsi="Times New Roman" w:cs="Times New Roman"/>
          <w:sz w:val="24"/>
          <w:szCs w:val="24"/>
        </w:rPr>
        <w:t>the broader patterns and progressions of the poet’s ‘internali</w:t>
      </w:r>
      <w:r w:rsidR="004B7CF0">
        <w:rPr>
          <w:rFonts w:ascii="Times New Roman" w:hAnsi="Times New Roman" w:cs="Times New Roman"/>
          <w:sz w:val="24"/>
          <w:szCs w:val="24"/>
        </w:rPr>
        <w:t>z</w:t>
      </w:r>
      <w:r>
        <w:rPr>
          <w:rFonts w:ascii="Times New Roman" w:hAnsi="Times New Roman" w:cs="Times New Roman"/>
          <w:sz w:val="24"/>
          <w:szCs w:val="24"/>
        </w:rPr>
        <w:t>ed’ questing after his own ‘mature powers’.</w:t>
      </w:r>
      <w:r>
        <w:rPr>
          <w:rStyle w:val="FootnoteReference"/>
          <w:rFonts w:ascii="Times New Roman" w:hAnsi="Times New Roman" w:cs="Times New Roman"/>
          <w:sz w:val="24"/>
          <w:szCs w:val="24"/>
        </w:rPr>
        <w:footnoteReference w:id="602"/>
      </w:r>
      <w:r w:rsidRPr="006314D8">
        <w:rPr>
          <w:rFonts w:ascii="Times New Roman" w:hAnsi="Times New Roman" w:cs="Times New Roman"/>
          <w:sz w:val="24"/>
          <w:szCs w:val="24"/>
        </w:rPr>
        <w:t xml:space="preserve"> </w:t>
      </w:r>
      <w:r>
        <w:rPr>
          <w:rFonts w:asciiTheme="majorBidi" w:hAnsiTheme="majorBidi" w:cstheme="majorBidi"/>
          <w:i/>
          <w:iCs/>
          <w:sz w:val="24"/>
          <w:szCs w:val="24"/>
        </w:rPr>
        <w:t>Endymion</w:t>
      </w:r>
      <w:r>
        <w:rPr>
          <w:rFonts w:asciiTheme="majorBidi" w:hAnsiTheme="majorBidi" w:cstheme="majorBidi"/>
          <w:sz w:val="24"/>
          <w:szCs w:val="24"/>
        </w:rPr>
        <w:t>’s rhymes consistently challenge the simplistic binary that dominates most negative responses to the poem;</w:t>
      </w:r>
      <w:r>
        <w:rPr>
          <w:rStyle w:val="FootnoteReference"/>
          <w:rFonts w:asciiTheme="majorBidi" w:hAnsiTheme="majorBidi" w:cstheme="majorBidi"/>
          <w:sz w:val="24"/>
          <w:szCs w:val="24"/>
        </w:rPr>
        <w:footnoteReference w:id="603"/>
      </w:r>
      <w:r>
        <w:rPr>
          <w:rFonts w:asciiTheme="majorBidi" w:hAnsiTheme="majorBidi" w:cstheme="majorBidi"/>
          <w:sz w:val="24"/>
          <w:szCs w:val="24"/>
        </w:rPr>
        <w:t xml:space="preserve"> namely, the association of closed-couplets with control, order</w:t>
      </w:r>
      <w:r w:rsidR="00B90B90">
        <w:rPr>
          <w:rFonts w:asciiTheme="majorBidi" w:hAnsiTheme="majorBidi" w:cstheme="majorBidi"/>
          <w:sz w:val="24"/>
          <w:szCs w:val="24"/>
        </w:rPr>
        <w:t>,</w:t>
      </w:r>
      <w:r>
        <w:rPr>
          <w:rFonts w:asciiTheme="majorBidi" w:hAnsiTheme="majorBidi" w:cstheme="majorBidi"/>
          <w:sz w:val="24"/>
          <w:szCs w:val="24"/>
        </w:rPr>
        <w:t xml:space="preserve"> and direction, and the open-couplet with an absence of these qualities. Keats’s couplets </w:t>
      </w:r>
      <w:r w:rsidRPr="00B2590E">
        <w:rPr>
          <w:rFonts w:asciiTheme="majorBidi" w:hAnsiTheme="majorBidi" w:cstheme="majorBidi"/>
          <w:sz w:val="24"/>
          <w:szCs w:val="24"/>
        </w:rPr>
        <w:t>vacillate between a forceful wielding of form and a more passive yielding to the sounds and content dictated by rhyme</w:t>
      </w:r>
      <w:r>
        <w:rPr>
          <w:rFonts w:asciiTheme="majorBidi" w:hAnsiTheme="majorBidi" w:cstheme="majorBidi"/>
          <w:sz w:val="24"/>
          <w:szCs w:val="24"/>
        </w:rPr>
        <w:t xml:space="preserve"> in order to produce the ‘</w:t>
      </w:r>
      <w:r w:rsidRPr="00F4699D">
        <w:rPr>
          <w:rStyle w:val="Emphasis"/>
          <w:rFonts w:asciiTheme="majorBidi" w:hAnsiTheme="majorBidi" w:cstheme="majorBidi"/>
          <w:i w:val="0"/>
          <w:iCs w:val="0"/>
          <w:sz w:val="24"/>
          <w:szCs w:val="24"/>
        </w:rPr>
        <w:t>4000 Lines</w:t>
      </w:r>
      <w:r>
        <w:rPr>
          <w:rStyle w:val="st"/>
          <w:rFonts w:asciiTheme="majorBidi" w:hAnsiTheme="majorBidi" w:cstheme="majorBidi"/>
          <w:sz w:val="24"/>
          <w:szCs w:val="24"/>
        </w:rPr>
        <w:t xml:space="preserve"> of one bare circumstance’ that,</w:t>
      </w:r>
      <w:r w:rsidRPr="004B6243">
        <w:rPr>
          <w:rStyle w:val="FootnoteReference"/>
          <w:rFonts w:asciiTheme="majorBidi" w:hAnsiTheme="majorBidi" w:cstheme="majorBidi"/>
          <w:sz w:val="24"/>
          <w:szCs w:val="24"/>
        </w:rPr>
        <w:footnoteReference w:id="604"/>
      </w:r>
      <w:r>
        <w:rPr>
          <w:rStyle w:val="st"/>
          <w:rFonts w:asciiTheme="majorBidi" w:hAnsiTheme="majorBidi" w:cstheme="majorBidi"/>
          <w:sz w:val="24"/>
          <w:szCs w:val="24"/>
        </w:rPr>
        <w:t xml:space="preserve"> for Keats, would advance his effort to become a capable poet.</w:t>
      </w:r>
      <w:r w:rsidRPr="00B2590E">
        <w:rPr>
          <w:rFonts w:asciiTheme="majorBidi" w:hAnsiTheme="majorBidi" w:cstheme="majorBidi"/>
          <w:sz w:val="24"/>
          <w:szCs w:val="24"/>
        </w:rPr>
        <w:t xml:space="preserve"> </w:t>
      </w:r>
    </w:p>
    <w:p w:rsidR="00A149F6" w:rsidRDefault="00A149F6" w:rsidP="00A149F6">
      <w:pPr>
        <w:spacing w:after="0" w:line="360" w:lineRule="auto"/>
        <w:rPr>
          <w:rFonts w:asciiTheme="majorBidi" w:hAnsiTheme="majorBidi" w:cstheme="majorBidi"/>
          <w:sz w:val="24"/>
          <w:szCs w:val="24"/>
        </w:rPr>
      </w:pPr>
    </w:p>
    <w:p w:rsidR="00283588" w:rsidRDefault="00283588" w:rsidP="00A149F6">
      <w:pPr>
        <w:spacing w:after="0" w:line="360" w:lineRule="auto"/>
        <w:rPr>
          <w:rFonts w:asciiTheme="majorBidi" w:hAnsiTheme="majorBidi" w:cstheme="majorBidi"/>
          <w:sz w:val="24"/>
          <w:szCs w:val="24"/>
        </w:rPr>
      </w:pPr>
      <w:r w:rsidRPr="00B2590E">
        <w:rPr>
          <w:rFonts w:asciiTheme="majorBidi" w:hAnsiTheme="majorBidi" w:cstheme="majorBidi"/>
          <w:sz w:val="24"/>
          <w:szCs w:val="24"/>
        </w:rPr>
        <w:t xml:space="preserve">This </w:t>
      </w:r>
      <w:r w:rsidR="00A149F6">
        <w:rPr>
          <w:rFonts w:asciiTheme="majorBidi" w:hAnsiTheme="majorBidi" w:cstheme="majorBidi"/>
          <w:sz w:val="24"/>
          <w:szCs w:val="24"/>
        </w:rPr>
        <w:t xml:space="preserve">vacillation </w:t>
      </w:r>
      <w:r w:rsidRPr="00B2590E">
        <w:rPr>
          <w:rFonts w:asciiTheme="majorBidi" w:hAnsiTheme="majorBidi" w:cstheme="majorBidi"/>
          <w:sz w:val="24"/>
          <w:szCs w:val="24"/>
        </w:rPr>
        <w:t>is typified by a highly self-reflexive passage in Book I:</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Hereat Peona, in their silver source,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Shut her pure sorrow-drops with glad exclaim,</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took a lute, from which there pulsing came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 lively prelude, fashioning the way</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 xml:space="preserve">In </w:t>
      </w:r>
      <w:r w:rsidR="00A158FB">
        <w:rPr>
          <w:rFonts w:asciiTheme="majorBidi" w:hAnsiTheme="majorBidi" w:cstheme="majorBidi"/>
          <w:sz w:val="24"/>
          <w:szCs w:val="24"/>
        </w:rPr>
        <w:t>which her voice should wander. ’</w:t>
      </w:r>
      <w:r w:rsidRPr="00B2590E">
        <w:rPr>
          <w:rFonts w:asciiTheme="majorBidi" w:hAnsiTheme="majorBidi" w:cstheme="majorBidi"/>
          <w:sz w:val="24"/>
          <w:szCs w:val="24"/>
        </w:rPr>
        <w:t>Twas a lay</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More subtle cadenced, more forest wild</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Than Dryope’s lone lulling of her child;</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nothing since has floated in the air</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So mournful strange. Surely some influence rare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Went, spiritual, through the damsel’s hand;</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For still, with Delphic emphasis, she spanned</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 quick invisible strings, even though she saw</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Endymion’s spirit melt away and thaw</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Before the deep intoxication.</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But soon she came, with sudden burst, upon</w:t>
      </w:r>
    </w:p>
    <w:p w:rsidR="00283588" w:rsidRPr="00B2590E" w:rsidRDefault="00283588" w:rsidP="007D4A1E">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Her self-possession—</w:t>
      </w:r>
      <w:r w:rsidRPr="00B2590E">
        <w:rPr>
          <w:rFonts w:asciiTheme="majorBidi" w:hAnsiTheme="majorBidi" w:cstheme="majorBidi"/>
          <w:sz w:val="24"/>
          <w:szCs w:val="24"/>
        </w:rPr>
        <w:t>swung the lute aside,</w:t>
      </w:r>
    </w:p>
    <w:p w:rsidR="00283588" w:rsidRPr="00B2590E" w:rsidRDefault="00A158FB" w:rsidP="007D4A1E">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And earnestly said: ‘Brother, ’</w:t>
      </w:r>
      <w:r w:rsidR="00283588" w:rsidRPr="00B2590E">
        <w:rPr>
          <w:rFonts w:asciiTheme="majorBidi" w:hAnsiTheme="majorBidi" w:cstheme="majorBidi"/>
          <w:sz w:val="24"/>
          <w:szCs w:val="24"/>
        </w:rPr>
        <w:t>tis vain to hide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That thou dost know of things mysterious,</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 xml:space="preserve">Immortal, starry; such alone could thus </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Weigh down thy nature. Hast thou sinned in aught</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Offensive to the heavenly powers? Caught</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 Paphian dove upon a message sent?</w:t>
      </w:r>
    </w:p>
    <w:p w:rsidR="00F4699D" w:rsidRDefault="00283588" w:rsidP="00F4699D">
      <w:pPr>
        <w:spacing w:after="0" w:line="360" w:lineRule="auto"/>
        <w:rPr>
          <w:rFonts w:asciiTheme="majorBidi" w:hAnsiTheme="majorBidi" w:cstheme="majorBidi"/>
          <w:sz w:val="24"/>
          <w:szCs w:val="24"/>
        </w:rPr>
      </w:pPr>
      <w:r>
        <w:rPr>
          <w:rFonts w:asciiTheme="majorBidi" w:hAnsiTheme="majorBidi" w:cstheme="majorBidi"/>
          <w:sz w:val="24"/>
          <w:szCs w:val="24"/>
        </w:rPr>
        <w:t>(I. 489-510</w:t>
      </w:r>
      <w:r w:rsidR="00F4699D">
        <w:rPr>
          <w:rFonts w:asciiTheme="majorBidi" w:hAnsiTheme="majorBidi" w:cstheme="majorBidi"/>
          <w:sz w:val="24"/>
          <w:szCs w:val="24"/>
        </w:rPr>
        <w:t>)</w:t>
      </w:r>
    </w:p>
    <w:p w:rsidR="00F4699D" w:rsidRPr="00EE7C55" w:rsidRDefault="00EE7C55" w:rsidP="005A6711">
      <w:pPr>
        <w:spacing w:after="0" w:line="360" w:lineRule="auto"/>
        <w:rPr>
          <w:rFonts w:asciiTheme="majorBidi" w:hAnsiTheme="majorBidi" w:cstheme="majorBidi"/>
          <w:sz w:val="24"/>
          <w:szCs w:val="24"/>
        </w:rPr>
      </w:pPr>
      <w:r>
        <w:rPr>
          <w:rFonts w:asciiTheme="majorBidi" w:hAnsiTheme="majorBidi" w:cstheme="majorBidi"/>
          <w:sz w:val="24"/>
          <w:szCs w:val="24"/>
        </w:rPr>
        <w:t>T</w:t>
      </w:r>
      <w:r w:rsidR="00283588" w:rsidRPr="00B2590E">
        <w:rPr>
          <w:rFonts w:asciiTheme="majorBidi" w:hAnsiTheme="majorBidi" w:cstheme="majorBidi"/>
          <w:sz w:val="24"/>
          <w:szCs w:val="24"/>
        </w:rPr>
        <w:t>he</w:t>
      </w:r>
      <w:r w:rsidR="00A149F6">
        <w:rPr>
          <w:rFonts w:asciiTheme="majorBidi" w:hAnsiTheme="majorBidi" w:cstheme="majorBidi"/>
          <w:sz w:val="24"/>
          <w:szCs w:val="24"/>
        </w:rPr>
        <w:t xml:space="preserve"> </w:t>
      </w:r>
      <w:r w:rsidR="00283588" w:rsidRPr="00B2590E">
        <w:rPr>
          <w:rFonts w:asciiTheme="majorBidi" w:hAnsiTheme="majorBidi" w:cstheme="majorBidi"/>
          <w:sz w:val="24"/>
          <w:szCs w:val="24"/>
        </w:rPr>
        <w:t>phrase ‘fashioning the way</w:t>
      </w:r>
      <w:r w:rsidR="00283588">
        <w:rPr>
          <w:rFonts w:asciiTheme="majorBidi" w:hAnsiTheme="majorBidi" w:cstheme="majorBidi"/>
          <w:sz w:val="24"/>
          <w:szCs w:val="24"/>
        </w:rPr>
        <w:t xml:space="preserve"> </w:t>
      </w:r>
      <w:r w:rsidR="00283588" w:rsidRPr="00B2590E">
        <w:rPr>
          <w:rFonts w:asciiTheme="majorBidi" w:hAnsiTheme="majorBidi" w:cstheme="majorBidi"/>
          <w:sz w:val="24"/>
          <w:szCs w:val="24"/>
        </w:rPr>
        <w:t xml:space="preserve">/ In which her voice should wander’ </w:t>
      </w:r>
      <w:r>
        <w:rPr>
          <w:rFonts w:asciiTheme="majorBidi" w:hAnsiTheme="majorBidi" w:cstheme="majorBidi"/>
          <w:sz w:val="24"/>
          <w:szCs w:val="24"/>
        </w:rPr>
        <w:t>introduces</w:t>
      </w:r>
      <w:r w:rsidR="00283588" w:rsidRPr="00B2590E">
        <w:rPr>
          <w:rFonts w:asciiTheme="majorBidi" w:hAnsiTheme="majorBidi" w:cstheme="majorBidi"/>
          <w:sz w:val="24"/>
          <w:szCs w:val="24"/>
        </w:rPr>
        <w:t xml:space="preserve"> a tension between a conscious, deliberate ‘fashioning’ and an aimlessness ‘wandering’ along an unfixed course</w:t>
      </w:r>
      <w:r w:rsidR="00497278">
        <w:rPr>
          <w:rFonts w:asciiTheme="majorBidi" w:hAnsiTheme="majorBidi" w:cstheme="majorBidi"/>
          <w:sz w:val="24"/>
          <w:szCs w:val="24"/>
        </w:rPr>
        <w:t>.</w:t>
      </w:r>
      <w:r w:rsidR="00283588" w:rsidRPr="00B2590E">
        <w:rPr>
          <w:rStyle w:val="FootnoteReference"/>
          <w:rFonts w:asciiTheme="majorBidi" w:hAnsiTheme="majorBidi" w:cstheme="majorBidi"/>
          <w:sz w:val="24"/>
          <w:szCs w:val="24"/>
        </w:rPr>
        <w:footnoteReference w:id="605"/>
      </w:r>
      <w:r w:rsidR="00283588" w:rsidRPr="00B2590E">
        <w:rPr>
          <w:rFonts w:asciiTheme="majorBidi" w:hAnsiTheme="majorBidi" w:cstheme="majorBidi"/>
          <w:sz w:val="24"/>
          <w:szCs w:val="24"/>
        </w:rPr>
        <w:t xml:space="preserve"> </w:t>
      </w:r>
      <w:r w:rsidR="00A149F6">
        <w:rPr>
          <w:rFonts w:asciiTheme="majorBidi" w:hAnsiTheme="majorBidi" w:cstheme="majorBidi"/>
          <w:sz w:val="24"/>
          <w:szCs w:val="24"/>
        </w:rPr>
        <w:t xml:space="preserve">The lines imply that the quest of </w:t>
      </w:r>
      <w:r w:rsidR="00A149F6">
        <w:rPr>
          <w:rFonts w:asciiTheme="majorBidi" w:hAnsiTheme="majorBidi" w:cstheme="majorBidi"/>
          <w:i/>
          <w:iCs/>
          <w:sz w:val="24"/>
          <w:szCs w:val="24"/>
        </w:rPr>
        <w:t xml:space="preserve">Endymion </w:t>
      </w:r>
      <w:r w:rsidR="00A149F6">
        <w:rPr>
          <w:rFonts w:asciiTheme="majorBidi" w:hAnsiTheme="majorBidi" w:cstheme="majorBidi"/>
          <w:sz w:val="24"/>
          <w:szCs w:val="24"/>
        </w:rPr>
        <w:t xml:space="preserve">lies in the poet’s willingness to be led </w:t>
      </w:r>
      <w:r w:rsidR="00497278">
        <w:rPr>
          <w:rFonts w:asciiTheme="majorBidi" w:hAnsiTheme="majorBidi" w:cstheme="majorBidi"/>
          <w:sz w:val="24"/>
          <w:szCs w:val="24"/>
        </w:rPr>
        <w:t>as well as</w:t>
      </w:r>
      <w:r w:rsidR="00A149F6">
        <w:rPr>
          <w:rFonts w:asciiTheme="majorBidi" w:hAnsiTheme="majorBidi" w:cstheme="majorBidi"/>
          <w:sz w:val="24"/>
          <w:szCs w:val="24"/>
        </w:rPr>
        <w:t xml:space="preserve"> lead, as the verse performs</w:t>
      </w:r>
      <w:r w:rsidR="00A149F6" w:rsidRPr="00B2590E">
        <w:rPr>
          <w:rFonts w:asciiTheme="majorBidi" w:hAnsiTheme="majorBidi" w:cstheme="majorBidi"/>
          <w:sz w:val="24"/>
          <w:szCs w:val="24"/>
        </w:rPr>
        <w:t xml:space="preserve"> a loss of control and a succumbing to the intoxicating influence of its own musicality</w:t>
      </w:r>
      <w:r w:rsidR="00A149F6">
        <w:rPr>
          <w:rFonts w:asciiTheme="majorBidi" w:hAnsiTheme="majorBidi" w:cstheme="majorBidi"/>
          <w:sz w:val="24"/>
          <w:szCs w:val="24"/>
        </w:rPr>
        <w:t xml:space="preserve">. </w:t>
      </w:r>
      <w:r w:rsidR="00283588" w:rsidRPr="00B2590E">
        <w:rPr>
          <w:rFonts w:asciiTheme="majorBidi" w:hAnsiTheme="majorBidi" w:cstheme="majorBidi"/>
          <w:sz w:val="24"/>
          <w:szCs w:val="24"/>
        </w:rPr>
        <w:t>As Peona plays a ‘lively prelude’ fo</w:t>
      </w:r>
      <w:r w:rsidR="00F4699D">
        <w:rPr>
          <w:rFonts w:asciiTheme="majorBidi" w:hAnsiTheme="majorBidi" w:cstheme="majorBidi"/>
          <w:sz w:val="24"/>
          <w:szCs w:val="24"/>
        </w:rPr>
        <w:t xml:space="preserve">r Endymion, the </w:t>
      </w:r>
      <w:r w:rsidR="00A149F6">
        <w:rPr>
          <w:rFonts w:asciiTheme="majorBidi" w:hAnsiTheme="majorBidi" w:cstheme="majorBidi"/>
          <w:sz w:val="24"/>
          <w:szCs w:val="24"/>
        </w:rPr>
        <w:t>writing</w:t>
      </w:r>
      <w:r w:rsidR="00F4699D">
        <w:rPr>
          <w:rFonts w:asciiTheme="majorBidi" w:hAnsiTheme="majorBidi" w:cstheme="majorBidi"/>
          <w:sz w:val="24"/>
          <w:szCs w:val="24"/>
        </w:rPr>
        <w:t xml:space="preserve"> willingly </w:t>
      </w:r>
      <w:r w:rsidR="00283588" w:rsidRPr="00B2590E">
        <w:rPr>
          <w:rFonts w:asciiTheme="majorBidi" w:hAnsiTheme="majorBidi" w:cstheme="majorBidi"/>
          <w:sz w:val="24"/>
          <w:szCs w:val="24"/>
        </w:rPr>
        <w:t>‘wander</w:t>
      </w:r>
      <w:r w:rsidR="00A149F6">
        <w:rPr>
          <w:rFonts w:asciiTheme="majorBidi" w:hAnsiTheme="majorBidi" w:cstheme="majorBidi"/>
          <w:sz w:val="24"/>
          <w:szCs w:val="24"/>
        </w:rPr>
        <w:t>[s]</w:t>
      </w:r>
      <w:r w:rsidR="00283588" w:rsidRPr="00B2590E">
        <w:rPr>
          <w:rFonts w:asciiTheme="majorBidi" w:hAnsiTheme="majorBidi" w:cstheme="majorBidi"/>
          <w:sz w:val="24"/>
          <w:szCs w:val="24"/>
        </w:rPr>
        <w:t>’ towards a</w:t>
      </w:r>
      <w:r>
        <w:rPr>
          <w:rFonts w:asciiTheme="majorBidi" w:hAnsiTheme="majorBidi" w:cstheme="majorBidi"/>
          <w:sz w:val="24"/>
          <w:szCs w:val="24"/>
        </w:rPr>
        <w:t xml:space="preserve"> </w:t>
      </w:r>
      <w:r w:rsidR="00B90B90">
        <w:rPr>
          <w:rFonts w:asciiTheme="majorBidi" w:hAnsiTheme="majorBidi" w:cstheme="majorBidi"/>
          <w:sz w:val="24"/>
          <w:szCs w:val="24"/>
        </w:rPr>
        <w:t>suspension in a sensual reverie</w:t>
      </w:r>
      <w:r w:rsidR="00A149F6">
        <w:rPr>
          <w:rFonts w:asciiTheme="majorBidi" w:hAnsiTheme="majorBidi" w:cstheme="majorBidi"/>
          <w:sz w:val="24"/>
          <w:szCs w:val="24"/>
        </w:rPr>
        <w:t>.</w:t>
      </w:r>
      <w:r>
        <w:rPr>
          <w:rFonts w:asciiTheme="majorBidi" w:hAnsiTheme="majorBidi" w:cstheme="majorBidi"/>
          <w:sz w:val="24"/>
          <w:szCs w:val="24"/>
        </w:rPr>
        <w:t xml:space="preserve"> </w:t>
      </w:r>
      <w:r w:rsidR="00283588" w:rsidRPr="00B2590E">
        <w:rPr>
          <w:rFonts w:asciiTheme="majorBidi" w:hAnsiTheme="majorBidi" w:cstheme="majorBidi"/>
          <w:sz w:val="24"/>
          <w:szCs w:val="24"/>
        </w:rPr>
        <w:t xml:space="preserve">The couplets that comprise lines 490-97 </w:t>
      </w:r>
      <w:r w:rsidR="00283588">
        <w:rPr>
          <w:rFonts w:asciiTheme="majorBidi" w:hAnsiTheme="majorBidi" w:cstheme="majorBidi"/>
          <w:sz w:val="24"/>
          <w:szCs w:val="24"/>
        </w:rPr>
        <w:t>use</w:t>
      </w:r>
      <w:r w:rsidR="00283588" w:rsidRPr="00B2590E">
        <w:rPr>
          <w:rFonts w:asciiTheme="majorBidi" w:hAnsiTheme="majorBidi" w:cstheme="majorBidi"/>
          <w:sz w:val="24"/>
          <w:szCs w:val="24"/>
        </w:rPr>
        <w:t xml:space="preserve"> </w:t>
      </w:r>
      <w:r w:rsidR="00283588">
        <w:rPr>
          <w:rFonts w:asciiTheme="majorBidi" w:hAnsiTheme="majorBidi" w:cstheme="majorBidi"/>
          <w:sz w:val="24"/>
          <w:szCs w:val="24"/>
        </w:rPr>
        <w:t xml:space="preserve">exclusively </w:t>
      </w:r>
      <w:r w:rsidR="00283588" w:rsidRPr="00B2590E">
        <w:rPr>
          <w:rFonts w:asciiTheme="majorBidi" w:hAnsiTheme="majorBidi" w:cstheme="majorBidi"/>
          <w:sz w:val="24"/>
          <w:szCs w:val="24"/>
        </w:rPr>
        <w:t>long vowel sounds, lending the verse a lulling, hypnotic quality</w:t>
      </w:r>
      <w:r w:rsidR="00283588">
        <w:rPr>
          <w:rFonts w:asciiTheme="majorBidi" w:hAnsiTheme="majorBidi" w:cstheme="majorBidi"/>
          <w:sz w:val="24"/>
          <w:szCs w:val="24"/>
        </w:rPr>
        <w:t>. With th</w:t>
      </w:r>
      <w:r w:rsidR="00283588" w:rsidRPr="00B2590E">
        <w:rPr>
          <w:rFonts w:asciiTheme="majorBidi" w:hAnsiTheme="majorBidi" w:cstheme="majorBidi"/>
          <w:sz w:val="24"/>
          <w:szCs w:val="24"/>
        </w:rPr>
        <w:t>e sam</w:t>
      </w:r>
      <w:r w:rsidR="00283588">
        <w:rPr>
          <w:rFonts w:asciiTheme="majorBidi" w:hAnsiTheme="majorBidi" w:cstheme="majorBidi"/>
          <w:sz w:val="24"/>
          <w:szCs w:val="24"/>
        </w:rPr>
        <w:t xml:space="preserve">e ‘a’ sound persisting across the opening two rhymes, as well as in the fourth, </w:t>
      </w:r>
      <w:r w:rsidR="00F4699D">
        <w:rPr>
          <w:rFonts w:asciiTheme="majorBidi" w:hAnsiTheme="majorBidi" w:cstheme="majorBidi"/>
          <w:sz w:val="24"/>
          <w:szCs w:val="24"/>
        </w:rPr>
        <w:t>Keats’s</w:t>
      </w:r>
      <w:r w:rsidR="00283588">
        <w:rPr>
          <w:rFonts w:asciiTheme="majorBidi" w:hAnsiTheme="majorBidi" w:cstheme="majorBidi"/>
          <w:sz w:val="24"/>
          <w:szCs w:val="24"/>
        </w:rPr>
        <w:t xml:space="preserve"> repetition creates </w:t>
      </w:r>
      <w:r w:rsidR="00283588" w:rsidRPr="00B2590E">
        <w:rPr>
          <w:rFonts w:asciiTheme="majorBidi" w:hAnsiTheme="majorBidi" w:cstheme="majorBidi"/>
          <w:sz w:val="24"/>
          <w:szCs w:val="24"/>
        </w:rPr>
        <w:t xml:space="preserve">a sense of </w:t>
      </w:r>
      <w:r w:rsidR="00283588">
        <w:rPr>
          <w:rFonts w:asciiTheme="majorBidi" w:hAnsiTheme="majorBidi" w:cstheme="majorBidi"/>
          <w:sz w:val="24"/>
          <w:szCs w:val="24"/>
        </w:rPr>
        <w:t xml:space="preserve">excess but also suggests </w:t>
      </w:r>
      <w:r w:rsidR="00283588" w:rsidRPr="00B2590E">
        <w:rPr>
          <w:rFonts w:asciiTheme="majorBidi" w:hAnsiTheme="majorBidi" w:cstheme="majorBidi"/>
          <w:sz w:val="24"/>
          <w:szCs w:val="24"/>
        </w:rPr>
        <w:t>stasis and immobility: ‘exclaim’</w:t>
      </w:r>
      <w:r w:rsidR="00283588">
        <w:rPr>
          <w:rFonts w:asciiTheme="majorBidi" w:hAnsiTheme="majorBidi" w:cstheme="majorBidi"/>
          <w:sz w:val="24"/>
          <w:szCs w:val="24"/>
        </w:rPr>
        <w:t xml:space="preserve"> and</w:t>
      </w:r>
      <w:r w:rsidR="00283588" w:rsidRPr="00B2590E">
        <w:rPr>
          <w:rFonts w:asciiTheme="majorBidi" w:hAnsiTheme="majorBidi" w:cstheme="majorBidi"/>
          <w:sz w:val="24"/>
          <w:szCs w:val="24"/>
        </w:rPr>
        <w:t xml:space="preserve"> ‘came’</w:t>
      </w:r>
      <w:r w:rsidR="00283588">
        <w:rPr>
          <w:rFonts w:asciiTheme="majorBidi" w:hAnsiTheme="majorBidi" w:cstheme="majorBidi"/>
          <w:sz w:val="24"/>
          <w:szCs w:val="24"/>
        </w:rPr>
        <w:t>, ‘way’ and ‘lay’, and ‘air’ and ‘rare’</w:t>
      </w:r>
      <w:r w:rsidR="00283588" w:rsidRPr="00B2590E">
        <w:rPr>
          <w:rFonts w:asciiTheme="majorBidi" w:hAnsiTheme="majorBidi" w:cstheme="majorBidi"/>
          <w:sz w:val="24"/>
          <w:szCs w:val="24"/>
        </w:rPr>
        <w:t xml:space="preserve">. </w:t>
      </w:r>
      <w:r w:rsidR="00A149F6">
        <w:rPr>
          <w:rFonts w:asciiTheme="majorBidi" w:hAnsiTheme="majorBidi" w:cstheme="majorBidi"/>
          <w:sz w:val="24"/>
          <w:szCs w:val="24"/>
        </w:rPr>
        <w:t>For Keats, to rhyme on two verbs is not necessarily to indicate activity, with the couplet of ‘saw’ and ‘thaw’ foregrounding</w:t>
      </w:r>
      <w:r w:rsidR="00283588" w:rsidRPr="00B2590E">
        <w:rPr>
          <w:rFonts w:asciiTheme="majorBidi" w:hAnsiTheme="majorBidi" w:cstheme="majorBidi"/>
          <w:sz w:val="24"/>
          <w:szCs w:val="24"/>
        </w:rPr>
        <w:t xml:space="preserve"> the passivity of the onlooking Peona and the anesthetised Endymion: ‘even though she saw</w:t>
      </w:r>
      <w:r w:rsidR="00283588">
        <w:rPr>
          <w:rFonts w:asciiTheme="majorBidi" w:hAnsiTheme="majorBidi" w:cstheme="majorBidi"/>
          <w:sz w:val="24"/>
          <w:szCs w:val="24"/>
        </w:rPr>
        <w:t xml:space="preserve"> </w:t>
      </w:r>
      <w:r w:rsidR="00283588" w:rsidRPr="00B2590E">
        <w:rPr>
          <w:rFonts w:asciiTheme="majorBidi" w:hAnsiTheme="majorBidi" w:cstheme="majorBidi"/>
          <w:sz w:val="24"/>
          <w:szCs w:val="24"/>
        </w:rPr>
        <w:t>/ Endymion’s spirit melt away and thaw</w:t>
      </w:r>
      <w:r w:rsidR="00283588">
        <w:rPr>
          <w:rFonts w:asciiTheme="majorBidi" w:hAnsiTheme="majorBidi" w:cstheme="majorBidi"/>
          <w:sz w:val="24"/>
          <w:szCs w:val="24"/>
        </w:rPr>
        <w:t xml:space="preserve"> </w:t>
      </w:r>
      <w:r w:rsidR="00283588" w:rsidRPr="00B2590E">
        <w:rPr>
          <w:rFonts w:asciiTheme="majorBidi" w:hAnsiTheme="majorBidi" w:cstheme="majorBidi"/>
          <w:sz w:val="24"/>
          <w:szCs w:val="24"/>
        </w:rPr>
        <w:t xml:space="preserve">/ Before the deep intoxication’. The absence of commas across these three heavily enjambed lines mirrors this melting of Endymion’s ‘spirit’, and the lines visibly shorten on the page before crawling to a halt in the pentasyllabic ‘intoxication’. With ‘before’ echoing the previous rhyme of ‘saw’ and ‘thaw’, sounds tumble down upon one another and rhymes fall out of place, heightening this stuttering effect. </w:t>
      </w:r>
      <w:r w:rsidR="00A149F6">
        <w:rPr>
          <w:rFonts w:asciiTheme="majorBidi" w:hAnsiTheme="majorBidi" w:cstheme="majorBidi"/>
          <w:sz w:val="24"/>
          <w:szCs w:val="24"/>
        </w:rPr>
        <w:t>Despite his willingness to be led by rhyme,</w:t>
      </w:r>
      <w:r w:rsidR="00A149F6" w:rsidRPr="00A149F6">
        <w:rPr>
          <w:rFonts w:asciiTheme="majorBidi" w:hAnsiTheme="majorBidi" w:cstheme="majorBidi"/>
          <w:sz w:val="24"/>
          <w:szCs w:val="24"/>
        </w:rPr>
        <w:t xml:space="preserve"> </w:t>
      </w:r>
      <w:r w:rsidR="00A149F6">
        <w:rPr>
          <w:rFonts w:asciiTheme="majorBidi" w:hAnsiTheme="majorBidi" w:cstheme="majorBidi"/>
          <w:sz w:val="24"/>
          <w:szCs w:val="24"/>
        </w:rPr>
        <w:t xml:space="preserve">Keats also acknowledges the possibility that </w:t>
      </w:r>
      <w:r w:rsidR="00A149F6" w:rsidRPr="00B2590E">
        <w:rPr>
          <w:rFonts w:asciiTheme="majorBidi" w:hAnsiTheme="majorBidi" w:cstheme="majorBidi"/>
          <w:sz w:val="24"/>
          <w:szCs w:val="24"/>
        </w:rPr>
        <w:t>an excessive yielding to the couplet might result in a kind of poetic inebriation</w:t>
      </w:r>
      <w:r w:rsidR="00A149F6">
        <w:rPr>
          <w:rFonts w:asciiTheme="majorBidi" w:hAnsiTheme="majorBidi" w:cstheme="majorBidi"/>
          <w:sz w:val="24"/>
          <w:szCs w:val="24"/>
        </w:rPr>
        <w:t xml:space="preserve">, one that </w:t>
      </w:r>
      <w:r w:rsidR="00497278">
        <w:rPr>
          <w:rFonts w:asciiTheme="majorBidi" w:hAnsiTheme="majorBidi" w:cstheme="majorBidi"/>
          <w:sz w:val="24"/>
          <w:szCs w:val="24"/>
        </w:rPr>
        <w:t>might stunt as much as it stimulates the poetry’s questing momentum.</w:t>
      </w:r>
      <w:r w:rsidR="00283588" w:rsidRPr="00B2590E">
        <w:rPr>
          <w:rFonts w:asciiTheme="majorBidi" w:hAnsiTheme="majorBidi" w:cstheme="majorBidi"/>
          <w:sz w:val="24"/>
          <w:szCs w:val="24"/>
        </w:rPr>
        <w:t xml:space="preserve"> After the rich sibilance that has saturated every line in the passage thus far, seen notably in ‘still, with Delphic emphasis, she spanned’, ‘Before the d</w:t>
      </w:r>
      <w:r w:rsidR="00283588">
        <w:rPr>
          <w:rFonts w:asciiTheme="majorBidi" w:hAnsiTheme="majorBidi" w:cstheme="majorBidi"/>
          <w:sz w:val="24"/>
          <w:szCs w:val="24"/>
        </w:rPr>
        <w:t xml:space="preserve">eep intoxication’ is the first </w:t>
      </w:r>
      <w:r w:rsidR="00283588" w:rsidRPr="00B2590E">
        <w:rPr>
          <w:rFonts w:asciiTheme="majorBidi" w:hAnsiTheme="majorBidi" w:cstheme="majorBidi"/>
          <w:sz w:val="24"/>
          <w:szCs w:val="24"/>
        </w:rPr>
        <w:t xml:space="preserve">and only line in the entire sequence that does not feature a single ‘s’ consonant, despite its groping towards </w:t>
      </w:r>
      <w:r w:rsidR="00283588">
        <w:rPr>
          <w:rFonts w:asciiTheme="majorBidi" w:hAnsiTheme="majorBidi" w:cstheme="majorBidi"/>
          <w:sz w:val="24"/>
          <w:szCs w:val="24"/>
        </w:rPr>
        <w:t>the</w:t>
      </w:r>
      <w:r w:rsidR="00283588" w:rsidRPr="00B2590E">
        <w:rPr>
          <w:rFonts w:asciiTheme="majorBidi" w:hAnsiTheme="majorBidi" w:cstheme="majorBidi"/>
          <w:sz w:val="24"/>
          <w:szCs w:val="24"/>
        </w:rPr>
        <w:t xml:space="preserve"> sound in the ‘tion’ suffix. The rhyme of ‘intoxication’</w:t>
      </w:r>
      <w:r w:rsidR="00283588">
        <w:rPr>
          <w:rFonts w:asciiTheme="majorBidi" w:hAnsiTheme="majorBidi" w:cstheme="majorBidi"/>
          <w:sz w:val="24"/>
          <w:szCs w:val="24"/>
        </w:rPr>
        <w:t xml:space="preserve"> and ‘upon’ is </w:t>
      </w:r>
      <w:r w:rsidR="005A6711">
        <w:rPr>
          <w:rFonts w:asciiTheme="majorBidi" w:hAnsiTheme="majorBidi" w:cstheme="majorBidi"/>
          <w:sz w:val="24"/>
          <w:szCs w:val="24"/>
        </w:rPr>
        <w:t>a half</w:t>
      </w:r>
      <w:r w:rsidR="00283588">
        <w:rPr>
          <w:rFonts w:asciiTheme="majorBidi" w:hAnsiTheme="majorBidi" w:cstheme="majorBidi"/>
          <w:sz w:val="24"/>
          <w:szCs w:val="24"/>
        </w:rPr>
        <w:t>-rhyme</w:t>
      </w:r>
      <w:r w:rsidR="00283588" w:rsidRPr="00B2590E">
        <w:rPr>
          <w:rFonts w:asciiTheme="majorBidi" w:hAnsiTheme="majorBidi" w:cstheme="majorBidi"/>
          <w:sz w:val="24"/>
          <w:szCs w:val="24"/>
        </w:rPr>
        <w:t xml:space="preserve">, </w:t>
      </w:r>
      <w:r w:rsidR="00283588">
        <w:rPr>
          <w:rFonts w:asciiTheme="majorBidi" w:hAnsiTheme="majorBidi" w:cstheme="majorBidi"/>
          <w:sz w:val="24"/>
          <w:szCs w:val="24"/>
        </w:rPr>
        <w:t>with</w:t>
      </w:r>
      <w:r w:rsidR="00283588" w:rsidRPr="00B2590E">
        <w:rPr>
          <w:rFonts w:asciiTheme="majorBidi" w:hAnsiTheme="majorBidi" w:cstheme="majorBidi"/>
          <w:sz w:val="24"/>
          <w:szCs w:val="24"/>
        </w:rPr>
        <w:t xml:space="preserve"> the contrasting line l</w:t>
      </w:r>
      <w:r w:rsidR="00283588">
        <w:rPr>
          <w:rFonts w:asciiTheme="majorBidi" w:hAnsiTheme="majorBidi" w:cstheme="majorBidi"/>
          <w:sz w:val="24"/>
          <w:szCs w:val="24"/>
        </w:rPr>
        <w:t>engths accentuating</w:t>
      </w:r>
      <w:r w:rsidR="00283588" w:rsidRPr="00B2590E">
        <w:rPr>
          <w:rFonts w:asciiTheme="majorBidi" w:hAnsiTheme="majorBidi" w:cstheme="majorBidi"/>
          <w:sz w:val="24"/>
          <w:szCs w:val="24"/>
        </w:rPr>
        <w:t xml:space="preserve"> this jarring by placing </w:t>
      </w:r>
      <w:r w:rsidR="00283588">
        <w:rPr>
          <w:rFonts w:asciiTheme="majorBidi" w:hAnsiTheme="majorBidi" w:cstheme="majorBidi"/>
          <w:sz w:val="24"/>
          <w:szCs w:val="24"/>
        </w:rPr>
        <w:t>the terms far</w:t>
      </w:r>
      <w:r w:rsidR="00283588" w:rsidRPr="00B2590E">
        <w:rPr>
          <w:rFonts w:asciiTheme="majorBidi" w:hAnsiTheme="majorBidi" w:cstheme="majorBidi"/>
          <w:sz w:val="24"/>
          <w:szCs w:val="24"/>
        </w:rPr>
        <w:t xml:space="preserve"> apart on the page. That the end-s</w:t>
      </w:r>
      <w:r w:rsidR="00283588">
        <w:rPr>
          <w:rFonts w:asciiTheme="majorBidi" w:hAnsiTheme="majorBidi" w:cstheme="majorBidi"/>
          <w:sz w:val="24"/>
          <w:szCs w:val="24"/>
        </w:rPr>
        <w:t xml:space="preserve">top occurs after ‘intoxication’ and </w:t>
      </w:r>
      <w:r w:rsidR="00283588" w:rsidRPr="00B2590E">
        <w:rPr>
          <w:rFonts w:asciiTheme="majorBidi" w:hAnsiTheme="majorBidi" w:cstheme="majorBidi"/>
          <w:sz w:val="24"/>
          <w:szCs w:val="24"/>
        </w:rPr>
        <w:t>midway through the couplet</w:t>
      </w:r>
      <w:r w:rsidR="00283588">
        <w:rPr>
          <w:rFonts w:asciiTheme="majorBidi" w:hAnsiTheme="majorBidi" w:cstheme="majorBidi"/>
          <w:sz w:val="24"/>
          <w:szCs w:val="24"/>
        </w:rPr>
        <w:t xml:space="preserve"> </w:t>
      </w:r>
      <w:r w:rsidR="00283588" w:rsidRPr="00B2590E">
        <w:rPr>
          <w:rFonts w:asciiTheme="majorBidi" w:hAnsiTheme="majorBidi" w:cstheme="majorBidi"/>
          <w:sz w:val="24"/>
          <w:szCs w:val="24"/>
        </w:rPr>
        <w:t>contributes to this stunted quality.</w:t>
      </w:r>
      <w:r w:rsidR="00283588" w:rsidRPr="00B2590E">
        <w:rPr>
          <w:rStyle w:val="FootnoteReference"/>
          <w:rFonts w:asciiTheme="majorBidi" w:hAnsiTheme="majorBidi" w:cstheme="majorBidi"/>
          <w:sz w:val="24"/>
          <w:szCs w:val="24"/>
        </w:rPr>
        <w:footnoteReference w:id="606"/>
      </w:r>
      <w:r w:rsidR="00283588">
        <w:rPr>
          <w:rFonts w:asciiTheme="majorBidi" w:hAnsiTheme="majorBidi" w:cstheme="majorBidi"/>
          <w:sz w:val="24"/>
          <w:szCs w:val="24"/>
        </w:rPr>
        <w:t xml:space="preserve"> </w:t>
      </w:r>
      <w:r w:rsidR="00283588" w:rsidRPr="00B2590E">
        <w:rPr>
          <w:rFonts w:asciiTheme="majorBidi" w:hAnsiTheme="majorBidi" w:cstheme="majorBidi"/>
          <w:sz w:val="24"/>
          <w:szCs w:val="24"/>
        </w:rPr>
        <w:t>Peona’s abrupt discarding of the lute is an acutely self-reflexive gesture, mirroring Keats’s own ‘sudden burst, upon</w:t>
      </w:r>
      <w:r w:rsidR="00283588">
        <w:rPr>
          <w:rFonts w:asciiTheme="majorBidi" w:hAnsiTheme="majorBidi" w:cstheme="majorBidi"/>
          <w:sz w:val="24"/>
          <w:szCs w:val="24"/>
        </w:rPr>
        <w:t xml:space="preserve"> </w:t>
      </w:r>
      <w:r w:rsidR="00283588" w:rsidRPr="00B2590E">
        <w:rPr>
          <w:rFonts w:asciiTheme="majorBidi" w:hAnsiTheme="majorBidi" w:cstheme="majorBidi"/>
          <w:sz w:val="24"/>
          <w:szCs w:val="24"/>
        </w:rPr>
        <w:t xml:space="preserve">/ […] self-possession’, as the decelerating verse and abrupt full-stop force </w:t>
      </w:r>
      <w:r w:rsidR="00886563">
        <w:rPr>
          <w:rFonts w:asciiTheme="majorBidi" w:hAnsiTheme="majorBidi" w:cstheme="majorBidi"/>
          <w:sz w:val="24"/>
          <w:szCs w:val="24"/>
        </w:rPr>
        <w:t>the poet</w:t>
      </w:r>
      <w:r w:rsidR="00283588" w:rsidRPr="00B2590E">
        <w:rPr>
          <w:rFonts w:asciiTheme="majorBidi" w:hAnsiTheme="majorBidi" w:cstheme="majorBidi"/>
          <w:sz w:val="24"/>
          <w:szCs w:val="24"/>
        </w:rPr>
        <w:t xml:space="preserve"> to consider where exactly his poem has be</w:t>
      </w:r>
      <w:r w:rsidR="00283588">
        <w:rPr>
          <w:rFonts w:asciiTheme="majorBidi" w:hAnsiTheme="majorBidi" w:cstheme="majorBidi"/>
          <w:sz w:val="24"/>
          <w:szCs w:val="24"/>
        </w:rPr>
        <w:t>en led by rhyme</w:t>
      </w:r>
      <w:r>
        <w:rPr>
          <w:rFonts w:asciiTheme="majorBidi" w:hAnsiTheme="majorBidi" w:cstheme="majorBidi"/>
          <w:sz w:val="24"/>
          <w:szCs w:val="24"/>
        </w:rPr>
        <w:t>.</w:t>
      </w:r>
    </w:p>
    <w:p w:rsidR="00F4699D" w:rsidRPr="007D4A1E" w:rsidRDefault="00F4699D" w:rsidP="007D4A1E">
      <w:pPr>
        <w:spacing w:after="0" w:line="360" w:lineRule="auto"/>
        <w:rPr>
          <w:rFonts w:asciiTheme="majorBidi" w:hAnsiTheme="majorBidi" w:cstheme="majorBidi"/>
          <w:color w:val="FF0000"/>
          <w:sz w:val="24"/>
          <w:szCs w:val="24"/>
        </w:rPr>
      </w:pPr>
    </w:p>
    <w:p w:rsidR="00283588" w:rsidRDefault="00283588" w:rsidP="007D4A1E">
      <w:pPr>
        <w:spacing w:after="0" w:line="360" w:lineRule="auto"/>
        <w:rPr>
          <w:rFonts w:asciiTheme="majorBidi" w:hAnsiTheme="majorBidi" w:cstheme="majorBidi"/>
          <w:sz w:val="24"/>
          <w:szCs w:val="24"/>
        </w:rPr>
      </w:pPr>
      <w:r w:rsidRPr="00B2590E">
        <w:rPr>
          <w:rFonts w:asciiTheme="majorBidi" w:hAnsiTheme="majorBidi" w:cstheme="majorBidi"/>
          <w:sz w:val="24"/>
          <w:szCs w:val="24"/>
        </w:rPr>
        <w:t>The remaining rhymes of the passage eschew this passive floating in musicality, and instead demonstrate the poet’s renewed attempt to manipulate the elasticity of the open</w:t>
      </w:r>
      <w:r>
        <w:rPr>
          <w:rFonts w:asciiTheme="majorBidi" w:hAnsiTheme="majorBidi" w:cstheme="majorBidi"/>
          <w:sz w:val="24"/>
          <w:szCs w:val="24"/>
        </w:rPr>
        <w:t>-</w:t>
      </w:r>
      <w:r w:rsidRPr="00B2590E">
        <w:rPr>
          <w:rFonts w:asciiTheme="majorBidi" w:hAnsiTheme="majorBidi" w:cstheme="majorBidi"/>
          <w:sz w:val="24"/>
          <w:szCs w:val="24"/>
        </w:rPr>
        <w:t>couplet form</w:t>
      </w:r>
      <w:r w:rsidR="00EE7C55">
        <w:rPr>
          <w:rFonts w:asciiTheme="majorBidi" w:hAnsiTheme="majorBidi" w:cstheme="majorBidi"/>
          <w:sz w:val="24"/>
          <w:szCs w:val="24"/>
        </w:rPr>
        <w:t xml:space="preserve"> as a means of galvanising energies of quest and exploration</w:t>
      </w:r>
      <w:r w:rsidRPr="00B2590E">
        <w:rPr>
          <w:rFonts w:asciiTheme="majorBidi" w:hAnsiTheme="majorBidi" w:cstheme="majorBidi"/>
          <w:sz w:val="24"/>
          <w:szCs w:val="24"/>
        </w:rPr>
        <w:t xml:space="preserve">. The peculiarly demonstrative rhyme of ‘mysterious’ and ‘thus’ </w:t>
      </w:r>
      <w:r w:rsidR="00497278">
        <w:rPr>
          <w:rFonts w:asciiTheme="majorBidi" w:hAnsiTheme="majorBidi" w:cstheme="majorBidi"/>
          <w:sz w:val="24"/>
          <w:szCs w:val="24"/>
        </w:rPr>
        <w:t xml:space="preserve">(I. 506-07) </w:t>
      </w:r>
      <w:r w:rsidRPr="00B2590E">
        <w:rPr>
          <w:rFonts w:asciiTheme="majorBidi" w:hAnsiTheme="majorBidi" w:cstheme="majorBidi"/>
          <w:sz w:val="24"/>
          <w:szCs w:val="24"/>
        </w:rPr>
        <w:t>juxtaposes polysyllable with monosyllable in a way that recalls the pairing of ‘intoxication’ and ‘upon’</w:t>
      </w:r>
      <w:r w:rsidR="00497278">
        <w:rPr>
          <w:rFonts w:asciiTheme="majorBidi" w:hAnsiTheme="majorBidi" w:cstheme="majorBidi"/>
          <w:sz w:val="24"/>
          <w:szCs w:val="24"/>
        </w:rPr>
        <w:t xml:space="preserve"> (I. 502-03)</w:t>
      </w:r>
      <w:r w:rsidRPr="00B2590E">
        <w:rPr>
          <w:rFonts w:asciiTheme="majorBidi" w:hAnsiTheme="majorBidi" w:cstheme="majorBidi"/>
          <w:sz w:val="24"/>
          <w:szCs w:val="24"/>
        </w:rPr>
        <w:t>. While ‘intoxication’ and ‘upon’ fall into pairing with one another as if by accident, an impression supported by the way the end-stop forces the sentence to conclude before the rhyme is completed, ‘mysterious’ and ‘thus’ suggest a more deliberate attempt to fashion rhyme into place: ‘thou dost know of things mysterious,</w:t>
      </w:r>
      <w:r>
        <w:rPr>
          <w:rFonts w:asciiTheme="majorBidi" w:hAnsiTheme="majorBidi" w:cstheme="majorBidi"/>
          <w:sz w:val="24"/>
          <w:szCs w:val="24"/>
        </w:rPr>
        <w:t xml:space="preserve"> </w:t>
      </w:r>
      <w:r w:rsidRPr="00B2590E">
        <w:rPr>
          <w:rFonts w:asciiTheme="majorBidi" w:hAnsiTheme="majorBidi" w:cstheme="majorBidi"/>
          <w:sz w:val="24"/>
          <w:szCs w:val="24"/>
        </w:rPr>
        <w:t>/ Immortal, starry; such alone could thus</w:t>
      </w:r>
      <w:r>
        <w:rPr>
          <w:rFonts w:asciiTheme="majorBidi" w:hAnsiTheme="majorBidi" w:cstheme="majorBidi"/>
          <w:sz w:val="24"/>
          <w:szCs w:val="24"/>
        </w:rPr>
        <w:t xml:space="preserve"> </w:t>
      </w:r>
      <w:r w:rsidRPr="00B2590E">
        <w:rPr>
          <w:rFonts w:asciiTheme="majorBidi" w:hAnsiTheme="majorBidi" w:cstheme="majorBidi"/>
          <w:sz w:val="24"/>
          <w:szCs w:val="24"/>
        </w:rPr>
        <w:t>/ We</w:t>
      </w:r>
      <w:r>
        <w:rPr>
          <w:rFonts w:asciiTheme="majorBidi" w:hAnsiTheme="majorBidi" w:cstheme="majorBidi"/>
          <w:sz w:val="24"/>
          <w:szCs w:val="24"/>
        </w:rPr>
        <w:t>igh down thy nature’</w:t>
      </w:r>
      <w:r w:rsidR="00002D25">
        <w:rPr>
          <w:rFonts w:asciiTheme="majorBidi" w:hAnsiTheme="majorBidi" w:cstheme="majorBidi"/>
          <w:sz w:val="24"/>
          <w:szCs w:val="24"/>
        </w:rPr>
        <w:t xml:space="preserve"> (I. 506-</w:t>
      </w:r>
      <w:r w:rsidR="00497278">
        <w:rPr>
          <w:rFonts w:asciiTheme="majorBidi" w:hAnsiTheme="majorBidi" w:cstheme="majorBidi"/>
          <w:sz w:val="24"/>
          <w:szCs w:val="24"/>
        </w:rPr>
        <w:t>8)</w:t>
      </w:r>
      <w:r>
        <w:rPr>
          <w:rFonts w:asciiTheme="majorBidi" w:hAnsiTheme="majorBidi" w:cstheme="majorBidi"/>
          <w:sz w:val="24"/>
          <w:szCs w:val="24"/>
        </w:rPr>
        <w:t xml:space="preserve">. The </w:t>
      </w:r>
      <w:r w:rsidRPr="00B2590E">
        <w:rPr>
          <w:rFonts w:asciiTheme="majorBidi" w:hAnsiTheme="majorBidi" w:cstheme="majorBidi"/>
          <w:sz w:val="24"/>
          <w:szCs w:val="24"/>
        </w:rPr>
        <w:t>adjective ‘mysterious’ is paired with the comparatively banal conjunctive adverb ‘thus’, a term that invites a relatively soft stress in the iambic pentameter metre and</w:t>
      </w:r>
      <w:r>
        <w:rPr>
          <w:rFonts w:asciiTheme="majorBidi" w:hAnsiTheme="majorBidi" w:cstheme="majorBidi"/>
          <w:sz w:val="24"/>
          <w:szCs w:val="24"/>
        </w:rPr>
        <w:t xml:space="preserve"> is lacking in semantic weight</w:t>
      </w:r>
      <w:r w:rsidRPr="00B2590E">
        <w:rPr>
          <w:rFonts w:asciiTheme="majorBidi" w:hAnsiTheme="majorBidi" w:cstheme="majorBidi"/>
          <w:sz w:val="24"/>
          <w:szCs w:val="24"/>
        </w:rPr>
        <w:t xml:space="preserve">, but is crucial to the structural integrity of the sentence. </w:t>
      </w:r>
      <w:r>
        <w:rPr>
          <w:rFonts w:asciiTheme="majorBidi" w:hAnsiTheme="majorBidi" w:cstheme="majorBidi"/>
          <w:sz w:val="24"/>
          <w:szCs w:val="24"/>
        </w:rPr>
        <w:t xml:space="preserve">The rhyme juxtaposes semantic flourish with syntactic prop, and the responsibility of ‘thus’ </w:t>
      </w:r>
      <w:r w:rsidRPr="00B2590E">
        <w:rPr>
          <w:rFonts w:asciiTheme="majorBidi" w:hAnsiTheme="majorBidi" w:cstheme="majorBidi"/>
          <w:sz w:val="24"/>
          <w:szCs w:val="24"/>
        </w:rPr>
        <w:t>to sustain t</w:t>
      </w:r>
      <w:r>
        <w:rPr>
          <w:rFonts w:asciiTheme="majorBidi" w:hAnsiTheme="majorBidi" w:cstheme="majorBidi"/>
          <w:sz w:val="24"/>
          <w:szCs w:val="24"/>
        </w:rPr>
        <w:t xml:space="preserve">he rhyming pattern </w:t>
      </w:r>
      <w:r w:rsidRPr="00B2590E">
        <w:rPr>
          <w:rFonts w:asciiTheme="majorBidi" w:hAnsiTheme="majorBidi" w:cstheme="majorBidi"/>
          <w:sz w:val="24"/>
          <w:szCs w:val="24"/>
        </w:rPr>
        <w:t>show</w:t>
      </w:r>
      <w:r>
        <w:rPr>
          <w:rFonts w:asciiTheme="majorBidi" w:hAnsiTheme="majorBidi" w:cstheme="majorBidi"/>
          <w:sz w:val="24"/>
          <w:szCs w:val="24"/>
        </w:rPr>
        <w:t>s</w:t>
      </w:r>
      <w:r w:rsidRPr="00B2590E">
        <w:rPr>
          <w:rFonts w:asciiTheme="majorBidi" w:hAnsiTheme="majorBidi" w:cstheme="majorBidi"/>
          <w:sz w:val="24"/>
          <w:szCs w:val="24"/>
        </w:rPr>
        <w:t xml:space="preserve"> Keats deliberately sculpt</w:t>
      </w:r>
      <w:r>
        <w:rPr>
          <w:rFonts w:asciiTheme="majorBidi" w:hAnsiTheme="majorBidi" w:cstheme="majorBidi"/>
          <w:sz w:val="24"/>
          <w:szCs w:val="24"/>
        </w:rPr>
        <w:t>ing</w:t>
      </w:r>
      <w:r w:rsidRPr="00B2590E">
        <w:rPr>
          <w:rFonts w:asciiTheme="majorBidi" w:hAnsiTheme="majorBidi" w:cstheme="majorBidi"/>
          <w:sz w:val="24"/>
          <w:szCs w:val="24"/>
        </w:rPr>
        <w:t xml:space="preserve"> four enjambed lines around the skeletal framework of rhyme. This forceful wielding manifests itself in an altogether more playful manner later in the passage, as Peona asks Endymion</w:t>
      </w:r>
    </w:p>
    <w:p w:rsidR="00283588" w:rsidRPr="00A05CEB" w:rsidRDefault="00283588" w:rsidP="007D4A1E">
      <w:pPr>
        <w:pStyle w:val="NoSpacing"/>
        <w:spacing w:line="360" w:lineRule="auto"/>
        <w:ind w:left="720"/>
        <w:rPr>
          <w:rFonts w:asciiTheme="majorBidi" w:hAnsiTheme="majorBidi" w:cstheme="majorBidi"/>
          <w:sz w:val="24"/>
          <w:szCs w:val="24"/>
        </w:rPr>
      </w:pPr>
      <w:r w:rsidRPr="00A05CEB">
        <w:rPr>
          <w:rFonts w:asciiTheme="majorBidi" w:hAnsiTheme="majorBidi" w:cstheme="majorBidi"/>
          <w:sz w:val="24"/>
          <w:szCs w:val="24"/>
        </w:rPr>
        <w:t>Hast thou sinned in aught</w:t>
      </w:r>
    </w:p>
    <w:p w:rsidR="00283588" w:rsidRPr="00A05CEB" w:rsidRDefault="00283588" w:rsidP="007D4A1E">
      <w:pPr>
        <w:pStyle w:val="NoSpacing"/>
        <w:spacing w:line="360" w:lineRule="auto"/>
        <w:ind w:left="720"/>
        <w:rPr>
          <w:rFonts w:asciiTheme="majorBidi" w:hAnsiTheme="majorBidi" w:cstheme="majorBidi"/>
          <w:sz w:val="24"/>
          <w:szCs w:val="24"/>
        </w:rPr>
      </w:pPr>
      <w:r w:rsidRPr="00A05CEB">
        <w:rPr>
          <w:rFonts w:asciiTheme="majorBidi" w:hAnsiTheme="majorBidi" w:cstheme="majorBidi"/>
          <w:sz w:val="24"/>
          <w:szCs w:val="24"/>
        </w:rPr>
        <w:t>Offensive to the heavenly powers? Caught</w:t>
      </w:r>
    </w:p>
    <w:p w:rsidR="00283588" w:rsidRPr="00A05CEB" w:rsidRDefault="00283588" w:rsidP="007D4A1E">
      <w:pPr>
        <w:pStyle w:val="NoSpacing"/>
        <w:spacing w:line="360" w:lineRule="auto"/>
        <w:ind w:left="720"/>
        <w:rPr>
          <w:rFonts w:asciiTheme="majorBidi" w:hAnsiTheme="majorBidi" w:cstheme="majorBidi"/>
          <w:sz w:val="24"/>
          <w:szCs w:val="24"/>
        </w:rPr>
      </w:pPr>
      <w:r w:rsidRPr="00A05CEB">
        <w:rPr>
          <w:rFonts w:asciiTheme="majorBidi" w:hAnsiTheme="majorBidi" w:cstheme="majorBidi"/>
          <w:sz w:val="24"/>
          <w:szCs w:val="24"/>
        </w:rPr>
        <w:t xml:space="preserve">A Paphian dove upon a message sent? </w:t>
      </w:r>
    </w:p>
    <w:p w:rsidR="00283588" w:rsidRPr="00A05CEB" w:rsidRDefault="00283588" w:rsidP="007D4A1E">
      <w:pPr>
        <w:spacing w:after="0" w:line="360" w:lineRule="auto"/>
        <w:rPr>
          <w:rFonts w:asciiTheme="majorBidi" w:hAnsiTheme="majorBidi" w:cstheme="majorBidi"/>
          <w:sz w:val="24"/>
          <w:szCs w:val="24"/>
        </w:rPr>
      </w:pPr>
      <w:r w:rsidRPr="00A05CEB">
        <w:rPr>
          <w:rFonts w:asciiTheme="majorBidi" w:hAnsiTheme="majorBidi" w:cstheme="majorBidi"/>
          <w:sz w:val="24"/>
          <w:szCs w:val="24"/>
        </w:rPr>
        <w:t>(I. 508-10)</w:t>
      </w:r>
    </w:p>
    <w:p w:rsidR="00283588" w:rsidRDefault="00283588" w:rsidP="00A158FB">
      <w:pPr>
        <w:spacing w:after="0" w:line="360" w:lineRule="auto"/>
        <w:rPr>
          <w:rFonts w:asciiTheme="majorBidi" w:hAnsiTheme="majorBidi" w:cstheme="majorBidi"/>
          <w:sz w:val="24"/>
          <w:szCs w:val="24"/>
        </w:rPr>
      </w:pPr>
      <w:r>
        <w:rPr>
          <w:rFonts w:asciiTheme="majorBidi" w:hAnsiTheme="majorBidi" w:cstheme="majorBidi"/>
          <w:sz w:val="24"/>
          <w:szCs w:val="24"/>
        </w:rPr>
        <w:t>T</w:t>
      </w:r>
      <w:r w:rsidRPr="00B2590E">
        <w:rPr>
          <w:rFonts w:asciiTheme="majorBidi" w:hAnsiTheme="majorBidi" w:cstheme="majorBidi"/>
          <w:sz w:val="24"/>
          <w:szCs w:val="24"/>
        </w:rPr>
        <w:t xml:space="preserve">he proximity of caesura and line-ending in ‘Offensive to the heavenly powers? Caught’ is such a flagrant manipulation of the couplet </w:t>
      </w:r>
      <w:r>
        <w:rPr>
          <w:rFonts w:asciiTheme="majorBidi" w:hAnsiTheme="majorBidi" w:cstheme="majorBidi"/>
          <w:sz w:val="24"/>
          <w:szCs w:val="24"/>
        </w:rPr>
        <w:t xml:space="preserve">that it smacks of contrariness. </w:t>
      </w:r>
      <w:r w:rsidRPr="00B2590E">
        <w:rPr>
          <w:rFonts w:asciiTheme="majorBidi" w:hAnsiTheme="majorBidi" w:cstheme="majorBidi"/>
          <w:sz w:val="24"/>
          <w:szCs w:val="24"/>
        </w:rPr>
        <w:t>Jarvis points out that this technique was ‘especially depreciated in the previous century (by Johnson, for example) […] on the grounds that it tended, in a predominantly monosyllabic language such as English, to dissolve the verse character of whatever phrase found itself trapped between pause and line-end’.</w:t>
      </w:r>
      <w:r w:rsidRPr="00B2590E">
        <w:rPr>
          <w:rStyle w:val="FootnoteReference"/>
          <w:rFonts w:asciiTheme="majorBidi" w:hAnsiTheme="majorBidi" w:cstheme="majorBidi"/>
          <w:sz w:val="24"/>
          <w:szCs w:val="24"/>
        </w:rPr>
        <w:footnoteReference w:id="607"/>
      </w:r>
      <w:r w:rsidRPr="00B2590E">
        <w:rPr>
          <w:rFonts w:asciiTheme="majorBidi" w:hAnsiTheme="majorBidi" w:cstheme="majorBidi"/>
          <w:sz w:val="24"/>
          <w:szCs w:val="24"/>
        </w:rPr>
        <w:t xml:space="preserve"> Here, Keats’s deliberate ‘trapping’ of the term ‘caught’ allows form to reflect content, making rhyme seem mimetic. </w:t>
      </w:r>
      <w:r>
        <w:rPr>
          <w:rFonts w:asciiTheme="majorBidi" w:hAnsiTheme="majorBidi" w:cstheme="majorBidi"/>
          <w:sz w:val="24"/>
          <w:szCs w:val="24"/>
        </w:rPr>
        <w:t>P</w:t>
      </w:r>
      <w:r w:rsidRPr="00B2590E">
        <w:rPr>
          <w:rFonts w:asciiTheme="majorBidi" w:hAnsiTheme="majorBidi" w:cstheme="majorBidi"/>
          <w:sz w:val="24"/>
          <w:szCs w:val="24"/>
        </w:rPr>
        <w:t xml:space="preserve">eona’s question as to whether Endymion has ‘sinned’ against ‘the heavenly powers’ </w:t>
      </w:r>
      <w:r>
        <w:rPr>
          <w:rFonts w:asciiTheme="majorBidi" w:hAnsiTheme="majorBidi" w:cstheme="majorBidi"/>
          <w:sz w:val="24"/>
          <w:szCs w:val="24"/>
        </w:rPr>
        <w:t>suggests Keats’s self-consciousness of the risks of the technique</w:t>
      </w:r>
      <w:r w:rsidRPr="00B2590E">
        <w:rPr>
          <w:rFonts w:asciiTheme="majorBidi" w:hAnsiTheme="majorBidi" w:cstheme="majorBidi"/>
          <w:sz w:val="24"/>
          <w:szCs w:val="24"/>
        </w:rPr>
        <w:t xml:space="preserve">, coming as Keats again commits to a couplet that the majority of </w:t>
      </w:r>
      <w:r w:rsidRPr="00B2590E">
        <w:rPr>
          <w:rFonts w:asciiTheme="majorBidi" w:hAnsiTheme="majorBidi" w:cstheme="majorBidi"/>
          <w:i/>
          <w:iCs/>
          <w:sz w:val="24"/>
          <w:szCs w:val="24"/>
        </w:rPr>
        <w:t>Endymion</w:t>
      </w:r>
      <w:r w:rsidRPr="00B2590E">
        <w:rPr>
          <w:rFonts w:asciiTheme="majorBidi" w:hAnsiTheme="majorBidi" w:cstheme="majorBidi"/>
          <w:sz w:val="24"/>
          <w:szCs w:val="24"/>
        </w:rPr>
        <w:t xml:space="preserve">’s </w:t>
      </w:r>
      <w:r>
        <w:rPr>
          <w:rFonts w:asciiTheme="majorBidi" w:hAnsiTheme="majorBidi" w:cstheme="majorBidi"/>
          <w:sz w:val="24"/>
          <w:szCs w:val="24"/>
        </w:rPr>
        <w:t xml:space="preserve">Tory </w:t>
      </w:r>
      <w:r w:rsidRPr="00B2590E">
        <w:rPr>
          <w:rFonts w:asciiTheme="majorBidi" w:hAnsiTheme="majorBidi" w:cstheme="majorBidi"/>
          <w:sz w:val="24"/>
          <w:szCs w:val="24"/>
        </w:rPr>
        <w:t xml:space="preserve">reviewers, </w:t>
      </w:r>
      <w:r>
        <w:rPr>
          <w:rFonts w:asciiTheme="majorBidi" w:hAnsiTheme="majorBidi" w:cstheme="majorBidi"/>
          <w:sz w:val="24"/>
          <w:szCs w:val="24"/>
        </w:rPr>
        <w:t xml:space="preserve">certainly </w:t>
      </w:r>
      <w:r w:rsidRPr="00B2590E">
        <w:rPr>
          <w:rFonts w:asciiTheme="majorBidi" w:hAnsiTheme="majorBidi" w:cstheme="majorBidi"/>
          <w:sz w:val="24"/>
          <w:szCs w:val="24"/>
        </w:rPr>
        <w:t>those</w:t>
      </w:r>
      <w:r>
        <w:rPr>
          <w:rFonts w:asciiTheme="majorBidi" w:hAnsiTheme="majorBidi" w:cstheme="majorBidi"/>
          <w:sz w:val="24"/>
          <w:szCs w:val="24"/>
        </w:rPr>
        <w:t xml:space="preserve"> </w:t>
      </w:r>
      <w:r w:rsidRPr="00B2590E">
        <w:rPr>
          <w:rFonts w:asciiTheme="majorBidi" w:hAnsiTheme="majorBidi" w:cstheme="majorBidi"/>
          <w:sz w:val="24"/>
          <w:szCs w:val="24"/>
        </w:rPr>
        <w:t>accustomed to the ‘powers’ of strict Augustan versification,</w:t>
      </w:r>
      <w:r>
        <w:rPr>
          <w:rStyle w:val="FootnoteReference"/>
          <w:rFonts w:asciiTheme="majorBidi" w:hAnsiTheme="majorBidi" w:cstheme="majorBidi"/>
          <w:sz w:val="24"/>
          <w:szCs w:val="24"/>
        </w:rPr>
        <w:footnoteReference w:id="608"/>
      </w:r>
      <w:r w:rsidRPr="00B2590E">
        <w:rPr>
          <w:rFonts w:asciiTheme="majorBidi" w:hAnsiTheme="majorBidi" w:cstheme="majorBidi"/>
          <w:sz w:val="24"/>
          <w:szCs w:val="24"/>
        </w:rPr>
        <w:t xml:space="preserve"> would dismiss as ‘sinful’ in its own right.</w:t>
      </w:r>
      <w:r>
        <w:rPr>
          <w:rFonts w:asciiTheme="majorBidi" w:hAnsiTheme="majorBidi" w:cstheme="majorBidi"/>
          <w:sz w:val="24"/>
          <w:szCs w:val="24"/>
        </w:rPr>
        <w:t xml:space="preserve"> Though the poem does present a </w:t>
      </w:r>
      <w:r w:rsidRPr="006314D8">
        <w:rPr>
          <w:rFonts w:ascii="Times New Roman" w:hAnsi="Times New Roman" w:cs="Times New Roman"/>
          <w:sz w:val="24"/>
          <w:szCs w:val="24"/>
        </w:rPr>
        <w:t>‘homology between physical wandering or disordered space</w:t>
      </w:r>
      <w:r>
        <w:rPr>
          <w:rFonts w:ascii="Times New Roman" w:hAnsi="Times New Roman" w:cs="Times New Roman"/>
          <w:sz w:val="24"/>
          <w:szCs w:val="24"/>
        </w:rPr>
        <w:t xml:space="preserve">’ </w:t>
      </w:r>
      <w:r w:rsidRPr="006314D8">
        <w:rPr>
          <w:rFonts w:ascii="Times New Roman" w:hAnsi="Times New Roman" w:cs="Times New Roman"/>
          <w:sz w:val="24"/>
          <w:szCs w:val="24"/>
        </w:rPr>
        <w:t xml:space="preserve">and </w:t>
      </w:r>
      <w:r>
        <w:rPr>
          <w:rFonts w:ascii="Times New Roman" w:hAnsi="Times New Roman" w:cs="Times New Roman"/>
          <w:sz w:val="24"/>
          <w:szCs w:val="24"/>
        </w:rPr>
        <w:t>‘</w:t>
      </w:r>
      <w:r w:rsidRPr="006314D8">
        <w:rPr>
          <w:rFonts w:ascii="Times New Roman" w:hAnsi="Times New Roman" w:cs="Times New Roman"/>
          <w:sz w:val="24"/>
          <w:szCs w:val="24"/>
        </w:rPr>
        <w:t xml:space="preserve">imaginative or </w:t>
      </w:r>
      <w:r>
        <w:rPr>
          <w:rFonts w:ascii="Times New Roman" w:hAnsi="Times New Roman" w:cs="Times New Roman"/>
          <w:sz w:val="24"/>
          <w:szCs w:val="24"/>
        </w:rPr>
        <w:t>mental wonder(ing) or confusion</w:t>
      </w:r>
      <w:r w:rsidRPr="006314D8">
        <w:rPr>
          <w:rFonts w:ascii="Times New Roman" w:hAnsi="Times New Roman" w:cs="Times New Roman"/>
          <w:sz w:val="24"/>
          <w:szCs w:val="24"/>
        </w:rPr>
        <w:t>’,</w:t>
      </w:r>
      <w:r w:rsidRPr="006314D8">
        <w:rPr>
          <w:rStyle w:val="FootnoteReference"/>
          <w:rFonts w:ascii="Times New Roman" w:hAnsi="Times New Roman" w:cs="Times New Roman"/>
          <w:sz w:val="24"/>
          <w:szCs w:val="24"/>
        </w:rPr>
        <w:footnoteReference w:id="609"/>
      </w:r>
      <w:r>
        <w:rPr>
          <w:rFonts w:ascii="Times New Roman" w:hAnsi="Times New Roman" w:cs="Times New Roman"/>
          <w:sz w:val="24"/>
          <w:szCs w:val="24"/>
        </w:rPr>
        <w:t xml:space="preserve"> </w:t>
      </w:r>
      <w:r>
        <w:rPr>
          <w:rFonts w:asciiTheme="majorBidi" w:hAnsiTheme="majorBidi" w:cstheme="majorBidi"/>
          <w:sz w:val="24"/>
          <w:szCs w:val="24"/>
        </w:rPr>
        <w:t>the passage’s ability to balance this yielding with an injection of a more firmly controlled wielding shows Keats acknowledging only to keep at bay the fear expressed by Bloom, that this is a realm where ‘nothing narrows to an intensity’ such that ‘all quest must be forlorn’.</w:t>
      </w:r>
      <w:r>
        <w:rPr>
          <w:rStyle w:val="FootnoteReference"/>
          <w:rFonts w:asciiTheme="majorBidi" w:hAnsiTheme="majorBidi" w:cstheme="majorBidi"/>
          <w:sz w:val="24"/>
          <w:szCs w:val="24"/>
        </w:rPr>
        <w:footnoteReference w:id="610"/>
      </w:r>
      <w:r>
        <w:rPr>
          <w:rFonts w:asciiTheme="majorBidi" w:hAnsiTheme="majorBidi" w:cstheme="majorBidi"/>
          <w:sz w:val="24"/>
          <w:szCs w:val="24"/>
        </w:rPr>
        <w:t xml:space="preserve"> </w:t>
      </w:r>
    </w:p>
    <w:p w:rsidR="007D4A1E" w:rsidRDefault="007D4A1E" w:rsidP="007D4A1E">
      <w:pPr>
        <w:spacing w:after="0" w:line="360" w:lineRule="auto"/>
        <w:rPr>
          <w:rFonts w:asciiTheme="majorBidi" w:hAnsiTheme="majorBidi" w:cstheme="majorBidi"/>
          <w:sz w:val="24"/>
          <w:szCs w:val="24"/>
        </w:rPr>
      </w:pPr>
    </w:p>
    <w:p w:rsidR="00283588" w:rsidRDefault="00283588" w:rsidP="007D4A1E">
      <w:pPr>
        <w:spacing w:after="0" w:line="360" w:lineRule="auto"/>
        <w:rPr>
          <w:rFonts w:asciiTheme="majorBidi" w:hAnsiTheme="majorBidi" w:cstheme="majorBidi"/>
          <w:sz w:val="24"/>
          <w:szCs w:val="24"/>
        </w:rPr>
      </w:pPr>
      <w:r>
        <w:rPr>
          <w:rFonts w:asciiTheme="majorBidi" w:hAnsiTheme="majorBidi" w:cstheme="majorBidi"/>
          <w:sz w:val="24"/>
          <w:szCs w:val="24"/>
        </w:rPr>
        <w:t xml:space="preserve">Instead, </w:t>
      </w:r>
      <w:r w:rsidRPr="00B2590E">
        <w:rPr>
          <w:rFonts w:asciiTheme="majorBidi" w:hAnsiTheme="majorBidi" w:cstheme="majorBidi"/>
          <w:sz w:val="24"/>
          <w:szCs w:val="24"/>
        </w:rPr>
        <w:t xml:space="preserve">Keats presents this constantly wavering style of rhyming as essential </w:t>
      </w:r>
      <w:r w:rsidR="007D4A1E">
        <w:rPr>
          <w:rFonts w:asciiTheme="majorBidi" w:hAnsiTheme="majorBidi" w:cstheme="majorBidi"/>
          <w:sz w:val="24"/>
          <w:szCs w:val="24"/>
        </w:rPr>
        <w:t>for</w:t>
      </w:r>
      <w:r w:rsidRPr="00B2590E">
        <w:rPr>
          <w:rFonts w:asciiTheme="majorBidi" w:hAnsiTheme="majorBidi" w:cstheme="majorBidi"/>
          <w:sz w:val="24"/>
          <w:szCs w:val="24"/>
        </w:rPr>
        <w:t xml:space="preserve"> sustaining </w:t>
      </w:r>
      <w:r>
        <w:rPr>
          <w:rFonts w:asciiTheme="majorBidi" w:hAnsiTheme="majorBidi" w:cstheme="majorBidi"/>
          <w:sz w:val="24"/>
          <w:szCs w:val="24"/>
        </w:rPr>
        <w:t xml:space="preserve">his quest to produce a long work of poetry. </w:t>
      </w:r>
      <w:r>
        <w:rPr>
          <w:rFonts w:asciiTheme="majorBidi" w:hAnsiTheme="majorBidi" w:cstheme="majorBidi"/>
          <w:iCs/>
          <w:sz w:val="24"/>
          <w:szCs w:val="24"/>
        </w:rPr>
        <w:t xml:space="preserve">A scene in Book I considers the phenomenon of a verbal echo as a kind of quasi-rhyme, </w:t>
      </w:r>
      <w:r>
        <w:rPr>
          <w:rFonts w:asciiTheme="majorBidi" w:hAnsiTheme="majorBidi" w:cstheme="majorBidi"/>
          <w:sz w:val="24"/>
          <w:szCs w:val="24"/>
        </w:rPr>
        <w:t xml:space="preserve">and questions whether echo alone, seen as indicative of a more regular repetition of sounds, can </w:t>
      </w:r>
      <w:r w:rsidRPr="00B2590E">
        <w:rPr>
          <w:rFonts w:asciiTheme="majorBidi" w:hAnsiTheme="majorBidi" w:cstheme="majorBidi"/>
          <w:sz w:val="24"/>
          <w:szCs w:val="24"/>
        </w:rPr>
        <w:t xml:space="preserve">provide </w:t>
      </w:r>
      <w:r>
        <w:rPr>
          <w:rFonts w:asciiTheme="majorBidi" w:hAnsiTheme="majorBidi" w:cstheme="majorBidi"/>
          <w:sz w:val="24"/>
          <w:szCs w:val="24"/>
        </w:rPr>
        <w:t>the writing</w:t>
      </w:r>
      <w:r w:rsidRPr="00B2590E">
        <w:rPr>
          <w:rFonts w:asciiTheme="majorBidi" w:hAnsiTheme="majorBidi" w:cstheme="majorBidi"/>
          <w:sz w:val="24"/>
          <w:szCs w:val="24"/>
        </w:rPr>
        <w:t xml:space="preserve"> with the necessary sustenance to </w:t>
      </w:r>
      <w:r w:rsidRPr="004B6243">
        <w:rPr>
          <w:rFonts w:asciiTheme="majorBidi" w:hAnsiTheme="majorBidi" w:cstheme="majorBidi"/>
          <w:sz w:val="24"/>
          <w:szCs w:val="24"/>
        </w:rPr>
        <w:t>‘</w:t>
      </w:r>
      <w:r w:rsidRPr="004B6243">
        <w:rPr>
          <w:rStyle w:val="st"/>
          <w:rFonts w:asciiTheme="majorBidi" w:hAnsiTheme="majorBidi" w:cstheme="majorBidi"/>
          <w:sz w:val="24"/>
          <w:szCs w:val="24"/>
        </w:rPr>
        <w:t xml:space="preserve">make </w:t>
      </w:r>
      <w:r w:rsidRPr="00886563">
        <w:rPr>
          <w:rStyle w:val="Emphasis"/>
          <w:rFonts w:asciiTheme="majorBidi" w:hAnsiTheme="majorBidi" w:cstheme="majorBidi"/>
          <w:i w:val="0"/>
          <w:iCs w:val="0"/>
          <w:sz w:val="24"/>
          <w:szCs w:val="24"/>
        </w:rPr>
        <w:t>4000 Lines</w:t>
      </w:r>
      <w:r w:rsidRPr="004B6243">
        <w:rPr>
          <w:rStyle w:val="st"/>
          <w:rFonts w:asciiTheme="majorBidi" w:hAnsiTheme="majorBidi" w:cstheme="majorBidi"/>
          <w:sz w:val="24"/>
          <w:szCs w:val="24"/>
        </w:rPr>
        <w:t xml:space="preserve"> of one bare circumstance’.</w:t>
      </w:r>
      <w:r w:rsidRPr="004B6243">
        <w:rPr>
          <w:rStyle w:val="FootnoteReference"/>
          <w:rFonts w:asciiTheme="majorBidi" w:hAnsiTheme="majorBidi" w:cstheme="majorBidi"/>
          <w:sz w:val="24"/>
          <w:szCs w:val="24"/>
        </w:rPr>
        <w:footnoteReference w:id="611"/>
      </w:r>
      <w:r w:rsidRPr="004B6243">
        <w:rPr>
          <w:rStyle w:val="st"/>
          <w:rFonts w:asciiTheme="majorBidi" w:hAnsiTheme="majorBidi" w:cstheme="majorBidi"/>
          <w:sz w:val="24"/>
          <w:szCs w:val="24"/>
        </w:rPr>
        <w:t xml:space="preserve"> </w:t>
      </w:r>
      <w:r>
        <w:rPr>
          <w:rFonts w:asciiTheme="majorBidi" w:hAnsiTheme="majorBidi" w:cstheme="majorBidi"/>
          <w:sz w:val="24"/>
          <w:szCs w:val="24"/>
        </w:rPr>
        <w:t>L</w:t>
      </w:r>
      <w:r w:rsidRPr="00B2590E">
        <w:rPr>
          <w:rFonts w:asciiTheme="majorBidi" w:hAnsiTheme="majorBidi" w:cstheme="majorBidi"/>
          <w:sz w:val="24"/>
          <w:szCs w:val="24"/>
        </w:rPr>
        <w:t xml:space="preserve">amenting his </w:t>
      </w:r>
      <w:r>
        <w:rPr>
          <w:rFonts w:asciiTheme="majorBidi" w:hAnsiTheme="majorBidi" w:cstheme="majorBidi"/>
          <w:sz w:val="24"/>
          <w:szCs w:val="24"/>
        </w:rPr>
        <w:t>directionless</w:t>
      </w:r>
      <w:r w:rsidRPr="00B2590E">
        <w:rPr>
          <w:rFonts w:asciiTheme="majorBidi" w:hAnsiTheme="majorBidi" w:cstheme="majorBidi"/>
          <w:sz w:val="24"/>
          <w:szCs w:val="24"/>
        </w:rPr>
        <w:t xml:space="preserve"> wandering, Endymion describes being</w:t>
      </w:r>
    </w:p>
    <w:p w:rsidR="00283588" w:rsidRPr="00B2590E" w:rsidRDefault="00283588" w:rsidP="007D4A1E">
      <w:pPr>
        <w:pStyle w:val="NoSpacing"/>
        <w:tabs>
          <w:tab w:val="left" w:pos="7823"/>
        </w:tabs>
        <w:spacing w:line="360" w:lineRule="auto"/>
        <w:ind w:left="1440" w:firstLine="720"/>
        <w:rPr>
          <w:rFonts w:asciiTheme="majorBidi" w:hAnsiTheme="majorBidi" w:cstheme="majorBidi"/>
          <w:sz w:val="24"/>
          <w:szCs w:val="24"/>
        </w:rPr>
      </w:pPr>
      <w:r>
        <w:rPr>
          <w:rFonts w:asciiTheme="majorBidi" w:hAnsiTheme="majorBidi" w:cstheme="majorBidi"/>
          <w:sz w:val="24"/>
          <w:szCs w:val="24"/>
        </w:rPr>
        <w:t>…</w:t>
      </w:r>
      <w:r w:rsidRPr="00B2590E">
        <w:rPr>
          <w:rFonts w:asciiTheme="majorBidi" w:hAnsiTheme="majorBidi" w:cstheme="majorBidi"/>
          <w:sz w:val="24"/>
          <w:szCs w:val="24"/>
        </w:rPr>
        <w:t>cooped up in the den</w:t>
      </w:r>
      <w:r w:rsidRPr="00B2590E">
        <w:rPr>
          <w:rFonts w:asciiTheme="majorBidi" w:hAnsiTheme="majorBidi" w:cstheme="majorBidi"/>
          <w:sz w:val="24"/>
          <w:szCs w:val="24"/>
        </w:rPr>
        <w:tab/>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Of helpless discontent, hurling my lance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From place to place, and following at chance,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At last, by hap, through some young trees it struck,</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plashing among bedded pebbles, stuck</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In the middle of a brook, whose silver ramble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Down twenty little falls, through reeds and bramble,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Tracing along, it brought me to a cave,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Whence it ran brightly forth, and white did lave</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 nether sides of mossy stones and rock</w:t>
      </w:r>
      <w:r>
        <w:rPr>
          <w:rFonts w:asciiTheme="majorBidi" w:hAnsiTheme="majorBidi" w:cstheme="majorBidi"/>
          <w:sz w:val="24"/>
          <w:szCs w:val="24"/>
        </w:rPr>
        <w:t>—</w:t>
      </w:r>
      <w:r w:rsidRPr="00B2590E">
        <w:rPr>
          <w:rFonts w:asciiTheme="majorBidi" w:hAnsiTheme="majorBidi" w:cstheme="majorBidi"/>
          <w:sz w:val="24"/>
          <w:szCs w:val="24"/>
        </w:rPr>
        <w:t xml:space="preserve"> </w:t>
      </w:r>
    </w:p>
    <w:p w:rsidR="00283588" w:rsidRPr="00B2590E" w:rsidRDefault="00A158FB" w:rsidP="007D4A1E">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w:t>
      </w:r>
      <w:r w:rsidR="00283588" w:rsidRPr="00B2590E">
        <w:rPr>
          <w:rFonts w:asciiTheme="majorBidi" w:hAnsiTheme="majorBidi" w:cstheme="majorBidi"/>
          <w:sz w:val="24"/>
          <w:szCs w:val="24"/>
        </w:rPr>
        <w:t>Mong which it gurgled blythe adieus, to mock</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 xml:space="preserve">Its own sweet grief at parting. Overhead, </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Hung a lush screen of drooping weeds, and spread</w:t>
      </w:r>
    </w:p>
    <w:p w:rsidR="00283588" w:rsidRPr="00B2590E" w:rsidRDefault="00283588" w:rsidP="007D4A1E">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Thick, as to curtain up some wood-nymph’s home.</w:t>
      </w:r>
    </w:p>
    <w:p w:rsidR="00283588" w:rsidRPr="00B2590E" w:rsidRDefault="00283588" w:rsidP="00002D25">
      <w:pPr>
        <w:spacing w:after="0" w:line="360" w:lineRule="auto"/>
        <w:rPr>
          <w:rFonts w:asciiTheme="majorBidi" w:hAnsiTheme="majorBidi" w:cstheme="majorBidi"/>
          <w:sz w:val="24"/>
          <w:szCs w:val="24"/>
        </w:rPr>
      </w:pPr>
      <w:r w:rsidRPr="00B2590E">
        <w:rPr>
          <w:rFonts w:asciiTheme="majorBidi" w:hAnsiTheme="majorBidi" w:cstheme="majorBidi"/>
          <w:sz w:val="24"/>
          <w:szCs w:val="24"/>
        </w:rPr>
        <w:t>(I.</w:t>
      </w:r>
      <w:r>
        <w:rPr>
          <w:rFonts w:asciiTheme="majorBidi" w:hAnsiTheme="majorBidi" w:cstheme="majorBidi"/>
          <w:sz w:val="24"/>
          <w:szCs w:val="24"/>
        </w:rPr>
        <w:t xml:space="preserve"> </w:t>
      </w:r>
      <w:r w:rsidRPr="00B2590E">
        <w:rPr>
          <w:rFonts w:asciiTheme="majorBidi" w:hAnsiTheme="majorBidi" w:cstheme="majorBidi"/>
          <w:sz w:val="24"/>
          <w:szCs w:val="24"/>
        </w:rPr>
        <w:t>928-4</w:t>
      </w:r>
      <w:r w:rsidR="00002D25">
        <w:rPr>
          <w:rFonts w:asciiTheme="majorBidi" w:hAnsiTheme="majorBidi" w:cstheme="majorBidi"/>
          <w:sz w:val="24"/>
          <w:szCs w:val="24"/>
        </w:rPr>
        <w:t>1</w:t>
      </w:r>
      <w:r w:rsidRPr="00B2590E">
        <w:rPr>
          <w:rFonts w:asciiTheme="majorBidi" w:hAnsiTheme="majorBidi" w:cstheme="majorBidi"/>
          <w:sz w:val="24"/>
          <w:szCs w:val="24"/>
        </w:rPr>
        <w:t>)</w:t>
      </w:r>
    </w:p>
    <w:p w:rsidR="00283588" w:rsidRPr="00B2590E" w:rsidRDefault="00283588" w:rsidP="00095894">
      <w:pPr>
        <w:spacing w:after="0" w:line="360" w:lineRule="auto"/>
        <w:rPr>
          <w:rFonts w:asciiTheme="majorBidi" w:hAnsiTheme="majorBidi" w:cstheme="majorBidi"/>
          <w:sz w:val="24"/>
          <w:szCs w:val="24"/>
        </w:rPr>
      </w:pPr>
      <w:r w:rsidRPr="00B2590E">
        <w:rPr>
          <w:rFonts w:asciiTheme="majorBidi" w:hAnsiTheme="majorBidi" w:cstheme="majorBidi"/>
          <w:sz w:val="24"/>
          <w:szCs w:val="24"/>
        </w:rPr>
        <w:t xml:space="preserve">While the </w:t>
      </w:r>
      <w:r>
        <w:rPr>
          <w:rFonts w:asciiTheme="majorBidi" w:hAnsiTheme="majorBidi" w:cstheme="majorBidi"/>
          <w:sz w:val="24"/>
          <w:szCs w:val="24"/>
        </w:rPr>
        <w:t>rhyming terms</w:t>
      </w:r>
      <w:r w:rsidRPr="00B2590E">
        <w:rPr>
          <w:rFonts w:asciiTheme="majorBidi" w:hAnsiTheme="majorBidi" w:cstheme="majorBidi"/>
          <w:sz w:val="24"/>
          <w:szCs w:val="24"/>
        </w:rPr>
        <w:t xml:space="preserve"> themselves are predominantly monosyllabic and generally unremarkable, this highly musical and digressive passage </w:t>
      </w:r>
      <w:r>
        <w:rPr>
          <w:rFonts w:asciiTheme="majorBidi" w:hAnsiTheme="majorBidi" w:cstheme="majorBidi"/>
          <w:sz w:val="24"/>
          <w:szCs w:val="24"/>
        </w:rPr>
        <w:t>typifies</w:t>
      </w:r>
      <w:r w:rsidRPr="00B2590E">
        <w:rPr>
          <w:rFonts w:asciiTheme="majorBidi" w:hAnsiTheme="majorBidi" w:cstheme="majorBidi"/>
          <w:sz w:val="24"/>
          <w:szCs w:val="24"/>
        </w:rPr>
        <w:t xml:space="preserve"> Keats’s</w:t>
      </w:r>
      <w:r>
        <w:rPr>
          <w:rFonts w:asciiTheme="majorBidi" w:hAnsiTheme="majorBidi" w:cstheme="majorBidi"/>
          <w:sz w:val="24"/>
          <w:szCs w:val="24"/>
        </w:rPr>
        <w:t xml:space="preserve"> willingness to yield to </w:t>
      </w:r>
      <w:r w:rsidRPr="00B2590E">
        <w:rPr>
          <w:rFonts w:asciiTheme="majorBidi" w:hAnsiTheme="majorBidi" w:cstheme="majorBidi"/>
          <w:sz w:val="24"/>
          <w:szCs w:val="24"/>
        </w:rPr>
        <w:t xml:space="preserve">rhyme. </w:t>
      </w:r>
      <w:r>
        <w:rPr>
          <w:rFonts w:asciiTheme="majorBidi" w:hAnsiTheme="majorBidi" w:cstheme="majorBidi"/>
          <w:sz w:val="24"/>
          <w:szCs w:val="24"/>
        </w:rPr>
        <w:t>In describing</w:t>
      </w:r>
      <w:r w:rsidRPr="00B2590E">
        <w:rPr>
          <w:rFonts w:asciiTheme="majorBidi" w:hAnsiTheme="majorBidi" w:cstheme="majorBidi"/>
          <w:sz w:val="24"/>
          <w:szCs w:val="24"/>
        </w:rPr>
        <w:t xml:space="preserve"> Endymion’s ‘following at chance’ of his lance, the poem is swept along on the currents of the couplets. </w:t>
      </w:r>
      <w:r>
        <w:rPr>
          <w:rFonts w:asciiTheme="majorBidi" w:hAnsiTheme="majorBidi" w:cstheme="majorBidi"/>
          <w:sz w:val="24"/>
          <w:szCs w:val="24"/>
        </w:rPr>
        <w:t xml:space="preserve">The </w:t>
      </w:r>
      <w:r w:rsidRPr="00B2590E">
        <w:rPr>
          <w:rFonts w:asciiTheme="majorBidi" w:hAnsiTheme="majorBidi" w:cstheme="majorBidi"/>
          <w:sz w:val="24"/>
          <w:szCs w:val="24"/>
        </w:rPr>
        <w:t>stream which ‘gurgle[s] blythe adieus, to mock</w:t>
      </w:r>
      <w:r>
        <w:rPr>
          <w:rFonts w:asciiTheme="majorBidi" w:hAnsiTheme="majorBidi" w:cstheme="majorBidi"/>
          <w:sz w:val="24"/>
          <w:szCs w:val="24"/>
        </w:rPr>
        <w:t xml:space="preserve"> </w:t>
      </w:r>
      <w:r w:rsidRPr="00B2590E">
        <w:rPr>
          <w:rFonts w:asciiTheme="majorBidi" w:hAnsiTheme="majorBidi" w:cstheme="majorBidi"/>
          <w:sz w:val="24"/>
          <w:szCs w:val="24"/>
        </w:rPr>
        <w:t>/ Its own sweet grief at parting’ points to an almost mock</w:t>
      </w:r>
      <w:r>
        <w:rPr>
          <w:rFonts w:asciiTheme="majorBidi" w:hAnsiTheme="majorBidi" w:cstheme="majorBidi"/>
          <w:sz w:val="24"/>
          <w:szCs w:val="24"/>
        </w:rPr>
        <w:t xml:space="preserve">ing self-awareness of this </w:t>
      </w:r>
      <w:r w:rsidRPr="00B2590E">
        <w:rPr>
          <w:rFonts w:asciiTheme="majorBidi" w:hAnsiTheme="majorBidi" w:cstheme="majorBidi"/>
          <w:sz w:val="24"/>
          <w:szCs w:val="24"/>
        </w:rPr>
        <w:t>tendency to yield</w:t>
      </w:r>
      <w:r>
        <w:rPr>
          <w:rFonts w:asciiTheme="majorBidi" w:hAnsiTheme="majorBidi" w:cstheme="majorBidi"/>
          <w:sz w:val="24"/>
          <w:szCs w:val="24"/>
        </w:rPr>
        <w:t xml:space="preserve"> to sound</w:t>
      </w:r>
      <w:r w:rsidRPr="00B2590E">
        <w:rPr>
          <w:rFonts w:asciiTheme="majorBidi" w:hAnsiTheme="majorBidi" w:cstheme="majorBidi"/>
          <w:sz w:val="24"/>
          <w:szCs w:val="24"/>
        </w:rPr>
        <w:t>.</w:t>
      </w:r>
      <w:r w:rsidRPr="00B2590E">
        <w:rPr>
          <w:rStyle w:val="FootnoteReference"/>
          <w:rFonts w:asciiTheme="majorBidi" w:hAnsiTheme="majorBidi" w:cstheme="majorBidi"/>
          <w:sz w:val="24"/>
          <w:szCs w:val="24"/>
        </w:rPr>
        <w:footnoteReference w:id="612"/>
      </w:r>
      <w:r>
        <w:rPr>
          <w:rFonts w:asciiTheme="majorBidi" w:hAnsiTheme="majorBidi" w:cstheme="majorBidi"/>
          <w:sz w:val="24"/>
          <w:szCs w:val="24"/>
        </w:rPr>
        <w:t xml:space="preserve"> The way </w:t>
      </w:r>
      <w:r w:rsidRPr="00B2590E">
        <w:rPr>
          <w:rFonts w:asciiTheme="majorBidi" w:hAnsiTheme="majorBidi" w:cstheme="majorBidi"/>
          <w:sz w:val="24"/>
          <w:szCs w:val="24"/>
        </w:rPr>
        <w:t xml:space="preserve">the rushing stream can only ever repeat the same noise, a ‘gurgled […] adieu’, suggests that it is the creator of its own kind of rhyme, albeit an ineffective one. </w:t>
      </w:r>
      <w:r>
        <w:rPr>
          <w:rFonts w:asciiTheme="majorBidi" w:hAnsiTheme="majorBidi" w:cstheme="majorBidi"/>
          <w:sz w:val="24"/>
          <w:szCs w:val="24"/>
        </w:rPr>
        <w:t>R</w:t>
      </w:r>
      <w:r w:rsidRPr="00B2590E">
        <w:rPr>
          <w:rFonts w:asciiTheme="majorBidi" w:hAnsiTheme="majorBidi" w:cstheme="majorBidi"/>
          <w:sz w:val="24"/>
          <w:szCs w:val="24"/>
        </w:rPr>
        <w:t xml:space="preserve">hyme, in this metaphor, is not capable of instigating any kind of new verbal exchange, or of acting as a springboard for new sounds that might advance a narrative. Instead, as an ‘adieu’, end-rhyme is framed as a device that locks verse into a perpetually unchanging echo, one that </w:t>
      </w:r>
      <w:r>
        <w:rPr>
          <w:rFonts w:asciiTheme="majorBidi" w:hAnsiTheme="majorBidi" w:cstheme="majorBidi"/>
          <w:sz w:val="24"/>
          <w:szCs w:val="24"/>
        </w:rPr>
        <w:t>initiates</w:t>
      </w:r>
      <w:r w:rsidRPr="00B2590E">
        <w:rPr>
          <w:rFonts w:asciiTheme="majorBidi" w:hAnsiTheme="majorBidi" w:cstheme="majorBidi"/>
          <w:sz w:val="24"/>
          <w:szCs w:val="24"/>
        </w:rPr>
        <w:t xml:space="preserve"> a recurring tailing-off of sound. ‘Adieu’ later reappears in ‘Ode to a Nightingale’, exemplifying how the strategies developed in early poems like </w:t>
      </w:r>
      <w:r w:rsidRPr="00B2590E">
        <w:rPr>
          <w:rFonts w:asciiTheme="majorBidi" w:hAnsiTheme="majorBidi" w:cstheme="majorBidi"/>
          <w:i/>
          <w:iCs/>
          <w:sz w:val="24"/>
          <w:szCs w:val="24"/>
        </w:rPr>
        <w:t>Sleep and Poetry</w:t>
      </w:r>
      <w:r w:rsidRPr="00B2590E">
        <w:rPr>
          <w:rFonts w:asciiTheme="majorBidi" w:hAnsiTheme="majorBidi" w:cstheme="majorBidi"/>
          <w:sz w:val="24"/>
          <w:szCs w:val="24"/>
        </w:rPr>
        <w:t xml:space="preserve"> and </w:t>
      </w:r>
      <w:r w:rsidRPr="00B2590E">
        <w:rPr>
          <w:rFonts w:asciiTheme="majorBidi" w:hAnsiTheme="majorBidi" w:cstheme="majorBidi"/>
          <w:i/>
          <w:iCs/>
          <w:sz w:val="24"/>
          <w:szCs w:val="24"/>
        </w:rPr>
        <w:t>Endymion</w:t>
      </w:r>
      <w:r w:rsidRPr="00B2590E">
        <w:rPr>
          <w:rFonts w:asciiTheme="majorBidi" w:hAnsiTheme="majorBidi" w:cstheme="majorBidi"/>
          <w:sz w:val="24"/>
          <w:szCs w:val="24"/>
        </w:rPr>
        <w:t xml:space="preserve"> inform Keats’s later work:</w:t>
      </w:r>
    </w:p>
    <w:p w:rsidR="00283588" w:rsidRPr="00B2590E" w:rsidRDefault="00283588" w:rsidP="00095894">
      <w:pPr>
        <w:pStyle w:val="NoSpacing"/>
        <w:tabs>
          <w:tab w:val="left" w:pos="5567"/>
        </w:tabs>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Forlorn! the very word is like a bell</w:t>
      </w:r>
      <w:r w:rsidRPr="00B2590E">
        <w:rPr>
          <w:rFonts w:asciiTheme="majorBidi" w:hAnsiTheme="majorBidi" w:cstheme="majorBidi"/>
          <w:sz w:val="24"/>
          <w:szCs w:val="24"/>
        </w:rPr>
        <w:tab/>
      </w:r>
    </w:p>
    <w:p w:rsidR="00283588" w:rsidRPr="00B2590E" w:rsidRDefault="00283588" w:rsidP="00095894">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To toll me back from thee to my sole self!</w:t>
      </w:r>
    </w:p>
    <w:p w:rsidR="00283588" w:rsidRPr="00B2590E" w:rsidRDefault="00283588" w:rsidP="00095894">
      <w:pPr>
        <w:pStyle w:val="NoSpacing"/>
        <w:tabs>
          <w:tab w:val="left" w:pos="5739"/>
        </w:tabs>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Adieu! the fancy cannot cheat so well</w:t>
      </w:r>
      <w:r w:rsidRPr="00B2590E">
        <w:rPr>
          <w:rFonts w:asciiTheme="majorBidi" w:hAnsiTheme="majorBidi" w:cstheme="majorBidi"/>
          <w:sz w:val="24"/>
          <w:szCs w:val="24"/>
        </w:rPr>
        <w:tab/>
      </w:r>
    </w:p>
    <w:p w:rsidR="00283588" w:rsidRPr="00B2590E" w:rsidRDefault="00283588" w:rsidP="00095894">
      <w:pPr>
        <w:pStyle w:val="NoSpacing"/>
        <w:tabs>
          <w:tab w:val="center" w:pos="4873"/>
        </w:tabs>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As she is famed to do, deceiving elf.</w:t>
      </w:r>
      <w:r>
        <w:rPr>
          <w:rFonts w:asciiTheme="majorBidi" w:hAnsiTheme="majorBidi" w:cstheme="majorBidi"/>
          <w:sz w:val="24"/>
          <w:szCs w:val="24"/>
        </w:rPr>
        <w:tab/>
      </w:r>
    </w:p>
    <w:p w:rsidR="00283588" w:rsidRPr="00B2590E" w:rsidRDefault="00283588" w:rsidP="00095894">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Adieu! adieu!</w:t>
      </w:r>
    </w:p>
    <w:p w:rsidR="00283588" w:rsidRPr="00B2590E" w:rsidRDefault="00283588" w:rsidP="00095894">
      <w:pPr>
        <w:spacing w:after="0" w:line="360" w:lineRule="auto"/>
        <w:rPr>
          <w:rFonts w:asciiTheme="majorBidi" w:hAnsiTheme="majorBidi" w:cstheme="majorBidi"/>
          <w:sz w:val="24"/>
          <w:szCs w:val="24"/>
        </w:rPr>
      </w:pPr>
      <w:r w:rsidRPr="00B2590E">
        <w:rPr>
          <w:rFonts w:asciiTheme="majorBidi" w:hAnsiTheme="majorBidi" w:cstheme="majorBidi"/>
          <w:sz w:val="24"/>
          <w:szCs w:val="24"/>
        </w:rPr>
        <w:t>(</w:t>
      </w:r>
      <w:r w:rsidR="00002D25">
        <w:rPr>
          <w:rFonts w:asciiTheme="majorBidi" w:hAnsiTheme="majorBidi" w:cstheme="majorBidi"/>
          <w:sz w:val="24"/>
          <w:szCs w:val="24"/>
        </w:rPr>
        <w:t xml:space="preserve">‘Ode to a Nightingale’, </w:t>
      </w:r>
      <w:r w:rsidRPr="00B2590E">
        <w:rPr>
          <w:rFonts w:asciiTheme="majorBidi" w:hAnsiTheme="majorBidi" w:cstheme="majorBidi"/>
          <w:sz w:val="24"/>
          <w:szCs w:val="24"/>
        </w:rPr>
        <w:t>71-5)</w:t>
      </w:r>
    </w:p>
    <w:p w:rsidR="00283588" w:rsidRPr="00B2590E" w:rsidRDefault="00283588" w:rsidP="005A6711">
      <w:pPr>
        <w:spacing w:after="0" w:line="360" w:lineRule="auto"/>
        <w:rPr>
          <w:rFonts w:asciiTheme="majorBidi" w:hAnsiTheme="majorBidi" w:cstheme="majorBidi"/>
          <w:sz w:val="24"/>
          <w:szCs w:val="24"/>
        </w:rPr>
      </w:pPr>
      <w:r w:rsidRPr="00B2590E">
        <w:rPr>
          <w:rFonts w:asciiTheme="majorBidi" w:hAnsiTheme="majorBidi" w:cstheme="majorBidi"/>
          <w:sz w:val="24"/>
          <w:szCs w:val="24"/>
        </w:rPr>
        <w:t>This stanza opens by repeating the final word of the one that precedes it, ‘forlorn’ (70). As the ‘plaintive anthem’ (75) of the nightingale fades, Keats becomes confined in the recurring sound of his own voice. In ‘A bell</w:t>
      </w:r>
      <w:r>
        <w:rPr>
          <w:rFonts w:asciiTheme="majorBidi" w:hAnsiTheme="majorBidi" w:cstheme="majorBidi"/>
          <w:sz w:val="24"/>
          <w:szCs w:val="24"/>
        </w:rPr>
        <w:t xml:space="preserve"> </w:t>
      </w:r>
      <w:r w:rsidRPr="00B2590E">
        <w:rPr>
          <w:rFonts w:asciiTheme="majorBidi" w:hAnsiTheme="majorBidi" w:cstheme="majorBidi"/>
          <w:sz w:val="24"/>
          <w:szCs w:val="24"/>
        </w:rPr>
        <w:t xml:space="preserve">/ To toll me back from thee to my sole self!’, the denseness of the alliteration and internal </w:t>
      </w:r>
      <w:r w:rsidR="005A6711">
        <w:rPr>
          <w:rFonts w:asciiTheme="majorBidi" w:hAnsiTheme="majorBidi" w:cstheme="majorBidi"/>
          <w:sz w:val="24"/>
          <w:szCs w:val="24"/>
        </w:rPr>
        <w:t>half-</w:t>
      </w:r>
      <w:r w:rsidRPr="00B2590E">
        <w:rPr>
          <w:rFonts w:asciiTheme="majorBidi" w:hAnsiTheme="majorBidi" w:cstheme="majorBidi"/>
          <w:sz w:val="24"/>
          <w:szCs w:val="24"/>
        </w:rPr>
        <w:t>rhyme across ‘bell’, ‘toll’, ‘sole’</w:t>
      </w:r>
      <w:r w:rsidR="00E36248">
        <w:rPr>
          <w:rFonts w:asciiTheme="majorBidi" w:hAnsiTheme="majorBidi" w:cstheme="majorBidi"/>
          <w:sz w:val="24"/>
          <w:szCs w:val="24"/>
        </w:rPr>
        <w:t>,</w:t>
      </w:r>
      <w:r w:rsidRPr="00B2590E">
        <w:rPr>
          <w:rFonts w:asciiTheme="majorBidi" w:hAnsiTheme="majorBidi" w:cstheme="majorBidi"/>
          <w:sz w:val="24"/>
          <w:szCs w:val="24"/>
        </w:rPr>
        <w:t xml:space="preserve"> and ‘self’, as well as the assonantal ‘me’ and ‘thee’, performs confinement through </w:t>
      </w:r>
      <w:r>
        <w:rPr>
          <w:rFonts w:asciiTheme="majorBidi" w:hAnsiTheme="majorBidi" w:cstheme="majorBidi"/>
          <w:sz w:val="24"/>
          <w:szCs w:val="24"/>
        </w:rPr>
        <w:t>a stifling repetition of sounds</w:t>
      </w:r>
      <w:r w:rsidRPr="00B2590E">
        <w:rPr>
          <w:rFonts w:asciiTheme="majorBidi" w:hAnsiTheme="majorBidi" w:cstheme="majorBidi"/>
          <w:sz w:val="24"/>
          <w:szCs w:val="24"/>
        </w:rPr>
        <w:t xml:space="preserve">. This notion of sound as </w:t>
      </w:r>
      <w:r>
        <w:rPr>
          <w:rFonts w:asciiTheme="majorBidi" w:hAnsiTheme="majorBidi" w:cstheme="majorBidi"/>
          <w:sz w:val="24"/>
          <w:szCs w:val="24"/>
        </w:rPr>
        <w:t xml:space="preserve">a form of </w:t>
      </w:r>
      <w:r w:rsidRPr="00B2590E">
        <w:rPr>
          <w:rFonts w:asciiTheme="majorBidi" w:hAnsiTheme="majorBidi" w:cstheme="majorBidi"/>
          <w:sz w:val="24"/>
          <w:szCs w:val="24"/>
        </w:rPr>
        <w:t xml:space="preserve">imprisonment is </w:t>
      </w:r>
      <w:r>
        <w:rPr>
          <w:rFonts w:asciiTheme="majorBidi" w:hAnsiTheme="majorBidi" w:cstheme="majorBidi"/>
          <w:sz w:val="24"/>
          <w:szCs w:val="24"/>
        </w:rPr>
        <w:t>developed in</w:t>
      </w:r>
      <w:r w:rsidRPr="00B2590E">
        <w:rPr>
          <w:rFonts w:asciiTheme="majorBidi" w:hAnsiTheme="majorBidi" w:cstheme="majorBidi"/>
          <w:sz w:val="24"/>
          <w:szCs w:val="24"/>
        </w:rPr>
        <w:t xml:space="preserve"> </w:t>
      </w:r>
      <w:r w:rsidRPr="00B2590E">
        <w:rPr>
          <w:rFonts w:asciiTheme="majorBidi" w:hAnsiTheme="majorBidi" w:cstheme="majorBidi"/>
          <w:i/>
          <w:iCs/>
          <w:sz w:val="24"/>
          <w:szCs w:val="24"/>
        </w:rPr>
        <w:t>Endymion</w:t>
      </w:r>
      <w:r w:rsidRPr="00B2590E">
        <w:rPr>
          <w:rFonts w:asciiTheme="majorBidi" w:hAnsiTheme="majorBidi" w:cstheme="majorBidi"/>
          <w:sz w:val="24"/>
          <w:szCs w:val="24"/>
        </w:rPr>
        <w:t xml:space="preserve">’s metaphor of rhyme as echo. </w:t>
      </w:r>
      <w:r>
        <w:rPr>
          <w:rFonts w:asciiTheme="majorBidi" w:hAnsiTheme="majorBidi" w:cstheme="majorBidi"/>
          <w:sz w:val="24"/>
          <w:szCs w:val="24"/>
        </w:rPr>
        <w:t xml:space="preserve">There, </w:t>
      </w:r>
      <w:r w:rsidRPr="00B2590E">
        <w:rPr>
          <w:rFonts w:asciiTheme="majorBidi" w:hAnsiTheme="majorBidi" w:cstheme="majorBidi"/>
          <w:sz w:val="24"/>
          <w:szCs w:val="24"/>
        </w:rPr>
        <w:t>Endymion proceeds to enter the cave</w:t>
      </w:r>
      <w:r>
        <w:rPr>
          <w:rFonts w:asciiTheme="majorBidi" w:hAnsiTheme="majorBidi" w:cstheme="majorBidi"/>
          <w:sz w:val="24"/>
          <w:szCs w:val="24"/>
        </w:rPr>
        <w:t xml:space="preserve"> that</w:t>
      </w:r>
      <w:r w:rsidRPr="00B2590E">
        <w:rPr>
          <w:rFonts w:asciiTheme="majorBidi" w:hAnsiTheme="majorBidi" w:cstheme="majorBidi"/>
          <w:sz w:val="24"/>
          <w:szCs w:val="24"/>
        </w:rPr>
        <w:t xml:space="preserve"> he speculates could be the ‘grot</w:t>
      </w:r>
      <w:r>
        <w:rPr>
          <w:rFonts w:asciiTheme="majorBidi" w:hAnsiTheme="majorBidi" w:cstheme="majorBidi"/>
          <w:sz w:val="24"/>
          <w:szCs w:val="24"/>
        </w:rPr>
        <w:t xml:space="preserve"> </w:t>
      </w:r>
      <w:r w:rsidRPr="00B2590E">
        <w:rPr>
          <w:rFonts w:asciiTheme="majorBidi" w:hAnsiTheme="majorBidi" w:cstheme="majorBidi"/>
          <w:sz w:val="24"/>
          <w:szCs w:val="24"/>
        </w:rPr>
        <w:t>/ Of Proserpine’ (</w:t>
      </w:r>
      <w:r w:rsidR="00002D25" w:rsidRPr="00002D25">
        <w:rPr>
          <w:rFonts w:asciiTheme="majorBidi" w:hAnsiTheme="majorBidi" w:cstheme="majorBidi"/>
          <w:i/>
          <w:iCs/>
          <w:sz w:val="24"/>
          <w:szCs w:val="24"/>
        </w:rPr>
        <w:t>Endymion</w:t>
      </w:r>
      <w:r w:rsidR="00002D25">
        <w:rPr>
          <w:rFonts w:asciiTheme="majorBidi" w:hAnsiTheme="majorBidi" w:cstheme="majorBidi"/>
          <w:sz w:val="24"/>
          <w:szCs w:val="24"/>
        </w:rPr>
        <w:t xml:space="preserve">, </w:t>
      </w:r>
      <w:r w:rsidRPr="00002D25">
        <w:rPr>
          <w:rFonts w:asciiTheme="majorBidi" w:hAnsiTheme="majorBidi" w:cstheme="majorBidi"/>
          <w:sz w:val="24"/>
          <w:szCs w:val="24"/>
        </w:rPr>
        <w:t>I</w:t>
      </w:r>
      <w:r w:rsidRPr="00B2590E">
        <w:rPr>
          <w:rFonts w:asciiTheme="majorBidi" w:hAnsiTheme="majorBidi" w:cstheme="majorBidi"/>
          <w:sz w:val="24"/>
          <w:szCs w:val="24"/>
        </w:rPr>
        <w:t>. 943-44), a place where</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She dabbles, on the cool and sluicy sands;</w:t>
      </w:r>
    </w:p>
    <w:p w:rsidR="00283588" w:rsidRPr="00B2590E" w:rsidRDefault="00A158FB" w:rsidP="00095894">
      <w:pPr>
        <w:pStyle w:val="NoSpacing"/>
        <w:tabs>
          <w:tab w:val="left" w:pos="5201"/>
        </w:tabs>
        <w:spacing w:line="360" w:lineRule="auto"/>
        <w:ind w:left="720"/>
        <w:rPr>
          <w:rFonts w:asciiTheme="majorBidi" w:hAnsiTheme="majorBidi" w:cstheme="majorBidi"/>
          <w:sz w:val="24"/>
          <w:szCs w:val="24"/>
        </w:rPr>
      </w:pPr>
      <w:r>
        <w:rPr>
          <w:rFonts w:asciiTheme="majorBidi" w:hAnsiTheme="majorBidi" w:cstheme="majorBidi"/>
          <w:sz w:val="24"/>
          <w:szCs w:val="24"/>
        </w:rPr>
        <w:t>Or ’</w:t>
      </w:r>
      <w:r w:rsidR="00283588" w:rsidRPr="00B2590E">
        <w:rPr>
          <w:rFonts w:asciiTheme="majorBidi" w:hAnsiTheme="majorBidi" w:cstheme="majorBidi"/>
          <w:sz w:val="24"/>
          <w:szCs w:val="24"/>
        </w:rPr>
        <w:t>tis the cell of Echo, where she sits,</w:t>
      </w:r>
      <w:r w:rsidR="00283588">
        <w:rPr>
          <w:rFonts w:asciiTheme="majorBidi" w:hAnsiTheme="majorBidi" w:cstheme="majorBidi"/>
          <w:sz w:val="24"/>
          <w:szCs w:val="24"/>
        </w:rPr>
        <w:tab/>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babbles thorough silence, till her wits</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Are gone in tender madness, and anon,</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Faints into sleep, with many a dying tone</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Of sadness. O that she would take my vows,</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breathe them sighingly among the boughs,</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To sue her gentle ears for whose fair head,</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Daily, I pluck sweet flowerets from their bed,</w:t>
      </w:r>
    </w:p>
    <w:p w:rsidR="00283588" w:rsidRPr="00B2590E" w:rsidRDefault="00283588" w:rsidP="00095894">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And weave them dyingly—</w:t>
      </w:r>
      <w:r w:rsidRPr="00B2590E">
        <w:rPr>
          <w:rFonts w:asciiTheme="majorBidi" w:hAnsiTheme="majorBidi" w:cstheme="majorBidi"/>
          <w:sz w:val="24"/>
          <w:szCs w:val="24"/>
        </w:rPr>
        <w:t>send honey-whispers</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Round every leaf, that all those gentle lispers</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May sigh my love unto her pitying!</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O charitable Echo! hear, and sing</w:t>
      </w:r>
    </w:p>
    <w:p w:rsidR="00283588" w:rsidRPr="00B2590E" w:rsidRDefault="006B2249" w:rsidP="00095894">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This ditty to her!</w:t>
      </w:r>
      <w:r w:rsidR="00283588" w:rsidRPr="00B2590E">
        <w:rPr>
          <w:rFonts w:asciiTheme="majorBidi" w:hAnsiTheme="majorBidi" w:cstheme="majorBidi"/>
          <w:sz w:val="24"/>
          <w:szCs w:val="24"/>
        </w:rPr>
        <w:t xml:space="preserve"> </w:t>
      </w:r>
    </w:p>
    <w:p w:rsidR="00283588" w:rsidRPr="00B2590E" w:rsidRDefault="00283588" w:rsidP="00095894">
      <w:pPr>
        <w:spacing w:after="0" w:line="360" w:lineRule="auto"/>
        <w:rPr>
          <w:rFonts w:asciiTheme="majorBidi" w:hAnsiTheme="majorBidi" w:cstheme="majorBidi"/>
          <w:sz w:val="24"/>
          <w:szCs w:val="24"/>
        </w:rPr>
      </w:pPr>
      <w:r w:rsidRPr="00B2590E">
        <w:rPr>
          <w:rFonts w:asciiTheme="majorBidi" w:hAnsiTheme="majorBidi" w:cstheme="majorBidi"/>
          <w:sz w:val="24"/>
          <w:szCs w:val="24"/>
        </w:rPr>
        <w:t>(I. 946-59)</w:t>
      </w:r>
    </w:p>
    <w:p w:rsidR="00283588" w:rsidRDefault="00283588" w:rsidP="00A158FB">
      <w:pPr>
        <w:spacing w:after="0" w:line="360" w:lineRule="auto"/>
        <w:rPr>
          <w:rFonts w:asciiTheme="majorBidi" w:hAnsiTheme="majorBidi" w:cstheme="majorBidi"/>
          <w:sz w:val="24"/>
          <w:szCs w:val="24"/>
        </w:rPr>
      </w:pPr>
      <w:r w:rsidRPr="00B2590E">
        <w:rPr>
          <w:rFonts w:asciiTheme="majorBidi" w:hAnsiTheme="majorBidi" w:cstheme="majorBidi"/>
          <w:sz w:val="24"/>
          <w:szCs w:val="24"/>
        </w:rPr>
        <w:t xml:space="preserve">The nymph ‘Echo’ comes into being solely through sound, but </w:t>
      </w:r>
      <w:r>
        <w:rPr>
          <w:rFonts w:asciiTheme="majorBidi" w:hAnsiTheme="majorBidi" w:cstheme="majorBidi"/>
          <w:sz w:val="24"/>
          <w:szCs w:val="24"/>
        </w:rPr>
        <w:t>any</w:t>
      </w:r>
      <w:r w:rsidRPr="00B2590E">
        <w:rPr>
          <w:rFonts w:asciiTheme="majorBidi" w:hAnsiTheme="majorBidi" w:cstheme="majorBidi"/>
          <w:sz w:val="24"/>
          <w:szCs w:val="24"/>
        </w:rPr>
        <w:t xml:space="preserve"> life </w:t>
      </w:r>
      <w:r>
        <w:rPr>
          <w:rFonts w:asciiTheme="majorBidi" w:hAnsiTheme="majorBidi" w:cstheme="majorBidi"/>
          <w:sz w:val="24"/>
          <w:szCs w:val="24"/>
        </w:rPr>
        <w:t xml:space="preserve">she can assume </w:t>
      </w:r>
      <w:r w:rsidRPr="00B2590E">
        <w:rPr>
          <w:rFonts w:asciiTheme="majorBidi" w:hAnsiTheme="majorBidi" w:cstheme="majorBidi"/>
          <w:sz w:val="24"/>
          <w:szCs w:val="24"/>
        </w:rPr>
        <w:t>is a fundamentally qualified one. An echo is by its very nature a ‘dying tone’, me</w:t>
      </w:r>
      <w:r w:rsidR="00A158FB">
        <w:rPr>
          <w:rFonts w:asciiTheme="majorBidi" w:hAnsiTheme="majorBidi" w:cstheme="majorBidi"/>
          <w:sz w:val="24"/>
          <w:szCs w:val="24"/>
        </w:rPr>
        <w:t>rely a recurrence of a previous</w:t>
      </w:r>
      <w:r w:rsidRPr="00B2590E">
        <w:rPr>
          <w:rFonts w:asciiTheme="majorBidi" w:hAnsiTheme="majorBidi" w:cstheme="majorBidi"/>
          <w:sz w:val="24"/>
          <w:szCs w:val="24"/>
        </w:rPr>
        <w:t xml:space="preserve"> articulation,</w:t>
      </w:r>
      <w:r>
        <w:rPr>
          <w:rFonts w:asciiTheme="majorBidi" w:hAnsiTheme="majorBidi" w:cstheme="majorBidi"/>
          <w:sz w:val="24"/>
          <w:szCs w:val="24"/>
        </w:rPr>
        <w:t xml:space="preserve"> and</w:t>
      </w:r>
      <w:r w:rsidRPr="00B2590E">
        <w:rPr>
          <w:rFonts w:asciiTheme="majorBidi" w:hAnsiTheme="majorBidi" w:cstheme="majorBidi"/>
          <w:sz w:val="24"/>
          <w:szCs w:val="24"/>
        </w:rPr>
        <w:t xml:space="preserve"> one that weakens with each repetition. Endymion claims to be in desperate need for Echo’s aid, praying that she will spread his ‘gentle whispers’ over the earth, allowing them to be heard by his lost lover. Yet by stressing the fallacy of Endymion’s reliance on echo for the transmission of his voice, the passage </w:t>
      </w:r>
      <w:r>
        <w:rPr>
          <w:rFonts w:asciiTheme="majorBidi" w:hAnsiTheme="majorBidi" w:cstheme="majorBidi"/>
          <w:sz w:val="24"/>
          <w:szCs w:val="24"/>
        </w:rPr>
        <w:t>shows</w:t>
      </w:r>
      <w:r w:rsidRPr="00B2590E">
        <w:rPr>
          <w:rFonts w:asciiTheme="majorBidi" w:hAnsiTheme="majorBidi" w:cstheme="majorBidi"/>
          <w:sz w:val="24"/>
          <w:szCs w:val="24"/>
        </w:rPr>
        <w:t xml:space="preserve"> Keats’s awareness of the inefficacy of rhymes that rely </w:t>
      </w:r>
      <w:r>
        <w:rPr>
          <w:rFonts w:asciiTheme="majorBidi" w:hAnsiTheme="majorBidi" w:cstheme="majorBidi"/>
          <w:sz w:val="24"/>
          <w:szCs w:val="24"/>
        </w:rPr>
        <w:t xml:space="preserve">solely </w:t>
      </w:r>
      <w:r w:rsidRPr="00B2590E">
        <w:rPr>
          <w:rFonts w:asciiTheme="majorBidi" w:hAnsiTheme="majorBidi" w:cstheme="majorBidi"/>
          <w:sz w:val="24"/>
          <w:szCs w:val="24"/>
        </w:rPr>
        <w:t xml:space="preserve">on repetitive echoing. The lines perform </w:t>
      </w:r>
      <w:r>
        <w:rPr>
          <w:rFonts w:asciiTheme="majorBidi" w:hAnsiTheme="majorBidi" w:cstheme="majorBidi"/>
          <w:sz w:val="24"/>
          <w:szCs w:val="24"/>
        </w:rPr>
        <w:t>their own</w:t>
      </w:r>
      <w:r w:rsidRPr="00B2590E">
        <w:rPr>
          <w:rFonts w:asciiTheme="majorBidi" w:hAnsiTheme="majorBidi" w:cstheme="majorBidi"/>
          <w:sz w:val="24"/>
          <w:szCs w:val="24"/>
        </w:rPr>
        <w:t xml:space="preserve"> echoing effect through the short vowel ‘o’, which jostles for position but gradually diminishes in volume before fading away amongst competing sounds: ‘till her wits</w:t>
      </w:r>
      <w:r>
        <w:rPr>
          <w:rFonts w:asciiTheme="majorBidi" w:hAnsiTheme="majorBidi" w:cstheme="majorBidi"/>
          <w:sz w:val="24"/>
          <w:szCs w:val="24"/>
        </w:rPr>
        <w:t xml:space="preserve"> </w:t>
      </w:r>
      <w:r w:rsidRPr="00B2590E">
        <w:rPr>
          <w:rFonts w:asciiTheme="majorBidi" w:hAnsiTheme="majorBidi" w:cstheme="majorBidi"/>
          <w:sz w:val="24"/>
          <w:szCs w:val="24"/>
        </w:rPr>
        <w:t>/ Are gone in tender madness, and anon,</w:t>
      </w:r>
      <w:r>
        <w:rPr>
          <w:rFonts w:asciiTheme="majorBidi" w:hAnsiTheme="majorBidi" w:cstheme="majorBidi"/>
          <w:sz w:val="24"/>
          <w:szCs w:val="24"/>
        </w:rPr>
        <w:t xml:space="preserve"> </w:t>
      </w:r>
      <w:r w:rsidRPr="00B2590E">
        <w:rPr>
          <w:rFonts w:asciiTheme="majorBidi" w:hAnsiTheme="majorBidi" w:cstheme="majorBidi"/>
          <w:sz w:val="24"/>
          <w:szCs w:val="24"/>
        </w:rPr>
        <w:t>/ Faints into sleep, with many a dying tone</w:t>
      </w:r>
      <w:r>
        <w:rPr>
          <w:rFonts w:asciiTheme="majorBidi" w:hAnsiTheme="majorBidi" w:cstheme="majorBidi"/>
          <w:sz w:val="24"/>
          <w:szCs w:val="24"/>
        </w:rPr>
        <w:t xml:space="preserve"> </w:t>
      </w:r>
      <w:r w:rsidRPr="00B2590E">
        <w:rPr>
          <w:rFonts w:asciiTheme="majorBidi" w:hAnsiTheme="majorBidi" w:cstheme="majorBidi"/>
          <w:sz w:val="24"/>
          <w:szCs w:val="24"/>
        </w:rPr>
        <w:t xml:space="preserve">/ Of sadness. O that she would take my vows…’. ‘Are gone’ and ‘anon’ introduce this sound through internal rhyme, </w:t>
      </w:r>
      <w:r>
        <w:rPr>
          <w:rFonts w:asciiTheme="majorBidi" w:hAnsiTheme="majorBidi" w:cstheme="majorBidi"/>
          <w:sz w:val="24"/>
          <w:szCs w:val="24"/>
        </w:rPr>
        <w:t>before</w:t>
      </w:r>
      <w:r w:rsidRPr="00B2590E">
        <w:rPr>
          <w:rFonts w:asciiTheme="majorBidi" w:hAnsiTheme="majorBidi" w:cstheme="majorBidi"/>
          <w:sz w:val="24"/>
          <w:szCs w:val="24"/>
        </w:rPr>
        <w:t xml:space="preserve"> ‘anon’ is forced into an uncomforta</w:t>
      </w:r>
      <w:r>
        <w:rPr>
          <w:rFonts w:asciiTheme="majorBidi" w:hAnsiTheme="majorBidi" w:cstheme="majorBidi"/>
          <w:sz w:val="24"/>
          <w:szCs w:val="24"/>
        </w:rPr>
        <w:t xml:space="preserve">ble half </w:t>
      </w:r>
      <w:r w:rsidRPr="00B2590E">
        <w:rPr>
          <w:rFonts w:asciiTheme="majorBidi" w:hAnsiTheme="majorBidi" w:cstheme="majorBidi"/>
          <w:sz w:val="24"/>
          <w:szCs w:val="24"/>
        </w:rPr>
        <w:t xml:space="preserve">rhyme with the long vowel of ‘tone’. The enjambment means that ‘tone’ moves immediately into a further short vowel sound, ‘of sadness’, which is followed by a caesura only three syllables into the line. This caesura lends additional weight to the long vowel sound that follows in ‘O that she would…’. These two almost slurring long ‘o’ vowels sandwich the short ‘o’ and slow the pace, smothering this sound to mime the gradual silencing of an echo. While the following couplet revives </w:t>
      </w:r>
      <w:r>
        <w:rPr>
          <w:rFonts w:asciiTheme="majorBidi" w:hAnsiTheme="majorBidi" w:cstheme="majorBidi"/>
          <w:sz w:val="24"/>
          <w:szCs w:val="24"/>
        </w:rPr>
        <w:t>the</w:t>
      </w:r>
      <w:r w:rsidRPr="00B2590E">
        <w:rPr>
          <w:rFonts w:asciiTheme="majorBidi" w:hAnsiTheme="majorBidi" w:cstheme="majorBidi"/>
          <w:sz w:val="24"/>
          <w:szCs w:val="24"/>
        </w:rPr>
        <w:t xml:space="preserve"> echo by rhyming ‘vows’ with ‘boughs’, the passage’s abrasive juxtaposition of long and short vowels is not conducive to harmony. Keats’s wielding of sound patterning, particularly the knowingly dissonant rhyme of ‘anon’ and ‘tone’, is central to </w:t>
      </w:r>
      <w:r>
        <w:rPr>
          <w:rFonts w:asciiTheme="majorBidi" w:hAnsiTheme="majorBidi" w:cstheme="majorBidi"/>
          <w:sz w:val="24"/>
          <w:szCs w:val="24"/>
        </w:rPr>
        <w:t>the</w:t>
      </w:r>
      <w:r w:rsidRPr="00B2590E">
        <w:rPr>
          <w:rFonts w:asciiTheme="majorBidi" w:hAnsiTheme="majorBidi" w:cstheme="majorBidi"/>
          <w:sz w:val="24"/>
          <w:szCs w:val="24"/>
        </w:rPr>
        <w:t xml:space="preserve"> performance</w:t>
      </w:r>
      <w:r>
        <w:rPr>
          <w:rFonts w:asciiTheme="majorBidi" w:hAnsiTheme="majorBidi" w:cstheme="majorBidi"/>
          <w:sz w:val="24"/>
          <w:szCs w:val="24"/>
        </w:rPr>
        <w:t>. T</w:t>
      </w:r>
      <w:r w:rsidRPr="00B2590E">
        <w:rPr>
          <w:rFonts w:asciiTheme="majorBidi" w:hAnsiTheme="majorBidi" w:cstheme="majorBidi"/>
          <w:sz w:val="24"/>
          <w:szCs w:val="24"/>
        </w:rPr>
        <w:t xml:space="preserve">hat </w:t>
      </w:r>
      <w:r w:rsidRPr="00B2590E">
        <w:rPr>
          <w:rFonts w:asciiTheme="majorBidi" w:hAnsiTheme="majorBidi" w:cstheme="majorBidi"/>
          <w:i/>
          <w:iCs/>
          <w:sz w:val="24"/>
          <w:szCs w:val="24"/>
        </w:rPr>
        <w:t>Endymion</w:t>
      </w:r>
      <w:r w:rsidRPr="00B2590E">
        <w:rPr>
          <w:rFonts w:asciiTheme="majorBidi" w:hAnsiTheme="majorBidi" w:cstheme="majorBidi"/>
          <w:sz w:val="24"/>
          <w:szCs w:val="24"/>
        </w:rPr>
        <w:t xml:space="preserve"> so expertly demonstrates the ineffectuality of formulaic echoing is testament </w:t>
      </w:r>
      <w:r>
        <w:rPr>
          <w:rFonts w:asciiTheme="majorBidi" w:hAnsiTheme="majorBidi" w:cstheme="majorBidi"/>
          <w:sz w:val="24"/>
          <w:szCs w:val="24"/>
        </w:rPr>
        <w:t xml:space="preserve">not just </w:t>
      </w:r>
      <w:r w:rsidRPr="00B2590E">
        <w:rPr>
          <w:rFonts w:asciiTheme="majorBidi" w:hAnsiTheme="majorBidi" w:cstheme="majorBidi"/>
          <w:sz w:val="24"/>
          <w:szCs w:val="24"/>
        </w:rPr>
        <w:t>to the gr</w:t>
      </w:r>
      <w:r>
        <w:rPr>
          <w:rFonts w:asciiTheme="majorBidi" w:hAnsiTheme="majorBidi" w:cstheme="majorBidi"/>
          <w:sz w:val="24"/>
          <w:szCs w:val="24"/>
        </w:rPr>
        <w:t xml:space="preserve">owing skill of a maturing poet, one confident in the merits of his own approach, but also to a poet self-conscious of the need to maintain onward progression in his writing, and to resist the kind of stasis and inactivity that might prohibit quest-narrative. </w:t>
      </w:r>
    </w:p>
    <w:p w:rsidR="00095894" w:rsidRDefault="00095894" w:rsidP="00095894">
      <w:pPr>
        <w:spacing w:after="0" w:line="360" w:lineRule="auto"/>
        <w:rPr>
          <w:rFonts w:asciiTheme="majorBidi" w:hAnsiTheme="majorBidi" w:cstheme="majorBidi"/>
          <w:sz w:val="24"/>
          <w:szCs w:val="24"/>
        </w:rPr>
      </w:pPr>
    </w:p>
    <w:p w:rsidR="00283588" w:rsidRPr="00CF4764" w:rsidRDefault="00283588" w:rsidP="00A158FB">
      <w:pPr>
        <w:spacing w:after="0" w:line="360" w:lineRule="auto"/>
        <w:rPr>
          <w:rFonts w:asciiTheme="majorBidi" w:hAnsiTheme="majorBidi" w:cstheme="majorBidi"/>
          <w:sz w:val="24"/>
          <w:szCs w:val="24"/>
        </w:rPr>
      </w:pPr>
      <w:r w:rsidRPr="00CF4764">
        <w:rPr>
          <w:rFonts w:asciiTheme="majorBidi" w:hAnsiTheme="majorBidi" w:cstheme="majorBidi"/>
          <w:sz w:val="24"/>
          <w:szCs w:val="24"/>
        </w:rPr>
        <w:t>While McDonald’s assessment of the ‘Echo’ scene aptly declares that ‘the self-aware ironies of this kind of writing seem to be something other than the blundering and incompetence identified by Keats’s “rhyming critics”’,</w:t>
      </w:r>
      <w:r w:rsidRPr="00CF4764">
        <w:rPr>
          <w:rStyle w:val="FootnoteReference"/>
          <w:rFonts w:asciiTheme="majorBidi" w:hAnsiTheme="majorBidi" w:cstheme="majorBidi"/>
          <w:sz w:val="24"/>
          <w:szCs w:val="24"/>
        </w:rPr>
        <w:footnoteReference w:id="613"/>
      </w:r>
      <w:r w:rsidRPr="00CF4764">
        <w:rPr>
          <w:rFonts w:asciiTheme="majorBidi" w:hAnsiTheme="majorBidi" w:cstheme="majorBidi"/>
          <w:sz w:val="24"/>
          <w:szCs w:val="24"/>
        </w:rPr>
        <w:t xml:space="preserve"> what is crucial is </w:t>
      </w:r>
      <w:r>
        <w:rPr>
          <w:rFonts w:asciiTheme="majorBidi" w:hAnsiTheme="majorBidi" w:cstheme="majorBidi"/>
          <w:sz w:val="24"/>
          <w:szCs w:val="24"/>
        </w:rPr>
        <w:t xml:space="preserve">the way in which Keats manipulates rhyme. </w:t>
      </w:r>
      <w:r w:rsidRPr="00CF4764">
        <w:rPr>
          <w:rFonts w:asciiTheme="majorBidi" w:hAnsiTheme="majorBidi" w:cstheme="majorBidi"/>
          <w:sz w:val="24"/>
          <w:szCs w:val="24"/>
        </w:rPr>
        <w:t xml:space="preserve">An earlier display of ineffective echoing appears in </w:t>
      </w:r>
      <w:r w:rsidRPr="00CF4764">
        <w:rPr>
          <w:rFonts w:asciiTheme="majorBidi" w:hAnsiTheme="majorBidi" w:cstheme="majorBidi"/>
          <w:i/>
          <w:iCs/>
          <w:sz w:val="24"/>
          <w:szCs w:val="24"/>
        </w:rPr>
        <w:t>Sleep and Poetry</w:t>
      </w:r>
      <w:r w:rsidRPr="00CF4764">
        <w:rPr>
          <w:rFonts w:asciiTheme="majorBidi" w:hAnsiTheme="majorBidi" w:cstheme="majorBidi"/>
          <w:sz w:val="24"/>
          <w:szCs w:val="24"/>
        </w:rPr>
        <w:t xml:space="preserve">, with the </w:t>
      </w:r>
      <w:r>
        <w:rPr>
          <w:rFonts w:asciiTheme="majorBidi" w:hAnsiTheme="majorBidi" w:cstheme="majorBidi"/>
          <w:sz w:val="24"/>
          <w:szCs w:val="24"/>
        </w:rPr>
        <w:t>poetry approaching an almost melodramatic sense of</w:t>
      </w:r>
      <w:r w:rsidRPr="00CF4764">
        <w:rPr>
          <w:rFonts w:asciiTheme="majorBidi" w:hAnsiTheme="majorBidi" w:cstheme="majorBidi"/>
          <w:sz w:val="24"/>
          <w:szCs w:val="24"/>
        </w:rPr>
        <w:t xml:space="preserve"> excess:</w:t>
      </w:r>
    </w:p>
    <w:p w:rsidR="00283588" w:rsidRPr="00CF4764" w:rsidRDefault="00283588" w:rsidP="00095894">
      <w:pPr>
        <w:pStyle w:val="NoSpacing"/>
        <w:spacing w:line="360" w:lineRule="auto"/>
        <w:ind w:left="720"/>
        <w:rPr>
          <w:rFonts w:asciiTheme="majorBidi" w:hAnsiTheme="majorBidi" w:cstheme="majorBidi"/>
          <w:sz w:val="24"/>
          <w:szCs w:val="24"/>
        </w:rPr>
      </w:pPr>
      <w:r w:rsidRPr="00CF4764">
        <w:rPr>
          <w:rFonts w:asciiTheme="majorBidi" w:hAnsiTheme="majorBidi" w:cstheme="majorBidi"/>
          <w:sz w:val="24"/>
          <w:szCs w:val="24"/>
        </w:rPr>
        <w:t>O Poesy! for thee I hold my pen</w:t>
      </w:r>
    </w:p>
    <w:p w:rsidR="00283588" w:rsidRPr="00CF4764" w:rsidRDefault="00283588" w:rsidP="00095894">
      <w:pPr>
        <w:pStyle w:val="NoSpacing"/>
        <w:spacing w:line="360" w:lineRule="auto"/>
        <w:ind w:left="720"/>
        <w:rPr>
          <w:rFonts w:asciiTheme="majorBidi" w:hAnsiTheme="majorBidi" w:cstheme="majorBidi"/>
          <w:sz w:val="24"/>
          <w:szCs w:val="24"/>
        </w:rPr>
      </w:pPr>
      <w:r w:rsidRPr="00CF4764">
        <w:rPr>
          <w:rFonts w:asciiTheme="majorBidi" w:hAnsiTheme="majorBidi" w:cstheme="majorBidi"/>
          <w:sz w:val="24"/>
          <w:szCs w:val="24"/>
        </w:rPr>
        <w:t>That am not yet a glorious denizen</w:t>
      </w:r>
    </w:p>
    <w:p w:rsidR="00283588" w:rsidRPr="00CF4764" w:rsidRDefault="00283588" w:rsidP="00095894">
      <w:pPr>
        <w:pStyle w:val="NoSpacing"/>
        <w:tabs>
          <w:tab w:val="left" w:pos="5502"/>
        </w:tabs>
        <w:spacing w:line="360" w:lineRule="auto"/>
        <w:ind w:left="720"/>
        <w:rPr>
          <w:rFonts w:asciiTheme="majorBidi" w:hAnsiTheme="majorBidi" w:cstheme="majorBidi"/>
          <w:sz w:val="24"/>
          <w:szCs w:val="24"/>
        </w:rPr>
      </w:pPr>
      <w:r w:rsidRPr="00CF4764">
        <w:rPr>
          <w:rFonts w:asciiTheme="majorBidi" w:hAnsiTheme="majorBidi" w:cstheme="majorBidi"/>
          <w:sz w:val="24"/>
          <w:szCs w:val="24"/>
        </w:rPr>
        <w:t>Of thy wide heaven—Should I rather kneel</w:t>
      </w:r>
      <w:r w:rsidRPr="00CF4764">
        <w:rPr>
          <w:rFonts w:asciiTheme="majorBidi" w:hAnsiTheme="majorBidi" w:cstheme="majorBidi"/>
          <w:sz w:val="24"/>
          <w:szCs w:val="24"/>
        </w:rPr>
        <w:tab/>
      </w:r>
    </w:p>
    <w:p w:rsidR="00283588" w:rsidRPr="00CF4764" w:rsidRDefault="00283588" w:rsidP="00095894">
      <w:pPr>
        <w:pStyle w:val="NoSpacing"/>
        <w:spacing w:line="360" w:lineRule="auto"/>
        <w:ind w:left="720"/>
        <w:rPr>
          <w:rFonts w:asciiTheme="majorBidi" w:hAnsiTheme="majorBidi" w:cstheme="majorBidi"/>
          <w:sz w:val="24"/>
          <w:szCs w:val="24"/>
        </w:rPr>
      </w:pPr>
      <w:r w:rsidRPr="00CF4764">
        <w:rPr>
          <w:rFonts w:asciiTheme="majorBidi" w:hAnsiTheme="majorBidi" w:cstheme="majorBidi"/>
          <w:sz w:val="24"/>
          <w:szCs w:val="24"/>
        </w:rPr>
        <w:t>Upon some mountain-top until I feel</w:t>
      </w:r>
    </w:p>
    <w:p w:rsidR="00283588" w:rsidRPr="00CF4764" w:rsidRDefault="00283588" w:rsidP="00095894">
      <w:pPr>
        <w:pStyle w:val="NoSpacing"/>
        <w:spacing w:line="360" w:lineRule="auto"/>
        <w:ind w:left="720"/>
        <w:rPr>
          <w:rFonts w:asciiTheme="majorBidi" w:hAnsiTheme="majorBidi" w:cstheme="majorBidi"/>
          <w:sz w:val="24"/>
          <w:szCs w:val="24"/>
        </w:rPr>
      </w:pPr>
      <w:r w:rsidRPr="00CF4764">
        <w:rPr>
          <w:rFonts w:asciiTheme="majorBidi" w:hAnsiTheme="majorBidi" w:cstheme="majorBidi"/>
          <w:sz w:val="24"/>
          <w:szCs w:val="24"/>
        </w:rPr>
        <w:t>A glowing splendour round about me hung.</w:t>
      </w:r>
    </w:p>
    <w:p w:rsidR="00283588" w:rsidRPr="00CF4764" w:rsidRDefault="00283588" w:rsidP="00095894">
      <w:pPr>
        <w:pStyle w:val="NoSpacing"/>
        <w:spacing w:line="360" w:lineRule="auto"/>
        <w:ind w:left="720"/>
        <w:rPr>
          <w:rFonts w:asciiTheme="majorBidi" w:hAnsiTheme="majorBidi" w:cstheme="majorBidi"/>
          <w:sz w:val="24"/>
          <w:szCs w:val="24"/>
        </w:rPr>
      </w:pPr>
      <w:r w:rsidRPr="00CF4764">
        <w:rPr>
          <w:rFonts w:asciiTheme="majorBidi" w:hAnsiTheme="majorBidi" w:cstheme="majorBidi"/>
          <w:sz w:val="24"/>
          <w:szCs w:val="24"/>
        </w:rPr>
        <w:t>And echo back the voice of thine own tongue?</w:t>
      </w:r>
    </w:p>
    <w:p w:rsidR="00283588" w:rsidRPr="00CF4764" w:rsidRDefault="00283588" w:rsidP="00095894">
      <w:pPr>
        <w:pStyle w:val="NoSpacing"/>
        <w:spacing w:line="360" w:lineRule="auto"/>
        <w:ind w:left="720"/>
        <w:rPr>
          <w:rFonts w:asciiTheme="majorBidi" w:hAnsiTheme="majorBidi" w:cstheme="majorBidi"/>
          <w:sz w:val="24"/>
          <w:szCs w:val="24"/>
        </w:rPr>
      </w:pPr>
      <w:r w:rsidRPr="00CF4764">
        <w:rPr>
          <w:rFonts w:asciiTheme="majorBidi" w:hAnsiTheme="majorBidi" w:cstheme="majorBidi"/>
          <w:sz w:val="24"/>
          <w:szCs w:val="24"/>
        </w:rPr>
        <w:t>O Poesy! for thee I grasp my pen</w:t>
      </w:r>
    </w:p>
    <w:p w:rsidR="00283588" w:rsidRPr="00CF4764" w:rsidRDefault="00283588" w:rsidP="00095894">
      <w:pPr>
        <w:pStyle w:val="NoSpacing"/>
        <w:spacing w:line="360" w:lineRule="auto"/>
        <w:ind w:left="720"/>
        <w:rPr>
          <w:rFonts w:asciiTheme="majorBidi" w:hAnsiTheme="majorBidi" w:cstheme="majorBidi"/>
          <w:sz w:val="24"/>
          <w:szCs w:val="24"/>
        </w:rPr>
      </w:pPr>
      <w:r w:rsidRPr="00CF4764">
        <w:rPr>
          <w:rFonts w:asciiTheme="majorBidi" w:hAnsiTheme="majorBidi" w:cstheme="majorBidi"/>
          <w:sz w:val="24"/>
          <w:szCs w:val="24"/>
        </w:rPr>
        <w:t>That am not yet a glorious denizen</w:t>
      </w:r>
    </w:p>
    <w:p w:rsidR="00283588" w:rsidRPr="00CF4764" w:rsidRDefault="00283588" w:rsidP="00095894">
      <w:pPr>
        <w:pStyle w:val="NoSpacing"/>
        <w:spacing w:line="360" w:lineRule="auto"/>
        <w:ind w:left="720"/>
        <w:rPr>
          <w:rFonts w:asciiTheme="majorBidi" w:hAnsiTheme="majorBidi" w:cstheme="majorBidi"/>
          <w:sz w:val="24"/>
          <w:szCs w:val="24"/>
        </w:rPr>
      </w:pPr>
      <w:r w:rsidRPr="00CF4764">
        <w:rPr>
          <w:rFonts w:asciiTheme="majorBidi" w:hAnsiTheme="majorBidi" w:cstheme="majorBidi"/>
          <w:sz w:val="24"/>
          <w:szCs w:val="24"/>
        </w:rPr>
        <w:t>Of thy wide heaven:</w:t>
      </w:r>
    </w:p>
    <w:p w:rsidR="00283588" w:rsidRPr="00CF4764" w:rsidRDefault="00283588" w:rsidP="00095894">
      <w:pPr>
        <w:tabs>
          <w:tab w:val="center" w:pos="6673"/>
        </w:tabs>
        <w:spacing w:after="0" w:line="360" w:lineRule="auto"/>
        <w:rPr>
          <w:rFonts w:asciiTheme="majorBidi" w:hAnsiTheme="majorBidi" w:cstheme="majorBidi"/>
          <w:sz w:val="24"/>
          <w:szCs w:val="24"/>
        </w:rPr>
      </w:pPr>
      <w:r w:rsidRPr="00CF4764">
        <w:rPr>
          <w:rFonts w:asciiTheme="majorBidi" w:hAnsiTheme="majorBidi" w:cstheme="majorBidi"/>
          <w:sz w:val="24"/>
          <w:szCs w:val="24"/>
        </w:rPr>
        <w:t>(</w:t>
      </w:r>
      <w:r w:rsidR="00002D25">
        <w:rPr>
          <w:rFonts w:asciiTheme="majorBidi" w:hAnsiTheme="majorBidi" w:cstheme="majorBidi"/>
          <w:i/>
          <w:iCs/>
          <w:sz w:val="24"/>
          <w:szCs w:val="24"/>
        </w:rPr>
        <w:t xml:space="preserve">Sleep and </w:t>
      </w:r>
      <w:r w:rsidR="00002D25" w:rsidRPr="00002D25">
        <w:rPr>
          <w:rFonts w:asciiTheme="majorBidi" w:hAnsiTheme="majorBidi" w:cstheme="majorBidi"/>
          <w:i/>
          <w:iCs/>
          <w:sz w:val="24"/>
          <w:szCs w:val="24"/>
        </w:rPr>
        <w:t>Poetry</w:t>
      </w:r>
      <w:r w:rsidR="00002D25">
        <w:rPr>
          <w:rFonts w:asciiTheme="majorBidi" w:hAnsiTheme="majorBidi" w:cstheme="majorBidi"/>
          <w:sz w:val="24"/>
          <w:szCs w:val="24"/>
        </w:rPr>
        <w:t xml:space="preserve">, </w:t>
      </w:r>
      <w:r w:rsidRPr="00002D25">
        <w:rPr>
          <w:rFonts w:asciiTheme="majorBidi" w:hAnsiTheme="majorBidi" w:cstheme="majorBidi"/>
          <w:sz w:val="24"/>
          <w:szCs w:val="24"/>
        </w:rPr>
        <w:t>47</w:t>
      </w:r>
      <w:r w:rsidRPr="00CF4764">
        <w:rPr>
          <w:rFonts w:asciiTheme="majorBidi" w:hAnsiTheme="majorBidi" w:cstheme="majorBidi"/>
          <w:sz w:val="24"/>
          <w:szCs w:val="24"/>
        </w:rPr>
        <w:t>-55)</w:t>
      </w:r>
      <w:r w:rsidRPr="00CF4764">
        <w:rPr>
          <w:rFonts w:asciiTheme="majorBidi" w:hAnsiTheme="majorBidi" w:cstheme="majorBidi"/>
          <w:sz w:val="24"/>
          <w:szCs w:val="24"/>
        </w:rPr>
        <w:tab/>
      </w:r>
    </w:p>
    <w:p w:rsidR="00283588" w:rsidRDefault="00283588" w:rsidP="00E36248">
      <w:pPr>
        <w:spacing w:after="0" w:line="360" w:lineRule="auto"/>
        <w:rPr>
          <w:rFonts w:asciiTheme="majorBidi" w:hAnsiTheme="majorBidi" w:cstheme="majorBidi"/>
          <w:sz w:val="24"/>
          <w:szCs w:val="24"/>
        </w:rPr>
      </w:pPr>
      <w:r w:rsidRPr="00CF4764">
        <w:rPr>
          <w:rFonts w:asciiTheme="majorBidi" w:hAnsiTheme="majorBidi" w:cstheme="majorBidi"/>
          <w:sz w:val="24"/>
          <w:szCs w:val="24"/>
        </w:rPr>
        <w:t>Peter McDonald describes Keats’s refusal to abandon the couplet of ‘pen’ and ‘denizen’ ‘as though under the impression that it might work better on a second attempt than the first’,</w:t>
      </w:r>
      <w:r w:rsidRPr="00CF4764">
        <w:rPr>
          <w:rStyle w:val="FootnoteReference"/>
          <w:rFonts w:asciiTheme="majorBidi" w:hAnsiTheme="majorBidi" w:cstheme="majorBidi"/>
          <w:sz w:val="24"/>
          <w:szCs w:val="24"/>
        </w:rPr>
        <w:footnoteReference w:id="614"/>
      </w:r>
      <w:r w:rsidRPr="00CF4764">
        <w:rPr>
          <w:rFonts w:asciiTheme="majorBidi" w:hAnsiTheme="majorBidi" w:cstheme="majorBidi"/>
          <w:sz w:val="24"/>
          <w:szCs w:val="24"/>
        </w:rPr>
        <w:t xml:space="preserve"> identifying the passage’s overly forceful attempt to wield rhyme. Ironically, while Keats intends his work to ‘echo back the voice of [poesy’s] own tongue’, the repeated couplet suggests a poet lacking true inspiration, one who can only resort to restating his previous words. It is as if the poet is desperate to yield to rhyme, begging the quasi-religious force of </w:t>
      </w:r>
      <w:r w:rsidR="00095894">
        <w:rPr>
          <w:rFonts w:asciiTheme="majorBidi" w:hAnsiTheme="majorBidi" w:cstheme="majorBidi"/>
          <w:sz w:val="24"/>
          <w:szCs w:val="24"/>
        </w:rPr>
        <w:t>‘P</w:t>
      </w:r>
      <w:r w:rsidRPr="00CF4764">
        <w:rPr>
          <w:rFonts w:asciiTheme="majorBidi" w:hAnsiTheme="majorBidi" w:cstheme="majorBidi"/>
          <w:sz w:val="24"/>
          <w:szCs w:val="24"/>
        </w:rPr>
        <w:t>oesy</w:t>
      </w:r>
      <w:r w:rsidR="00095894">
        <w:rPr>
          <w:rFonts w:asciiTheme="majorBidi" w:hAnsiTheme="majorBidi" w:cstheme="majorBidi"/>
          <w:sz w:val="24"/>
          <w:szCs w:val="24"/>
        </w:rPr>
        <w:t>’</w:t>
      </w:r>
      <w:r w:rsidRPr="00CF4764">
        <w:rPr>
          <w:rFonts w:asciiTheme="majorBidi" w:hAnsiTheme="majorBidi" w:cstheme="majorBidi"/>
          <w:sz w:val="24"/>
          <w:szCs w:val="24"/>
        </w:rPr>
        <w:t xml:space="preserve"> to subsume him in its power and guide him through </w:t>
      </w:r>
      <w:r w:rsidR="00E36248">
        <w:rPr>
          <w:rFonts w:asciiTheme="majorBidi" w:hAnsiTheme="majorBidi" w:cstheme="majorBidi"/>
          <w:sz w:val="24"/>
          <w:szCs w:val="24"/>
        </w:rPr>
        <w:t xml:space="preserve">his quest towards </w:t>
      </w:r>
      <w:r w:rsidRPr="00CF4764">
        <w:rPr>
          <w:rFonts w:asciiTheme="majorBidi" w:hAnsiTheme="majorBidi" w:cstheme="majorBidi"/>
          <w:sz w:val="24"/>
          <w:szCs w:val="24"/>
        </w:rPr>
        <w:t>capable poet</w:t>
      </w:r>
      <w:r w:rsidR="00E36248">
        <w:rPr>
          <w:rFonts w:asciiTheme="majorBidi" w:hAnsiTheme="majorBidi" w:cstheme="majorBidi"/>
          <w:sz w:val="24"/>
          <w:szCs w:val="24"/>
        </w:rPr>
        <w:t>hood</w:t>
      </w:r>
      <w:r w:rsidRPr="00CF4764">
        <w:rPr>
          <w:rFonts w:asciiTheme="majorBidi" w:hAnsiTheme="majorBidi" w:cstheme="majorBidi"/>
          <w:sz w:val="24"/>
          <w:szCs w:val="24"/>
        </w:rPr>
        <w:t>.</w:t>
      </w:r>
      <w:r w:rsidRPr="00CF4764">
        <w:rPr>
          <w:rStyle w:val="FootnoteReference"/>
          <w:rFonts w:asciiTheme="majorBidi" w:hAnsiTheme="majorBidi" w:cstheme="majorBidi"/>
          <w:sz w:val="24"/>
          <w:szCs w:val="24"/>
        </w:rPr>
        <w:footnoteReference w:id="615"/>
      </w:r>
      <w:r w:rsidR="00E36248">
        <w:rPr>
          <w:rFonts w:asciiTheme="majorBidi" w:hAnsiTheme="majorBidi" w:cstheme="majorBidi"/>
          <w:sz w:val="24"/>
          <w:szCs w:val="24"/>
        </w:rPr>
        <w:t xml:space="preserve"> </w:t>
      </w:r>
      <w:r w:rsidRPr="00CF4764">
        <w:rPr>
          <w:rFonts w:asciiTheme="majorBidi" w:hAnsiTheme="majorBidi" w:cstheme="majorBidi"/>
          <w:sz w:val="24"/>
          <w:szCs w:val="24"/>
        </w:rPr>
        <w:t>Here, however, Keats is th</w:t>
      </w:r>
      <w:r>
        <w:rPr>
          <w:rFonts w:asciiTheme="majorBidi" w:hAnsiTheme="majorBidi" w:cstheme="majorBidi"/>
          <w:sz w:val="24"/>
          <w:szCs w:val="24"/>
        </w:rPr>
        <w:t xml:space="preserve">rown back on his own resources; this </w:t>
      </w:r>
      <w:r w:rsidRPr="00CF4764">
        <w:rPr>
          <w:rFonts w:asciiTheme="majorBidi" w:hAnsiTheme="majorBidi" w:cstheme="majorBidi"/>
          <w:sz w:val="24"/>
          <w:szCs w:val="24"/>
        </w:rPr>
        <w:t>cycle</w:t>
      </w:r>
      <w:r>
        <w:rPr>
          <w:rFonts w:asciiTheme="majorBidi" w:hAnsiTheme="majorBidi" w:cstheme="majorBidi"/>
          <w:sz w:val="24"/>
          <w:szCs w:val="24"/>
        </w:rPr>
        <w:t xml:space="preserve"> of reiterating the same rhyme </w:t>
      </w:r>
      <w:r w:rsidRPr="00CF4764">
        <w:rPr>
          <w:rFonts w:asciiTheme="majorBidi" w:hAnsiTheme="majorBidi" w:cstheme="majorBidi"/>
          <w:sz w:val="24"/>
          <w:szCs w:val="24"/>
        </w:rPr>
        <w:t>implies that rhyme can, if not deployed correctly, resemble a ‘cocoon’ of parallelism.</w:t>
      </w:r>
      <w:r w:rsidRPr="00CF4764">
        <w:rPr>
          <w:rStyle w:val="FootnoteReference"/>
          <w:rFonts w:asciiTheme="majorBidi" w:hAnsiTheme="majorBidi" w:cstheme="majorBidi"/>
          <w:sz w:val="24"/>
          <w:szCs w:val="24"/>
        </w:rPr>
        <w:footnoteReference w:id="616"/>
      </w:r>
      <w:r w:rsidRPr="00CF4764">
        <w:rPr>
          <w:rFonts w:asciiTheme="majorBidi" w:hAnsiTheme="majorBidi" w:cstheme="majorBidi"/>
          <w:sz w:val="24"/>
          <w:szCs w:val="24"/>
        </w:rPr>
        <w:t xml:space="preserve"> On the contrary, </w:t>
      </w:r>
      <w:r w:rsidRPr="00CF4764">
        <w:rPr>
          <w:rFonts w:asciiTheme="majorBidi" w:hAnsiTheme="majorBidi" w:cstheme="majorBidi"/>
          <w:i/>
          <w:iCs/>
          <w:sz w:val="24"/>
          <w:szCs w:val="24"/>
        </w:rPr>
        <w:t>Endymion</w:t>
      </w:r>
      <w:r w:rsidRPr="00CF4764">
        <w:rPr>
          <w:rFonts w:asciiTheme="majorBidi" w:hAnsiTheme="majorBidi" w:cstheme="majorBidi"/>
          <w:sz w:val="24"/>
          <w:szCs w:val="24"/>
        </w:rPr>
        <w:t xml:space="preserve">’s portrayal of Echo </w:t>
      </w:r>
      <w:r>
        <w:rPr>
          <w:rFonts w:asciiTheme="majorBidi" w:hAnsiTheme="majorBidi" w:cstheme="majorBidi"/>
          <w:sz w:val="24"/>
          <w:szCs w:val="24"/>
        </w:rPr>
        <w:t xml:space="preserve">remains wary </w:t>
      </w:r>
      <w:r w:rsidRPr="00CF4764">
        <w:rPr>
          <w:rFonts w:asciiTheme="majorBidi" w:hAnsiTheme="majorBidi" w:cstheme="majorBidi"/>
          <w:sz w:val="24"/>
          <w:szCs w:val="24"/>
        </w:rPr>
        <w:t xml:space="preserve">of any narrative structured solely around echoing sounds, </w:t>
      </w:r>
      <w:r>
        <w:rPr>
          <w:rFonts w:asciiTheme="majorBidi" w:hAnsiTheme="majorBidi" w:cstheme="majorBidi"/>
          <w:sz w:val="24"/>
          <w:szCs w:val="24"/>
        </w:rPr>
        <w:t>implying that</w:t>
      </w:r>
      <w:r w:rsidRPr="00CF4764">
        <w:rPr>
          <w:rFonts w:asciiTheme="majorBidi" w:hAnsiTheme="majorBidi" w:cstheme="majorBidi"/>
          <w:sz w:val="24"/>
          <w:szCs w:val="24"/>
        </w:rPr>
        <w:t xml:space="preserve"> </w:t>
      </w:r>
      <w:r>
        <w:rPr>
          <w:rFonts w:asciiTheme="majorBidi" w:hAnsiTheme="majorBidi" w:cstheme="majorBidi"/>
          <w:sz w:val="24"/>
          <w:szCs w:val="24"/>
        </w:rPr>
        <w:t>this</w:t>
      </w:r>
      <w:r w:rsidRPr="00CF4764">
        <w:rPr>
          <w:rFonts w:asciiTheme="majorBidi" w:hAnsiTheme="majorBidi" w:cstheme="majorBidi"/>
          <w:sz w:val="24"/>
          <w:szCs w:val="24"/>
        </w:rPr>
        <w:t xml:space="preserve"> </w:t>
      </w:r>
      <w:r>
        <w:rPr>
          <w:rFonts w:asciiTheme="majorBidi" w:hAnsiTheme="majorBidi" w:cstheme="majorBidi"/>
          <w:sz w:val="24"/>
          <w:szCs w:val="24"/>
        </w:rPr>
        <w:t xml:space="preserve">might </w:t>
      </w:r>
      <w:r w:rsidRPr="00CF4764">
        <w:rPr>
          <w:rFonts w:asciiTheme="majorBidi" w:hAnsiTheme="majorBidi" w:cstheme="majorBidi"/>
          <w:sz w:val="24"/>
          <w:szCs w:val="24"/>
        </w:rPr>
        <w:t xml:space="preserve">prohibit the exploratory quest to which </w:t>
      </w:r>
      <w:r>
        <w:rPr>
          <w:rFonts w:asciiTheme="majorBidi" w:hAnsiTheme="majorBidi" w:cstheme="majorBidi"/>
          <w:iCs/>
          <w:sz w:val="24"/>
          <w:szCs w:val="24"/>
        </w:rPr>
        <w:t>the poem</w:t>
      </w:r>
      <w:r w:rsidRPr="00CF4764">
        <w:rPr>
          <w:rFonts w:asciiTheme="majorBidi" w:hAnsiTheme="majorBidi" w:cstheme="majorBidi"/>
          <w:i/>
          <w:iCs/>
          <w:sz w:val="24"/>
          <w:szCs w:val="24"/>
        </w:rPr>
        <w:t xml:space="preserve"> </w:t>
      </w:r>
      <w:r w:rsidRPr="00CF4764">
        <w:rPr>
          <w:rFonts w:asciiTheme="majorBidi" w:hAnsiTheme="majorBidi" w:cstheme="majorBidi"/>
          <w:sz w:val="24"/>
          <w:szCs w:val="24"/>
        </w:rPr>
        <w:t>aspires</w:t>
      </w:r>
      <w:r w:rsidRPr="00CF4764">
        <w:rPr>
          <w:rFonts w:asciiTheme="majorBidi" w:hAnsiTheme="majorBidi" w:cstheme="majorBidi"/>
          <w:i/>
          <w:iCs/>
          <w:sz w:val="24"/>
          <w:szCs w:val="24"/>
        </w:rPr>
        <w:t xml:space="preserve">. </w:t>
      </w:r>
      <w:r w:rsidRPr="00CF4764">
        <w:rPr>
          <w:rFonts w:asciiTheme="majorBidi" w:hAnsiTheme="majorBidi" w:cstheme="majorBidi"/>
          <w:sz w:val="24"/>
          <w:szCs w:val="24"/>
        </w:rPr>
        <w:t>The reference to how Proserpine ‘dabbles’ (</w:t>
      </w:r>
      <w:r w:rsidRPr="00CF4764">
        <w:rPr>
          <w:rFonts w:asciiTheme="majorBidi" w:hAnsiTheme="majorBidi" w:cstheme="majorBidi"/>
          <w:i/>
          <w:iCs/>
          <w:sz w:val="24"/>
          <w:szCs w:val="24"/>
        </w:rPr>
        <w:t>Endymion</w:t>
      </w:r>
      <w:r w:rsidRPr="00CF4764">
        <w:rPr>
          <w:rFonts w:asciiTheme="majorBidi" w:hAnsiTheme="majorBidi" w:cstheme="majorBidi"/>
          <w:sz w:val="24"/>
          <w:szCs w:val="24"/>
        </w:rPr>
        <w:t>, I. 946) is a significant example, a sound that recurs two lines later in ‘babbles’ (I. 948). Both occupy the second and third syllables of their respective lines, acting like a rhyme that has been misplaced, with Echo’s ‘babbles’ recalling Pope’s account of the birth of ‘dull’ literature and ‘how new-born nonsense first is taught to cry’ (</w:t>
      </w:r>
      <w:r w:rsidRPr="00CF4764">
        <w:rPr>
          <w:rFonts w:asciiTheme="majorBidi" w:hAnsiTheme="majorBidi" w:cstheme="majorBidi"/>
          <w:i/>
          <w:sz w:val="24"/>
          <w:szCs w:val="24"/>
        </w:rPr>
        <w:t>The Dunciad</w:t>
      </w:r>
      <w:r w:rsidRPr="00CF4764">
        <w:rPr>
          <w:rFonts w:asciiTheme="majorBidi" w:hAnsiTheme="majorBidi" w:cstheme="majorBidi"/>
          <w:sz w:val="24"/>
          <w:szCs w:val="24"/>
        </w:rPr>
        <w:t>, I. 60). In depicting Echo’s ‘babble through silence’ (</w:t>
      </w:r>
      <w:r w:rsidR="00002D25" w:rsidRPr="00002D25">
        <w:rPr>
          <w:rFonts w:asciiTheme="majorBidi" w:hAnsiTheme="majorBidi" w:cstheme="majorBidi"/>
          <w:i/>
          <w:iCs/>
          <w:sz w:val="24"/>
          <w:szCs w:val="24"/>
        </w:rPr>
        <w:t>Endymion</w:t>
      </w:r>
      <w:r w:rsidR="00002D25">
        <w:rPr>
          <w:rFonts w:asciiTheme="majorBidi" w:hAnsiTheme="majorBidi" w:cstheme="majorBidi"/>
          <w:sz w:val="24"/>
          <w:szCs w:val="24"/>
        </w:rPr>
        <w:t xml:space="preserve">, </w:t>
      </w:r>
      <w:r w:rsidRPr="00002D25">
        <w:rPr>
          <w:rFonts w:asciiTheme="majorBidi" w:hAnsiTheme="majorBidi" w:cstheme="majorBidi"/>
          <w:sz w:val="24"/>
          <w:szCs w:val="24"/>
        </w:rPr>
        <w:t>I</w:t>
      </w:r>
      <w:r w:rsidRPr="00CF4764">
        <w:rPr>
          <w:rFonts w:asciiTheme="majorBidi" w:hAnsiTheme="majorBidi" w:cstheme="majorBidi"/>
          <w:sz w:val="24"/>
          <w:szCs w:val="24"/>
        </w:rPr>
        <w:t xml:space="preserve">. 948) as nothing more than a ‘dying tone’ (I. 950), the passage from </w:t>
      </w:r>
      <w:r w:rsidRPr="00CF4764">
        <w:rPr>
          <w:rFonts w:asciiTheme="majorBidi" w:hAnsiTheme="majorBidi" w:cstheme="majorBidi"/>
          <w:i/>
          <w:iCs/>
          <w:sz w:val="24"/>
          <w:szCs w:val="24"/>
        </w:rPr>
        <w:t xml:space="preserve">Endymion </w:t>
      </w:r>
      <w:r w:rsidRPr="00CF4764">
        <w:rPr>
          <w:rFonts w:asciiTheme="majorBidi" w:hAnsiTheme="majorBidi" w:cstheme="majorBidi"/>
          <w:sz w:val="24"/>
          <w:szCs w:val="24"/>
        </w:rPr>
        <w:t>seems to become the Keatsian equivalent of Pope’s pronouncement on rhyme: ‘the sound must seem an echo to the sense’ (</w:t>
      </w:r>
      <w:r w:rsidRPr="00CF4764">
        <w:rPr>
          <w:rFonts w:asciiTheme="majorBidi" w:hAnsiTheme="majorBidi" w:cstheme="majorBidi"/>
          <w:i/>
          <w:iCs/>
          <w:sz w:val="24"/>
          <w:szCs w:val="24"/>
        </w:rPr>
        <w:t>Essay on Criticism</w:t>
      </w:r>
      <w:r w:rsidRPr="00CF4764">
        <w:rPr>
          <w:rFonts w:asciiTheme="majorBidi" w:hAnsiTheme="majorBidi" w:cstheme="majorBidi"/>
          <w:sz w:val="24"/>
          <w:szCs w:val="24"/>
        </w:rPr>
        <w:t xml:space="preserve">, 365). </w:t>
      </w:r>
      <w:r w:rsidRPr="00CF4764">
        <w:rPr>
          <w:rFonts w:asciiTheme="majorBidi" w:hAnsiTheme="majorBidi" w:cstheme="majorBidi"/>
          <w:i/>
          <w:iCs/>
          <w:sz w:val="24"/>
          <w:szCs w:val="24"/>
        </w:rPr>
        <w:t xml:space="preserve">Endymion </w:t>
      </w:r>
      <w:r w:rsidRPr="00CF4764">
        <w:rPr>
          <w:rFonts w:asciiTheme="majorBidi" w:hAnsiTheme="majorBidi" w:cstheme="majorBidi"/>
          <w:sz w:val="24"/>
          <w:szCs w:val="24"/>
        </w:rPr>
        <w:t>seeks to avoid repetitive ‘babble’ and embody patterns of quest and exploration through a free movement between the wielding of and a yielding to rhyme. While this technique radically undermines the measured control of Popean poetics, this example shows the two poets reaching a further consensus in their shared desire to detach rhyme from simple parallelism, and to expel any notion of rhyme as ‘automatism’.</w:t>
      </w:r>
      <w:r w:rsidRPr="00CF4764">
        <w:rPr>
          <w:rStyle w:val="FootnoteReference"/>
          <w:rFonts w:asciiTheme="majorBidi" w:hAnsiTheme="majorBidi" w:cstheme="majorBidi"/>
          <w:sz w:val="24"/>
          <w:szCs w:val="24"/>
        </w:rPr>
        <w:footnoteReference w:id="617"/>
      </w:r>
      <w:r w:rsidRPr="00CF4764">
        <w:rPr>
          <w:rFonts w:asciiTheme="majorBidi" w:hAnsiTheme="majorBidi" w:cstheme="majorBidi"/>
          <w:sz w:val="24"/>
          <w:szCs w:val="24"/>
        </w:rPr>
        <w:t xml:space="preserve"> </w:t>
      </w:r>
    </w:p>
    <w:p w:rsidR="00095894" w:rsidRPr="00CF4764" w:rsidRDefault="00095894" w:rsidP="00095894">
      <w:pPr>
        <w:spacing w:after="0" w:line="360" w:lineRule="auto"/>
        <w:rPr>
          <w:rFonts w:asciiTheme="majorBidi" w:hAnsiTheme="majorBidi" w:cstheme="majorBidi"/>
          <w:sz w:val="24"/>
          <w:szCs w:val="24"/>
        </w:rPr>
      </w:pPr>
    </w:p>
    <w:p w:rsidR="00283588" w:rsidRPr="00095894" w:rsidRDefault="00283588" w:rsidP="00A158FB">
      <w:pPr>
        <w:spacing w:after="0" w:line="360" w:lineRule="auto"/>
        <w:rPr>
          <w:rStyle w:val="Emphasis"/>
          <w:rFonts w:asciiTheme="majorBidi" w:hAnsiTheme="majorBidi" w:cstheme="majorBidi"/>
          <w:i w:val="0"/>
          <w:iCs w:val="0"/>
          <w:sz w:val="24"/>
          <w:szCs w:val="24"/>
        </w:rPr>
      </w:pPr>
      <w:r>
        <w:rPr>
          <w:rFonts w:asciiTheme="majorBidi" w:hAnsiTheme="majorBidi" w:cstheme="majorBidi"/>
          <w:sz w:val="24"/>
          <w:szCs w:val="24"/>
        </w:rPr>
        <w:t>Though this design spurs Keats’s quest to resist stasis and explore the capabilities of rhyming verse, a deliberately wavering style of rhyming inevitably creates an uncertain power relationship between poet and poem.</w:t>
      </w:r>
      <w:r w:rsidRPr="00C10B81">
        <w:rPr>
          <w:rFonts w:asciiTheme="majorBidi" w:hAnsiTheme="majorBidi" w:cstheme="majorBidi"/>
          <w:color w:val="FF0000"/>
          <w:sz w:val="24"/>
          <w:szCs w:val="24"/>
        </w:rPr>
        <w:t xml:space="preserve"> </w:t>
      </w:r>
      <w:r w:rsidRPr="00BA175A">
        <w:rPr>
          <w:rFonts w:asciiTheme="majorBidi" w:hAnsiTheme="majorBidi" w:cstheme="majorBidi"/>
          <w:sz w:val="24"/>
          <w:szCs w:val="24"/>
        </w:rPr>
        <w:t>C</w:t>
      </w:r>
      <w:r w:rsidRPr="00C10B81">
        <w:rPr>
          <w:rFonts w:asciiTheme="majorBidi" w:hAnsiTheme="majorBidi" w:cstheme="majorBidi"/>
          <w:sz w:val="24"/>
          <w:szCs w:val="24"/>
        </w:rPr>
        <w:t>o</w:t>
      </w:r>
      <w:r>
        <w:rPr>
          <w:rFonts w:asciiTheme="majorBidi" w:hAnsiTheme="majorBidi" w:cstheme="majorBidi"/>
          <w:sz w:val="24"/>
          <w:szCs w:val="24"/>
        </w:rPr>
        <w:t xml:space="preserve">nsidered alongside the meticulousness of Augustan versification, it is </w:t>
      </w:r>
      <w:r w:rsidRPr="00C10B81">
        <w:rPr>
          <w:rFonts w:asciiTheme="majorBidi" w:hAnsiTheme="majorBidi" w:cstheme="majorBidi"/>
          <w:sz w:val="24"/>
          <w:szCs w:val="24"/>
        </w:rPr>
        <w:t>unsurprising</w:t>
      </w:r>
      <w:r>
        <w:rPr>
          <w:rFonts w:asciiTheme="majorBidi" w:hAnsiTheme="majorBidi" w:cstheme="majorBidi"/>
          <w:sz w:val="24"/>
          <w:szCs w:val="24"/>
        </w:rPr>
        <w:t xml:space="preserve"> that</w:t>
      </w:r>
      <w:r w:rsidRPr="00C10B81">
        <w:rPr>
          <w:rFonts w:asciiTheme="majorBidi" w:hAnsiTheme="majorBidi" w:cstheme="majorBidi"/>
          <w:sz w:val="24"/>
          <w:szCs w:val="24"/>
        </w:rPr>
        <w:t xml:space="preserve"> </w:t>
      </w:r>
      <w:r>
        <w:rPr>
          <w:rFonts w:asciiTheme="majorBidi" w:hAnsiTheme="majorBidi" w:cstheme="majorBidi"/>
          <w:sz w:val="24"/>
          <w:szCs w:val="24"/>
        </w:rPr>
        <w:t xml:space="preserve">reviews of </w:t>
      </w:r>
      <w:r>
        <w:rPr>
          <w:rFonts w:asciiTheme="majorBidi" w:hAnsiTheme="majorBidi" w:cstheme="majorBidi"/>
          <w:i/>
          <w:sz w:val="24"/>
          <w:szCs w:val="24"/>
        </w:rPr>
        <w:t>Endymion</w:t>
      </w:r>
      <w:r>
        <w:rPr>
          <w:rFonts w:asciiTheme="majorBidi" w:hAnsiTheme="majorBidi" w:cstheme="majorBidi"/>
          <w:sz w:val="24"/>
          <w:szCs w:val="24"/>
        </w:rPr>
        <w:t xml:space="preserve"> condemn </w:t>
      </w:r>
      <w:r w:rsidRPr="00C10B81">
        <w:rPr>
          <w:rFonts w:asciiTheme="majorBidi" w:hAnsiTheme="majorBidi" w:cstheme="majorBidi"/>
          <w:sz w:val="24"/>
          <w:szCs w:val="24"/>
        </w:rPr>
        <w:t xml:space="preserve">Keats </w:t>
      </w:r>
      <w:r>
        <w:rPr>
          <w:rFonts w:asciiTheme="majorBidi" w:hAnsiTheme="majorBidi" w:cstheme="majorBidi"/>
          <w:sz w:val="24"/>
          <w:szCs w:val="24"/>
        </w:rPr>
        <w:t>as</w:t>
      </w:r>
      <w:r w:rsidRPr="00C10B81">
        <w:rPr>
          <w:rFonts w:asciiTheme="majorBidi" w:hAnsiTheme="majorBidi" w:cstheme="majorBidi"/>
          <w:sz w:val="24"/>
          <w:szCs w:val="24"/>
        </w:rPr>
        <w:t xml:space="preserve"> a passive, powerless poet. </w:t>
      </w:r>
      <w:r>
        <w:rPr>
          <w:rFonts w:asciiTheme="majorBidi" w:hAnsiTheme="majorBidi" w:cstheme="majorBidi"/>
          <w:sz w:val="24"/>
          <w:szCs w:val="24"/>
        </w:rPr>
        <w:t>D</w:t>
      </w:r>
      <w:r w:rsidRPr="00C10B81">
        <w:rPr>
          <w:rFonts w:asciiTheme="majorBidi" w:hAnsiTheme="majorBidi" w:cstheme="majorBidi"/>
          <w:sz w:val="24"/>
          <w:szCs w:val="24"/>
        </w:rPr>
        <w:t xml:space="preserve">espite being more overtly positive than many contemporary assessments, </w:t>
      </w:r>
      <w:r>
        <w:rPr>
          <w:rFonts w:asciiTheme="majorBidi" w:hAnsiTheme="majorBidi" w:cstheme="majorBidi"/>
          <w:sz w:val="24"/>
          <w:szCs w:val="24"/>
        </w:rPr>
        <w:t xml:space="preserve">Peter George Patmore’s review is </w:t>
      </w:r>
      <w:r w:rsidRPr="00C10B81">
        <w:rPr>
          <w:rFonts w:asciiTheme="majorBidi" w:hAnsiTheme="majorBidi" w:cstheme="majorBidi"/>
          <w:sz w:val="24"/>
          <w:szCs w:val="24"/>
        </w:rPr>
        <w:t xml:space="preserve">essentially an upbeat recasting of Croker’s complaint that Keats </w:t>
      </w:r>
      <w:r w:rsidRPr="00A158FB">
        <w:rPr>
          <w:rFonts w:asciiTheme="majorBidi" w:hAnsiTheme="majorBidi" w:cstheme="majorBidi"/>
          <w:sz w:val="24"/>
          <w:szCs w:val="24"/>
        </w:rPr>
        <w:t>‘</w:t>
      </w:r>
      <w:r w:rsidRPr="00504D31">
        <w:rPr>
          <w:rStyle w:val="Emphasis"/>
          <w:rFonts w:asciiTheme="majorBidi" w:hAnsiTheme="majorBidi" w:cstheme="majorBidi"/>
          <w:i w:val="0"/>
          <w:iCs w:val="0"/>
          <w:sz w:val="24"/>
          <w:szCs w:val="24"/>
        </w:rPr>
        <w:t>seems to us to write a line at random, and then he follows not the thought excited by this line, but that suggested by the rhyme with which it concludes’</w:t>
      </w:r>
      <w:r w:rsidRPr="00A158FB">
        <w:rPr>
          <w:rStyle w:val="Emphasis"/>
          <w:rFonts w:asciiTheme="majorBidi" w:hAnsiTheme="majorBidi" w:cstheme="majorBidi"/>
          <w:i w:val="0"/>
          <w:iCs w:val="0"/>
          <w:sz w:val="24"/>
          <w:szCs w:val="24"/>
        </w:rPr>
        <w:t>:</w:t>
      </w:r>
      <w:r w:rsidRPr="00C10B81">
        <w:rPr>
          <w:rStyle w:val="FootnoteReference"/>
          <w:rFonts w:asciiTheme="majorBidi" w:hAnsiTheme="majorBidi" w:cstheme="majorBidi"/>
          <w:sz w:val="24"/>
          <w:szCs w:val="24"/>
        </w:rPr>
        <w:footnoteReference w:id="618"/>
      </w:r>
    </w:p>
    <w:p w:rsidR="00283588" w:rsidRPr="00C10B81" w:rsidRDefault="00283588" w:rsidP="00095894">
      <w:pPr>
        <w:spacing w:after="0" w:line="360" w:lineRule="auto"/>
        <w:ind w:left="720"/>
        <w:rPr>
          <w:rFonts w:asciiTheme="majorBidi" w:hAnsiTheme="majorBidi" w:cstheme="majorBidi"/>
          <w:sz w:val="24"/>
          <w:szCs w:val="24"/>
        </w:rPr>
      </w:pPr>
      <w:r w:rsidRPr="00C10B81">
        <w:rPr>
          <w:rFonts w:asciiTheme="majorBidi" w:hAnsiTheme="majorBidi" w:cstheme="majorBidi"/>
          <w:sz w:val="24"/>
          <w:szCs w:val="24"/>
        </w:rPr>
        <w:t>The poet offers himself in a willing sacrifice to the power which he serves: not fretting under, but exulting and glorying in his bondage. He plunges into the ocean of Poetry before he has learned to stem and grapple with the waves; but they ‘bound beneath him as a steed that knows its rider’; and will not let him sink. Still, however, while they bear him along triumphantly, it is, evidently, at their will and pleasure, not at his. He ‘rides on the whirlwind’ safely; but he cannot yet ‘direct the storm’.</w:t>
      </w:r>
      <w:r w:rsidRPr="00C10B81">
        <w:rPr>
          <w:rStyle w:val="FootnoteReference"/>
          <w:rFonts w:asciiTheme="majorBidi" w:hAnsiTheme="majorBidi" w:cstheme="majorBidi"/>
          <w:sz w:val="24"/>
          <w:szCs w:val="24"/>
        </w:rPr>
        <w:footnoteReference w:id="619"/>
      </w:r>
      <w:r w:rsidRPr="00C10B81">
        <w:rPr>
          <w:rFonts w:asciiTheme="majorBidi" w:hAnsiTheme="majorBidi" w:cstheme="majorBidi"/>
          <w:sz w:val="24"/>
          <w:szCs w:val="24"/>
        </w:rPr>
        <w:t xml:space="preserve"> </w:t>
      </w:r>
    </w:p>
    <w:p w:rsidR="00E36248" w:rsidRDefault="00283588" w:rsidP="00371196">
      <w:pPr>
        <w:spacing w:after="0" w:line="360" w:lineRule="auto"/>
        <w:rPr>
          <w:rFonts w:asciiTheme="majorBidi" w:hAnsiTheme="majorBidi" w:cstheme="majorBidi"/>
          <w:sz w:val="24"/>
          <w:szCs w:val="24"/>
        </w:rPr>
      </w:pPr>
      <w:r w:rsidRPr="00C10B81">
        <w:rPr>
          <w:rFonts w:asciiTheme="majorBidi" w:hAnsiTheme="majorBidi" w:cstheme="majorBidi"/>
          <w:sz w:val="24"/>
          <w:szCs w:val="24"/>
        </w:rPr>
        <w:t xml:space="preserve">Even those who </w:t>
      </w:r>
      <w:r>
        <w:rPr>
          <w:rFonts w:asciiTheme="majorBidi" w:hAnsiTheme="majorBidi" w:cstheme="majorBidi"/>
          <w:sz w:val="24"/>
          <w:szCs w:val="24"/>
        </w:rPr>
        <w:t>found</w:t>
      </w:r>
      <w:r w:rsidRPr="00C10B81">
        <w:rPr>
          <w:rFonts w:asciiTheme="majorBidi" w:hAnsiTheme="majorBidi" w:cstheme="majorBidi"/>
          <w:sz w:val="24"/>
          <w:szCs w:val="24"/>
        </w:rPr>
        <w:t xml:space="preserve"> merit in </w:t>
      </w:r>
      <w:r w:rsidRPr="00C10B81">
        <w:rPr>
          <w:rFonts w:asciiTheme="majorBidi" w:hAnsiTheme="majorBidi" w:cstheme="majorBidi"/>
          <w:i/>
          <w:sz w:val="24"/>
          <w:szCs w:val="24"/>
        </w:rPr>
        <w:t xml:space="preserve">Endymion </w:t>
      </w:r>
      <w:r>
        <w:rPr>
          <w:rFonts w:asciiTheme="majorBidi" w:hAnsiTheme="majorBidi" w:cstheme="majorBidi"/>
          <w:sz w:val="24"/>
          <w:szCs w:val="24"/>
        </w:rPr>
        <w:t>reproved</w:t>
      </w:r>
      <w:r w:rsidRPr="00C10B81">
        <w:rPr>
          <w:rFonts w:asciiTheme="majorBidi" w:hAnsiTheme="majorBidi" w:cstheme="majorBidi"/>
          <w:sz w:val="24"/>
          <w:szCs w:val="24"/>
        </w:rPr>
        <w:t xml:space="preserve"> </w:t>
      </w:r>
      <w:r>
        <w:rPr>
          <w:rFonts w:asciiTheme="majorBidi" w:hAnsiTheme="majorBidi" w:cstheme="majorBidi"/>
          <w:sz w:val="24"/>
          <w:szCs w:val="24"/>
        </w:rPr>
        <w:t>Keats’s apparent inability to control his creation. The description posits Keats as a would-be quester who remains unable to direct his own voyage, an individual who is instead borne along by external forces. In noting Keats’s failure to ‘stem and grapple with the waves’, the review focuses on the poet’s inability to wield the couplet successfully. Yet the depiction of poetry as a dangerous but ultimately benevolent force, one that ‘will not let him sink’, comes into tension with the earlier suggestion that one can only ‘strive in vain’ (</w:t>
      </w:r>
      <w:r>
        <w:rPr>
          <w:rFonts w:asciiTheme="majorBidi" w:hAnsiTheme="majorBidi" w:cstheme="majorBidi"/>
          <w:i/>
          <w:sz w:val="24"/>
          <w:szCs w:val="24"/>
        </w:rPr>
        <w:t>Endymion</w:t>
      </w:r>
      <w:r>
        <w:rPr>
          <w:rFonts w:asciiTheme="majorBidi" w:hAnsiTheme="majorBidi" w:cstheme="majorBidi"/>
          <w:sz w:val="24"/>
          <w:szCs w:val="24"/>
        </w:rPr>
        <w:t>, IV. 414) to wield, or to assert unequivocal mastery over poetry. The fact that waves ‘bear [the poet] along triumphantly’, rather than drown him, implies that Keats</w:t>
      </w:r>
      <w:r w:rsidR="00371196">
        <w:rPr>
          <w:rFonts w:asciiTheme="majorBidi" w:hAnsiTheme="majorBidi" w:cstheme="majorBidi"/>
          <w:sz w:val="24"/>
          <w:szCs w:val="24"/>
        </w:rPr>
        <w:t>’s quest</w:t>
      </w:r>
      <w:r>
        <w:rPr>
          <w:rFonts w:asciiTheme="majorBidi" w:hAnsiTheme="majorBidi" w:cstheme="majorBidi"/>
          <w:sz w:val="24"/>
          <w:szCs w:val="24"/>
        </w:rPr>
        <w:t xml:space="preserve"> might benefit from the autonomy and self-sufficiency of poetry. This observation astutely highlights the poetic capital that </w:t>
      </w:r>
      <w:r>
        <w:rPr>
          <w:rFonts w:asciiTheme="majorBidi" w:hAnsiTheme="majorBidi" w:cstheme="majorBidi"/>
          <w:iCs/>
          <w:sz w:val="24"/>
          <w:szCs w:val="24"/>
        </w:rPr>
        <w:t>Keats</w:t>
      </w:r>
      <w:r>
        <w:rPr>
          <w:rFonts w:asciiTheme="majorBidi" w:hAnsiTheme="majorBidi" w:cstheme="majorBidi"/>
          <w:i/>
          <w:sz w:val="24"/>
          <w:szCs w:val="24"/>
        </w:rPr>
        <w:t xml:space="preserve"> </w:t>
      </w:r>
      <w:r>
        <w:rPr>
          <w:rFonts w:asciiTheme="majorBidi" w:hAnsiTheme="majorBidi" w:cstheme="majorBidi"/>
          <w:sz w:val="24"/>
          <w:szCs w:val="24"/>
        </w:rPr>
        <w:t>makes out of yielding to the glorious ‘bondage’ of rhyme, but Patmore slightly misses the mark in declaring that the poem progresses ‘at [its] will and pleasure, not at his’. The phrase ‘willing sacrifice’ suggests a more complex h</w:t>
      </w:r>
      <w:r w:rsidR="00497278">
        <w:rPr>
          <w:rFonts w:asciiTheme="majorBidi" w:hAnsiTheme="majorBidi" w:cstheme="majorBidi"/>
          <w:sz w:val="24"/>
          <w:szCs w:val="24"/>
        </w:rPr>
        <w:t xml:space="preserve">ierarchy between poet and poem and between quester and quest, </w:t>
      </w:r>
      <w:r>
        <w:rPr>
          <w:rFonts w:asciiTheme="majorBidi" w:hAnsiTheme="majorBidi" w:cstheme="majorBidi"/>
          <w:sz w:val="24"/>
          <w:szCs w:val="24"/>
        </w:rPr>
        <w:t xml:space="preserve">highlighting the active passivity of Keats’s writing. The </w:t>
      </w:r>
      <w:r w:rsidR="00371196">
        <w:rPr>
          <w:rFonts w:asciiTheme="majorBidi" w:hAnsiTheme="majorBidi" w:cstheme="majorBidi"/>
          <w:sz w:val="24"/>
          <w:szCs w:val="24"/>
        </w:rPr>
        <w:t>poet</w:t>
      </w:r>
      <w:r>
        <w:rPr>
          <w:rFonts w:asciiTheme="majorBidi" w:hAnsiTheme="majorBidi" w:cstheme="majorBidi"/>
          <w:sz w:val="24"/>
          <w:szCs w:val="24"/>
        </w:rPr>
        <w:t xml:space="preserve"> may succumb to the ‘whirlwind’, but that he chooses to be goaded by rhyme complicates any conception of Keats as an entirely inactive poet, foregrounding the interplay between activity and passivity that proves vital to the </w:t>
      </w:r>
      <w:r w:rsidR="00497278">
        <w:rPr>
          <w:rFonts w:asciiTheme="majorBidi" w:hAnsiTheme="majorBidi" w:cstheme="majorBidi"/>
          <w:sz w:val="24"/>
          <w:szCs w:val="24"/>
        </w:rPr>
        <w:t>poem’s exploratory quest</w:t>
      </w:r>
      <w:r>
        <w:rPr>
          <w:rFonts w:asciiTheme="majorBidi" w:hAnsiTheme="majorBidi" w:cstheme="majorBidi"/>
          <w:sz w:val="24"/>
          <w:szCs w:val="24"/>
        </w:rPr>
        <w:t xml:space="preserve">. </w:t>
      </w:r>
    </w:p>
    <w:p w:rsidR="00E36248" w:rsidRDefault="00E36248" w:rsidP="00371196">
      <w:pPr>
        <w:spacing w:after="0" w:line="360" w:lineRule="auto"/>
        <w:rPr>
          <w:rFonts w:asciiTheme="majorBidi" w:hAnsiTheme="majorBidi" w:cstheme="majorBidi"/>
          <w:sz w:val="24"/>
          <w:szCs w:val="24"/>
        </w:rPr>
      </w:pPr>
    </w:p>
    <w:p w:rsidR="00283588" w:rsidRDefault="00283588" w:rsidP="00371196">
      <w:pPr>
        <w:spacing w:after="0" w:line="360" w:lineRule="auto"/>
        <w:rPr>
          <w:rFonts w:asciiTheme="majorBidi" w:hAnsiTheme="majorBidi" w:cstheme="majorBidi"/>
          <w:sz w:val="24"/>
          <w:szCs w:val="24"/>
        </w:rPr>
      </w:pPr>
      <w:r w:rsidRPr="00B2590E">
        <w:rPr>
          <w:rFonts w:asciiTheme="majorBidi" w:hAnsiTheme="majorBidi" w:cstheme="majorBidi"/>
          <w:sz w:val="24"/>
          <w:szCs w:val="24"/>
        </w:rPr>
        <w:t xml:space="preserve">Implicit </w:t>
      </w:r>
      <w:r w:rsidR="00497278">
        <w:rPr>
          <w:rFonts w:asciiTheme="majorBidi" w:hAnsiTheme="majorBidi" w:cstheme="majorBidi"/>
          <w:sz w:val="24"/>
          <w:szCs w:val="24"/>
        </w:rPr>
        <w:t xml:space="preserve">though unstressed </w:t>
      </w:r>
      <w:r w:rsidRPr="00B2590E">
        <w:rPr>
          <w:rFonts w:asciiTheme="majorBidi" w:hAnsiTheme="majorBidi" w:cstheme="majorBidi"/>
          <w:sz w:val="24"/>
          <w:szCs w:val="24"/>
        </w:rPr>
        <w:t xml:space="preserve">in </w:t>
      </w:r>
      <w:r w:rsidR="00497278">
        <w:rPr>
          <w:rFonts w:asciiTheme="majorBidi" w:hAnsiTheme="majorBidi" w:cstheme="majorBidi"/>
          <w:sz w:val="24"/>
          <w:szCs w:val="24"/>
        </w:rPr>
        <w:t xml:space="preserve">Patmore’s observation is </w:t>
      </w:r>
      <w:r w:rsidR="00F52007">
        <w:rPr>
          <w:rFonts w:asciiTheme="majorBidi" w:hAnsiTheme="majorBidi" w:cstheme="majorBidi"/>
          <w:sz w:val="24"/>
          <w:szCs w:val="24"/>
        </w:rPr>
        <w:t>an acknowledgment of the way in which</w:t>
      </w:r>
      <w:r w:rsidRPr="00B2590E">
        <w:rPr>
          <w:rFonts w:asciiTheme="majorBidi" w:hAnsiTheme="majorBidi" w:cstheme="majorBidi"/>
          <w:sz w:val="24"/>
          <w:szCs w:val="24"/>
        </w:rPr>
        <w:t xml:space="preserve"> rhyme, in its ability to generate narrative, can be a </w:t>
      </w:r>
      <w:r>
        <w:rPr>
          <w:rFonts w:asciiTheme="majorBidi" w:hAnsiTheme="majorBidi" w:cstheme="majorBidi"/>
          <w:sz w:val="24"/>
          <w:szCs w:val="24"/>
        </w:rPr>
        <w:t>boon</w:t>
      </w:r>
      <w:r w:rsidRPr="00B2590E">
        <w:rPr>
          <w:rFonts w:asciiTheme="majorBidi" w:hAnsiTheme="majorBidi" w:cstheme="majorBidi"/>
          <w:sz w:val="24"/>
          <w:szCs w:val="24"/>
        </w:rPr>
        <w:t xml:space="preserve"> to the </w:t>
      </w:r>
      <w:r>
        <w:rPr>
          <w:rFonts w:asciiTheme="majorBidi" w:hAnsiTheme="majorBidi" w:cstheme="majorBidi"/>
          <w:sz w:val="24"/>
          <w:szCs w:val="24"/>
        </w:rPr>
        <w:t>uncertain quester,</w:t>
      </w:r>
      <w:r w:rsidR="00497278" w:rsidRPr="00B2590E">
        <w:rPr>
          <w:rStyle w:val="FootnoteReference"/>
          <w:rFonts w:asciiTheme="majorBidi" w:hAnsiTheme="majorBidi" w:cstheme="majorBidi"/>
          <w:sz w:val="24"/>
          <w:szCs w:val="24"/>
        </w:rPr>
        <w:footnoteReference w:id="620"/>
      </w:r>
      <w:r w:rsidR="00497278" w:rsidRPr="00B2590E">
        <w:rPr>
          <w:rFonts w:asciiTheme="majorBidi" w:hAnsiTheme="majorBidi" w:cstheme="majorBidi"/>
          <w:sz w:val="24"/>
          <w:szCs w:val="24"/>
        </w:rPr>
        <w:t xml:space="preserve"> </w:t>
      </w:r>
      <w:r>
        <w:rPr>
          <w:rFonts w:asciiTheme="majorBidi" w:hAnsiTheme="majorBidi" w:cstheme="majorBidi"/>
          <w:sz w:val="24"/>
          <w:szCs w:val="24"/>
        </w:rPr>
        <w:t>as is the case in the</w:t>
      </w:r>
      <w:r w:rsidRPr="00B2590E">
        <w:rPr>
          <w:rFonts w:asciiTheme="majorBidi" w:hAnsiTheme="majorBidi" w:cstheme="majorBidi"/>
          <w:sz w:val="24"/>
          <w:szCs w:val="24"/>
        </w:rPr>
        <w:t xml:space="preserve"> following passage:</w:t>
      </w:r>
    </w:p>
    <w:p w:rsidR="00283588" w:rsidRPr="00B2590E" w:rsidRDefault="00283588" w:rsidP="00095894">
      <w:pPr>
        <w:pStyle w:val="NoSpacing"/>
        <w:spacing w:line="360" w:lineRule="auto"/>
        <w:ind w:left="2160" w:firstLine="720"/>
        <w:rPr>
          <w:rFonts w:asciiTheme="majorBidi" w:hAnsiTheme="majorBidi" w:cstheme="majorBidi"/>
          <w:sz w:val="24"/>
          <w:szCs w:val="24"/>
        </w:rPr>
      </w:pPr>
      <w:r w:rsidRPr="00B2590E">
        <w:rPr>
          <w:rFonts w:asciiTheme="majorBidi" w:hAnsiTheme="majorBidi" w:cstheme="majorBidi"/>
          <w:sz w:val="24"/>
          <w:szCs w:val="24"/>
        </w:rPr>
        <w:t>For many days,</w:t>
      </w:r>
    </w:p>
    <w:p w:rsidR="00283588"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Has he been wandering in uncertain ways:</w:t>
      </w:r>
    </w:p>
    <w:p w:rsidR="00283588" w:rsidRPr="00B2590E" w:rsidRDefault="00283588" w:rsidP="005E7C6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Through wilderness, and woods of moss</w:t>
      </w:r>
      <w:r w:rsidR="005E7C68" w:rsidRPr="009450BC">
        <w:rPr>
          <w:rFonts w:asciiTheme="majorBidi" w:hAnsiTheme="majorBidi" w:cstheme="majorBidi"/>
          <w:sz w:val="24"/>
          <w:szCs w:val="24"/>
        </w:rPr>
        <w:t>è</w:t>
      </w:r>
      <w:r w:rsidRPr="00B2590E">
        <w:rPr>
          <w:rFonts w:asciiTheme="majorBidi" w:hAnsiTheme="majorBidi" w:cstheme="majorBidi"/>
          <w:sz w:val="24"/>
          <w:szCs w:val="24"/>
        </w:rPr>
        <w:t>d oaks,</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Counting his woe-worn minutes, by the strokes</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Of the lone woodcutter; and listening still,</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Hour after hour, to each lush-leavèd rill.</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Now he is sitting by a shady spring,</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elbow-deep with feverous fingering</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Stems the up-bursting cold: a wild rose tree</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Pavilions him in bloom, and he doth see</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 bud which snares his fancy. Lo! but now</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He plucks it, dips its stalk in the water: how!</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It swells, it buds, it flowers beneath his sight;</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in the middle, there is softly pight</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 golden butterfly, upon whose wings</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There must be surely charactered strange things,</w:t>
      </w:r>
    </w:p>
    <w:p w:rsidR="00283588" w:rsidRPr="00B2590E" w:rsidRDefault="00283588" w:rsidP="00095894">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 xml:space="preserve">For with wide eyes he wonders, and smiles oft. </w:t>
      </w:r>
    </w:p>
    <w:p w:rsidR="00283588" w:rsidRPr="00B2590E" w:rsidRDefault="00283588" w:rsidP="00095894">
      <w:pPr>
        <w:spacing w:after="0" w:line="360" w:lineRule="auto"/>
        <w:rPr>
          <w:rFonts w:asciiTheme="majorBidi" w:hAnsiTheme="majorBidi" w:cstheme="majorBidi"/>
          <w:sz w:val="24"/>
          <w:szCs w:val="24"/>
        </w:rPr>
      </w:pPr>
      <w:r w:rsidRPr="00B2590E">
        <w:rPr>
          <w:rFonts w:asciiTheme="majorBidi" w:hAnsiTheme="majorBidi" w:cstheme="majorBidi"/>
          <w:sz w:val="24"/>
          <w:szCs w:val="24"/>
        </w:rPr>
        <w:t>(II.</w:t>
      </w:r>
      <w:r w:rsidR="00002D25">
        <w:rPr>
          <w:rFonts w:asciiTheme="majorBidi" w:hAnsiTheme="majorBidi" w:cstheme="majorBidi"/>
          <w:sz w:val="24"/>
          <w:szCs w:val="24"/>
        </w:rPr>
        <w:t xml:space="preserve"> </w:t>
      </w:r>
      <w:r w:rsidRPr="00B2590E">
        <w:rPr>
          <w:rFonts w:asciiTheme="majorBidi" w:hAnsiTheme="majorBidi" w:cstheme="majorBidi"/>
          <w:sz w:val="24"/>
          <w:szCs w:val="24"/>
        </w:rPr>
        <w:t>47-63)</w:t>
      </w:r>
    </w:p>
    <w:p w:rsidR="00283588" w:rsidRDefault="00283588" w:rsidP="00E36248">
      <w:pPr>
        <w:spacing w:after="0" w:line="360" w:lineRule="auto"/>
        <w:rPr>
          <w:rFonts w:asciiTheme="majorBidi" w:hAnsiTheme="majorBidi" w:cstheme="majorBidi"/>
          <w:sz w:val="24"/>
          <w:szCs w:val="24"/>
        </w:rPr>
      </w:pPr>
      <w:r w:rsidRPr="00B2590E">
        <w:rPr>
          <w:rFonts w:asciiTheme="majorBidi" w:hAnsiTheme="majorBidi" w:cstheme="majorBidi"/>
          <w:sz w:val="24"/>
          <w:szCs w:val="24"/>
        </w:rPr>
        <w:t>The inactivity of Endymion, who wanders ‘counting his woe-worn minutes, by the strokes</w:t>
      </w:r>
      <w:r w:rsidR="00A158FB">
        <w:rPr>
          <w:rFonts w:asciiTheme="majorBidi" w:hAnsiTheme="majorBidi" w:cstheme="majorBidi"/>
          <w:sz w:val="24"/>
          <w:szCs w:val="24"/>
        </w:rPr>
        <w:t xml:space="preserve"> </w:t>
      </w:r>
      <w:r w:rsidRPr="00B2590E">
        <w:rPr>
          <w:rFonts w:asciiTheme="majorBidi" w:hAnsiTheme="majorBidi" w:cstheme="majorBidi"/>
          <w:sz w:val="24"/>
          <w:szCs w:val="24"/>
        </w:rPr>
        <w:t xml:space="preserve">/ Of the lone woodcutter’, suggests a procrastination that is mirrored by the </w:t>
      </w:r>
      <w:r>
        <w:rPr>
          <w:rFonts w:asciiTheme="majorBidi" w:hAnsiTheme="majorBidi" w:cstheme="majorBidi"/>
          <w:sz w:val="24"/>
          <w:szCs w:val="24"/>
        </w:rPr>
        <w:t>poetry</w:t>
      </w:r>
      <w:r w:rsidRPr="00B2590E">
        <w:rPr>
          <w:rFonts w:asciiTheme="majorBidi" w:hAnsiTheme="majorBidi" w:cstheme="majorBidi"/>
          <w:sz w:val="24"/>
          <w:szCs w:val="24"/>
        </w:rPr>
        <w:t xml:space="preserve"> itself, </w:t>
      </w:r>
      <w:r>
        <w:rPr>
          <w:rFonts w:asciiTheme="majorBidi" w:hAnsiTheme="majorBidi" w:cstheme="majorBidi"/>
          <w:sz w:val="24"/>
          <w:szCs w:val="24"/>
        </w:rPr>
        <w:t>with the plot threatening</w:t>
      </w:r>
      <w:r w:rsidRPr="00B2590E">
        <w:rPr>
          <w:rFonts w:asciiTheme="majorBidi" w:hAnsiTheme="majorBidi" w:cstheme="majorBidi"/>
          <w:sz w:val="24"/>
          <w:szCs w:val="24"/>
        </w:rPr>
        <w:t xml:space="preserve"> to descend into </w:t>
      </w:r>
      <w:r>
        <w:rPr>
          <w:rFonts w:asciiTheme="majorBidi" w:hAnsiTheme="majorBidi" w:cstheme="majorBidi"/>
          <w:sz w:val="24"/>
          <w:szCs w:val="24"/>
        </w:rPr>
        <w:t xml:space="preserve">a </w:t>
      </w:r>
      <w:r w:rsidRPr="00B2590E">
        <w:rPr>
          <w:rFonts w:asciiTheme="majorBidi" w:hAnsiTheme="majorBidi" w:cstheme="majorBidi"/>
          <w:sz w:val="24"/>
          <w:szCs w:val="24"/>
        </w:rPr>
        <w:t xml:space="preserve">complete ‘still[ness]’. </w:t>
      </w:r>
      <w:r>
        <w:rPr>
          <w:rFonts w:asciiTheme="majorBidi" w:hAnsiTheme="majorBidi" w:cstheme="majorBidi"/>
          <w:sz w:val="24"/>
          <w:szCs w:val="24"/>
        </w:rPr>
        <w:t xml:space="preserve">This imagery of repetitive, monotonous wielding in the continuously swinging axe, alongside the emphasis on counting, obliquely echoes </w:t>
      </w:r>
      <w:r>
        <w:rPr>
          <w:rFonts w:asciiTheme="majorBidi" w:hAnsiTheme="majorBidi" w:cstheme="majorBidi"/>
          <w:i/>
          <w:iCs/>
          <w:sz w:val="24"/>
          <w:szCs w:val="24"/>
        </w:rPr>
        <w:t>Sleep and Poetry</w:t>
      </w:r>
      <w:r>
        <w:rPr>
          <w:rFonts w:asciiTheme="majorBidi" w:hAnsiTheme="majorBidi" w:cstheme="majorBidi"/>
          <w:sz w:val="24"/>
          <w:szCs w:val="24"/>
        </w:rPr>
        <w:t xml:space="preserve">’s criticism of verse that is only concerned with tallying. As Endymion lingers we see a poet himself opting to trust to the contours of poetic form, hoping that doggedly continuing through rhyme might eventually lead to poetic inspiration. </w:t>
      </w:r>
      <w:r w:rsidRPr="00B2590E">
        <w:rPr>
          <w:rFonts w:asciiTheme="majorBidi" w:hAnsiTheme="majorBidi" w:cstheme="majorBidi"/>
          <w:sz w:val="24"/>
          <w:szCs w:val="24"/>
        </w:rPr>
        <w:t xml:space="preserve">The use of </w:t>
      </w:r>
      <w:r>
        <w:rPr>
          <w:rFonts w:asciiTheme="majorBidi" w:hAnsiTheme="majorBidi" w:cstheme="majorBidi"/>
          <w:sz w:val="24"/>
          <w:szCs w:val="24"/>
        </w:rPr>
        <w:t xml:space="preserve">the </w:t>
      </w:r>
      <w:r w:rsidRPr="00B2590E">
        <w:rPr>
          <w:rFonts w:asciiTheme="majorBidi" w:hAnsiTheme="majorBidi" w:cstheme="majorBidi"/>
          <w:sz w:val="24"/>
          <w:szCs w:val="24"/>
        </w:rPr>
        <w:t xml:space="preserve">present tense, seen in ‘now he is sitting’ and ‘but now he plucks it’, </w:t>
      </w:r>
      <w:r>
        <w:rPr>
          <w:rFonts w:asciiTheme="majorBidi" w:hAnsiTheme="majorBidi" w:cstheme="majorBidi"/>
          <w:sz w:val="24"/>
          <w:szCs w:val="24"/>
        </w:rPr>
        <w:t>heightens the impression of</w:t>
      </w:r>
      <w:r w:rsidRPr="00B2590E">
        <w:rPr>
          <w:rFonts w:asciiTheme="majorBidi" w:hAnsiTheme="majorBidi" w:cstheme="majorBidi"/>
          <w:sz w:val="24"/>
          <w:szCs w:val="24"/>
        </w:rPr>
        <w:t xml:space="preserve"> </w:t>
      </w:r>
      <w:r>
        <w:rPr>
          <w:rFonts w:asciiTheme="majorBidi" w:hAnsiTheme="majorBidi" w:cstheme="majorBidi"/>
          <w:sz w:val="24"/>
          <w:szCs w:val="24"/>
        </w:rPr>
        <w:t>Keats being reliant o</w:t>
      </w:r>
      <w:r w:rsidRPr="00B2590E">
        <w:rPr>
          <w:rFonts w:asciiTheme="majorBidi" w:hAnsiTheme="majorBidi" w:cstheme="majorBidi"/>
          <w:sz w:val="24"/>
          <w:szCs w:val="24"/>
        </w:rPr>
        <w:t>n impro</w:t>
      </w:r>
      <w:r>
        <w:rPr>
          <w:rFonts w:asciiTheme="majorBidi" w:hAnsiTheme="majorBidi" w:cstheme="majorBidi"/>
          <w:sz w:val="24"/>
          <w:szCs w:val="24"/>
        </w:rPr>
        <w:t>visation in order to sustain his questing after his own ‘mature powers’.</w:t>
      </w:r>
      <w:r>
        <w:rPr>
          <w:rStyle w:val="FootnoteReference"/>
          <w:rFonts w:asciiTheme="majorBidi" w:hAnsiTheme="majorBidi" w:cstheme="majorBidi"/>
          <w:sz w:val="24"/>
          <w:szCs w:val="24"/>
        </w:rPr>
        <w:footnoteReference w:id="621"/>
      </w:r>
      <w:r>
        <w:rPr>
          <w:rFonts w:asciiTheme="majorBidi" w:hAnsiTheme="majorBidi" w:cstheme="majorBidi"/>
          <w:sz w:val="24"/>
          <w:szCs w:val="24"/>
        </w:rPr>
        <w:t xml:space="preserve"> With</w:t>
      </w:r>
      <w:r w:rsidRPr="00B2590E">
        <w:rPr>
          <w:rFonts w:asciiTheme="majorBidi" w:hAnsiTheme="majorBidi" w:cstheme="majorBidi"/>
          <w:sz w:val="24"/>
          <w:szCs w:val="24"/>
        </w:rPr>
        <w:t xml:space="preserve"> </w:t>
      </w:r>
      <w:r>
        <w:rPr>
          <w:rFonts w:asciiTheme="majorBidi" w:hAnsiTheme="majorBidi" w:cstheme="majorBidi"/>
          <w:sz w:val="24"/>
          <w:szCs w:val="24"/>
        </w:rPr>
        <w:t>Endymion once again ‘wandering’ by a brook, ‘listening still’ to ‘each lush-</w:t>
      </w:r>
      <w:r w:rsidRPr="00B2590E">
        <w:rPr>
          <w:rFonts w:asciiTheme="majorBidi" w:hAnsiTheme="majorBidi" w:cstheme="majorBidi"/>
          <w:sz w:val="24"/>
          <w:szCs w:val="24"/>
        </w:rPr>
        <w:t>leavèd rill</w:t>
      </w:r>
      <w:r>
        <w:rPr>
          <w:rFonts w:asciiTheme="majorBidi" w:hAnsiTheme="majorBidi" w:cstheme="majorBidi"/>
          <w:sz w:val="24"/>
          <w:szCs w:val="24"/>
        </w:rPr>
        <w:t xml:space="preserve">’, the lines recall the ‘blythe adieus’ (I. 938) of the stream that led to Echo’s cave, and the poem risks succumbing to its own repetitive echoing. However, when this sequence of monosyllabic rhymes almost </w:t>
      </w:r>
      <w:r w:rsidRPr="00B2590E">
        <w:rPr>
          <w:rFonts w:asciiTheme="majorBidi" w:hAnsiTheme="majorBidi" w:cstheme="majorBidi"/>
          <w:sz w:val="24"/>
          <w:szCs w:val="24"/>
        </w:rPr>
        <w:t xml:space="preserve">accidentally falls into </w:t>
      </w:r>
      <w:r>
        <w:rPr>
          <w:rFonts w:asciiTheme="majorBidi" w:hAnsiTheme="majorBidi" w:cstheme="majorBidi"/>
          <w:sz w:val="24"/>
          <w:szCs w:val="24"/>
        </w:rPr>
        <w:t>coupling ‘spring’ with the polysllabic</w:t>
      </w:r>
      <w:r w:rsidRPr="00B2590E">
        <w:rPr>
          <w:rFonts w:asciiTheme="majorBidi" w:hAnsiTheme="majorBidi" w:cstheme="majorBidi"/>
          <w:sz w:val="24"/>
          <w:szCs w:val="24"/>
        </w:rPr>
        <w:t xml:space="preserve"> </w:t>
      </w:r>
      <w:r>
        <w:rPr>
          <w:rFonts w:asciiTheme="majorBidi" w:hAnsiTheme="majorBidi" w:cstheme="majorBidi"/>
          <w:sz w:val="24"/>
          <w:szCs w:val="24"/>
        </w:rPr>
        <w:t xml:space="preserve">verb </w:t>
      </w:r>
      <w:r w:rsidRPr="00B2590E">
        <w:rPr>
          <w:rFonts w:asciiTheme="majorBidi" w:hAnsiTheme="majorBidi" w:cstheme="majorBidi"/>
          <w:sz w:val="24"/>
          <w:szCs w:val="24"/>
        </w:rPr>
        <w:t xml:space="preserve">‘fingering’, </w:t>
      </w:r>
      <w:r>
        <w:rPr>
          <w:rFonts w:asciiTheme="majorBidi" w:hAnsiTheme="majorBidi" w:cstheme="majorBidi"/>
          <w:sz w:val="24"/>
          <w:szCs w:val="24"/>
        </w:rPr>
        <w:t xml:space="preserve">the </w:t>
      </w:r>
      <w:r w:rsidRPr="00B2590E">
        <w:rPr>
          <w:rFonts w:asciiTheme="majorBidi" w:hAnsiTheme="majorBidi" w:cstheme="majorBidi"/>
          <w:sz w:val="24"/>
          <w:szCs w:val="24"/>
        </w:rPr>
        <w:t>image</w:t>
      </w:r>
      <w:r>
        <w:rPr>
          <w:rFonts w:asciiTheme="majorBidi" w:hAnsiTheme="majorBidi" w:cstheme="majorBidi"/>
          <w:sz w:val="24"/>
          <w:szCs w:val="24"/>
        </w:rPr>
        <w:t xml:space="preserve"> ‘</w:t>
      </w:r>
      <w:r w:rsidRPr="00B2590E">
        <w:rPr>
          <w:rFonts w:asciiTheme="majorBidi" w:hAnsiTheme="majorBidi" w:cstheme="majorBidi"/>
          <w:sz w:val="24"/>
          <w:szCs w:val="24"/>
        </w:rPr>
        <w:t>snare</w:t>
      </w:r>
      <w:r>
        <w:rPr>
          <w:rFonts w:asciiTheme="majorBidi" w:hAnsiTheme="majorBidi" w:cstheme="majorBidi"/>
          <w:sz w:val="24"/>
          <w:szCs w:val="24"/>
        </w:rPr>
        <w:t>[s]</w:t>
      </w:r>
      <w:r w:rsidRPr="00B2590E">
        <w:rPr>
          <w:rFonts w:asciiTheme="majorBidi" w:hAnsiTheme="majorBidi" w:cstheme="majorBidi"/>
          <w:sz w:val="24"/>
          <w:szCs w:val="24"/>
        </w:rPr>
        <w:t xml:space="preserve"> </w:t>
      </w:r>
      <w:r>
        <w:rPr>
          <w:rFonts w:asciiTheme="majorBidi" w:hAnsiTheme="majorBidi" w:cstheme="majorBidi"/>
          <w:sz w:val="24"/>
          <w:szCs w:val="24"/>
        </w:rPr>
        <w:t>[Keats’s]</w:t>
      </w:r>
      <w:r w:rsidRPr="00B2590E">
        <w:rPr>
          <w:rFonts w:asciiTheme="majorBidi" w:hAnsiTheme="majorBidi" w:cstheme="majorBidi"/>
          <w:sz w:val="24"/>
          <w:szCs w:val="24"/>
        </w:rPr>
        <w:t xml:space="preserve"> fancy’ in its </w:t>
      </w:r>
      <w:r>
        <w:rPr>
          <w:rFonts w:asciiTheme="majorBidi" w:hAnsiTheme="majorBidi" w:cstheme="majorBidi"/>
          <w:sz w:val="24"/>
          <w:szCs w:val="24"/>
        </w:rPr>
        <w:t>potential</w:t>
      </w:r>
      <w:r w:rsidRPr="00B2590E">
        <w:rPr>
          <w:rFonts w:asciiTheme="majorBidi" w:hAnsiTheme="majorBidi" w:cstheme="majorBidi"/>
          <w:sz w:val="24"/>
          <w:szCs w:val="24"/>
        </w:rPr>
        <w:t xml:space="preserve"> to dilate the verse. </w:t>
      </w:r>
      <w:r>
        <w:rPr>
          <w:rFonts w:asciiTheme="majorBidi" w:hAnsiTheme="majorBidi" w:cstheme="majorBidi"/>
          <w:sz w:val="24"/>
          <w:szCs w:val="24"/>
        </w:rPr>
        <w:t>The poet’s</w:t>
      </w:r>
      <w:r w:rsidRPr="00B2590E">
        <w:rPr>
          <w:rFonts w:asciiTheme="majorBidi" w:hAnsiTheme="majorBidi" w:cstheme="majorBidi"/>
          <w:sz w:val="24"/>
          <w:szCs w:val="24"/>
        </w:rPr>
        <w:t xml:space="preserve"> excitement is tangible; the way the ‘ing’ suffix of ‘spring’ rings out twice in ‘fingering’ means the word acts as a kind of double rhyme, reflecting </w:t>
      </w:r>
      <w:r>
        <w:rPr>
          <w:rFonts w:asciiTheme="majorBidi" w:hAnsiTheme="majorBidi" w:cstheme="majorBidi"/>
          <w:sz w:val="24"/>
          <w:szCs w:val="24"/>
        </w:rPr>
        <w:t>this</w:t>
      </w:r>
      <w:r w:rsidRPr="00B2590E">
        <w:rPr>
          <w:rFonts w:asciiTheme="majorBidi" w:hAnsiTheme="majorBidi" w:cstheme="majorBidi"/>
          <w:sz w:val="24"/>
          <w:szCs w:val="24"/>
        </w:rPr>
        <w:t xml:space="preserve"> surge from inertia to intensity. </w:t>
      </w:r>
    </w:p>
    <w:p w:rsidR="00095894" w:rsidRDefault="00095894" w:rsidP="00095894">
      <w:pPr>
        <w:spacing w:after="0" w:line="360" w:lineRule="auto"/>
        <w:rPr>
          <w:rFonts w:asciiTheme="majorBidi" w:hAnsiTheme="majorBidi" w:cstheme="majorBidi"/>
          <w:sz w:val="24"/>
          <w:szCs w:val="24"/>
        </w:rPr>
      </w:pPr>
    </w:p>
    <w:p w:rsidR="00283588" w:rsidRDefault="00283588" w:rsidP="00002D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gives rise to a </w:t>
      </w:r>
      <w:r w:rsidRPr="0068337D">
        <w:rPr>
          <w:rFonts w:ascii="Times New Roman" w:hAnsi="Times New Roman" w:cs="Times New Roman"/>
          <w:sz w:val="24"/>
          <w:szCs w:val="24"/>
        </w:rPr>
        <w:t xml:space="preserve">passage </w:t>
      </w:r>
      <w:r>
        <w:rPr>
          <w:rFonts w:ascii="Times New Roman" w:hAnsi="Times New Roman" w:cs="Times New Roman"/>
          <w:sz w:val="24"/>
          <w:szCs w:val="24"/>
        </w:rPr>
        <w:t xml:space="preserve">that </w:t>
      </w:r>
      <w:r w:rsidRPr="0068337D">
        <w:rPr>
          <w:rFonts w:ascii="Times New Roman" w:hAnsi="Times New Roman" w:cs="Times New Roman"/>
          <w:sz w:val="24"/>
          <w:szCs w:val="24"/>
        </w:rPr>
        <w:t xml:space="preserve">Byron </w:t>
      </w:r>
      <w:r>
        <w:rPr>
          <w:rFonts w:ascii="Times New Roman" w:hAnsi="Times New Roman" w:cs="Times New Roman"/>
          <w:sz w:val="24"/>
          <w:szCs w:val="24"/>
        </w:rPr>
        <w:t>might have in mind</w:t>
      </w:r>
      <w:r w:rsidRPr="0068337D">
        <w:rPr>
          <w:rFonts w:ascii="Times New Roman" w:hAnsi="Times New Roman" w:cs="Times New Roman"/>
          <w:sz w:val="24"/>
          <w:szCs w:val="24"/>
        </w:rPr>
        <w:t xml:space="preserve"> when he accuse</w:t>
      </w:r>
      <w:r>
        <w:rPr>
          <w:rFonts w:ascii="Times New Roman" w:hAnsi="Times New Roman" w:cs="Times New Roman"/>
          <w:sz w:val="24"/>
          <w:szCs w:val="24"/>
        </w:rPr>
        <w:t>s</w:t>
      </w:r>
      <w:r w:rsidRPr="0068337D">
        <w:rPr>
          <w:rFonts w:ascii="Times New Roman" w:hAnsi="Times New Roman" w:cs="Times New Roman"/>
          <w:sz w:val="24"/>
          <w:szCs w:val="24"/>
        </w:rPr>
        <w:t xml:space="preserve"> Keats of using poetry as ‘a sort of mental masturbation’:</w:t>
      </w:r>
      <w:r w:rsidRPr="00853003">
        <w:rPr>
          <w:rStyle w:val="FootnoteReference"/>
          <w:rFonts w:asciiTheme="majorBidi" w:hAnsiTheme="majorBidi" w:cstheme="majorBidi"/>
          <w:sz w:val="24"/>
          <w:szCs w:val="24"/>
        </w:rPr>
        <w:footnoteReference w:id="622"/>
      </w:r>
      <w:r w:rsidRPr="0068337D">
        <w:rPr>
          <w:rFonts w:ascii="Times New Roman" w:hAnsi="Times New Roman" w:cs="Times New Roman"/>
          <w:sz w:val="24"/>
          <w:szCs w:val="24"/>
        </w:rPr>
        <w:t xml:space="preserve"> ‘he is al</w:t>
      </w:r>
      <w:r>
        <w:rPr>
          <w:rFonts w:ascii="Times New Roman" w:hAnsi="Times New Roman" w:cs="Times New Roman"/>
          <w:sz w:val="24"/>
          <w:szCs w:val="24"/>
        </w:rPr>
        <w:t>ways frigging his imagination—</w:t>
      </w:r>
      <w:r w:rsidRPr="0068337D">
        <w:rPr>
          <w:rFonts w:ascii="Times New Roman" w:hAnsi="Times New Roman" w:cs="Times New Roman"/>
          <w:sz w:val="24"/>
          <w:szCs w:val="24"/>
        </w:rPr>
        <w:t>I don</w:t>
      </w:r>
      <w:r w:rsidR="00A158FB">
        <w:rPr>
          <w:rFonts w:ascii="Times New Roman" w:hAnsi="Times New Roman" w:cs="Times New Roman"/>
          <w:sz w:val="24"/>
          <w:szCs w:val="24"/>
        </w:rPr>
        <w:t>’</w:t>
      </w:r>
      <w:r w:rsidRPr="0068337D">
        <w:rPr>
          <w:rFonts w:ascii="Times New Roman" w:hAnsi="Times New Roman" w:cs="Times New Roman"/>
          <w:sz w:val="24"/>
          <w:szCs w:val="24"/>
        </w:rPr>
        <w:t>t mean that he is indecent but viciously soliciting his own ideas into a state which is neither poetry nor any thing else but a Bedlam of vision produced by raw pork and opium’.</w:t>
      </w:r>
      <w:r w:rsidRPr="0068337D">
        <w:rPr>
          <w:rStyle w:val="FootnoteReference"/>
          <w:rFonts w:ascii="Times New Roman" w:hAnsi="Times New Roman" w:cs="Times New Roman"/>
          <w:sz w:val="24"/>
          <w:szCs w:val="24"/>
        </w:rPr>
        <w:footnoteReference w:id="623"/>
      </w:r>
      <w:r w:rsidRPr="0068337D">
        <w:rPr>
          <w:rFonts w:ascii="Times New Roman" w:hAnsi="Times New Roman" w:cs="Times New Roman"/>
          <w:sz w:val="24"/>
          <w:szCs w:val="24"/>
        </w:rPr>
        <w:t xml:space="preserve"> Picking up an earlier trope from </w:t>
      </w:r>
      <w:r w:rsidRPr="0068337D">
        <w:rPr>
          <w:rFonts w:ascii="Times New Roman" w:hAnsi="Times New Roman" w:cs="Times New Roman"/>
          <w:i/>
          <w:sz w:val="24"/>
          <w:szCs w:val="24"/>
        </w:rPr>
        <w:t>Sleep and Poetry</w:t>
      </w:r>
      <w:r w:rsidRPr="0068337D">
        <w:rPr>
          <w:rFonts w:ascii="Times New Roman" w:hAnsi="Times New Roman" w:cs="Times New Roman"/>
          <w:sz w:val="24"/>
          <w:szCs w:val="24"/>
        </w:rPr>
        <w:t>, Keats again presents a convulsing ‘golden’ butterfly as a symbol of pleasure: ‘A butterfly, with golden wings broad parted,</w:t>
      </w:r>
      <w:r>
        <w:rPr>
          <w:rFonts w:ascii="Times New Roman" w:hAnsi="Times New Roman" w:cs="Times New Roman"/>
          <w:sz w:val="24"/>
          <w:szCs w:val="24"/>
        </w:rPr>
        <w:t xml:space="preserve"> </w:t>
      </w:r>
      <w:r w:rsidRPr="0068337D">
        <w:rPr>
          <w:rFonts w:ascii="Times New Roman" w:hAnsi="Times New Roman" w:cs="Times New Roman"/>
          <w:sz w:val="24"/>
          <w:szCs w:val="24"/>
        </w:rPr>
        <w:t>/ Nestling a rose, convuls’d as though it smarted</w:t>
      </w:r>
      <w:r>
        <w:rPr>
          <w:rFonts w:ascii="Times New Roman" w:hAnsi="Times New Roman" w:cs="Times New Roman"/>
          <w:sz w:val="24"/>
          <w:szCs w:val="24"/>
        </w:rPr>
        <w:t xml:space="preserve"> </w:t>
      </w:r>
      <w:r w:rsidRPr="0068337D">
        <w:rPr>
          <w:rFonts w:ascii="Times New Roman" w:hAnsi="Times New Roman" w:cs="Times New Roman"/>
          <w:sz w:val="24"/>
          <w:szCs w:val="24"/>
        </w:rPr>
        <w:t>/ With over pleasure’ (</w:t>
      </w:r>
      <w:r w:rsidRPr="0068337D">
        <w:rPr>
          <w:rFonts w:ascii="Times New Roman" w:hAnsi="Times New Roman" w:cs="Times New Roman"/>
          <w:i/>
          <w:sz w:val="24"/>
          <w:szCs w:val="24"/>
        </w:rPr>
        <w:t>Sleep and Poetry</w:t>
      </w:r>
      <w:r w:rsidRPr="0068337D">
        <w:rPr>
          <w:rFonts w:ascii="Times New Roman" w:hAnsi="Times New Roman" w:cs="Times New Roman"/>
          <w:sz w:val="24"/>
          <w:szCs w:val="24"/>
        </w:rPr>
        <w:t xml:space="preserve">, 343-5). </w:t>
      </w:r>
      <w:r>
        <w:rPr>
          <w:rFonts w:ascii="Times New Roman" w:hAnsi="Times New Roman" w:cs="Times New Roman"/>
          <w:sz w:val="24"/>
          <w:szCs w:val="24"/>
        </w:rPr>
        <w:t>T</w:t>
      </w:r>
      <w:r w:rsidRPr="0068337D">
        <w:rPr>
          <w:rFonts w:ascii="Times New Roman" w:hAnsi="Times New Roman" w:cs="Times New Roman"/>
          <w:sz w:val="24"/>
          <w:szCs w:val="24"/>
        </w:rPr>
        <w:t xml:space="preserve">he orgasmic imagery of the flower </w:t>
      </w:r>
      <w:r>
        <w:rPr>
          <w:rFonts w:ascii="Times New Roman" w:hAnsi="Times New Roman" w:cs="Times New Roman"/>
          <w:sz w:val="24"/>
          <w:szCs w:val="24"/>
        </w:rPr>
        <w:t>exemplifies what Byron would dismiss as</w:t>
      </w:r>
      <w:r w:rsidRPr="0068337D">
        <w:rPr>
          <w:rFonts w:ascii="Times New Roman" w:hAnsi="Times New Roman" w:cs="Times New Roman"/>
          <w:sz w:val="24"/>
          <w:szCs w:val="24"/>
        </w:rPr>
        <w:t xml:space="preserve"> K</w:t>
      </w:r>
      <w:r>
        <w:rPr>
          <w:rFonts w:ascii="Times New Roman" w:hAnsi="Times New Roman" w:cs="Times New Roman"/>
          <w:sz w:val="24"/>
          <w:szCs w:val="24"/>
        </w:rPr>
        <w:t>eatsian ‘B</w:t>
      </w:r>
      <w:r w:rsidRPr="0068337D">
        <w:rPr>
          <w:rFonts w:ascii="Times New Roman" w:hAnsi="Times New Roman" w:cs="Times New Roman"/>
          <w:sz w:val="24"/>
          <w:szCs w:val="24"/>
        </w:rPr>
        <w:t xml:space="preserve">edlam’: </w:t>
      </w:r>
    </w:p>
    <w:p w:rsidR="00283588" w:rsidRPr="00A05CEB" w:rsidRDefault="00283588" w:rsidP="00283588">
      <w:pPr>
        <w:pStyle w:val="NoSpacing"/>
        <w:spacing w:line="360" w:lineRule="auto"/>
        <w:ind w:left="2880" w:firstLine="720"/>
        <w:rPr>
          <w:rFonts w:asciiTheme="majorBidi" w:hAnsiTheme="majorBidi" w:cstheme="majorBidi"/>
          <w:sz w:val="24"/>
          <w:szCs w:val="24"/>
        </w:rPr>
      </w:pPr>
      <w:r w:rsidRPr="00A05CEB">
        <w:rPr>
          <w:rFonts w:asciiTheme="majorBidi" w:hAnsiTheme="majorBidi" w:cstheme="majorBidi"/>
          <w:sz w:val="24"/>
          <w:szCs w:val="24"/>
        </w:rPr>
        <w:t>Lo! but now</w:t>
      </w:r>
    </w:p>
    <w:p w:rsidR="00283588" w:rsidRPr="00A05CEB" w:rsidRDefault="00283588" w:rsidP="00283588">
      <w:pPr>
        <w:pStyle w:val="NoSpacing"/>
        <w:spacing w:line="360" w:lineRule="auto"/>
        <w:ind w:left="720"/>
        <w:rPr>
          <w:rFonts w:asciiTheme="majorBidi" w:hAnsiTheme="majorBidi" w:cstheme="majorBidi"/>
          <w:sz w:val="24"/>
          <w:szCs w:val="24"/>
        </w:rPr>
      </w:pPr>
      <w:r w:rsidRPr="00A05CEB">
        <w:rPr>
          <w:rFonts w:asciiTheme="majorBidi" w:hAnsiTheme="majorBidi" w:cstheme="majorBidi"/>
          <w:sz w:val="24"/>
          <w:szCs w:val="24"/>
        </w:rPr>
        <w:t>He plucks it, dips its stalk in the water: how!</w:t>
      </w:r>
    </w:p>
    <w:p w:rsidR="00283588" w:rsidRPr="00A05CEB" w:rsidRDefault="00283588" w:rsidP="00283588">
      <w:pPr>
        <w:pStyle w:val="NoSpacing"/>
        <w:spacing w:line="360" w:lineRule="auto"/>
        <w:ind w:left="720"/>
        <w:rPr>
          <w:rFonts w:asciiTheme="majorBidi" w:hAnsiTheme="majorBidi" w:cstheme="majorBidi"/>
          <w:sz w:val="24"/>
          <w:szCs w:val="24"/>
        </w:rPr>
      </w:pPr>
      <w:r w:rsidRPr="00A05CEB">
        <w:rPr>
          <w:rFonts w:asciiTheme="majorBidi" w:hAnsiTheme="majorBidi" w:cstheme="majorBidi"/>
          <w:sz w:val="24"/>
          <w:szCs w:val="24"/>
        </w:rPr>
        <w:t>It swells, it buds, it flowers beneath his sight.</w:t>
      </w:r>
    </w:p>
    <w:p w:rsidR="00283588" w:rsidRPr="00A05CEB" w:rsidRDefault="00283588" w:rsidP="00283588">
      <w:pPr>
        <w:spacing w:after="120" w:line="360" w:lineRule="auto"/>
        <w:rPr>
          <w:rFonts w:asciiTheme="majorBidi" w:hAnsiTheme="majorBidi" w:cstheme="majorBidi"/>
          <w:sz w:val="24"/>
          <w:szCs w:val="24"/>
        </w:rPr>
      </w:pPr>
      <w:r w:rsidRPr="00A05CEB">
        <w:rPr>
          <w:rFonts w:asciiTheme="majorBidi" w:hAnsiTheme="majorBidi" w:cstheme="majorBidi"/>
          <w:sz w:val="24"/>
          <w:szCs w:val="24"/>
        </w:rPr>
        <w:t>(II. 57-9)</w:t>
      </w:r>
    </w:p>
    <w:p w:rsidR="00283588" w:rsidRPr="00C82005" w:rsidRDefault="00283588" w:rsidP="00F00174">
      <w:pPr>
        <w:spacing w:line="360" w:lineRule="auto"/>
        <w:rPr>
          <w:rFonts w:asciiTheme="majorBidi" w:hAnsiTheme="majorBidi" w:cstheme="majorBidi"/>
          <w:color w:val="FF0000"/>
          <w:sz w:val="24"/>
          <w:szCs w:val="24"/>
        </w:rPr>
      </w:pPr>
      <w:r>
        <w:rPr>
          <w:rFonts w:asciiTheme="majorBidi" w:hAnsiTheme="majorBidi" w:cstheme="majorBidi"/>
          <w:sz w:val="24"/>
          <w:szCs w:val="24"/>
        </w:rPr>
        <w:t>E</w:t>
      </w:r>
      <w:r>
        <w:rPr>
          <w:rFonts w:ascii="Times New Roman" w:hAnsi="Times New Roman" w:cs="Times New Roman"/>
          <w:sz w:val="24"/>
          <w:szCs w:val="24"/>
        </w:rPr>
        <w:t>roticising poetic inspiration, Keats juxtaposes flowing sibilance and sharp plosive ‘p’ and ‘k’ sounds to suggest a bursting vitality. The</w:t>
      </w:r>
      <w:r>
        <w:rPr>
          <w:rFonts w:asciiTheme="majorBidi" w:hAnsiTheme="majorBidi" w:cstheme="majorBidi"/>
          <w:sz w:val="24"/>
          <w:szCs w:val="24"/>
        </w:rPr>
        <w:t xml:space="preserve"> rapid growth of the flower, which comes into bloom in a single couplet, prompts John Jones to dismiss this as one of several</w:t>
      </w:r>
      <w:r w:rsidRPr="0012015C">
        <w:rPr>
          <w:rFonts w:asciiTheme="majorBidi" w:hAnsiTheme="majorBidi" w:cstheme="majorBidi"/>
          <w:sz w:val="24"/>
          <w:szCs w:val="24"/>
        </w:rPr>
        <w:t xml:space="preserve"> ‘perfunctory magical ripening[s]’ that</w:t>
      </w:r>
      <w:r>
        <w:rPr>
          <w:rFonts w:asciiTheme="majorBidi" w:hAnsiTheme="majorBidi" w:cstheme="majorBidi"/>
          <w:sz w:val="24"/>
          <w:szCs w:val="24"/>
        </w:rPr>
        <w:t xml:space="preserve"> pervade </w:t>
      </w:r>
      <w:r w:rsidRPr="0012015C">
        <w:rPr>
          <w:rFonts w:asciiTheme="majorBidi" w:hAnsiTheme="majorBidi" w:cstheme="majorBidi"/>
          <w:i/>
          <w:iCs/>
          <w:sz w:val="24"/>
          <w:szCs w:val="24"/>
        </w:rPr>
        <w:t>Endymion</w:t>
      </w:r>
      <w:r w:rsidRPr="0012015C">
        <w:rPr>
          <w:rFonts w:asciiTheme="majorBidi" w:hAnsiTheme="majorBidi" w:cstheme="majorBidi"/>
          <w:iCs/>
          <w:sz w:val="24"/>
          <w:szCs w:val="24"/>
        </w:rPr>
        <w:t>.</w:t>
      </w:r>
      <w:r w:rsidRPr="0012015C">
        <w:rPr>
          <w:rStyle w:val="FootnoteReference"/>
          <w:rFonts w:asciiTheme="majorBidi" w:hAnsiTheme="majorBidi" w:cstheme="majorBidi"/>
          <w:iCs/>
          <w:sz w:val="24"/>
          <w:szCs w:val="24"/>
        </w:rPr>
        <w:footnoteReference w:id="624"/>
      </w:r>
      <w:r>
        <w:rPr>
          <w:rFonts w:asciiTheme="majorBidi" w:hAnsiTheme="majorBidi" w:cstheme="majorBidi"/>
          <w:iCs/>
          <w:sz w:val="24"/>
          <w:szCs w:val="24"/>
        </w:rPr>
        <w:t xml:space="preserve"> Yet it is a deliberate, wilful direction of rhyme, rather than any facile sense of ‘magic’, that instigates this acceleration. Q</w:t>
      </w:r>
      <w:r>
        <w:rPr>
          <w:rFonts w:asciiTheme="majorBidi" w:hAnsiTheme="majorBidi" w:cstheme="majorBidi"/>
          <w:sz w:val="24"/>
          <w:szCs w:val="24"/>
        </w:rPr>
        <w:t xml:space="preserve">uoting </w:t>
      </w:r>
      <w:r>
        <w:rPr>
          <w:rFonts w:asciiTheme="majorBidi" w:hAnsiTheme="majorBidi" w:cstheme="majorBidi"/>
          <w:iCs/>
          <w:sz w:val="24"/>
          <w:szCs w:val="24"/>
        </w:rPr>
        <w:t>C</w:t>
      </w:r>
      <w:r>
        <w:rPr>
          <w:rFonts w:asciiTheme="majorBidi" w:hAnsiTheme="majorBidi" w:cstheme="majorBidi"/>
          <w:sz w:val="24"/>
          <w:szCs w:val="24"/>
        </w:rPr>
        <w:t>harles Richardson, John Creaser stresses the fallacy of having rhyme fall on ‘insignificant words’.</w:t>
      </w:r>
      <w:r>
        <w:rPr>
          <w:rStyle w:val="FootnoteReference"/>
          <w:rFonts w:asciiTheme="majorBidi" w:hAnsiTheme="majorBidi" w:cstheme="majorBidi"/>
          <w:sz w:val="24"/>
          <w:szCs w:val="24"/>
        </w:rPr>
        <w:footnoteReference w:id="625"/>
      </w:r>
      <w:r w:rsidRPr="0079556A">
        <w:rPr>
          <w:rFonts w:asciiTheme="majorBidi" w:hAnsiTheme="majorBidi" w:cstheme="majorBidi"/>
          <w:sz w:val="24"/>
          <w:szCs w:val="24"/>
        </w:rPr>
        <w:t xml:space="preserve"> </w:t>
      </w:r>
      <w:r>
        <w:rPr>
          <w:rFonts w:asciiTheme="majorBidi" w:hAnsiTheme="majorBidi" w:cstheme="majorBidi"/>
          <w:sz w:val="24"/>
          <w:szCs w:val="24"/>
        </w:rPr>
        <w:t xml:space="preserve">Although the rhyme of ‘now’ and ‘how!’ uses what might be deemed ‘insignificant’ terms in pairing adverb and conjunction, this irregular couplet bursts out with heavy stresses on its closing monosyllables. While </w:t>
      </w:r>
      <w:r w:rsidRPr="00D772D2">
        <w:rPr>
          <w:rFonts w:ascii="Times New Roman" w:hAnsi="Times New Roman" w:cs="Times New Roman"/>
          <w:sz w:val="24"/>
          <w:szCs w:val="24"/>
        </w:rPr>
        <w:t>Creaser</w:t>
      </w:r>
      <w:r>
        <w:rPr>
          <w:rFonts w:ascii="Times New Roman" w:hAnsi="Times New Roman" w:cs="Times New Roman"/>
          <w:sz w:val="24"/>
          <w:szCs w:val="24"/>
        </w:rPr>
        <w:t xml:space="preserve">’s analysis of Pope </w:t>
      </w:r>
      <w:r w:rsidRPr="00D772D2">
        <w:rPr>
          <w:rFonts w:ascii="Times New Roman" w:hAnsi="Times New Roman" w:cs="Times New Roman"/>
          <w:sz w:val="24"/>
          <w:szCs w:val="24"/>
        </w:rPr>
        <w:t>asserts that ‘the very fact that we are not drawn to notice individual rhymes is one way of conveying authorial distinction</w:t>
      </w:r>
      <w:r>
        <w:rPr>
          <w:rFonts w:ascii="Times New Roman" w:hAnsi="Times New Roman" w:cs="Times New Roman"/>
          <w:sz w:val="24"/>
          <w:szCs w:val="24"/>
        </w:rPr>
        <w:t>’,</w:t>
      </w:r>
      <w:r w:rsidRPr="00D772D2">
        <w:rPr>
          <w:rStyle w:val="FootnoteReference"/>
          <w:rFonts w:ascii="Times New Roman" w:hAnsi="Times New Roman" w:cs="Times New Roman"/>
          <w:sz w:val="24"/>
          <w:szCs w:val="24"/>
        </w:rPr>
        <w:footnoteReference w:id="626"/>
      </w:r>
      <w:r>
        <w:rPr>
          <w:rFonts w:ascii="Times New Roman" w:hAnsi="Times New Roman" w:cs="Times New Roman"/>
          <w:sz w:val="24"/>
          <w:szCs w:val="24"/>
        </w:rPr>
        <w:t xml:space="preserve"> the flamboyance of Keats’s monosyllables is the antithesis of such a style. </w:t>
      </w:r>
      <w:r>
        <w:rPr>
          <w:rFonts w:asciiTheme="majorBidi" w:hAnsiTheme="majorBidi" w:cstheme="majorBidi"/>
          <w:sz w:val="24"/>
          <w:szCs w:val="24"/>
        </w:rPr>
        <w:t>W</w:t>
      </w:r>
      <w:r w:rsidRPr="0012015C">
        <w:rPr>
          <w:rFonts w:asciiTheme="majorBidi" w:hAnsiTheme="majorBidi" w:cstheme="majorBidi"/>
          <w:sz w:val="24"/>
          <w:szCs w:val="24"/>
        </w:rPr>
        <w:t xml:space="preserve">hile </w:t>
      </w:r>
      <w:r w:rsidRPr="00B2590E">
        <w:rPr>
          <w:rFonts w:asciiTheme="majorBidi" w:hAnsiTheme="majorBidi" w:cstheme="majorBidi"/>
          <w:sz w:val="24"/>
          <w:szCs w:val="24"/>
        </w:rPr>
        <w:t xml:space="preserve">lines </w:t>
      </w:r>
      <w:r>
        <w:rPr>
          <w:rFonts w:asciiTheme="majorBidi" w:hAnsiTheme="majorBidi" w:cstheme="majorBidi"/>
          <w:sz w:val="24"/>
          <w:szCs w:val="24"/>
        </w:rPr>
        <w:t>49-52 use a</w:t>
      </w:r>
      <w:r w:rsidRPr="00B2590E">
        <w:rPr>
          <w:rFonts w:asciiTheme="majorBidi" w:hAnsiTheme="majorBidi" w:cstheme="majorBidi"/>
          <w:sz w:val="24"/>
          <w:szCs w:val="24"/>
        </w:rPr>
        <w:t xml:space="preserve"> caesura at a near halfway point between </w:t>
      </w:r>
      <w:r>
        <w:rPr>
          <w:rFonts w:asciiTheme="majorBidi" w:hAnsiTheme="majorBidi" w:cstheme="majorBidi"/>
          <w:sz w:val="24"/>
          <w:szCs w:val="24"/>
        </w:rPr>
        <w:t xml:space="preserve">syllables four and seven, a placement that creates an air of rhythmic regularity, </w:t>
      </w:r>
      <w:r w:rsidRPr="00B2590E">
        <w:rPr>
          <w:rFonts w:asciiTheme="majorBidi" w:hAnsiTheme="majorBidi" w:cstheme="majorBidi"/>
          <w:sz w:val="24"/>
          <w:szCs w:val="24"/>
        </w:rPr>
        <w:t xml:space="preserve">here Keats </w:t>
      </w:r>
      <w:r>
        <w:rPr>
          <w:rFonts w:asciiTheme="majorBidi" w:hAnsiTheme="majorBidi" w:cstheme="majorBidi"/>
          <w:sz w:val="24"/>
          <w:szCs w:val="24"/>
        </w:rPr>
        <w:t xml:space="preserve">experiments with </w:t>
      </w:r>
      <w:r w:rsidRPr="00B2590E">
        <w:rPr>
          <w:rFonts w:asciiTheme="majorBidi" w:hAnsiTheme="majorBidi" w:cstheme="majorBidi"/>
          <w:sz w:val="24"/>
          <w:szCs w:val="24"/>
        </w:rPr>
        <w:t xml:space="preserve">compressing caesura and line-ending into a single poetic </w:t>
      </w:r>
      <w:r>
        <w:rPr>
          <w:rFonts w:asciiTheme="majorBidi" w:hAnsiTheme="majorBidi" w:cstheme="majorBidi"/>
          <w:sz w:val="24"/>
          <w:szCs w:val="24"/>
        </w:rPr>
        <w:t xml:space="preserve">foot: ‘Lo! But now’ and ‘water: how!’. The technique gives rise to a rhyme that gleefully draws attention to its own floridity. Keats ramps up metrical impropriety to its limit by forcing the caesura closer to the line-ending, first before ‘but now’ with two syllables remaining, and then before ‘how’ with just one syllable to spare. While </w:t>
      </w:r>
      <w:r>
        <w:rPr>
          <w:rFonts w:ascii="Times New Roman" w:hAnsi="Times New Roman" w:cs="Times New Roman"/>
          <w:sz w:val="24"/>
          <w:szCs w:val="24"/>
        </w:rPr>
        <w:t xml:space="preserve">Creaser condemns such a style as indicative of a powerless poet, Keats’s active manipulation of syntax is what drives this rhyme forwards. Openly orchestrating his experiment in front of his readers, Keats spotlights his technical innovation with impish delight. </w:t>
      </w:r>
    </w:p>
    <w:p w:rsidR="00283588" w:rsidRDefault="00283588" w:rsidP="00095894">
      <w:pPr>
        <w:spacing w:after="0" w:line="360" w:lineRule="auto"/>
        <w:rPr>
          <w:rFonts w:ascii="Times New Roman" w:hAnsi="Times New Roman" w:cs="Times New Roman"/>
          <w:sz w:val="24"/>
          <w:szCs w:val="24"/>
          <w:shd w:val="clear" w:color="auto" w:fill="FFFFFF"/>
        </w:rPr>
      </w:pPr>
      <w:r w:rsidRPr="00384A9D">
        <w:rPr>
          <w:rFonts w:ascii="Times New Roman" w:hAnsi="Times New Roman" w:cs="Times New Roman"/>
          <w:sz w:val="24"/>
          <w:szCs w:val="24"/>
        </w:rPr>
        <w:t xml:space="preserve">Though Marjorie Levinson does not focus on </w:t>
      </w:r>
      <w:r w:rsidRPr="00384A9D">
        <w:rPr>
          <w:rFonts w:ascii="Times New Roman" w:hAnsi="Times New Roman" w:cs="Times New Roman"/>
          <w:i/>
          <w:sz w:val="24"/>
          <w:szCs w:val="24"/>
        </w:rPr>
        <w:t>Endymion</w:t>
      </w:r>
      <w:r w:rsidRPr="00384A9D">
        <w:rPr>
          <w:rFonts w:ascii="Times New Roman" w:hAnsi="Times New Roman" w:cs="Times New Roman"/>
          <w:sz w:val="24"/>
          <w:szCs w:val="24"/>
        </w:rPr>
        <w:t xml:space="preserve"> specifically, her emphasis on the ‘overwrought’ aspect of Keats’s style resonates with the poem’s approach to rhyme. Stressing the interrelation of the sexual and class related insults of Tory reviewers, Levinson</w:t>
      </w:r>
      <w:r w:rsidRPr="00384A9D">
        <w:rPr>
          <w:rFonts w:ascii="Times New Roman" w:hAnsi="Times New Roman" w:cs="Times New Roman"/>
          <w:i/>
          <w:sz w:val="24"/>
          <w:szCs w:val="24"/>
        </w:rPr>
        <w:t xml:space="preserve"> </w:t>
      </w:r>
      <w:r w:rsidRPr="00384A9D">
        <w:rPr>
          <w:rFonts w:ascii="Times New Roman" w:hAnsi="Times New Roman" w:cs="Times New Roman"/>
          <w:sz w:val="24"/>
          <w:szCs w:val="24"/>
        </w:rPr>
        <w:t>concurs with Byron in defining Keats’s ‘prolix, repetitive, metrically and lexically licentious’ poetics as ‘a species of masturbatory exhibitionism’.</w:t>
      </w:r>
      <w:r w:rsidRPr="00384A9D">
        <w:rPr>
          <w:rStyle w:val="FootnoteReference"/>
          <w:rFonts w:ascii="Times New Roman" w:hAnsi="Times New Roman" w:cs="Times New Roman"/>
          <w:sz w:val="24"/>
          <w:szCs w:val="24"/>
        </w:rPr>
        <w:footnoteReference w:id="627"/>
      </w:r>
      <w:r w:rsidRPr="00384A9D">
        <w:rPr>
          <w:rFonts w:ascii="Times New Roman" w:hAnsi="Times New Roman" w:cs="Times New Roman"/>
          <w:sz w:val="24"/>
          <w:szCs w:val="24"/>
        </w:rPr>
        <w:t xml:space="preserve"> Yet i</w:t>
      </w:r>
      <w:r w:rsidRPr="00384A9D">
        <w:rPr>
          <w:rFonts w:ascii="Times New Roman" w:hAnsi="Times New Roman"/>
          <w:sz w:val="24"/>
          <w:szCs w:val="24"/>
        </w:rPr>
        <w:t>n subsuming Keats’s literary ambitions under the terms of class</w:t>
      </w:r>
      <w:r>
        <w:rPr>
          <w:rFonts w:ascii="Times New Roman" w:hAnsi="Times New Roman"/>
          <w:sz w:val="24"/>
          <w:szCs w:val="24"/>
        </w:rPr>
        <w:t xml:space="preserve"> by </w:t>
      </w:r>
      <w:r w:rsidRPr="00384A9D">
        <w:rPr>
          <w:rFonts w:ascii="Times New Roman" w:hAnsi="Times New Roman"/>
          <w:sz w:val="24"/>
          <w:szCs w:val="24"/>
        </w:rPr>
        <w:t>suggesting his style bears the hallmarks of an aspirational middle-class poet excluded from the aristocracy,</w:t>
      </w:r>
      <w:r w:rsidRPr="00384A9D">
        <w:rPr>
          <w:rStyle w:val="FootnoteReference"/>
          <w:rFonts w:ascii="Times New Roman" w:hAnsi="Times New Roman" w:cs="Times New Roman"/>
          <w:sz w:val="24"/>
          <w:szCs w:val="24"/>
        </w:rPr>
        <w:footnoteReference w:id="628"/>
      </w:r>
      <w:r>
        <w:rPr>
          <w:rFonts w:ascii="Times New Roman" w:hAnsi="Times New Roman"/>
          <w:sz w:val="24"/>
          <w:szCs w:val="24"/>
        </w:rPr>
        <w:t xml:space="preserve"> </w:t>
      </w:r>
      <w:r w:rsidRPr="00384A9D">
        <w:rPr>
          <w:rFonts w:ascii="Times New Roman" w:hAnsi="Times New Roman"/>
          <w:sz w:val="24"/>
          <w:szCs w:val="24"/>
        </w:rPr>
        <w:t>Levinson’s approach tends to read the poet as ‘wanting: unequipped, ineffectual, and deeply fraudulent’.</w:t>
      </w:r>
      <w:r w:rsidRPr="00384A9D">
        <w:rPr>
          <w:rStyle w:val="FootnoteReference"/>
          <w:rFonts w:ascii="Times New Roman" w:hAnsi="Times New Roman"/>
          <w:sz w:val="24"/>
          <w:szCs w:val="24"/>
        </w:rPr>
        <w:footnoteReference w:id="629"/>
      </w:r>
      <w:r w:rsidRPr="00384A9D">
        <w:rPr>
          <w:rFonts w:ascii="Times New Roman" w:hAnsi="Times New Roman"/>
          <w:sz w:val="24"/>
          <w:szCs w:val="24"/>
        </w:rPr>
        <w:t xml:space="preserve"> </w:t>
      </w:r>
      <w:r w:rsidRPr="00384A9D">
        <w:rPr>
          <w:rFonts w:asciiTheme="majorBidi" w:hAnsiTheme="majorBidi" w:cstheme="majorBidi"/>
          <w:sz w:val="24"/>
          <w:szCs w:val="24"/>
        </w:rPr>
        <w:t xml:space="preserve">Christopher Ricks offers an alternative model for reading the flowering scene, valorising </w:t>
      </w:r>
      <w:r w:rsidRPr="00384A9D">
        <w:rPr>
          <w:rFonts w:ascii="Times New Roman" w:hAnsi="Times New Roman" w:cs="Times New Roman"/>
          <w:sz w:val="24"/>
          <w:szCs w:val="24"/>
        </w:rPr>
        <w:t>the way in which Keats’s</w:t>
      </w:r>
      <w:r w:rsidRPr="00384A9D">
        <w:rPr>
          <w:rFonts w:asciiTheme="majorBidi" w:hAnsiTheme="majorBidi" w:cstheme="majorBidi"/>
          <w:sz w:val="24"/>
          <w:szCs w:val="24"/>
        </w:rPr>
        <w:t xml:space="preserve"> poetry objects ‘to an affected coolness, a manner or code which would think it a betrayal and a weakness to be awkward or to blush’.</w:t>
      </w:r>
      <w:r w:rsidRPr="00384A9D">
        <w:rPr>
          <w:rStyle w:val="FootnoteReference"/>
          <w:rFonts w:asciiTheme="majorBidi" w:hAnsiTheme="majorBidi" w:cstheme="majorBidi"/>
          <w:sz w:val="24"/>
          <w:szCs w:val="24"/>
        </w:rPr>
        <w:footnoteReference w:id="630"/>
      </w:r>
      <w:r w:rsidRPr="00384A9D">
        <w:rPr>
          <w:rFonts w:ascii="Times New Roman" w:hAnsi="Times New Roman"/>
          <w:sz w:val="24"/>
          <w:szCs w:val="24"/>
        </w:rPr>
        <w:t xml:space="preserve"> </w:t>
      </w:r>
      <w:r w:rsidRPr="00384A9D">
        <w:rPr>
          <w:rFonts w:asciiTheme="majorBidi" w:hAnsiTheme="majorBidi" w:cstheme="majorBidi"/>
          <w:sz w:val="24"/>
          <w:szCs w:val="24"/>
        </w:rPr>
        <w:t>Aligning the act of blushing with s</w:t>
      </w:r>
      <w:r w:rsidRPr="00384A9D">
        <w:rPr>
          <w:rFonts w:ascii="Times New Roman" w:hAnsi="Times New Roman" w:cs="Times New Roman"/>
          <w:sz w:val="24"/>
          <w:szCs w:val="24"/>
        </w:rPr>
        <w:t>exual attraction, Ricks suggests that the phenomenon captures ‘the extent to which the deepest feelings are somehow involuntary and yet are our responsibility’, so that ‘some of the essential paradoxes about spontaneity, will, and freedom could come together in the blush’.</w:t>
      </w:r>
      <w:r w:rsidRPr="00384A9D">
        <w:rPr>
          <w:rStyle w:val="FootnoteReference"/>
          <w:rFonts w:ascii="Times New Roman" w:hAnsi="Times New Roman" w:cs="Times New Roman"/>
          <w:sz w:val="24"/>
          <w:szCs w:val="24"/>
        </w:rPr>
        <w:footnoteReference w:id="631"/>
      </w:r>
      <w:r w:rsidRPr="00384A9D">
        <w:rPr>
          <w:rFonts w:ascii="Times New Roman" w:hAnsi="Times New Roman" w:cs="Times New Roman"/>
          <w:sz w:val="24"/>
          <w:szCs w:val="24"/>
        </w:rPr>
        <w:t xml:space="preserve"> The intersection of Ricks’s account of blushing and Keats’s approach to </w:t>
      </w:r>
      <w:r>
        <w:rPr>
          <w:rFonts w:ascii="Times New Roman" w:hAnsi="Times New Roman" w:cs="Times New Roman"/>
          <w:sz w:val="24"/>
          <w:szCs w:val="24"/>
        </w:rPr>
        <w:t>questing</w:t>
      </w:r>
      <w:r w:rsidRPr="00384A9D">
        <w:rPr>
          <w:rFonts w:ascii="Times New Roman" w:hAnsi="Times New Roman" w:cs="Times New Roman"/>
          <w:sz w:val="24"/>
          <w:szCs w:val="24"/>
        </w:rPr>
        <w:t>, which demonstrates a similar interplay between activity and passivity in its vacillation between wielding and yielding</w:t>
      </w:r>
      <w:r>
        <w:rPr>
          <w:rFonts w:ascii="Times New Roman" w:hAnsi="Times New Roman" w:cs="Times New Roman"/>
          <w:sz w:val="24"/>
          <w:szCs w:val="24"/>
        </w:rPr>
        <w:t xml:space="preserve"> approaches to rhyme</w:t>
      </w:r>
      <w:r w:rsidRPr="00384A9D">
        <w:rPr>
          <w:rFonts w:ascii="Times New Roman" w:hAnsi="Times New Roman" w:cs="Times New Roman"/>
          <w:sz w:val="24"/>
          <w:szCs w:val="24"/>
        </w:rPr>
        <w:t xml:space="preserve">, cuts to the heart of the critical debate on </w:t>
      </w:r>
      <w:r w:rsidRPr="00384A9D">
        <w:rPr>
          <w:rFonts w:ascii="Times New Roman" w:hAnsi="Times New Roman" w:cs="Times New Roman"/>
          <w:i/>
          <w:sz w:val="24"/>
          <w:szCs w:val="24"/>
        </w:rPr>
        <w:t>Endymion</w:t>
      </w:r>
      <w:r w:rsidRPr="00384A9D">
        <w:rPr>
          <w:rFonts w:ascii="Times New Roman" w:hAnsi="Times New Roman" w:cs="Times New Roman"/>
          <w:sz w:val="24"/>
          <w:szCs w:val="24"/>
        </w:rPr>
        <w:t xml:space="preserve">’s couplets. </w:t>
      </w:r>
      <w:r>
        <w:rPr>
          <w:rFonts w:ascii="Times New Roman" w:hAnsi="Times New Roman" w:cs="Times New Roman"/>
          <w:sz w:val="24"/>
          <w:szCs w:val="24"/>
        </w:rPr>
        <w:t>C</w:t>
      </w:r>
      <w:r w:rsidRPr="00384A9D">
        <w:rPr>
          <w:rFonts w:ascii="Times New Roman" w:hAnsi="Times New Roman" w:cs="Times New Roman"/>
          <w:sz w:val="24"/>
          <w:szCs w:val="24"/>
        </w:rPr>
        <w:t xml:space="preserve">onsidering the source of Byron’s and Wordsworth’s objections to Keats, </w:t>
      </w:r>
      <w:r>
        <w:rPr>
          <w:rFonts w:ascii="Times New Roman" w:hAnsi="Times New Roman" w:cs="Times New Roman"/>
          <w:sz w:val="24"/>
          <w:szCs w:val="24"/>
        </w:rPr>
        <w:t>Levinson argues</w:t>
      </w:r>
      <w:r w:rsidRPr="00384A9D">
        <w:rPr>
          <w:rFonts w:ascii="Times New Roman" w:hAnsi="Times New Roman" w:cs="Times New Roman"/>
          <w:sz w:val="24"/>
          <w:szCs w:val="24"/>
        </w:rPr>
        <w:t xml:space="preserve"> that the two felt a shared uneasiness about Keats’s ‘exposure of the relation between “working brain” and the “spontaneous overflow” or “rattling on exactly as I talk” of Romantic poetry: that is, Keats’s demystification of a prestigious idea of literary production’.</w:t>
      </w:r>
      <w:r w:rsidRPr="00384A9D">
        <w:rPr>
          <w:rStyle w:val="FootnoteReference"/>
          <w:rFonts w:ascii="Times New Roman" w:hAnsi="Times New Roman" w:cs="Times New Roman"/>
          <w:sz w:val="24"/>
          <w:szCs w:val="24"/>
        </w:rPr>
        <w:footnoteReference w:id="632"/>
      </w:r>
      <w:r w:rsidRPr="00384A9D">
        <w:rPr>
          <w:rFonts w:ascii="Times New Roman" w:hAnsi="Times New Roman" w:cs="Times New Roman"/>
          <w:sz w:val="24"/>
          <w:szCs w:val="24"/>
        </w:rPr>
        <w:t xml:space="preserve"> Levinson’s reading implies that by openly ‘frigging’ his imagination in order to produce </w:t>
      </w:r>
      <w:r>
        <w:rPr>
          <w:rFonts w:ascii="Times New Roman" w:hAnsi="Times New Roman" w:cs="Times New Roman"/>
          <w:sz w:val="24"/>
          <w:szCs w:val="24"/>
        </w:rPr>
        <w:t>his writing</w:t>
      </w:r>
      <w:r w:rsidRPr="00384A9D">
        <w:rPr>
          <w:rFonts w:ascii="Times New Roman" w:hAnsi="Times New Roman" w:cs="Times New Roman"/>
          <w:sz w:val="24"/>
          <w:szCs w:val="24"/>
        </w:rPr>
        <w:t>,</w:t>
      </w:r>
      <w:r w:rsidRPr="00384A9D">
        <w:rPr>
          <w:rStyle w:val="FootnoteReference"/>
          <w:rFonts w:ascii="Times New Roman" w:hAnsi="Times New Roman" w:cs="Times New Roman"/>
          <w:sz w:val="24"/>
          <w:szCs w:val="24"/>
        </w:rPr>
        <w:footnoteReference w:id="633"/>
      </w:r>
      <w:r>
        <w:rPr>
          <w:rFonts w:ascii="Times New Roman" w:hAnsi="Times New Roman" w:cs="Times New Roman"/>
          <w:sz w:val="24"/>
          <w:szCs w:val="24"/>
        </w:rPr>
        <w:t xml:space="preserve"> </w:t>
      </w:r>
      <w:r w:rsidRPr="00384A9D">
        <w:rPr>
          <w:rFonts w:ascii="Times New Roman" w:hAnsi="Times New Roman" w:cs="Times New Roman"/>
          <w:sz w:val="24"/>
          <w:szCs w:val="24"/>
        </w:rPr>
        <w:t xml:space="preserve">Keats presents to readers not </w:t>
      </w:r>
      <w:r>
        <w:rPr>
          <w:rFonts w:ascii="Times New Roman" w:hAnsi="Times New Roman" w:cs="Times New Roman"/>
          <w:sz w:val="24"/>
          <w:szCs w:val="24"/>
        </w:rPr>
        <w:t>poetry</w:t>
      </w:r>
      <w:r w:rsidRPr="00384A9D">
        <w:rPr>
          <w:rFonts w:ascii="Times New Roman" w:hAnsi="Times New Roman" w:cs="Times New Roman"/>
          <w:sz w:val="24"/>
          <w:szCs w:val="24"/>
        </w:rPr>
        <w:t xml:space="preserve"> but the inner-workings of a poetic mind, making them into unwilling voyeurs. Keats’s Preface suggests his own anxieties about exhibiting his </w:t>
      </w:r>
      <w:r w:rsidRPr="00384A9D">
        <w:rPr>
          <w:rFonts w:ascii="Times New Roman" w:hAnsi="Times New Roman" w:cs="Times New Roman"/>
          <w:sz w:val="24"/>
          <w:szCs w:val="24"/>
          <w:shd w:val="clear" w:color="auto" w:fill="FFFFFF"/>
        </w:rPr>
        <w:t xml:space="preserve">experimentation, </w:t>
      </w:r>
      <w:r w:rsidRPr="00384A9D">
        <w:rPr>
          <w:rFonts w:ascii="Times New Roman" w:hAnsi="Times New Roman" w:cs="Times New Roman"/>
          <w:sz w:val="24"/>
          <w:szCs w:val="24"/>
        </w:rPr>
        <w:t>implying that he might have kept the poem to himself: ‘k</w:t>
      </w:r>
      <w:r w:rsidRPr="00384A9D">
        <w:rPr>
          <w:rFonts w:ascii="Times New Roman" w:hAnsi="Times New Roman" w:cs="Times New Roman"/>
          <w:sz w:val="24"/>
          <w:szCs w:val="24"/>
          <w:shd w:val="clear" w:color="auto" w:fill="FFFFFF"/>
        </w:rPr>
        <w:t xml:space="preserve">nowing within myself the manner in which this Poem has been produced, it is not without a feeling of regret that I make it public’ (‘Preface to </w:t>
      </w:r>
      <w:r w:rsidRPr="00384A9D">
        <w:rPr>
          <w:rFonts w:ascii="Times New Roman" w:hAnsi="Times New Roman" w:cs="Times New Roman"/>
          <w:i/>
          <w:sz w:val="24"/>
          <w:szCs w:val="24"/>
          <w:shd w:val="clear" w:color="auto" w:fill="FFFFFF"/>
        </w:rPr>
        <w:t>Endymion</w:t>
      </w:r>
      <w:r w:rsidRPr="00384A9D">
        <w:rPr>
          <w:rFonts w:ascii="Times New Roman" w:hAnsi="Times New Roman" w:cs="Times New Roman"/>
          <w:iCs/>
          <w:sz w:val="24"/>
          <w:szCs w:val="24"/>
          <w:shd w:val="clear" w:color="auto" w:fill="FFFFFF"/>
        </w:rPr>
        <w:t>’</w:t>
      </w:r>
      <w:r w:rsidRPr="00384A9D">
        <w:rPr>
          <w:rFonts w:ascii="Times New Roman" w:hAnsi="Times New Roman" w:cs="Times New Roman"/>
          <w:sz w:val="24"/>
          <w:szCs w:val="24"/>
          <w:shd w:val="clear" w:color="auto" w:fill="FFFFFF"/>
        </w:rPr>
        <w:t xml:space="preserve">, p. 505). </w:t>
      </w:r>
      <w:r>
        <w:rPr>
          <w:rFonts w:ascii="Times New Roman" w:hAnsi="Times New Roman" w:cs="Times New Roman"/>
          <w:sz w:val="24"/>
          <w:szCs w:val="24"/>
          <w:shd w:val="clear" w:color="auto" w:fill="FFFFFF"/>
        </w:rPr>
        <w:t xml:space="preserve">Yet for the poet of </w:t>
      </w:r>
      <w:r>
        <w:rPr>
          <w:rFonts w:ascii="Times New Roman" w:hAnsi="Times New Roman" w:cs="Times New Roman"/>
          <w:i/>
          <w:iCs/>
          <w:sz w:val="24"/>
          <w:szCs w:val="24"/>
          <w:shd w:val="clear" w:color="auto" w:fill="FFFFFF"/>
        </w:rPr>
        <w:t>Endymion</w:t>
      </w:r>
      <w:r>
        <w:rPr>
          <w:rFonts w:ascii="Times New Roman" w:hAnsi="Times New Roman" w:cs="Times New Roman"/>
          <w:sz w:val="24"/>
          <w:szCs w:val="24"/>
          <w:shd w:val="clear" w:color="auto" w:fill="FFFFFF"/>
        </w:rPr>
        <w:t xml:space="preserve">, quest lies not in the reaching of a predetermined destination but in the staging of his journey to become a capable poet; in </w:t>
      </w:r>
      <w:r>
        <w:rPr>
          <w:rFonts w:ascii="Times New Roman" w:hAnsi="Times New Roman" w:cs="Times New Roman"/>
          <w:i/>
          <w:sz w:val="24"/>
          <w:szCs w:val="24"/>
          <w:shd w:val="clear" w:color="auto" w:fill="FFFFFF"/>
        </w:rPr>
        <w:t>Endymion</w:t>
      </w:r>
      <w:r>
        <w:rPr>
          <w:rFonts w:ascii="Times New Roman" w:hAnsi="Times New Roman" w:cs="Times New Roman"/>
          <w:sz w:val="24"/>
          <w:szCs w:val="24"/>
          <w:shd w:val="clear" w:color="auto" w:fill="FFFFFF"/>
        </w:rPr>
        <w:t xml:space="preserve">, ‘the manner in which this Poem has been produced’ becomes the Keatsian quest in itself. </w:t>
      </w:r>
    </w:p>
    <w:p w:rsidR="00095894" w:rsidRDefault="00095894" w:rsidP="00095894">
      <w:pPr>
        <w:spacing w:after="0" w:line="360" w:lineRule="auto"/>
        <w:rPr>
          <w:rFonts w:ascii="Times New Roman" w:hAnsi="Times New Roman" w:cs="Times New Roman"/>
          <w:sz w:val="24"/>
          <w:szCs w:val="24"/>
          <w:shd w:val="clear" w:color="auto" w:fill="FFFFFF"/>
        </w:rPr>
      </w:pPr>
    </w:p>
    <w:p w:rsidR="00283588" w:rsidRDefault="00283588" w:rsidP="00A158FB">
      <w:pPr>
        <w:spacing w:after="0"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To</w:t>
      </w:r>
      <w:r w:rsidRPr="00384A9D">
        <w:rPr>
          <w:rFonts w:ascii="Times New Roman" w:hAnsi="Times New Roman" w:cs="Times New Roman"/>
          <w:sz w:val="24"/>
          <w:szCs w:val="24"/>
          <w:shd w:val="clear" w:color="auto" w:fill="FFFFFF"/>
        </w:rPr>
        <w:t xml:space="preserve"> debate whether </w:t>
      </w:r>
      <w:r>
        <w:rPr>
          <w:rFonts w:ascii="Times New Roman" w:hAnsi="Times New Roman" w:cs="Times New Roman"/>
          <w:sz w:val="24"/>
          <w:szCs w:val="24"/>
          <w:shd w:val="clear" w:color="auto" w:fill="FFFFFF"/>
        </w:rPr>
        <w:t>this</w:t>
      </w:r>
      <w:r w:rsidRPr="00384A9D">
        <w:rPr>
          <w:rFonts w:ascii="Times New Roman" w:hAnsi="Times New Roman" w:cs="Times New Roman"/>
          <w:sz w:val="24"/>
          <w:szCs w:val="24"/>
          <w:shd w:val="clear" w:color="auto" w:fill="FFFFFF"/>
        </w:rPr>
        <w:t xml:space="preserve"> exploratory poetics should be a public or private display is to </w:t>
      </w:r>
      <w:r>
        <w:rPr>
          <w:rFonts w:ascii="Times New Roman" w:hAnsi="Times New Roman" w:cs="Times New Roman"/>
          <w:sz w:val="24"/>
          <w:szCs w:val="24"/>
          <w:shd w:val="clear" w:color="auto" w:fill="FFFFFF"/>
        </w:rPr>
        <w:t>downplay</w:t>
      </w:r>
      <w:r w:rsidRPr="00384A9D">
        <w:rPr>
          <w:rFonts w:ascii="Times New Roman" w:hAnsi="Times New Roman" w:cs="Times New Roman"/>
          <w:sz w:val="24"/>
          <w:szCs w:val="24"/>
          <w:shd w:val="clear" w:color="auto" w:fill="FFFFFF"/>
        </w:rPr>
        <w:t xml:space="preserve"> the aesthetic achievements of Keats’s method.</w:t>
      </w:r>
      <w:r>
        <w:rPr>
          <w:rFonts w:ascii="Times New Roman" w:hAnsi="Times New Roman" w:cs="Times New Roman"/>
          <w:sz w:val="24"/>
          <w:szCs w:val="24"/>
          <w:shd w:val="clear" w:color="auto" w:fill="FFFFFF"/>
        </w:rPr>
        <w:t xml:space="preserve"> </w:t>
      </w:r>
      <w:r>
        <w:rPr>
          <w:rFonts w:asciiTheme="majorBidi" w:hAnsiTheme="majorBidi" w:cstheme="majorBidi"/>
          <w:sz w:val="24"/>
          <w:szCs w:val="24"/>
        </w:rPr>
        <w:t>In the previously quoted lines, w</w:t>
      </w:r>
      <w:r w:rsidRPr="00384A9D">
        <w:rPr>
          <w:rFonts w:asciiTheme="majorBidi" w:hAnsiTheme="majorBidi" w:cstheme="majorBidi"/>
          <w:sz w:val="24"/>
          <w:szCs w:val="24"/>
        </w:rPr>
        <w:t xml:space="preserve">hen both </w:t>
      </w:r>
      <w:r w:rsidRPr="00384A9D">
        <w:rPr>
          <w:rFonts w:ascii="Times New Roman" w:hAnsi="Times New Roman" w:cs="Times New Roman"/>
          <w:sz w:val="24"/>
          <w:szCs w:val="24"/>
        </w:rPr>
        <w:t xml:space="preserve">bud and poem suddenly </w:t>
      </w:r>
      <w:r w:rsidRPr="00384A9D">
        <w:rPr>
          <w:rFonts w:asciiTheme="majorBidi" w:hAnsiTheme="majorBidi" w:cstheme="majorBidi"/>
          <w:sz w:val="24"/>
          <w:szCs w:val="24"/>
        </w:rPr>
        <w:t xml:space="preserve">‘flower beneath [Endymion’s] sight’ (II. 59), </w:t>
      </w:r>
      <w:r w:rsidRPr="00384A9D">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blend of actively wielding </w:t>
      </w:r>
      <w:r w:rsidR="00037558">
        <w:rPr>
          <w:rFonts w:ascii="Times New Roman" w:hAnsi="Times New Roman" w:cs="Times New Roman"/>
          <w:sz w:val="24"/>
          <w:szCs w:val="24"/>
          <w:shd w:val="clear" w:color="auto" w:fill="FFFFFF"/>
        </w:rPr>
        <w:t>the couplet</w:t>
      </w:r>
      <w:r>
        <w:rPr>
          <w:rFonts w:ascii="Times New Roman" w:hAnsi="Times New Roman" w:cs="Times New Roman"/>
          <w:sz w:val="24"/>
          <w:szCs w:val="24"/>
          <w:shd w:val="clear" w:color="auto" w:fill="FFFFFF"/>
        </w:rPr>
        <w:t xml:space="preserve"> through syntax and yielding to the sounds suggested by rhyme</w:t>
      </w:r>
      <w:r w:rsidRPr="00384A9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makes the effect c</w:t>
      </w:r>
      <w:r w:rsidRPr="00384A9D">
        <w:rPr>
          <w:rFonts w:ascii="Times New Roman" w:hAnsi="Times New Roman" w:cs="Times New Roman"/>
          <w:sz w:val="24"/>
          <w:szCs w:val="24"/>
          <w:shd w:val="clear" w:color="auto" w:fill="FFFFFF"/>
        </w:rPr>
        <w:t>loser to a Ricksian blush,</w:t>
      </w:r>
      <w:r w:rsidRPr="00384A9D">
        <w:rPr>
          <w:rStyle w:val="FootnoteReference"/>
          <w:rFonts w:ascii="Times New Roman" w:hAnsi="Times New Roman" w:cs="Times New Roman"/>
          <w:sz w:val="24"/>
          <w:szCs w:val="24"/>
          <w:shd w:val="clear" w:color="auto" w:fill="FFFFFF"/>
        </w:rPr>
        <w:footnoteReference w:id="634"/>
      </w:r>
      <w:r w:rsidRPr="00384A9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w:t>
      </w:r>
      <w:r w:rsidRPr="00384A9D">
        <w:rPr>
          <w:rFonts w:ascii="Times New Roman" w:hAnsi="Times New Roman" w:cs="Times New Roman"/>
          <w:sz w:val="24"/>
          <w:szCs w:val="24"/>
          <w:shd w:val="clear" w:color="auto" w:fill="FFFFFF"/>
        </w:rPr>
        <w:t>ather than</w:t>
      </w:r>
      <w:r w:rsidRPr="00384A9D">
        <w:rPr>
          <w:rFonts w:asciiTheme="majorBidi" w:hAnsiTheme="majorBidi" w:cstheme="majorBidi"/>
          <w:sz w:val="24"/>
          <w:szCs w:val="24"/>
        </w:rPr>
        <w:t xml:space="preserve"> Byron’s sense of a vacuous ‘Bedlam’ or Levinson’s suggestion of stylistic weakness.</w:t>
      </w:r>
      <w:r w:rsidRPr="00384A9D">
        <w:rPr>
          <w:rStyle w:val="FootnoteReference"/>
          <w:rFonts w:asciiTheme="majorBidi" w:hAnsiTheme="majorBidi" w:cstheme="majorBidi"/>
          <w:sz w:val="24"/>
          <w:szCs w:val="24"/>
        </w:rPr>
        <w:footnoteReference w:id="635"/>
      </w:r>
      <w:r w:rsidRPr="00384A9D">
        <w:rPr>
          <w:rFonts w:asciiTheme="majorBidi" w:hAnsiTheme="majorBidi" w:cstheme="majorBidi"/>
          <w:sz w:val="24"/>
          <w:szCs w:val="24"/>
        </w:rPr>
        <w:t xml:space="preserve"> Crucially, this is not just </w:t>
      </w:r>
      <w:r w:rsidR="00A158FB">
        <w:rPr>
          <w:rFonts w:asciiTheme="majorBidi" w:hAnsiTheme="majorBidi" w:cstheme="majorBidi"/>
          <w:sz w:val="24"/>
          <w:szCs w:val="24"/>
        </w:rPr>
        <w:t>unintended</w:t>
      </w:r>
      <w:r w:rsidRPr="00384A9D">
        <w:rPr>
          <w:rFonts w:asciiTheme="majorBidi" w:hAnsiTheme="majorBidi" w:cstheme="majorBidi"/>
          <w:sz w:val="24"/>
          <w:szCs w:val="24"/>
        </w:rPr>
        <w:t xml:space="preserve"> blushing or even </w:t>
      </w:r>
      <w:r w:rsidR="00A158FB">
        <w:rPr>
          <w:rFonts w:asciiTheme="majorBidi" w:hAnsiTheme="majorBidi" w:cstheme="majorBidi"/>
          <w:sz w:val="24"/>
          <w:szCs w:val="24"/>
        </w:rPr>
        <w:t>an inadvertent</w:t>
      </w:r>
      <w:r w:rsidRPr="00384A9D">
        <w:rPr>
          <w:rFonts w:asciiTheme="majorBidi" w:hAnsiTheme="majorBidi" w:cstheme="majorBidi"/>
          <w:sz w:val="24"/>
          <w:szCs w:val="24"/>
        </w:rPr>
        <w:t xml:space="preserve"> blushing embraced by the poet</w:t>
      </w:r>
      <w:r>
        <w:rPr>
          <w:rFonts w:asciiTheme="majorBidi" w:hAnsiTheme="majorBidi" w:cstheme="majorBidi"/>
          <w:sz w:val="24"/>
          <w:szCs w:val="24"/>
        </w:rPr>
        <w:t>. R</w:t>
      </w:r>
      <w:r w:rsidRPr="00384A9D">
        <w:rPr>
          <w:rFonts w:asciiTheme="majorBidi" w:hAnsiTheme="majorBidi" w:cstheme="majorBidi"/>
          <w:sz w:val="24"/>
          <w:szCs w:val="24"/>
        </w:rPr>
        <w:t xml:space="preserve">ather, </w:t>
      </w:r>
      <w:r w:rsidRPr="00384A9D">
        <w:rPr>
          <w:rFonts w:asciiTheme="majorBidi" w:hAnsiTheme="majorBidi" w:cstheme="majorBidi"/>
          <w:i/>
          <w:sz w:val="24"/>
          <w:szCs w:val="24"/>
        </w:rPr>
        <w:t>Endymion</w:t>
      </w:r>
      <w:r w:rsidRPr="00384A9D">
        <w:rPr>
          <w:rFonts w:asciiTheme="majorBidi" w:hAnsiTheme="majorBidi" w:cstheme="majorBidi"/>
          <w:sz w:val="24"/>
          <w:szCs w:val="24"/>
        </w:rPr>
        <w:t xml:space="preserve"> knowingly drives itself into this state as a means of </w:t>
      </w:r>
      <w:r>
        <w:rPr>
          <w:rFonts w:asciiTheme="majorBidi" w:hAnsiTheme="majorBidi" w:cstheme="majorBidi"/>
          <w:sz w:val="24"/>
          <w:szCs w:val="24"/>
        </w:rPr>
        <w:t xml:space="preserve">travelling beyond convention and </w:t>
      </w:r>
      <w:r w:rsidRPr="00384A9D">
        <w:rPr>
          <w:rFonts w:asciiTheme="majorBidi" w:hAnsiTheme="majorBidi" w:cstheme="majorBidi"/>
          <w:sz w:val="24"/>
          <w:szCs w:val="24"/>
        </w:rPr>
        <w:t xml:space="preserve">exploring possibilities. </w:t>
      </w:r>
      <w:r w:rsidRPr="00384A9D">
        <w:rPr>
          <w:rFonts w:ascii="Times New Roman" w:hAnsi="Times New Roman" w:cs="Times New Roman"/>
          <w:sz w:val="24"/>
          <w:szCs w:val="24"/>
        </w:rPr>
        <w:t xml:space="preserve">The fact that </w:t>
      </w:r>
      <w:r>
        <w:rPr>
          <w:rFonts w:ascii="Times New Roman" w:hAnsi="Times New Roman" w:cs="Times New Roman"/>
          <w:sz w:val="24"/>
          <w:szCs w:val="24"/>
        </w:rPr>
        <w:t>Keats entrusts to this technique as</w:t>
      </w:r>
      <w:r w:rsidRPr="00384A9D">
        <w:rPr>
          <w:rFonts w:ascii="Times New Roman" w:hAnsi="Times New Roman" w:cs="Times New Roman"/>
          <w:sz w:val="24"/>
          <w:szCs w:val="24"/>
        </w:rPr>
        <w:t xml:space="preserve"> </w:t>
      </w:r>
      <w:r w:rsidRPr="00384A9D">
        <w:rPr>
          <w:rFonts w:ascii="Times New Roman" w:hAnsi="Times New Roman" w:cs="Times New Roman"/>
          <w:i/>
          <w:iCs/>
          <w:sz w:val="24"/>
          <w:szCs w:val="24"/>
        </w:rPr>
        <w:t>Endymion</w:t>
      </w:r>
      <w:r w:rsidRPr="00384A9D">
        <w:rPr>
          <w:rFonts w:ascii="Times New Roman" w:hAnsi="Times New Roman" w:cs="Times New Roman"/>
          <w:sz w:val="24"/>
          <w:szCs w:val="24"/>
        </w:rPr>
        <w:t xml:space="preserve">’s </w:t>
      </w:r>
      <w:r>
        <w:rPr>
          <w:rFonts w:ascii="Times New Roman" w:hAnsi="Times New Roman" w:cs="Times New Roman"/>
          <w:sz w:val="24"/>
          <w:szCs w:val="24"/>
        </w:rPr>
        <w:t>primary</w:t>
      </w:r>
      <w:r w:rsidRPr="00384A9D">
        <w:rPr>
          <w:rFonts w:ascii="Times New Roman" w:hAnsi="Times New Roman" w:cs="Times New Roman"/>
          <w:sz w:val="24"/>
          <w:szCs w:val="24"/>
        </w:rPr>
        <w:t xml:space="preserve"> compositional </w:t>
      </w:r>
      <w:r>
        <w:rPr>
          <w:rFonts w:ascii="Times New Roman" w:hAnsi="Times New Roman" w:cs="Times New Roman"/>
          <w:sz w:val="24"/>
          <w:szCs w:val="24"/>
        </w:rPr>
        <w:t>method</w:t>
      </w:r>
      <w:r w:rsidRPr="00384A9D">
        <w:rPr>
          <w:rFonts w:ascii="Times New Roman" w:hAnsi="Times New Roman" w:cs="Times New Roman"/>
          <w:sz w:val="24"/>
          <w:szCs w:val="24"/>
        </w:rPr>
        <w:t>, despite the fact that it occasiona</w:t>
      </w:r>
      <w:r w:rsidR="00A158FB">
        <w:rPr>
          <w:rFonts w:ascii="Times New Roman" w:hAnsi="Times New Roman" w:cs="Times New Roman"/>
          <w:sz w:val="24"/>
          <w:szCs w:val="24"/>
        </w:rPr>
        <w:t>l</w:t>
      </w:r>
      <w:r w:rsidRPr="00384A9D">
        <w:rPr>
          <w:rFonts w:ascii="Times New Roman" w:hAnsi="Times New Roman" w:cs="Times New Roman"/>
          <w:sz w:val="24"/>
          <w:szCs w:val="24"/>
        </w:rPr>
        <w:t>l</w:t>
      </w:r>
      <w:r w:rsidR="00A158FB">
        <w:rPr>
          <w:rFonts w:ascii="Times New Roman" w:hAnsi="Times New Roman" w:cs="Times New Roman"/>
          <w:sz w:val="24"/>
          <w:szCs w:val="24"/>
        </w:rPr>
        <w:t>y</w:t>
      </w:r>
      <w:r w:rsidRPr="00384A9D">
        <w:rPr>
          <w:rFonts w:ascii="Times New Roman" w:hAnsi="Times New Roman" w:cs="Times New Roman"/>
          <w:sz w:val="24"/>
          <w:szCs w:val="24"/>
        </w:rPr>
        <w:t xml:space="preserve"> leads the poet int</w:t>
      </w:r>
      <w:r>
        <w:rPr>
          <w:rFonts w:ascii="Times New Roman" w:hAnsi="Times New Roman" w:cs="Times New Roman"/>
          <w:sz w:val="24"/>
          <w:szCs w:val="24"/>
        </w:rPr>
        <w:t>o the</w:t>
      </w:r>
      <w:r w:rsidRPr="00384A9D">
        <w:rPr>
          <w:rFonts w:ascii="Times New Roman" w:hAnsi="Times New Roman" w:cs="Times New Roman"/>
          <w:sz w:val="24"/>
          <w:szCs w:val="24"/>
        </w:rPr>
        <w:t xml:space="preserve"> </w:t>
      </w:r>
      <w:r>
        <w:rPr>
          <w:rFonts w:ascii="Times New Roman" w:hAnsi="Times New Roman" w:cs="Times New Roman"/>
          <w:sz w:val="24"/>
          <w:szCs w:val="24"/>
        </w:rPr>
        <w:t>laboured or bathetic rhymes seen in</w:t>
      </w:r>
      <w:r w:rsidRPr="00384A9D">
        <w:rPr>
          <w:rFonts w:ascii="Times New Roman" w:hAnsi="Times New Roman" w:cs="Times New Roman"/>
          <w:sz w:val="24"/>
          <w:szCs w:val="24"/>
        </w:rPr>
        <w:t xml:space="preserve"> </w:t>
      </w:r>
      <w:r w:rsidRPr="00384A9D">
        <w:rPr>
          <w:rFonts w:ascii="Times New Roman" w:hAnsi="Times New Roman" w:cs="Times New Roman"/>
          <w:i/>
          <w:sz w:val="24"/>
          <w:szCs w:val="24"/>
        </w:rPr>
        <w:t>Sleep and Poetry</w:t>
      </w:r>
      <w:r w:rsidRPr="00384A9D">
        <w:rPr>
          <w:rFonts w:ascii="Times New Roman" w:hAnsi="Times New Roman" w:cs="Times New Roman"/>
          <w:sz w:val="24"/>
          <w:szCs w:val="24"/>
        </w:rPr>
        <w:t xml:space="preserve">, testifies to what Ricks describes as the Keatsian </w:t>
      </w:r>
      <w:r>
        <w:rPr>
          <w:rFonts w:ascii="Times New Roman" w:hAnsi="Times New Roman" w:cs="Times New Roman"/>
          <w:sz w:val="24"/>
          <w:szCs w:val="24"/>
        </w:rPr>
        <w:t>embrace</w:t>
      </w:r>
      <w:r w:rsidRPr="00384A9D">
        <w:rPr>
          <w:rFonts w:ascii="Times New Roman" w:hAnsi="Times New Roman" w:cs="Times New Roman"/>
          <w:sz w:val="24"/>
          <w:szCs w:val="24"/>
        </w:rPr>
        <w:t xml:space="preserve"> of ‘awkwardness’.</w:t>
      </w:r>
      <w:r>
        <w:rPr>
          <w:rStyle w:val="FootnoteReference"/>
          <w:rFonts w:ascii="Times New Roman" w:hAnsi="Times New Roman" w:cs="Times New Roman"/>
          <w:sz w:val="24"/>
          <w:szCs w:val="24"/>
        </w:rPr>
        <w:footnoteReference w:id="636"/>
      </w:r>
      <w:r w:rsidRPr="00384A9D">
        <w:rPr>
          <w:rFonts w:ascii="Times New Roman" w:hAnsi="Times New Roman" w:cs="Times New Roman"/>
          <w:sz w:val="24"/>
          <w:szCs w:val="24"/>
        </w:rPr>
        <w:t xml:space="preserve"> T</w:t>
      </w:r>
      <w:r w:rsidRPr="00384A9D">
        <w:rPr>
          <w:rFonts w:asciiTheme="majorBidi" w:hAnsiTheme="majorBidi" w:cstheme="majorBidi"/>
          <w:sz w:val="24"/>
          <w:szCs w:val="24"/>
        </w:rPr>
        <w:t>he way the erotic subtext of the flowering scene emphatically lacks any ‘affected coolness’,</w:t>
      </w:r>
      <w:r w:rsidRPr="00384A9D">
        <w:rPr>
          <w:rStyle w:val="FootnoteReference"/>
          <w:rFonts w:asciiTheme="majorBidi" w:hAnsiTheme="majorBidi" w:cstheme="majorBidi"/>
          <w:sz w:val="24"/>
          <w:szCs w:val="24"/>
        </w:rPr>
        <w:footnoteReference w:id="637"/>
      </w:r>
      <w:r w:rsidRPr="00384A9D">
        <w:rPr>
          <w:rFonts w:asciiTheme="majorBidi" w:hAnsiTheme="majorBidi" w:cstheme="majorBidi"/>
          <w:sz w:val="24"/>
          <w:szCs w:val="24"/>
        </w:rPr>
        <w:t xml:space="preserve"> with the poet delighting in</w:t>
      </w:r>
      <w:r w:rsidRPr="00384A9D">
        <w:rPr>
          <w:rFonts w:ascii="Times New Roman" w:hAnsi="Times New Roman" w:cs="Times New Roman"/>
          <w:sz w:val="24"/>
          <w:szCs w:val="24"/>
        </w:rPr>
        <w:t xml:space="preserve"> the way the ‘how’ and ‘now’ couplet stretches monosyllabic rhyming to its limit, </w:t>
      </w:r>
      <w:r>
        <w:rPr>
          <w:rFonts w:ascii="Times New Roman" w:hAnsi="Times New Roman" w:cs="Times New Roman"/>
          <w:sz w:val="24"/>
          <w:szCs w:val="24"/>
        </w:rPr>
        <w:t>affirms</w:t>
      </w:r>
      <w:r w:rsidRPr="00384A9D">
        <w:rPr>
          <w:rFonts w:ascii="Times New Roman" w:hAnsi="Times New Roman" w:cs="Times New Roman"/>
          <w:sz w:val="24"/>
          <w:szCs w:val="24"/>
        </w:rPr>
        <w:t xml:space="preserve"> the value of </w:t>
      </w:r>
      <w:r w:rsidRPr="00384A9D">
        <w:rPr>
          <w:rFonts w:ascii="Times New Roman" w:hAnsi="Times New Roman" w:cs="Times New Roman"/>
          <w:i/>
          <w:sz w:val="24"/>
          <w:szCs w:val="24"/>
        </w:rPr>
        <w:t>Endymion</w:t>
      </w:r>
      <w:r w:rsidRPr="00384A9D">
        <w:rPr>
          <w:rFonts w:ascii="Times New Roman" w:hAnsi="Times New Roman" w:cs="Times New Roman"/>
          <w:sz w:val="24"/>
          <w:szCs w:val="24"/>
        </w:rPr>
        <w:t>’s movement between wielding and yielding.</w:t>
      </w:r>
      <w:r w:rsidRPr="00384A9D">
        <w:rPr>
          <w:rStyle w:val="FootnoteReference"/>
          <w:rFonts w:ascii="Times New Roman" w:hAnsi="Times New Roman" w:cs="Times New Roman"/>
          <w:sz w:val="24"/>
          <w:szCs w:val="24"/>
        </w:rPr>
        <w:footnoteReference w:id="638"/>
      </w:r>
      <w:r w:rsidRPr="00384A9D">
        <w:rPr>
          <w:rFonts w:ascii="Times New Roman" w:hAnsi="Times New Roman" w:cs="Times New Roman"/>
          <w:sz w:val="24"/>
          <w:szCs w:val="24"/>
        </w:rPr>
        <w:t xml:space="preserve"> This fluid approach to rhyme allows </w:t>
      </w:r>
      <w:r>
        <w:rPr>
          <w:rFonts w:ascii="Times New Roman" w:hAnsi="Times New Roman" w:cs="Times New Roman"/>
          <w:sz w:val="24"/>
          <w:szCs w:val="24"/>
        </w:rPr>
        <w:t>Keats to</w:t>
      </w:r>
      <w:r w:rsidRPr="00384A9D">
        <w:rPr>
          <w:rFonts w:ascii="Times New Roman" w:hAnsi="Times New Roman" w:cs="Times New Roman"/>
          <w:sz w:val="24"/>
          <w:szCs w:val="24"/>
        </w:rPr>
        <w:t xml:space="preserve"> gleefully resist what </w:t>
      </w:r>
      <w:r>
        <w:rPr>
          <w:rFonts w:ascii="Times New Roman" w:hAnsi="Times New Roman" w:cs="Times New Roman"/>
          <w:sz w:val="24"/>
          <w:szCs w:val="24"/>
        </w:rPr>
        <w:t>he considers to be</w:t>
      </w:r>
      <w:r w:rsidRPr="00384A9D">
        <w:rPr>
          <w:rFonts w:ascii="Times New Roman" w:hAnsi="Times New Roman" w:cs="Times New Roman"/>
          <w:sz w:val="24"/>
          <w:szCs w:val="24"/>
        </w:rPr>
        <w:t xml:space="preserve"> the bondage of Neoclassical versification, resulting in writing that teems with vigorous, unpredictable life. Rather than showing a poet self-indulgently and myopically ‘frigging’ his imagination,</w:t>
      </w:r>
      <w:r w:rsidRPr="00BE195D">
        <w:rPr>
          <w:rStyle w:val="FootnoteReference"/>
          <w:rFonts w:ascii="Times New Roman" w:hAnsi="Times New Roman" w:cs="Times New Roman"/>
          <w:sz w:val="24"/>
          <w:szCs w:val="24"/>
        </w:rPr>
        <w:t xml:space="preserve"> </w:t>
      </w:r>
      <w:r w:rsidRPr="00384A9D">
        <w:rPr>
          <w:rStyle w:val="FootnoteReference"/>
          <w:rFonts w:ascii="Times New Roman" w:hAnsi="Times New Roman" w:cs="Times New Roman"/>
          <w:sz w:val="24"/>
          <w:szCs w:val="24"/>
        </w:rPr>
        <w:footnoteReference w:id="639"/>
      </w:r>
      <w:r w:rsidRPr="00384A9D">
        <w:rPr>
          <w:rFonts w:ascii="Times New Roman" w:hAnsi="Times New Roman" w:cs="Times New Roman"/>
          <w:sz w:val="24"/>
          <w:szCs w:val="24"/>
        </w:rPr>
        <w:t xml:space="preserve"> Keats’s rhyming </w:t>
      </w:r>
      <w:r>
        <w:rPr>
          <w:rFonts w:ascii="Times New Roman" w:hAnsi="Times New Roman" w:cs="Times New Roman"/>
          <w:sz w:val="24"/>
          <w:szCs w:val="24"/>
        </w:rPr>
        <w:t xml:space="preserve">represents </w:t>
      </w:r>
      <w:r w:rsidR="00037558">
        <w:rPr>
          <w:rFonts w:ascii="Times New Roman" w:hAnsi="Times New Roman" w:cs="Times New Roman"/>
          <w:sz w:val="24"/>
          <w:szCs w:val="24"/>
        </w:rPr>
        <w:t xml:space="preserve">his quest to open </w:t>
      </w:r>
      <w:r w:rsidRPr="00384A9D">
        <w:rPr>
          <w:rFonts w:ascii="Times New Roman" w:hAnsi="Times New Roman" w:cs="Times New Roman"/>
          <w:sz w:val="24"/>
          <w:szCs w:val="24"/>
        </w:rPr>
        <w:t>up new</w:t>
      </w:r>
      <w:r>
        <w:rPr>
          <w:rFonts w:ascii="Times New Roman" w:hAnsi="Times New Roman" w:cs="Times New Roman"/>
          <w:sz w:val="24"/>
          <w:szCs w:val="24"/>
        </w:rPr>
        <w:t xml:space="preserve"> realms of poetic opportunity, allowing him to carve out his own path towards capable poethood through a process of exploration and innovation.</w:t>
      </w:r>
    </w:p>
    <w:p w:rsidR="00037558" w:rsidRDefault="00037558" w:rsidP="00037558">
      <w:pPr>
        <w:spacing w:after="0" w:line="360" w:lineRule="auto"/>
        <w:rPr>
          <w:rFonts w:ascii="Times New Roman" w:hAnsi="Times New Roman" w:cs="Times New Roman"/>
          <w:sz w:val="24"/>
          <w:szCs w:val="24"/>
        </w:rPr>
      </w:pPr>
    </w:p>
    <w:p w:rsidR="00283588" w:rsidRDefault="00283588" w:rsidP="00037558">
      <w:pPr>
        <w:spacing w:after="0" w:line="360" w:lineRule="auto"/>
        <w:rPr>
          <w:rFonts w:ascii="Times New Roman" w:hAnsi="Times New Roman" w:cs="Times New Roman"/>
          <w:b/>
          <w:sz w:val="24"/>
          <w:szCs w:val="24"/>
        </w:rPr>
      </w:pPr>
      <w:r w:rsidRPr="004F2B7B">
        <w:rPr>
          <w:rFonts w:ascii="Times New Roman" w:hAnsi="Times New Roman" w:cs="Times New Roman"/>
          <w:b/>
          <w:sz w:val="24"/>
          <w:szCs w:val="24"/>
        </w:rPr>
        <w:t>II</w:t>
      </w:r>
      <w:r>
        <w:rPr>
          <w:rFonts w:ascii="Times New Roman" w:hAnsi="Times New Roman" w:cs="Times New Roman"/>
          <w:b/>
          <w:sz w:val="24"/>
          <w:szCs w:val="24"/>
        </w:rPr>
        <w:t>I</w:t>
      </w:r>
      <w:r w:rsidRPr="004F2B7B">
        <w:rPr>
          <w:rFonts w:ascii="Times New Roman" w:hAnsi="Times New Roman" w:cs="Times New Roman"/>
          <w:b/>
          <w:sz w:val="24"/>
          <w:szCs w:val="24"/>
        </w:rPr>
        <w:t>.</w:t>
      </w:r>
    </w:p>
    <w:p w:rsidR="00037558" w:rsidRPr="004F2B7B" w:rsidRDefault="00037558" w:rsidP="00037558">
      <w:pPr>
        <w:spacing w:after="0" w:line="360" w:lineRule="auto"/>
        <w:rPr>
          <w:rFonts w:ascii="Times New Roman" w:hAnsi="Times New Roman" w:cs="Times New Roman"/>
          <w:b/>
          <w:sz w:val="24"/>
          <w:szCs w:val="24"/>
          <w:shd w:val="clear" w:color="auto" w:fill="FFFFFF"/>
        </w:rPr>
      </w:pPr>
    </w:p>
    <w:p w:rsidR="00283588" w:rsidRDefault="00283588" w:rsidP="00512D27">
      <w:pPr>
        <w:spacing w:line="360" w:lineRule="auto"/>
        <w:rPr>
          <w:rFonts w:asciiTheme="majorBidi" w:hAnsiTheme="majorBidi" w:cstheme="majorBidi"/>
          <w:sz w:val="24"/>
          <w:szCs w:val="24"/>
        </w:rPr>
      </w:pPr>
      <w:r>
        <w:rPr>
          <w:rFonts w:asciiTheme="majorBidi" w:hAnsiTheme="majorBidi" w:cstheme="majorBidi"/>
          <w:sz w:val="24"/>
          <w:szCs w:val="24"/>
        </w:rPr>
        <w:t>D</w:t>
      </w:r>
      <w:r w:rsidRPr="003F305F">
        <w:rPr>
          <w:rFonts w:asciiTheme="majorBidi" w:hAnsiTheme="majorBidi" w:cstheme="majorBidi"/>
          <w:sz w:val="24"/>
          <w:szCs w:val="24"/>
        </w:rPr>
        <w:t xml:space="preserve">espite the self-deprecatory remarks of </w:t>
      </w:r>
      <w:r>
        <w:rPr>
          <w:rFonts w:asciiTheme="majorBidi" w:hAnsiTheme="majorBidi" w:cstheme="majorBidi"/>
          <w:sz w:val="24"/>
          <w:szCs w:val="24"/>
        </w:rPr>
        <w:t>the</w:t>
      </w:r>
      <w:r w:rsidRPr="003F305F">
        <w:rPr>
          <w:rFonts w:asciiTheme="majorBidi" w:hAnsiTheme="majorBidi" w:cstheme="majorBidi"/>
          <w:sz w:val="24"/>
          <w:szCs w:val="24"/>
        </w:rPr>
        <w:t xml:space="preserve"> </w:t>
      </w:r>
      <w:r>
        <w:rPr>
          <w:rFonts w:asciiTheme="majorBidi" w:hAnsiTheme="majorBidi" w:cstheme="majorBidi"/>
          <w:sz w:val="24"/>
          <w:szCs w:val="24"/>
        </w:rPr>
        <w:t>P</w:t>
      </w:r>
      <w:r w:rsidRPr="003F305F">
        <w:rPr>
          <w:rFonts w:asciiTheme="majorBidi" w:hAnsiTheme="majorBidi" w:cstheme="majorBidi"/>
          <w:sz w:val="24"/>
          <w:szCs w:val="24"/>
        </w:rPr>
        <w:t xml:space="preserve">reface, </w:t>
      </w:r>
      <w:r w:rsidRPr="003F305F">
        <w:rPr>
          <w:rFonts w:asciiTheme="majorBidi" w:hAnsiTheme="majorBidi" w:cstheme="majorBidi"/>
          <w:i/>
          <w:sz w:val="24"/>
          <w:szCs w:val="24"/>
        </w:rPr>
        <w:t>Endymion</w:t>
      </w:r>
      <w:r w:rsidRPr="003F305F">
        <w:rPr>
          <w:rFonts w:asciiTheme="majorBidi" w:hAnsiTheme="majorBidi" w:cstheme="majorBidi"/>
          <w:sz w:val="24"/>
          <w:szCs w:val="24"/>
        </w:rPr>
        <w:t xml:space="preserve">’s third book </w:t>
      </w:r>
      <w:r>
        <w:rPr>
          <w:rFonts w:asciiTheme="majorBidi" w:hAnsiTheme="majorBidi" w:cstheme="majorBidi"/>
          <w:sz w:val="24"/>
          <w:szCs w:val="24"/>
        </w:rPr>
        <w:t xml:space="preserve">reveals Keats’s belief that the poem, through its deliberate formal innovations, is a considered quest towards poetic excellence. </w:t>
      </w:r>
      <w:r w:rsidRPr="00D006DD">
        <w:rPr>
          <w:rFonts w:asciiTheme="majorBidi" w:hAnsiTheme="majorBidi" w:cstheme="majorBidi"/>
          <w:sz w:val="24"/>
          <w:szCs w:val="24"/>
        </w:rPr>
        <w:t xml:space="preserve">The significance of </w:t>
      </w:r>
      <w:r w:rsidRPr="00D006DD">
        <w:rPr>
          <w:rFonts w:asciiTheme="majorBidi" w:hAnsiTheme="majorBidi" w:cstheme="majorBidi"/>
          <w:iCs/>
          <w:sz w:val="24"/>
          <w:szCs w:val="24"/>
        </w:rPr>
        <w:t>this</w:t>
      </w:r>
      <w:r w:rsidRPr="00D006DD">
        <w:rPr>
          <w:rFonts w:asciiTheme="majorBidi" w:hAnsiTheme="majorBidi" w:cstheme="majorBidi"/>
          <w:sz w:val="24"/>
          <w:szCs w:val="24"/>
        </w:rPr>
        <w:t xml:space="preserve"> highly digressive book has proved elusive for critics.</w:t>
      </w:r>
      <w:r w:rsidRPr="00D006DD">
        <w:rPr>
          <w:rStyle w:val="FootnoteReference"/>
          <w:rFonts w:asciiTheme="majorBidi" w:hAnsiTheme="majorBidi" w:cstheme="majorBidi"/>
          <w:sz w:val="24"/>
          <w:szCs w:val="24"/>
        </w:rPr>
        <w:footnoteReference w:id="640"/>
      </w:r>
      <w:r w:rsidRPr="00D006DD">
        <w:rPr>
          <w:rFonts w:asciiTheme="majorBidi" w:hAnsiTheme="majorBidi" w:cstheme="majorBidi"/>
          <w:sz w:val="24"/>
          <w:szCs w:val="24"/>
        </w:rPr>
        <w:t xml:space="preserve"> </w:t>
      </w:r>
      <w:r w:rsidRPr="009C263F">
        <w:rPr>
          <w:rFonts w:asciiTheme="majorBidi" w:hAnsiTheme="majorBidi" w:cstheme="majorBidi"/>
          <w:sz w:val="24"/>
          <w:szCs w:val="24"/>
        </w:rPr>
        <w:t>Yet Wolfson emphasises ‘the degree to which the figurative aspects of Endymion’s career are invested with both the aspirations and the anxieties of the author’, and this is nowhere more apparent than in Book III.</w:t>
      </w:r>
      <w:r w:rsidRPr="009C263F">
        <w:rPr>
          <w:rStyle w:val="FootnoteReference"/>
          <w:rFonts w:asciiTheme="majorBidi" w:hAnsiTheme="majorBidi" w:cstheme="majorBidi"/>
          <w:sz w:val="24"/>
          <w:szCs w:val="24"/>
        </w:rPr>
        <w:footnoteReference w:id="641"/>
      </w:r>
      <w:r w:rsidRPr="009C263F">
        <w:rPr>
          <w:rFonts w:asciiTheme="majorBidi" w:hAnsiTheme="majorBidi" w:cstheme="majorBidi"/>
          <w:sz w:val="24"/>
          <w:szCs w:val="24"/>
        </w:rPr>
        <w:t xml:space="preserve"> The</w:t>
      </w:r>
      <w:r w:rsidRPr="00D006DD">
        <w:rPr>
          <w:rFonts w:asciiTheme="majorBidi" w:hAnsiTheme="majorBidi" w:cstheme="majorBidi"/>
          <w:sz w:val="24"/>
          <w:szCs w:val="24"/>
        </w:rPr>
        <w:t xml:space="preserve"> affinities between Keats’s descriptions of his attempts to compose </w:t>
      </w:r>
      <w:r w:rsidRPr="00D006DD">
        <w:rPr>
          <w:rFonts w:asciiTheme="majorBidi" w:hAnsiTheme="majorBidi" w:cstheme="majorBidi"/>
          <w:i/>
          <w:iCs/>
          <w:sz w:val="24"/>
          <w:szCs w:val="24"/>
        </w:rPr>
        <w:t>Endymion</w:t>
      </w:r>
      <w:r w:rsidRPr="00D006DD">
        <w:rPr>
          <w:rFonts w:asciiTheme="majorBidi" w:hAnsiTheme="majorBidi" w:cstheme="majorBidi"/>
          <w:sz w:val="24"/>
          <w:szCs w:val="24"/>
        </w:rPr>
        <w:t xml:space="preserve"> and the setting of Book III, which shows the poem’s </w:t>
      </w:r>
      <w:r>
        <w:rPr>
          <w:rFonts w:asciiTheme="majorBidi" w:hAnsiTheme="majorBidi" w:cstheme="majorBidi"/>
          <w:sz w:val="24"/>
          <w:szCs w:val="24"/>
        </w:rPr>
        <w:t>protagonist</w:t>
      </w:r>
      <w:r w:rsidRPr="00D006DD">
        <w:rPr>
          <w:rFonts w:asciiTheme="majorBidi" w:hAnsiTheme="majorBidi" w:cstheme="majorBidi"/>
          <w:sz w:val="24"/>
          <w:szCs w:val="24"/>
        </w:rPr>
        <w:t xml:space="preserve"> roaming the ocean floor, hint towards the book being representative of the poetic creation as a whole</w:t>
      </w:r>
      <w:r>
        <w:rPr>
          <w:rFonts w:asciiTheme="majorBidi" w:hAnsiTheme="majorBidi" w:cstheme="majorBidi"/>
          <w:sz w:val="24"/>
          <w:szCs w:val="24"/>
        </w:rPr>
        <w:t>. In a letter to James Hessey, Keats explains that ‘i</w:t>
      </w:r>
      <w:r w:rsidRPr="00D006DD">
        <w:rPr>
          <w:rFonts w:asciiTheme="majorBidi" w:hAnsiTheme="majorBidi" w:cstheme="majorBidi"/>
          <w:sz w:val="24"/>
          <w:szCs w:val="24"/>
        </w:rPr>
        <w:t xml:space="preserve">n </w:t>
      </w:r>
      <w:r w:rsidRPr="00D006DD">
        <w:rPr>
          <w:rFonts w:asciiTheme="majorBidi" w:hAnsiTheme="majorBidi" w:cstheme="majorBidi"/>
          <w:i/>
          <w:iCs/>
          <w:sz w:val="24"/>
          <w:szCs w:val="24"/>
        </w:rPr>
        <w:t>Endymion</w:t>
      </w:r>
      <w:r w:rsidRPr="00D006DD">
        <w:rPr>
          <w:rFonts w:asciiTheme="majorBidi" w:hAnsiTheme="majorBidi" w:cstheme="majorBidi"/>
          <w:sz w:val="24"/>
          <w:szCs w:val="24"/>
        </w:rPr>
        <w:t>, I leaped headlong into the Sea, and thereby have become better acquainted with the Soundings, the quicksands, the rocks, than if I had stayed upon the green shore, and piped a silly pipe, and took tea &amp; comfortable advice’.</w:t>
      </w:r>
      <w:r w:rsidRPr="00D006DD">
        <w:rPr>
          <w:rStyle w:val="FootnoteReference"/>
          <w:rFonts w:asciiTheme="majorBidi" w:hAnsiTheme="majorBidi" w:cstheme="majorBidi"/>
          <w:sz w:val="24"/>
          <w:szCs w:val="24"/>
        </w:rPr>
        <w:footnoteReference w:id="642"/>
      </w:r>
      <w:r w:rsidRPr="00D006DD">
        <w:rPr>
          <w:rFonts w:asciiTheme="majorBidi" w:hAnsiTheme="majorBidi" w:cstheme="majorBidi"/>
          <w:sz w:val="24"/>
          <w:szCs w:val="24"/>
        </w:rPr>
        <w:t xml:space="preserve"> </w:t>
      </w:r>
      <w:r>
        <w:rPr>
          <w:rFonts w:asciiTheme="majorBidi" w:hAnsiTheme="majorBidi" w:cstheme="majorBidi"/>
          <w:sz w:val="24"/>
          <w:szCs w:val="24"/>
        </w:rPr>
        <w:t>While the liquid imagery</w:t>
      </w:r>
      <w:r w:rsidRPr="00D006DD">
        <w:rPr>
          <w:rFonts w:asciiTheme="majorBidi" w:hAnsiTheme="majorBidi" w:cstheme="majorBidi"/>
          <w:sz w:val="24"/>
          <w:szCs w:val="24"/>
        </w:rPr>
        <w:t xml:space="preserve"> and Keats’s determination to leap </w:t>
      </w:r>
      <w:r w:rsidR="003B7711">
        <w:rPr>
          <w:rFonts w:asciiTheme="majorBidi" w:hAnsiTheme="majorBidi" w:cstheme="majorBidi"/>
          <w:sz w:val="24"/>
          <w:szCs w:val="24"/>
        </w:rPr>
        <w:t>‘</w:t>
      </w:r>
      <w:r w:rsidRPr="00D006DD">
        <w:rPr>
          <w:rFonts w:asciiTheme="majorBidi" w:hAnsiTheme="majorBidi" w:cstheme="majorBidi"/>
          <w:sz w:val="24"/>
          <w:szCs w:val="24"/>
        </w:rPr>
        <w:t>headlong</w:t>
      </w:r>
      <w:r>
        <w:rPr>
          <w:rFonts w:asciiTheme="majorBidi" w:hAnsiTheme="majorBidi" w:cstheme="majorBidi"/>
          <w:sz w:val="24"/>
          <w:szCs w:val="24"/>
        </w:rPr>
        <w:t>’</w:t>
      </w:r>
      <w:r w:rsidRPr="00D006DD">
        <w:rPr>
          <w:rFonts w:asciiTheme="majorBidi" w:hAnsiTheme="majorBidi" w:cstheme="majorBidi"/>
          <w:sz w:val="24"/>
          <w:szCs w:val="24"/>
        </w:rPr>
        <w:t xml:space="preserve"> into it </w:t>
      </w:r>
      <w:r>
        <w:rPr>
          <w:rFonts w:asciiTheme="majorBidi" w:hAnsiTheme="majorBidi" w:cstheme="majorBidi"/>
          <w:sz w:val="24"/>
          <w:szCs w:val="24"/>
        </w:rPr>
        <w:t xml:space="preserve">recalls the fluidity of </w:t>
      </w:r>
      <w:r w:rsidRPr="00D006DD">
        <w:rPr>
          <w:rFonts w:asciiTheme="majorBidi" w:hAnsiTheme="majorBidi" w:cstheme="majorBidi"/>
          <w:i/>
          <w:iCs/>
          <w:sz w:val="24"/>
          <w:szCs w:val="24"/>
        </w:rPr>
        <w:t>Endymion</w:t>
      </w:r>
      <w:r w:rsidRPr="00D006DD">
        <w:rPr>
          <w:rFonts w:asciiTheme="majorBidi" w:hAnsiTheme="majorBidi" w:cstheme="majorBidi"/>
          <w:sz w:val="24"/>
          <w:szCs w:val="24"/>
        </w:rPr>
        <w:t xml:space="preserve">’s open-couplet form, </w:t>
      </w:r>
      <w:r>
        <w:rPr>
          <w:rFonts w:asciiTheme="majorBidi" w:hAnsiTheme="majorBidi" w:cstheme="majorBidi"/>
          <w:sz w:val="24"/>
          <w:szCs w:val="24"/>
        </w:rPr>
        <w:t>the remarks</w:t>
      </w:r>
      <w:r w:rsidRPr="00D006DD">
        <w:rPr>
          <w:rFonts w:asciiTheme="majorBidi" w:hAnsiTheme="majorBidi" w:cstheme="majorBidi"/>
          <w:sz w:val="24"/>
          <w:szCs w:val="24"/>
        </w:rPr>
        <w:t xml:space="preserve"> </w:t>
      </w:r>
      <w:r>
        <w:rPr>
          <w:rFonts w:asciiTheme="majorBidi" w:hAnsiTheme="majorBidi" w:cstheme="majorBidi"/>
          <w:sz w:val="24"/>
          <w:szCs w:val="24"/>
        </w:rPr>
        <w:t xml:space="preserve">also </w:t>
      </w:r>
      <w:r w:rsidRPr="00D006DD">
        <w:rPr>
          <w:rFonts w:asciiTheme="majorBidi" w:hAnsiTheme="majorBidi" w:cstheme="majorBidi"/>
          <w:sz w:val="24"/>
          <w:szCs w:val="24"/>
        </w:rPr>
        <w:t xml:space="preserve">reveal the Endymion </w:t>
      </w:r>
      <w:r>
        <w:rPr>
          <w:rFonts w:asciiTheme="majorBidi" w:hAnsiTheme="majorBidi" w:cstheme="majorBidi"/>
          <w:sz w:val="24"/>
          <w:szCs w:val="24"/>
        </w:rPr>
        <w:t xml:space="preserve">of Book III </w:t>
      </w:r>
      <w:r w:rsidRPr="00D006DD">
        <w:rPr>
          <w:rFonts w:asciiTheme="majorBidi" w:hAnsiTheme="majorBidi" w:cstheme="majorBidi"/>
          <w:sz w:val="24"/>
          <w:szCs w:val="24"/>
        </w:rPr>
        <w:t>as a Keatsian double</w:t>
      </w:r>
      <w:r>
        <w:rPr>
          <w:rFonts w:asciiTheme="majorBidi" w:hAnsiTheme="majorBidi" w:cstheme="majorBidi"/>
          <w:sz w:val="24"/>
          <w:szCs w:val="24"/>
        </w:rPr>
        <w:t>. Karen Swann also identifies an allegorical impulse in this section of the poem, reading</w:t>
      </w:r>
      <w:r w:rsidRPr="00B2590E">
        <w:rPr>
          <w:rFonts w:asciiTheme="majorBidi" w:hAnsiTheme="majorBidi" w:cstheme="majorBidi"/>
          <w:sz w:val="24"/>
          <w:szCs w:val="24"/>
        </w:rPr>
        <w:t xml:space="preserve"> the book ‘as an allegory of “Cockney” aesthetic production that magically “makes” poet, precursor, and poem in the form of the commodity’.</w:t>
      </w:r>
      <w:r w:rsidRPr="00B2590E">
        <w:rPr>
          <w:rStyle w:val="FootnoteReference"/>
          <w:rFonts w:asciiTheme="majorBidi" w:hAnsiTheme="majorBidi" w:cstheme="majorBidi"/>
          <w:sz w:val="24"/>
          <w:szCs w:val="24"/>
        </w:rPr>
        <w:footnoteReference w:id="643"/>
      </w:r>
      <w:r>
        <w:rPr>
          <w:rFonts w:asciiTheme="majorBidi" w:hAnsiTheme="majorBidi" w:cstheme="majorBidi"/>
          <w:sz w:val="24"/>
          <w:szCs w:val="24"/>
        </w:rPr>
        <w:t xml:space="preserve"> Yet by placing images of quasi-texts and quasi-rhymes at the forefront of Endymion’s encounter with Glaucus, </w:t>
      </w:r>
      <w:r w:rsidRPr="00B2590E">
        <w:rPr>
          <w:rFonts w:asciiTheme="majorBidi" w:hAnsiTheme="majorBidi" w:cstheme="majorBidi"/>
          <w:sz w:val="24"/>
          <w:szCs w:val="24"/>
        </w:rPr>
        <w:t xml:space="preserve">Keats </w:t>
      </w:r>
      <w:r>
        <w:rPr>
          <w:rFonts w:asciiTheme="majorBidi" w:hAnsiTheme="majorBidi" w:cstheme="majorBidi"/>
          <w:sz w:val="24"/>
          <w:szCs w:val="24"/>
        </w:rPr>
        <w:t>seems intent on allegorising</w:t>
      </w:r>
      <w:r w:rsidRPr="00B2590E">
        <w:rPr>
          <w:rFonts w:asciiTheme="majorBidi" w:hAnsiTheme="majorBidi" w:cstheme="majorBidi"/>
          <w:sz w:val="24"/>
          <w:szCs w:val="24"/>
        </w:rPr>
        <w:t xml:space="preserve"> his attempt to </w:t>
      </w:r>
      <w:r>
        <w:rPr>
          <w:rFonts w:asciiTheme="majorBidi" w:hAnsiTheme="majorBidi" w:cstheme="majorBidi"/>
          <w:sz w:val="24"/>
          <w:szCs w:val="24"/>
        </w:rPr>
        <w:t>reinvigorate</w:t>
      </w:r>
      <w:r w:rsidRPr="00B2590E">
        <w:rPr>
          <w:rFonts w:asciiTheme="majorBidi" w:hAnsiTheme="majorBidi" w:cstheme="majorBidi"/>
          <w:sz w:val="24"/>
          <w:szCs w:val="24"/>
        </w:rPr>
        <w:t xml:space="preserve"> literary </w:t>
      </w:r>
      <w:r>
        <w:rPr>
          <w:rFonts w:asciiTheme="majorBidi" w:hAnsiTheme="majorBidi" w:cstheme="majorBidi"/>
          <w:sz w:val="24"/>
          <w:szCs w:val="24"/>
        </w:rPr>
        <w:t xml:space="preserve">tradition </w:t>
      </w:r>
      <w:r>
        <w:rPr>
          <w:rFonts w:ascii="Times New Roman" w:hAnsi="Times New Roman" w:cs="Times New Roman"/>
          <w:sz w:val="24"/>
          <w:szCs w:val="24"/>
        </w:rPr>
        <w:t>through an adaptation of the rhyming couplet</w:t>
      </w:r>
      <w:r>
        <w:rPr>
          <w:rFonts w:asciiTheme="majorBidi" w:hAnsiTheme="majorBidi" w:cstheme="majorBidi"/>
          <w:sz w:val="24"/>
          <w:szCs w:val="24"/>
        </w:rPr>
        <w:t>, a technique that allows the book to</w:t>
      </w:r>
      <w:r w:rsidR="003B7711">
        <w:rPr>
          <w:rFonts w:asciiTheme="majorBidi" w:hAnsiTheme="majorBidi" w:cstheme="majorBidi"/>
          <w:sz w:val="24"/>
          <w:szCs w:val="24"/>
        </w:rPr>
        <w:t xml:space="preserve"> </w:t>
      </w:r>
      <w:r>
        <w:rPr>
          <w:rFonts w:asciiTheme="majorBidi" w:hAnsiTheme="majorBidi" w:cstheme="majorBidi"/>
          <w:sz w:val="24"/>
          <w:szCs w:val="24"/>
        </w:rPr>
        <w:t xml:space="preserve">dramatise Keats’s </w:t>
      </w:r>
      <w:r w:rsidR="00512D27">
        <w:rPr>
          <w:rFonts w:asciiTheme="majorBidi" w:hAnsiTheme="majorBidi" w:cstheme="majorBidi"/>
          <w:sz w:val="24"/>
          <w:szCs w:val="24"/>
        </w:rPr>
        <w:t>quest</w:t>
      </w:r>
      <w:r>
        <w:rPr>
          <w:rFonts w:asciiTheme="majorBidi" w:hAnsiTheme="majorBidi" w:cstheme="majorBidi"/>
          <w:sz w:val="24"/>
          <w:szCs w:val="24"/>
        </w:rPr>
        <w:t xml:space="preserve"> to a position of poetic capability.</w:t>
      </w:r>
      <w:r w:rsidRPr="00B2590E">
        <w:rPr>
          <w:rFonts w:asciiTheme="majorBidi" w:hAnsiTheme="majorBidi" w:cstheme="majorBidi"/>
          <w:sz w:val="24"/>
          <w:szCs w:val="24"/>
        </w:rPr>
        <w:t xml:space="preserve"> </w:t>
      </w:r>
    </w:p>
    <w:p w:rsidR="00283588" w:rsidRPr="00B2590E" w:rsidRDefault="00283588" w:rsidP="00E36248">
      <w:pPr>
        <w:spacing w:after="0" w:line="360" w:lineRule="auto"/>
        <w:rPr>
          <w:rFonts w:asciiTheme="majorBidi" w:hAnsiTheme="majorBidi" w:cstheme="majorBidi"/>
          <w:sz w:val="24"/>
          <w:szCs w:val="24"/>
        </w:rPr>
      </w:pPr>
      <w:r>
        <w:rPr>
          <w:rFonts w:asciiTheme="majorBidi" w:hAnsiTheme="majorBidi" w:cstheme="majorBidi"/>
          <w:sz w:val="24"/>
          <w:szCs w:val="24"/>
        </w:rPr>
        <w:t xml:space="preserve">When </w:t>
      </w:r>
      <w:r w:rsidRPr="00B2590E">
        <w:rPr>
          <w:rFonts w:asciiTheme="majorBidi" w:hAnsiTheme="majorBidi" w:cstheme="majorBidi"/>
          <w:sz w:val="24"/>
          <w:szCs w:val="24"/>
        </w:rPr>
        <w:t xml:space="preserve">Endymion encounters the ‘old man’ Glaucus ‘in the concave green of the sea’ (III. 191-2), </w:t>
      </w:r>
      <w:r>
        <w:rPr>
          <w:rFonts w:asciiTheme="majorBidi" w:hAnsiTheme="majorBidi" w:cstheme="majorBidi"/>
          <w:sz w:val="24"/>
          <w:szCs w:val="24"/>
        </w:rPr>
        <w:t>the protagonist</w:t>
      </w:r>
      <w:r w:rsidRPr="00B2590E">
        <w:rPr>
          <w:rFonts w:asciiTheme="majorBidi" w:hAnsiTheme="majorBidi" w:cstheme="majorBidi"/>
          <w:sz w:val="24"/>
          <w:szCs w:val="24"/>
        </w:rPr>
        <w:t xml:space="preserve"> is struck by the markings of his mysterious cloak:</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ample as the largest winding-sheet,</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 cloak of blue wrapped up his agèd bones,</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O’erwrought with symbols by the deepest groans</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Of ambitious magic: every ocean-form</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Was woven in with black distinctness; storm,</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calm, and whispering, and hideous roar,</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Quicksand, and whirlpool, and deserted shore</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Were emblemed in the woof; with every shape</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w:t>
      </w:r>
      <w:r w:rsidR="003B7711">
        <w:rPr>
          <w:rFonts w:asciiTheme="majorBidi" w:hAnsiTheme="majorBidi" w:cstheme="majorBidi"/>
          <w:sz w:val="24"/>
          <w:szCs w:val="24"/>
        </w:rPr>
        <w:t>at skims, or dives, or sleeps, ’</w:t>
      </w:r>
      <w:r w:rsidRPr="00B2590E">
        <w:rPr>
          <w:rFonts w:asciiTheme="majorBidi" w:hAnsiTheme="majorBidi" w:cstheme="majorBidi"/>
          <w:sz w:val="24"/>
          <w:szCs w:val="24"/>
        </w:rPr>
        <w:t>twixt cape and cape.</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 gulfing whale was like a dot in the spell.</w:t>
      </w:r>
    </w:p>
    <w:p w:rsidR="00283588" w:rsidRPr="00B2590E" w:rsidRDefault="00283588" w:rsidP="00037558">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Yet look upon it, and ’</w:t>
      </w:r>
      <w:r w:rsidRPr="00B2590E">
        <w:rPr>
          <w:rFonts w:asciiTheme="majorBidi" w:hAnsiTheme="majorBidi" w:cstheme="majorBidi"/>
          <w:sz w:val="24"/>
          <w:szCs w:val="24"/>
        </w:rPr>
        <w:t>twould size and swell</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To its huge self, and the minutest fish</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Would pass the very hardest gazer’s wish,</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 xml:space="preserve">And show his little eye’s anatomy. </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Then there was pictured the regality</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Of Neptune, and the sea nymphs round his state,</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In beauteous vassalage, look up and wait.</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Beside this old man lay a pearly wand,</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in his lap a book, the which he conned</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So steadfastly, that the new denizen</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Had time to keep him in amazèd ken,</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To mark these shadowings, and stand in awe.</w:t>
      </w:r>
    </w:p>
    <w:p w:rsidR="00283588" w:rsidRPr="00B2590E" w:rsidRDefault="00283588" w:rsidP="00037558">
      <w:pPr>
        <w:spacing w:after="0" w:line="360" w:lineRule="auto"/>
        <w:rPr>
          <w:rFonts w:asciiTheme="majorBidi" w:hAnsiTheme="majorBidi" w:cstheme="majorBidi"/>
          <w:sz w:val="24"/>
          <w:szCs w:val="24"/>
        </w:rPr>
      </w:pPr>
      <w:r w:rsidRPr="00B2590E">
        <w:rPr>
          <w:rFonts w:asciiTheme="majorBidi" w:hAnsiTheme="majorBidi" w:cstheme="majorBidi"/>
          <w:sz w:val="24"/>
          <w:szCs w:val="24"/>
        </w:rPr>
        <w:t>(III. 196-217)</w:t>
      </w:r>
    </w:p>
    <w:p w:rsidR="00283588" w:rsidRPr="00B2590E" w:rsidRDefault="00283588" w:rsidP="00E36248">
      <w:pPr>
        <w:spacing w:after="0" w:line="360" w:lineRule="auto"/>
        <w:rPr>
          <w:rFonts w:asciiTheme="majorBidi" w:hAnsiTheme="majorBidi" w:cstheme="majorBidi"/>
          <w:iCs/>
          <w:sz w:val="24"/>
          <w:szCs w:val="24"/>
        </w:rPr>
      </w:pPr>
      <w:r w:rsidRPr="00B2590E">
        <w:rPr>
          <w:rFonts w:asciiTheme="majorBidi" w:hAnsiTheme="majorBidi" w:cstheme="majorBidi"/>
          <w:sz w:val="24"/>
          <w:szCs w:val="24"/>
        </w:rPr>
        <w:t>These lines are inspired by the universal scope of Achille</w:t>
      </w:r>
      <w:r>
        <w:rPr>
          <w:rFonts w:asciiTheme="majorBidi" w:hAnsiTheme="majorBidi" w:cstheme="majorBidi"/>
          <w:sz w:val="24"/>
          <w:szCs w:val="24"/>
        </w:rPr>
        <w:t>s</w:t>
      </w:r>
      <w:r w:rsidRPr="00B2590E">
        <w:rPr>
          <w:rFonts w:asciiTheme="majorBidi" w:hAnsiTheme="majorBidi" w:cstheme="majorBidi"/>
          <w:sz w:val="24"/>
          <w:szCs w:val="24"/>
        </w:rPr>
        <w:t xml:space="preserve">’ shield in Homer’s </w:t>
      </w:r>
      <w:r w:rsidR="003B7711">
        <w:rPr>
          <w:rFonts w:asciiTheme="majorBidi" w:hAnsiTheme="majorBidi" w:cstheme="majorBidi"/>
          <w:i/>
          <w:iCs/>
          <w:sz w:val="24"/>
          <w:szCs w:val="24"/>
        </w:rPr>
        <w:t xml:space="preserve">The </w:t>
      </w:r>
      <w:r w:rsidRPr="00B2590E">
        <w:rPr>
          <w:rFonts w:asciiTheme="majorBidi" w:hAnsiTheme="majorBidi" w:cstheme="majorBidi"/>
          <w:i/>
          <w:iCs/>
          <w:sz w:val="24"/>
          <w:szCs w:val="24"/>
        </w:rPr>
        <w:t>Iliad</w:t>
      </w:r>
      <w:r w:rsidRPr="00B2590E">
        <w:rPr>
          <w:rFonts w:asciiTheme="majorBidi" w:hAnsiTheme="majorBidi" w:cstheme="majorBidi"/>
          <w:sz w:val="24"/>
          <w:szCs w:val="24"/>
        </w:rPr>
        <w:t xml:space="preserve">, hinting towards the epic ambitions that </w:t>
      </w:r>
      <w:r w:rsidR="00E36248">
        <w:rPr>
          <w:rFonts w:asciiTheme="majorBidi" w:hAnsiTheme="majorBidi" w:cstheme="majorBidi"/>
          <w:sz w:val="24"/>
          <w:szCs w:val="24"/>
        </w:rPr>
        <w:t xml:space="preserve">shape </w:t>
      </w:r>
      <w:r>
        <w:rPr>
          <w:rFonts w:asciiTheme="majorBidi" w:hAnsiTheme="majorBidi" w:cstheme="majorBidi"/>
          <w:sz w:val="24"/>
          <w:szCs w:val="24"/>
        </w:rPr>
        <w:t xml:space="preserve">Keats’s later </w:t>
      </w:r>
      <w:r w:rsidRPr="00B2590E">
        <w:rPr>
          <w:rFonts w:asciiTheme="majorBidi" w:hAnsiTheme="majorBidi" w:cstheme="majorBidi"/>
          <w:i/>
          <w:iCs/>
          <w:sz w:val="24"/>
          <w:szCs w:val="24"/>
        </w:rPr>
        <w:t>Hyperion</w:t>
      </w:r>
      <w:r>
        <w:rPr>
          <w:rFonts w:asciiTheme="majorBidi" w:hAnsiTheme="majorBidi" w:cstheme="majorBidi"/>
          <w:sz w:val="24"/>
          <w:szCs w:val="24"/>
        </w:rPr>
        <w:t xml:space="preserve"> project</w:t>
      </w:r>
      <w:r w:rsidRPr="00B2590E">
        <w:rPr>
          <w:rFonts w:asciiTheme="majorBidi" w:hAnsiTheme="majorBidi" w:cstheme="majorBidi"/>
          <w:sz w:val="24"/>
          <w:szCs w:val="24"/>
        </w:rPr>
        <w:t xml:space="preserve">. While the fabric of Glaucus’s cloak </w:t>
      </w:r>
      <w:r>
        <w:rPr>
          <w:rFonts w:asciiTheme="majorBidi" w:hAnsiTheme="majorBidi" w:cstheme="majorBidi"/>
          <w:sz w:val="24"/>
          <w:szCs w:val="24"/>
        </w:rPr>
        <w:t>similarly</w:t>
      </w:r>
      <w:r w:rsidRPr="00B2590E">
        <w:rPr>
          <w:rFonts w:asciiTheme="majorBidi" w:hAnsiTheme="majorBidi" w:cstheme="majorBidi"/>
          <w:sz w:val="24"/>
          <w:szCs w:val="24"/>
        </w:rPr>
        <w:t xml:space="preserve"> subsumes all within its design, affirmed by the repetition of the ‘and’ conjunction in ‘storm,</w:t>
      </w:r>
      <w:r>
        <w:rPr>
          <w:rFonts w:asciiTheme="majorBidi" w:hAnsiTheme="majorBidi" w:cstheme="majorBidi"/>
          <w:sz w:val="24"/>
          <w:szCs w:val="24"/>
        </w:rPr>
        <w:t xml:space="preserve"> </w:t>
      </w:r>
      <w:r w:rsidRPr="00B2590E">
        <w:rPr>
          <w:rFonts w:asciiTheme="majorBidi" w:hAnsiTheme="majorBidi" w:cstheme="majorBidi"/>
          <w:sz w:val="24"/>
          <w:szCs w:val="24"/>
        </w:rPr>
        <w:t>/ And calm, and whispering, and hideous roar,</w:t>
      </w:r>
      <w:r>
        <w:rPr>
          <w:rFonts w:asciiTheme="majorBidi" w:hAnsiTheme="majorBidi" w:cstheme="majorBidi"/>
          <w:sz w:val="24"/>
          <w:szCs w:val="24"/>
        </w:rPr>
        <w:t xml:space="preserve"> </w:t>
      </w:r>
      <w:r w:rsidRPr="00B2590E">
        <w:rPr>
          <w:rFonts w:asciiTheme="majorBidi" w:hAnsiTheme="majorBidi" w:cstheme="majorBidi"/>
          <w:sz w:val="24"/>
          <w:szCs w:val="24"/>
        </w:rPr>
        <w:t>/ Quicksand, and whirlpool, and deserted shore’, Keats develops this trope by focusing on the uncertain relationship between cloak and owner.</w:t>
      </w:r>
      <w:r w:rsidRPr="00B2590E">
        <w:rPr>
          <w:rStyle w:val="FootnoteReference"/>
          <w:rFonts w:asciiTheme="majorBidi" w:hAnsiTheme="majorBidi" w:cstheme="majorBidi"/>
          <w:sz w:val="24"/>
          <w:szCs w:val="24"/>
        </w:rPr>
        <w:footnoteReference w:id="644"/>
      </w:r>
      <w:r w:rsidRPr="00B2590E">
        <w:rPr>
          <w:rFonts w:asciiTheme="majorBidi" w:hAnsiTheme="majorBidi" w:cstheme="majorBidi"/>
          <w:sz w:val="24"/>
          <w:szCs w:val="24"/>
        </w:rPr>
        <w:t xml:space="preserve"> </w:t>
      </w:r>
      <w:r>
        <w:rPr>
          <w:rFonts w:asciiTheme="majorBidi" w:hAnsiTheme="majorBidi" w:cstheme="majorBidi"/>
          <w:sz w:val="24"/>
          <w:szCs w:val="24"/>
        </w:rPr>
        <w:t xml:space="preserve">By emphasising how </w:t>
      </w:r>
      <w:r w:rsidRPr="00B2590E">
        <w:rPr>
          <w:rFonts w:asciiTheme="majorBidi" w:hAnsiTheme="majorBidi" w:cstheme="majorBidi"/>
          <w:sz w:val="24"/>
          <w:szCs w:val="24"/>
        </w:rPr>
        <w:t>the cloak ‘wrapped up’ Glaucus’s bones,</w:t>
      </w:r>
      <w:r>
        <w:rPr>
          <w:rFonts w:asciiTheme="majorBidi" w:hAnsiTheme="majorBidi" w:cstheme="majorBidi"/>
          <w:sz w:val="24"/>
          <w:szCs w:val="24"/>
        </w:rPr>
        <w:t xml:space="preserve"> the lines assign a</w:t>
      </w:r>
      <w:r w:rsidRPr="00B2590E">
        <w:rPr>
          <w:rFonts w:asciiTheme="majorBidi" w:hAnsiTheme="majorBidi" w:cstheme="majorBidi"/>
          <w:sz w:val="24"/>
          <w:szCs w:val="24"/>
        </w:rPr>
        <w:t xml:space="preserve">gency to the cloak </w:t>
      </w:r>
      <w:r>
        <w:rPr>
          <w:rFonts w:asciiTheme="majorBidi" w:hAnsiTheme="majorBidi" w:cstheme="majorBidi"/>
          <w:sz w:val="24"/>
          <w:szCs w:val="24"/>
        </w:rPr>
        <w:t>in a way that stresses</w:t>
      </w:r>
      <w:r w:rsidRPr="00B2590E">
        <w:rPr>
          <w:rFonts w:asciiTheme="majorBidi" w:hAnsiTheme="majorBidi" w:cstheme="majorBidi"/>
          <w:sz w:val="24"/>
          <w:szCs w:val="24"/>
        </w:rPr>
        <w:t xml:space="preserve"> the powerless</w:t>
      </w:r>
      <w:r>
        <w:rPr>
          <w:rFonts w:asciiTheme="majorBidi" w:hAnsiTheme="majorBidi" w:cstheme="majorBidi"/>
          <w:sz w:val="24"/>
          <w:szCs w:val="24"/>
        </w:rPr>
        <w:t xml:space="preserve">ness of its wearer. </w:t>
      </w:r>
      <w:r w:rsidRPr="00B2590E">
        <w:rPr>
          <w:rFonts w:asciiTheme="majorBidi" w:hAnsiTheme="majorBidi" w:cstheme="majorBidi"/>
          <w:sz w:val="24"/>
          <w:szCs w:val="24"/>
        </w:rPr>
        <w:t>‘</w:t>
      </w:r>
      <w:r>
        <w:rPr>
          <w:rFonts w:asciiTheme="majorBidi" w:hAnsiTheme="majorBidi" w:cstheme="majorBidi"/>
          <w:sz w:val="24"/>
          <w:szCs w:val="24"/>
        </w:rPr>
        <w:t>O</w:t>
      </w:r>
      <w:r w:rsidRPr="00B2590E">
        <w:rPr>
          <w:rFonts w:asciiTheme="majorBidi" w:hAnsiTheme="majorBidi" w:cstheme="majorBidi"/>
          <w:sz w:val="24"/>
          <w:szCs w:val="24"/>
        </w:rPr>
        <w:t>’erwrought with symbols’</w:t>
      </w:r>
      <w:r>
        <w:rPr>
          <w:rFonts w:asciiTheme="majorBidi" w:hAnsiTheme="majorBidi" w:cstheme="majorBidi"/>
          <w:sz w:val="24"/>
          <w:szCs w:val="24"/>
        </w:rPr>
        <w:t>, the cloak</w:t>
      </w:r>
      <w:r w:rsidRPr="00B2590E">
        <w:rPr>
          <w:rFonts w:asciiTheme="majorBidi" w:hAnsiTheme="majorBidi" w:cstheme="majorBidi"/>
          <w:sz w:val="24"/>
          <w:szCs w:val="24"/>
        </w:rPr>
        <w:t xml:space="preserve"> recalls Keats’s ‘</w:t>
      </w:r>
      <w:r>
        <w:rPr>
          <w:rFonts w:asciiTheme="majorBidi" w:hAnsiTheme="majorBidi" w:cstheme="majorBidi"/>
          <w:sz w:val="24"/>
          <w:szCs w:val="24"/>
        </w:rPr>
        <w:t xml:space="preserve">Ode on a </w:t>
      </w:r>
      <w:r w:rsidRPr="00B2590E">
        <w:rPr>
          <w:rFonts w:asciiTheme="majorBidi" w:hAnsiTheme="majorBidi" w:cstheme="majorBidi"/>
          <w:sz w:val="24"/>
          <w:szCs w:val="24"/>
        </w:rPr>
        <w:t xml:space="preserve">Grecian Urn’, </w:t>
      </w:r>
      <w:r>
        <w:rPr>
          <w:rFonts w:asciiTheme="majorBidi" w:hAnsiTheme="majorBidi" w:cstheme="majorBidi"/>
          <w:sz w:val="24"/>
          <w:szCs w:val="24"/>
        </w:rPr>
        <w:t>an object that is itself</w:t>
      </w:r>
      <w:r w:rsidRPr="00B2590E">
        <w:rPr>
          <w:rFonts w:asciiTheme="majorBidi" w:hAnsiTheme="majorBidi" w:cstheme="majorBidi"/>
          <w:sz w:val="24"/>
          <w:szCs w:val="24"/>
        </w:rPr>
        <w:t xml:space="preserve"> ‘with brede</w:t>
      </w:r>
      <w:r>
        <w:rPr>
          <w:rFonts w:asciiTheme="majorBidi" w:hAnsiTheme="majorBidi" w:cstheme="majorBidi"/>
          <w:sz w:val="24"/>
          <w:szCs w:val="24"/>
        </w:rPr>
        <w:t xml:space="preserve"> </w:t>
      </w:r>
      <w:r w:rsidRPr="00B2590E">
        <w:rPr>
          <w:rFonts w:asciiTheme="majorBidi" w:hAnsiTheme="majorBidi" w:cstheme="majorBidi"/>
          <w:sz w:val="24"/>
          <w:szCs w:val="24"/>
        </w:rPr>
        <w:t>/ Of marble men and maidens overwrought’ (</w:t>
      </w:r>
      <w:r>
        <w:rPr>
          <w:rFonts w:asciiTheme="majorBidi" w:hAnsiTheme="majorBidi" w:cstheme="majorBidi"/>
          <w:sz w:val="24"/>
          <w:szCs w:val="24"/>
        </w:rPr>
        <w:t xml:space="preserve">‘Ode on a Grecian Urn’, </w:t>
      </w:r>
      <w:r w:rsidRPr="00B2590E">
        <w:rPr>
          <w:rFonts w:asciiTheme="majorBidi" w:hAnsiTheme="majorBidi" w:cstheme="majorBidi"/>
          <w:sz w:val="24"/>
          <w:szCs w:val="24"/>
        </w:rPr>
        <w:t xml:space="preserve">41-2). Yet </w:t>
      </w:r>
      <w:r>
        <w:rPr>
          <w:rFonts w:asciiTheme="majorBidi" w:hAnsiTheme="majorBidi" w:cstheme="majorBidi"/>
          <w:sz w:val="24"/>
          <w:szCs w:val="24"/>
        </w:rPr>
        <w:t xml:space="preserve">there are </w:t>
      </w:r>
      <w:r w:rsidRPr="00B2590E">
        <w:rPr>
          <w:rFonts w:asciiTheme="majorBidi" w:hAnsiTheme="majorBidi" w:cstheme="majorBidi"/>
          <w:sz w:val="24"/>
          <w:szCs w:val="24"/>
        </w:rPr>
        <w:t>clear contrast</w:t>
      </w:r>
      <w:r>
        <w:rPr>
          <w:rFonts w:asciiTheme="majorBidi" w:hAnsiTheme="majorBidi" w:cstheme="majorBidi"/>
          <w:sz w:val="24"/>
          <w:szCs w:val="24"/>
        </w:rPr>
        <w:t xml:space="preserve">s </w:t>
      </w:r>
      <w:r w:rsidRPr="00B2590E">
        <w:rPr>
          <w:rFonts w:asciiTheme="majorBidi" w:hAnsiTheme="majorBidi" w:cstheme="majorBidi"/>
          <w:sz w:val="24"/>
          <w:szCs w:val="24"/>
        </w:rPr>
        <w:t xml:space="preserve">between these two representations of art. </w:t>
      </w:r>
      <w:r>
        <w:rPr>
          <w:rFonts w:asciiTheme="majorBidi" w:hAnsiTheme="majorBidi" w:cstheme="majorBidi"/>
          <w:sz w:val="24"/>
          <w:szCs w:val="24"/>
        </w:rPr>
        <w:t>The</w:t>
      </w:r>
      <w:r w:rsidRPr="00B2590E">
        <w:rPr>
          <w:rFonts w:asciiTheme="majorBidi" w:hAnsiTheme="majorBidi" w:cstheme="majorBidi"/>
          <w:sz w:val="24"/>
          <w:szCs w:val="24"/>
        </w:rPr>
        <w:t xml:space="preserve"> speaker </w:t>
      </w:r>
      <w:r>
        <w:rPr>
          <w:rFonts w:asciiTheme="majorBidi" w:hAnsiTheme="majorBidi" w:cstheme="majorBidi"/>
          <w:sz w:val="24"/>
          <w:szCs w:val="24"/>
        </w:rPr>
        <w:t xml:space="preserve">of Keats’s Ode </w:t>
      </w:r>
      <w:r w:rsidRPr="00B2590E">
        <w:rPr>
          <w:rFonts w:asciiTheme="majorBidi" w:hAnsiTheme="majorBidi" w:cstheme="majorBidi"/>
          <w:sz w:val="24"/>
          <w:szCs w:val="24"/>
        </w:rPr>
        <w:t xml:space="preserve">celebrates the supposed immortality of the ‘happy, happy boughs!’ (21) and an image of ‘happy love!’ (25), with the hyperbole of the repetition </w:t>
      </w:r>
      <w:r>
        <w:rPr>
          <w:rFonts w:asciiTheme="majorBidi" w:hAnsiTheme="majorBidi" w:cstheme="majorBidi"/>
          <w:sz w:val="24"/>
          <w:szCs w:val="24"/>
        </w:rPr>
        <w:t>revealing</w:t>
      </w:r>
      <w:r w:rsidRPr="00B2590E">
        <w:rPr>
          <w:rFonts w:asciiTheme="majorBidi" w:hAnsiTheme="majorBidi" w:cstheme="majorBidi"/>
          <w:sz w:val="24"/>
          <w:szCs w:val="24"/>
        </w:rPr>
        <w:t xml:space="preserve"> the desperation of this attempt to impart vitality onto inanimate art. While the images on the Grecian urn invite the imaginative speculation of onlookers, seen notably in stanza </w:t>
      </w:r>
      <w:r w:rsidR="00B91A4A">
        <w:rPr>
          <w:rFonts w:asciiTheme="majorBidi" w:hAnsiTheme="majorBidi" w:cstheme="majorBidi"/>
          <w:sz w:val="24"/>
          <w:szCs w:val="24"/>
        </w:rPr>
        <w:t>4’s</w:t>
      </w:r>
      <w:r w:rsidRPr="00B2590E">
        <w:rPr>
          <w:rFonts w:asciiTheme="majorBidi" w:hAnsiTheme="majorBidi" w:cstheme="majorBidi"/>
          <w:sz w:val="24"/>
          <w:szCs w:val="24"/>
        </w:rPr>
        <w:t xml:space="preserve"> questioning of ‘Who are these coming to the sacrifice?’ (31), </w:t>
      </w:r>
      <w:r>
        <w:rPr>
          <w:rFonts w:asciiTheme="majorBidi" w:hAnsiTheme="majorBidi" w:cstheme="majorBidi"/>
          <w:sz w:val="24"/>
          <w:szCs w:val="24"/>
        </w:rPr>
        <w:t xml:space="preserve">in </w:t>
      </w:r>
      <w:r>
        <w:rPr>
          <w:rFonts w:asciiTheme="majorBidi" w:hAnsiTheme="majorBidi" w:cstheme="majorBidi"/>
          <w:i/>
          <w:iCs/>
          <w:sz w:val="24"/>
          <w:szCs w:val="24"/>
        </w:rPr>
        <w:t xml:space="preserve">Endymion </w:t>
      </w:r>
      <w:r w:rsidRPr="00B2590E">
        <w:rPr>
          <w:rFonts w:asciiTheme="majorBidi" w:hAnsiTheme="majorBidi" w:cstheme="majorBidi"/>
          <w:sz w:val="24"/>
          <w:szCs w:val="24"/>
        </w:rPr>
        <w:t>the cloak ‘size[s] and swell[s]’ of its own accord</w:t>
      </w:r>
      <w:r>
        <w:rPr>
          <w:rFonts w:asciiTheme="majorBidi" w:hAnsiTheme="majorBidi" w:cstheme="majorBidi"/>
          <w:sz w:val="24"/>
          <w:szCs w:val="24"/>
        </w:rPr>
        <w:t>,</w:t>
      </w:r>
      <w:r w:rsidRPr="00B2590E">
        <w:rPr>
          <w:rFonts w:asciiTheme="majorBidi" w:hAnsiTheme="majorBidi" w:cstheme="majorBidi"/>
          <w:sz w:val="24"/>
          <w:szCs w:val="24"/>
        </w:rPr>
        <w:t xml:space="preserve"> and potentially against the wishes of those who look upon it. </w:t>
      </w:r>
      <w:r w:rsidRPr="00042F39">
        <w:rPr>
          <w:rFonts w:asciiTheme="majorBidi" w:hAnsiTheme="majorBidi" w:cstheme="majorBidi"/>
          <w:sz w:val="24"/>
          <w:szCs w:val="24"/>
        </w:rPr>
        <w:t>To look upon the cloak is to experience enchantment bu</w:t>
      </w:r>
      <w:r>
        <w:rPr>
          <w:rFonts w:asciiTheme="majorBidi" w:hAnsiTheme="majorBidi" w:cstheme="majorBidi"/>
          <w:sz w:val="24"/>
          <w:szCs w:val="24"/>
        </w:rPr>
        <w:t xml:space="preserve">t ultimately to be disempowered, and the passage from </w:t>
      </w:r>
      <w:r>
        <w:rPr>
          <w:rFonts w:asciiTheme="majorBidi" w:hAnsiTheme="majorBidi" w:cstheme="majorBidi"/>
          <w:i/>
          <w:iCs/>
          <w:sz w:val="24"/>
          <w:szCs w:val="24"/>
        </w:rPr>
        <w:t xml:space="preserve">Endymion </w:t>
      </w:r>
      <w:r>
        <w:rPr>
          <w:rFonts w:asciiTheme="majorBidi" w:hAnsiTheme="majorBidi" w:cstheme="majorBidi"/>
          <w:sz w:val="24"/>
          <w:szCs w:val="24"/>
        </w:rPr>
        <w:t xml:space="preserve">shows Keats’s rhymes working hard to create meaning; </w:t>
      </w:r>
      <w:r w:rsidRPr="00B2590E">
        <w:rPr>
          <w:rFonts w:asciiTheme="majorBidi" w:hAnsiTheme="majorBidi" w:cstheme="majorBidi"/>
          <w:sz w:val="24"/>
          <w:szCs w:val="24"/>
        </w:rPr>
        <w:t xml:space="preserve">the couplet of ‘anatomy’ and ‘regality’ rhymes only on the final syllable, </w:t>
      </w:r>
      <w:r>
        <w:rPr>
          <w:rFonts w:asciiTheme="majorBidi" w:hAnsiTheme="majorBidi" w:cstheme="majorBidi"/>
          <w:sz w:val="24"/>
          <w:szCs w:val="24"/>
        </w:rPr>
        <w:t>implying</w:t>
      </w:r>
      <w:r w:rsidRPr="00B2590E">
        <w:rPr>
          <w:rFonts w:asciiTheme="majorBidi" w:hAnsiTheme="majorBidi" w:cstheme="majorBidi"/>
          <w:sz w:val="24"/>
          <w:szCs w:val="24"/>
        </w:rPr>
        <w:t xml:space="preserve"> </w:t>
      </w:r>
      <w:r>
        <w:rPr>
          <w:rFonts w:asciiTheme="majorBidi" w:hAnsiTheme="majorBidi" w:cstheme="majorBidi"/>
          <w:sz w:val="24"/>
          <w:szCs w:val="24"/>
        </w:rPr>
        <w:t>a</w:t>
      </w:r>
      <w:r w:rsidRPr="00B2590E">
        <w:rPr>
          <w:rFonts w:asciiTheme="majorBidi" w:hAnsiTheme="majorBidi" w:cstheme="majorBidi"/>
          <w:sz w:val="24"/>
          <w:szCs w:val="24"/>
        </w:rPr>
        <w:t xml:space="preserve"> disjunction between the powerless physicality of the ‘little eye’ and the ‘regality’ of the cloak’s </w:t>
      </w:r>
      <w:r>
        <w:rPr>
          <w:rFonts w:asciiTheme="majorBidi" w:hAnsiTheme="majorBidi" w:cstheme="majorBidi"/>
          <w:sz w:val="24"/>
          <w:szCs w:val="24"/>
        </w:rPr>
        <w:t>ethereal imagery</w:t>
      </w:r>
      <w:r w:rsidRPr="00B2590E">
        <w:rPr>
          <w:rFonts w:asciiTheme="majorBidi" w:hAnsiTheme="majorBidi" w:cstheme="majorBidi"/>
          <w:sz w:val="24"/>
          <w:szCs w:val="24"/>
        </w:rPr>
        <w:t xml:space="preserve">. </w:t>
      </w:r>
      <w:r>
        <w:rPr>
          <w:rFonts w:asciiTheme="majorBidi" w:hAnsiTheme="majorBidi" w:cstheme="majorBidi"/>
          <w:sz w:val="24"/>
          <w:szCs w:val="24"/>
        </w:rPr>
        <w:t xml:space="preserve">When the cloak’s </w:t>
      </w:r>
      <w:r w:rsidRPr="00B2590E">
        <w:rPr>
          <w:rFonts w:asciiTheme="majorBidi" w:hAnsiTheme="majorBidi" w:cstheme="majorBidi"/>
          <w:sz w:val="24"/>
          <w:szCs w:val="24"/>
        </w:rPr>
        <w:t xml:space="preserve">‘gulfing whale’ transmutes from a ‘dot’ to its ‘huge self’, overwhelming the gaze of the ‘little eye’s anatomy’, </w:t>
      </w:r>
      <w:r>
        <w:rPr>
          <w:rFonts w:asciiTheme="majorBidi" w:hAnsiTheme="majorBidi" w:cstheme="majorBidi"/>
          <w:sz w:val="24"/>
          <w:szCs w:val="24"/>
        </w:rPr>
        <w:t xml:space="preserve">Keats’s emphasis on the cloak’s vertiginously changing perspectives </w:t>
      </w:r>
      <w:r w:rsidRPr="00B2590E">
        <w:rPr>
          <w:rFonts w:asciiTheme="majorBidi" w:hAnsiTheme="majorBidi" w:cstheme="majorBidi"/>
          <w:sz w:val="24"/>
          <w:szCs w:val="24"/>
        </w:rPr>
        <w:t xml:space="preserve">renders </w:t>
      </w:r>
      <w:r>
        <w:rPr>
          <w:rFonts w:asciiTheme="majorBidi" w:hAnsiTheme="majorBidi" w:cstheme="majorBidi"/>
          <w:sz w:val="24"/>
          <w:szCs w:val="24"/>
        </w:rPr>
        <w:t>it</w:t>
      </w:r>
      <w:r w:rsidRPr="00B2590E">
        <w:rPr>
          <w:rFonts w:asciiTheme="majorBidi" w:hAnsiTheme="majorBidi" w:cstheme="majorBidi"/>
          <w:sz w:val="24"/>
          <w:szCs w:val="24"/>
        </w:rPr>
        <w:t xml:space="preserve"> a potent metaphor for </w:t>
      </w:r>
      <w:r w:rsidRPr="00B2590E">
        <w:rPr>
          <w:rFonts w:asciiTheme="majorBidi" w:hAnsiTheme="majorBidi" w:cstheme="majorBidi"/>
          <w:i/>
          <w:iCs/>
          <w:sz w:val="24"/>
          <w:szCs w:val="24"/>
        </w:rPr>
        <w:t>Endymion</w:t>
      </w:r>
      <w:r w:rsidRPr="00B2590E">
        <w:rPr>
          <w:rFonts w:asciiTheme="majorBidi" w:hAnsiTheme="majorBidi" w:cstheme="majorBidi"/>
          <w:sz w:val="24"/>
          <w:szCs w:val="24"/>
        </w:rPr>
        <w:t xml:space="preserve"> itself.</w:t>
      </w:r>
      <w:r>
        <w:rPr>
          <w:rStyle w:val="FootnoteReference"/>
          <w:rFonts w:asciiTheme="majorBidi" w:hAnsiTheme="majorBidi" w:cstheme="majorBidi"/>
          <w:sz w:val="24"/>
          <w:szCs w:val="24"/>
        </w:rPr>
        <w:footnoteReference w:id="645"/>
      </w:r>
      <w:r w:rsidRPr="00B2590E">
        <w:rPr>
          <w:rFonts w:asciiTheme="majorBidi" w:hAnsiTheme="majorBidi" w:cstheme="majorBidi"/>
          <w:sz w:val="24"/>
          <w:szCs w:val="24"/>
        </w:rPr>
        <w:t xml:space="preserve"> </w:t>
      </w:r>
      <w:r w:rsidRPr="00B2590E">
        <w:rPr>
          <w:rFonts w:asciiTheme="majorBidi" w:hAnsiTheme="majorBidi" w:cstheme="majorBidi"/>
          <w:iCs/>
          <w:sz w:val="24"/>
          <w:szCs w:val="24"/>
        </w:rPr>
        <w:t xml:space="preserve">An unsigned review published in </w:t>
      </w:r>
      <w:r w:rsidRPr="00B2590E">
        <w:rPr>
          <w:rFonts w:asciiTheme="majorBidi" w:hAnsiTheme="majorBidi" w:cstheme="majorBidi"/>
          <w:i/>
          <w:sz w:val="24"/>
          <w:szCs w:val="24"/>
        </w:rPr>
        <w:t xml:space="preserve">London Magazine </w:t>
      </w:r>
      <w:r w:rsidRPr="00B2590E">
        <w:rPr>
          <w:rFonts w:asciiTheme="majorBidi" w:hAnsiTheme="majorBidi" w:cstheme="majorBidi"/>
          <w:iCs/>
          <w:sz w:val="24"/>
          <w:szCs w:val="24"/>
        </w:rPr>
        <w:t>in 1820 observes that</w:t>
      </w:r>
      <w:r>
        <w:rPr>
          <w:rFonts w:asciiTheme="majorBidi" w:hAnsiTheme="majorBidi" w:cstheme="majorBidi"/>
          <w:iCs/>
          <w:sz w:val="24"/>
          <w:szCs w:val="24"/>
        </w:rPr>
        <w:t xml:space="preserve"> the poem </w:t>
      </w:r>
    </w:p>
    <w:p w:rsidR="00283588" w:rsidRPr="00B2590E" w:rsidRDefault="00283588" w:rsidP="00037558">
      <w:pPr>
        <w:spacing w:after="0" w:line="360" w:lineRule="auto"/>
        <w:ind w:left="720"/>
        <w:rPr>
          <w:rFonts w:asciiTheme="majorBidi" w:hAnsiTheme="majorBidi" w:cstheme="majorBidi"/>
          <w:sz w:val="24"/>
          <w:szCs w:val="24"/>
        </w:rPr>
      </w:pPr>
      <w:r w:rsidRPr="00B2590E">
        <w:rPr>
          <w:rFonts w:asciiTheme="majorBidi" w:hAnsiTheme="majorBidi" w:cstheme="majorBidi"/>
          <w:sz w:val="24"/>
          <w:szCs w:val="24"/>
        </w:rPr>
        <w:t xml:space="preserve">is totally unlike […] all other poems. As we said before, it is not </w:t>
      </w:r>
      <w:r w:rsidRPr="00B2590E">
        <w:rPr>
          <w:rFonts w:asciiTheme="majorBidi" w:hAnsiTheme="majorBidi" w:cstheme="majorBidi"/>
          <w:i/>
          <w:iCs/>
          <w:sz w:val="24"/>
          <w:szCs w:val="24"/>
        </w:rPr>
        <w:t>a poem</w:t>
      </w:r>
      <w:r w:rsidRPr="00B2590E">
        <w:rPr>
          <w:rFonts w:asciiTheme="majorBidi" w:hAnsiTheme="majorBidi" w:cstheme="majorBidi"/>
          <w:sz w:val="24"/>
          <w:szCs w:val="24"/>
        </w:rPr>
        <w:t xml:space="preserve"> at all. It </w:t>
      </w:r>
      <w:r>
        <w:rPr>
          <w:rFonts w:asciiTheme="majorBidi" w:hAnsiTheme="majorBidi" w:cstheme="majorBidi"/>
          <w:sz w:val="24"/>
          <w:szCs w:val="24"/>
        </w:rPr>
        <w:t>is an ecstatic dream of poetry—a flush—a fever—a burning light—</w:t>
      </w:r>
      <w:r w:rsidRPr="00B2590E">
        <w:rPr>
          <w:rFonts w:asciiTheme="majorBidi" w:hAnsiTheme="majorBidi" w:cstheme="majorBidi"/>
          <w:sz w:val="24"/>
          <w:szCs w:val="24"/>
        </w:rPr>
        <w:t>an involuntary out-po</w:t>
      </w:r>
      <w:r>
        <w:rPr>
          <w:rFonts w:asciiTheme="majorBidi" w:hAnsiTheme="majorBidi" w:cstheme="majorBidi"/>
          <w:sz w:val="24"/>
          <w:szCs w:val="24"/>
        </w:rPr>
        <w:t>uring of the spirit of poetry—that will not be controuled</w:t>
      </w:r>
      <w:r w:rsidRPr="00B2590E">
        <w:rPr>
          <w:rFonts w:asciiTheme="majorBidi" w:hAnsiTheme="majorBidi" w:cstheme="majorBidi"/>
          <w:sz w:val="24"/>
          <w:szCs w:val="24"/>
        </w:rPr>
        <w:t>.</w:t>
      </w:r>
      <w:r w:rsidRPr="00B2590E">
        <w:rPr>
          <w:rStyle w:val="FootnoteReference"/>
          <w:rFonts w:asciiTheme="majorBidi" w:hAnsiTheme="majorBidi" w:cstheme="majorBidi"/>
          <w:sz w:val="24"/>
          <w:szCs w:val="24"/>
        </w:rPr>
        <w:footnoteReference w:id="646"/>
      </w:r>
    </w:p>
    <w:p w:rsidR="00283588" w:rsidRDefault="00283588" w:rsidP="00037558">
      <w:pPr>
        <w:spacing w:after="0" w:line="360" w:lineRule="auto"/>
        <w:rPr>
          <w:rFonts w:asciiTheme="majorBidi" w:hAnsiTheme="majorBidi" w:cstheme="majorBidi"/>
          <w:sz w:val="24"/>
          <w:szCs w:val="24"/>
        </w:rPr>
      </w:pPr>
      <w:r w:rsidRPr="00B2590E">
        <w:rPr>
          <w:rFonts w:asciiTheme="majorBidi" w:hAnsiTheme="majorBidi" w:cstheme="majorBidi"/>
          <w:sz w:val="24"/>
          <w:szCs w:val="24"/>
        </w:rPr>
        <w:t xml:space="preserve">In terms that resonate with Keats’s depiction of the cloak, </w:t>
      </w:r>
      <w:r>
        <w:rPr>
          <w:rFonts w:asciiTheme="majorBidi" w:hAnsiTheme="majorBidi" w:cstheme="majorBidi"/>
          <w:sz w:val="24"/>
          <w:szCs w:val="24"/>
        </w:rPr>
        <w:t>the</w:t>
      </w:r>
      <w:r w:rsidRPr="00B2590E">
        <w:rPr>
          <w:rFonts w:asciiTheme="majorBidi" w:hAnsiTheme="majorBidi" w:cstheme="majorBidi"/>
          <w:sz w:val="24"/>
          <w:szCs w:val="24"/>
        </w:rPr>
        <w:t xml:space="preserve"> reviewer describes </w:t>
      </w:r>
      <w:r w:rsidRPr="00B2590E">
        <w:rPr>
          <w:rFonts w:asciiTheme="majorBidi" w:hAnsiTheme="majorBidi" w:cstheme="majorBidi"/>
          <w:i/>
          <w:iCs/>
          <w:sz w:val="24"/>
          <w:szCs w:val="24"/>
        </w:rPr>
        <w:t xml:space="preserve">Endymion </w:t>
      </w:r>
      <w:r w:rsidRPr="00B2590E">
        <w:rPr>
          <w:rFonts w:asciiTheme="majorBidi" w:hAnsiTheme="majorBidi" w:cstheme="majorBidi"/>
          <w:sz w:val="24"/>
          <w:szCs w:val="24"/>
        </w:rPr>
        <w:t>as the site of a thr</w:t>
      </w:r>
      <w:r>
        <w:rPr>
          <w:rFonts w:asciiTheme="majorBidi" w:hAnsiTheme="majorBidi" w:cstheme="majorBidi"/>
          <w:sz w:val="24"/>
          <w:szCs w:val="24"/>
        </w:rPr>
        <w:t>illing but potentially anarchical</w:t>
      </w:r>
      <w:r w:rsidRPr="00B2590E">
        <w:rPr>
          <w:rFonts w:asciiTheme="majorBidi" w:hAnsiTheme="majorBidi" w:cstheme="majorBidi"/>
          <w:sz w:val="24"/>
          <w:szCs w:val="24"/>
        </w:rPr>
        <w:t xml:space="preserve"> disorder. </w:t>
      </w:r>
      <w:r w:rsidRPr="00042F39">
        <w:rPr>
          <w:rFonts w:asciiTheme="majorBidi" w:hAnsiTheme="majorBidi" w:cstheme="majorBidi"/>
          <w:sz w:val="24"/>
          <w:szCs w:val="24"/>
        </w:rPr>
        <w:t xml:space="preserve">Like the cloak, this vast textual organism is prone to its own kind of burgeoning when Keats yields to the musicality of rhyme. </w:t>
      </w:r>
      <w:r>
        <w:rPr>
          <w:rFonts w:asciiTheme="majorBidi" w:hAnsiTheme="majorBidi" w:cstheme="majorBidi"/>
          <w:sz w:val="24"/>
          <w:szCs w:val="24"/>
        </w:rPr>
        <w:t>T</w:t>
      </w:r>
      <w:r w:rsidRPr="00042F39">
        <w:rPr>
          <w:rFonts w:asciiTheme="majorBidi" w:hAnsiTheme="majorBidi" w:cstheme="majorBidi"/>
          <w:sz w:val="24"/>
          <w:szCs w:val="24"/>
        </w:rPr>
        <w:t xml:space="preserve">he poem written in open couplets </w:t>
      </w:r>
      <w:r>
        <w:rPr>
          <w:rFonts w:asciiTheme="majorBidi" w:hAnsiTheme="majorBidi" w:cstheme="majorBidi"/>
          <w:sz w:val="24"/>
          <w:szCs w:val="24"/>
        </w:rPr>
        <w:t>is depicted as</w:t>
      </w:r>
      <w:r w:rsidRPr="00042F39">
        <w:rPr>
          <w:rFonts w:asciiTheme="majorBidi" w:hAnsiTheme="majorBidi" w:cstheme="majorBidi"/>
          <w:sz w:val="24"/>
          <w:szCs w:val="24"/>
        </w:rPr>
        <w:t xml:space="preserve"> a fluid textual mass that </w:t>
      </w:r>
      <w:r>
        <w:rPr>
          <w:rFonts w:asciiTheme="majorBidi" w:hAnsiTheme="majorBidi" w:cstheme="majorBidi"/>
          <w:sz w:val="24"/>
          <w:szCs w:val="24"/>
        </w:rPr>
        <w:t>can</w:t>
      </w:r>
      <w:r w:rsidRPr="00042F39">
        <w:rPr>
          <w:rFonts w:asciiTheme="majorBidi" w:hAnsiTheme="majorBidi" w:cstheme="majorBidi"/>
          <w:sz w:val="24"/>
          <w:szCs w:val="24"/>
        </w:rPr>
        <w:t xml:space="preserve"> surround, contain, and overwhelm, a form of art that is empowered and autonomous to a potentially dangerous level</w:t>
      </w:r>
      <w:r>
        <w:rPr>
          <w:rFonts w:asciiTheme="majorBidi" w:hAnsiTheme="majorBidi" w:cstheme="majorBidi"/>
          <w:sz w:val="24"/>
          <w:szCs w:val="24"/>
        </w:rPr>
        <w:t>. R</w:t>
      </w:r>
      <w:r w:rsidRPr="00042F39">
        <w:rPr>
          <w:rFonts w:asciiTheme="majorBidi" w:hAnsiTheme="majorBidi" w:cstheme="majorBidi"/>
          <w:sz w:val="24"/>
          <w:szCs w:val="24"/>
        </w:rPr>
        <w:t xml:space="preserve">esonating with the earlier notion that one can only ‘strive in vain’ (IV. 414) to wield poetry, the cloak’s status as a representation of </w:t>
      </w:r>
      <w:r w:rsidRPr="00042F39">
        <w:rPr>
          <w:rFonts w:asciiTheme="majorBidi" w:hAnsiTheme="majorBidi" w:cstheme="majorBidi"/>
          <w:i/>
          <w:sz w:val="24"/>
          <w:szCs w:val="24"/>
        </w:rPr>
        <w:t xml:space="preserve">Endymion </w:t>
      </w:r>
      <w:r w:rsidRPr="00042F39">
        <w:rPr>
          <w:rFonts w:asciiTheme="majorBidi" w:hAnsiTheme="majorBidi" w:cstheme="majorBidi"/>
          <w:sz w:val="24"/>
          <w:szCs w:val="24"/>
        </w:rPr>
        <w:t xml:space="preserve">foregrounds the poem’s potential to suck the life out of those who attempt to control it. </w:t>
      </w:r>
    </w:p>
    <w:p w:rsidR="00037558" w:rsidRDefault="00037558" w:rsidP="00037558">
      <w:pPr>
        <w:spacing w:after="0" w:line="360" w:lineRule="auto"/>
        <w:rPr>
          <w:rFonts w:asciiTheme="majorBidi" w:hAnsiTheme="majorBidi" w:cstheme="majorBidi"/>
          <w:color w:val="FF0000"/>
          <w:sz w:val="24"/>
          <w:szCs w:val="24"/>
        </w:rPr>
      </w:pPr>
    </w:p>
    <w:p w:rsidR="00283588" w:rsidRPr="00B2590E" w:rsidRDefault="00283588" w:rsidP="00012F42">
      <w:pPr>
        <w:spacing w:after="0" w:line="360" w:lineRule="auto"/>
        <w:rPr>
          <w:rFonts w:asciiTheme="majorBidi" w:hAnsiTheme="majorBidi" w:cstheme="majorBidi"/>
          <w:sz w:val="24"/>
          <w:szCs w:val="24"/>
        </w:rPr>
      </w:pPr>
      <w:r>
        <w:rPr>
          <w:rFonts w:asciiTheme="majorBidi" w:hAnsiTheme="majorBidi" w:cstheme="majorBidi"/>
          <w:sz w:val="24"/>
          <w:szCs w:val="24"/>
        </w:rPr>
        <w:t xml:space="preserve">With the cloak acting as the first of Book III’s images of quasi-texts and quasi-rhymes, Keats’s </w:t>
      </w:r>
      <w:r w:rsidRPr="00B2590E">
        <w:rPr>
          <w:rFonts w:asciiTheme="majorBidi" w:hAnsiTheme="majorBidi" w:cstheme="majorBidi"/>
          <w:sz w:val="24"/>
          <w:szCs w:val="24"/>
        </w:rPr>
        <w:t xml:space="preserve">self-reflexive narrative </w:t>
      </w:r>
      <w:r>
        <w:rPr>
          <w:rFonts w:asciiTheme="majorBidi" w:hAnsiTheme="majorBidi" w:cstheme="majorBidi"/>
          <w:sz w:val="24"/>
          <w:szCs w:val="24"/>
        </w:rPr>
        <w:t>points up the peril of his poetic quest by stressing the difficulty of</w:t>
      </w:r>
      <w:r w:rsidRPr="00B2590E">
        <w:rPr>
          <w:rFonts w:asciiTheme="majorBidi" w:hAnsiTheme="majorBidi" w:cstheme="majorBidi"/>
          <w:sz w:val="24"/>
          <w:szCs w:val="24"/>
        </w:rPr>
        <w:t xml:space="preserve"> mastering </w:t>
      </w:r>
      <w:r>
        <w:rPr>
          <w:rFonts w:asciiTheme="majorBidi" w:hAnsiTheme="majorBidi" w:cstheme="majorBidi"/>
          <w:sz w:val="24"/>
          <w:szCs w:val="24"/>
        </w:rPr>
        <w:t>this</w:t>
      </w:r>
      <w:r w:rsidRPr="00B2590E">
        <w:rPr>
          <w:rFonts w:asciiTheme="majorBidi" w:hAnsiTheme="majorBidi" w:cstheme="majorBidi"/>
          <w:sz w:val="24"/>
          <w:szCs w:val="24"/>
        </w:rPr>
        <w:t xml:space="preserve"> potentially unruly magic. Glaucus, as a victim of Cir</w:t>
      </w:r>
      <w:r>
        <w:rPr>
          <w:rFonts w:asciiTheme="majorBidi" w:hAnsiTheme="majorBidi" w:cstheme="majorBidi"/>
          <w:sz w:val="24"/>
          <w:szCs w:val="24"/>
        </w:rPr>
        <w:t xml:space="preserve">ce’s seduction and the </w:t>
      </w:r>
      <w:r w:rsidRPr="00B2590E">
        <w:rPr>
          <w:rFonts w:asciiTheme="majorBidi" w:hAnsiTheme="majorBidi" w:cstheme="majorBidi"/>
          <w:sz w:val="24"/>
          <w:szCs w:val="24"/>
        </w:rPr>
        <w:t>owner of the cloak she fashions, is shown to be deadened under the influence of this ‘winding-sheet’ (III. 196). This man of ‘lifeless</w:t>
      </w:r>
      <w:r w:rsidR="00012F42">
        <w:rPr>
          <w:rFonts w:asciiTheme="majorBidi" w:hAnsiTheme="majorBidi" w:cstheme="majorBidi"/>
          <w:sz w:val="24"/>
          <w:szCs w:val="24"/>
        </w:rPr>
        <w:t>’</w:t>
      </w:r>
      <w:r w:rsidRPr="00B2590E">
        <w:rPr>
          <w:rFonts w:asciiTheme="majorBidi" w:hAnsiTheme="majorBidi" w:cstheme="majorBidi"/>
          <w:sz w:val="24"/>
          <w:szCs w:val="24"/>
        </w:rPr>
        <w:t xml:space="preserve"> features</w:t>
      </w:r>
      <w:r w:rsidR="00012F42">
        <w:rPr>
          <w:rFonts w:asciiTheme="majorBidi" w:hAnsiTheme="majorBidi" w:cstheme="majorBidi"/>
          <w:sz w:val="24"/>
          <w:szCs w:val="24"/>
        </w:rPr>
        <w:t xml:space="preserve"> (III. 220</w:t>
      </w:r>
      <w:r w:rsidRPr="00B2590E">
        <w:rPr>
          <w:rFonts w:asciiTheme="majorBidi" w:hAnsiTheme="majorBidi" w:cstheme="majorBidi"/>
          <w:sz w:val="24"/>
          <w:szCs w:val="24"/>
        </w:rPr>
        <w:t xml:space="preserve">) </w:t>
      </w:r>
      <w:r w:rsidR="00012F42">
        <w:rPr>
          <w:rFonts w:asciiTheme="majorBidi" w:hAnsiTheme="majorBidi" w:cstheme="majorBidi"/>
          <w:sz w:val="24"/>
          <w:szCs w:val="24"/>
        </w:rPr>
        <w:t>possesses</w:t>
      </w:r>
      <w:r w:rsidRPr="00B2590E">
        <w:rPr>
          <w:rFonts w:asciiTheme="majorBidi" w:hAnsiTheme="majorBidi" w:cstheme="majorBidi"/>
          <w:sz w:val="24"/>
          <w:szCs w:val="24"/>
        </w:rPr>
        <w:t xml:space="preserve"> ‘snow-white brow</w:t>
      </w:r>
      <w:r w:rsidR="00012F42">
        <w:rPr>
          <w:rFonts w:asciiTheme="majorBidi" w:hAnsiTheme="majorBidi" w:cstheme="majorBidi"/>
          <w:sz w:val="24"/>
          <w:szCs w:val="24"/>
        </w:rPr>
        <w:t>s</w:t>
      </w:r>
      <w:r w:rsidRPr="00B2590E">
        <w:rPr>
          <w:rFonts w:asciiTheme="majorBidi" w:hAnsiTheme="majorBidi" w:cstheme="majorBidi"/>
          <w:sz w:val="24"/>
          <w:szCs w:val="24"/>
        </w:rPr>
        <w:t xml:space="preserve">’ </w:t>
      </w:r>
      <w:r w:rsidR="00012F42">
        <w:rPr>
          <w:rFonts w:asciiTheme="majorBidi" w:hAnsiTheme="majorBidi" w:cstheme="majorBidi"/>
          <w:sz w:val="24"/>
          <w:szCs w:val="24"/>
        </w:rPr>
        <w:t xml:space="preserve">(III. 221) </w:t>
      </w:r>
      <w:r w:rsidRPr="00B2590E">
        <w:rPr>
          <w:rFonts w:asciiTheme="majorBidi" w:hAnsiTheme="majorBidi" w:cstheme="majorBidi"/>
          <w:sz w:val="24"/>
          <w:szCs w:val="24"/>
        </w:rPr>
        <w:t>that ‘went arching up, and like two magic ploughs</w:t>
      </w:r>
      <w:r>
        <w:rPr>
          <w:rFonts w:asciiTheme="majorBidi" w:hAnsiTheme="majorBidi" w:cstheme="majorBidi"/>
          <w:sz w:val="24"/>
          <w:szCs w:val="24"/>
        </w:rPr>
        <w:t xml:space="preserve"> </w:t>
      </w:r>
      <w:r w:rsidRPr="00B2590E">
        <w:rPr>
          <w:rFonts w:asciiTheme="majorBidi" w:hAnsiTheme="majorBidi" w:cstheme="majorBidi"/>
          <w:sz w:val="24"/>
          <w:szCs w:val="24"/>
        </w:rPr>
        <w:t>/ Furrow’d deep wrinkles in his forehead large,</w:t>
      </w:r>
      <w:r>
        <w:rPr>
          <w:rFonts w:asciiTheme="majorBidi" w:hAnsiTheme="majorBidi" w:cstheme="majorBidi"/>
          <w:sz w:val="24"/>
          <w:szCs w:val="24"/>
        </w:rPr>
        <w:t xml:space="preserve"> </w:t>
      </w:r>
      <w:r w:rsidRPr="00B2590E">
        <w:rPr>
          <w:rFonts w:asciiTheme="majorBidi" w:hAnsiTheme="majorBidi" w:cstheme="majorBidi"/>
          <w:sz w:val="24"/>
          <w:szCs w:val="24"/>
        </w:rPr>
        <w:t xml:space="preserve">/ Which kept as fixedly as rocky marge’ (III. 222-24). The diction suggests a statuesque, inanimate being, as much a piece of art as a living subject, a trope that anticipates the poet’s encounter with the fallen Titans in </w:t>
      </w:r>
      <w:r w:rsidRPr="00B2590E">
        <w:rPr>
          <w:rFonts w:asciiTheme="majorBidi" w:hAnsiTheme="majorBidi" w:cstheme="majorBidi"/>
          <w:i/>
          <w:iCs/>
          <w:sz w:val="24"/>
          <w:szCs w:val="24"/>
        </w:rPr>
        <w:t>The Fall of Hyperion</w:t>
      </w:r>
      <w:r>
        <w:rPr>
          <w:rFonts w:asciiTheme="majorBidi" w:hAnsiTheme="majorBidi" w:cstheme="majorBidi"/>
          <w:sz w:val="24"/>
          <w:szCs w:val="24"/>
        </w:rPr>
        <w:t xml:space="preserve"> who are ‘postured motionless, </w:t>
      </w:r>
      <w:r w:rsidRPr="00B2590E">
        <w:rPr>
          <w:rFonts w:asciiTheme="majorBidi" w:hAnsiTheme="majorBidi" w:cstheme="majorBidi"/>
          <w:sz w:val="24"/>
          <w:szCs w:val="24"/>
        </w:rPr>
        <w:t>/ Like scul</w:t>
      </w:r>
      <w:r>
        <w:rPr>
          <w:rFonts w:asciiTheme="majorBidi" w:hAnsiTheme="majorBidi" w:cstheme="majorBidi"/>
          <w:sz w:val="24"/>
          <w:szCs w:val="24"/>
        </w:rPr>
        <w:t xml:space="preserve">pture builded up upon the grave </w:t>
      </w:r>
      <w:r w:rsidRPr="00B2590E">
        <w:rPr>
          <w:rFonts w:asciiTheme="majorBidi" w:hAnsiTheme="majorBidi" w:cstheme="majorBidi"/>
          <w:sz w:val="24"/>
          <w:szCs w:val="24"/>
        </w:rPr>
        <w:t>/ Of their own power’ (</w:t>
      </w:r>
      <w:r w:rsidRPr="00B2590E">
        <w:rPr>
          <w:rFonts w:asciiTheme="majorBidi" w:hAnsiTheme="majorBidi" w:cstheme="majorBidi"/>
          <w:i/>
          <w:iCs/>
          <w:sz w:val="24"/>
          <w:szCs w:val="24"/>
        </w:rPr>
        <w:t>The Fall</w:t>
      </w:r>
      <w:r w:rsidRPr="00B2590E">
        <w:rPr>
          <w:rFonts w:asciiTheme="majorBidi" w:hAnsiTheme="majorBidi" w:cstheme="majorBidi"/>
          <w:sz w:val="24"/>
          <w:szCs w:val="24"/>
        </w:rPr>
        <w:t xml:space="preserve">, I. 382-84). Karen Swann argues that the Glaucus character has its antecedents not only in his </w:t>
      </w:r>
      <w:r>
        <w:rPr>
          <w:rFonts w:asciiTheme="majorBidi" w:hAnsiTheme="majorBidi" w:cstheme="majorBidi"/>
          <w:sz w:val="24"/>
          <w:szCs w:val="24"/>
        </w:rPr>
        <w:t xml:space="preserve">mythological namesake but also </w:t>
      </w:r>
      <w:r w:rsidRPr="00B2590E">
        <w:rPr>
          <w:rFonts w:asciiTheme="majorBidi" w:hAnsiTheme="majorBidi" w:cstheme="majorBidi"/>
          <w:sz w:val="24"/>
          <w:szCs w:val="24"/>
        </w:rPr>
        <w:t>Wordsworth’s Leech-Gatherer, Coleridge’s Ancient Mariner, Milton’s Lycidas, and Spenser’s Archimago, proposing that ‘Glaucus is a patently poetic figure: a figure for the poet and the charm of poetry. As literary predecessor to the belated Endymion, his first act is to anoint the youth as his successor, “the man” who has come to complete and redeem his work’.</w:t>
      </w:r>
      <w:r w:rsidRPr="00B2590E">
        <w:rPr>
          <w:rStyle w:val="FootnoteReference"/>
          <w:rFonts w:asciiTheme="majorBidi" w:hAnsiTheme="majorBidi" w:cstheme="majorBidi"/>
          <w:sz w:val="24"/>
          <w:szCs w:val="24"/>
        </w:rPr>
        <w:footnoteReference w:id="647"/>
      </w:r>
      <w:r>
        <w:rPr>
          <w:rFonts w:asciiTheme="majorBidi" w:hAnsiTheme="majorBidi" w:cstheme="majorBidi"/>
          <w:sz w:val="24"/>
          <w:szCs w:val="24"/>
        </w:rPr>
        <w:t xml:space="preserve"> </w:t>
      </w:r>
      <w:r w:rsidRPr="00B2590E">
        <w:rPr>
          <w:rFonts w:asciiTheme="majorBidi" w:hAnsiTheme="majorBidi" w:cstheme="majorBidi"/>
          <w:sz w:val="24"/>
          <w:szCs w:val="24"/>
        </w:rPr>
        <w:t xml:space="preserve">The </w:t>
      </w:r>
      <w:r>
        <w:rPr>
          <w:rFonts w:asciiTheme="majorBidi" w:hAnsiTheme="majorBidi" w:cstheme="majorBidi"/>
          <w:sz w:val="24"/>
          <w:szCs w:val="24"/>
        </w:rPr>
        <w:t>lines</w:t>
      </w:r>
      <w:r w:rsidRPr="00B2590E">
        <w:rPr>
          <w:rFonts w:asciiTheme="majorBidi" w:hAnsiTheme="majorBidi" w:cstheme="majorBidi"/>
          <w:sz w:val="24"/>
          <w:szCs w:val="24"/>
        </w:rPr>
        <w:t xml:space="preserve"> ‘beside this old man lay a pearly wand,</w:t>
      </w:r>
      <w:r>
        <w:rPr>
          <w:rFonts w:asciiTheme="majorBidi" w:hAnsiTheme="majorBidi" w:cstheme="majorBidi"/>
          <w:sz w:val="24"/>
          <w:szCs w:val="24"/>
        </w:rPr>
        <w:t xml:space="preserve"> </w:t>
      </w:r>
      <w:r w:rsidRPr="00B2590E">
        <w:rPr>
          <w:rFonts w:asciiTheme="majorBidi" w:hAnsiTheme="majorBidi" w:cstheme="majorBidi"/>
          <w:sz w:val="24"/>
          <w:szCs w:val="24"/>
        </w:rPr>
        <w:t>/</w:t>
      </w:r>
      <w:r w:rsidR="00E36248">
        <w:rPr>
          <w:rFonts w:asciiTheme="majorBidi" w:hAnsiTheme="majorBidi" w:cstheme="majorBidi"/>
          <w:sz w:val="24"/>
          <w:szCs w:val="24"/>
        </w:rPr>
        <w:t xml:space="preserve"> </w:t>
      </w:r>
      <w:r w:rsidRPr="00B2590E">
        <w:rPr>
          <w:rFonts w:asciiTheme="majorBidi" w:hAnsiTheme="majorBidi" w:cstheme="majorBidi"/>
          <w:sz w:val="24"/>
          <w:szCs w:val="24"/>
        </w:rPr>
        <w:t>And in his lap a book, the which he conned</w:t>
      </w:r>
      <w:r>
        <w:rPr>
          <w:rFonts w:asciiTheme="majorBidi" w:hAnsiTheme="majorBidi" w:cstheme="majorBidi"/>
          <w:sz w:val="24"/>
          <w:szCs w:val="24"/>
        </w:rPr>
        <w:t xml:space="preserve"> </w:t>
      </w:r>
      <w:r w:rsidRPr="00B2590E">
        <w:rPr>
          <w:rFonts w:asciiTheme="majorBidi" w:hAnsiTheme="majorBidi" w:cstheme="majorBidi"/>
          <w:sz w:val="24"/>
          <w:szCs w:val="24"/>
        </w:rPr>
        <w:t>/ So steadfastly’ (III. 213-15) are a particularly close mirroring of Wordsworth’s description of the leech-gatherer, who ‘fixedly did look</w:t>
      </w:r>
      <w:r>
        <w:rPr>
          <w:rFonts w:asciiTheme="majorBidi" w:hAnsiTheme="majorBidi" w:cstheme="majorBidi"/>
          <w:sz w:val="24"/>
          <w:szCs w:val="24"/>
        </w:rPr>
        <w:t xml:space="preserve"> </w:t>
      </w:r>
      <w:r w:rsidRPr="00B2590E">
        <w:rPr>
          <w:rFonts w:asciiTheme="majorBidi" w:hAnsiTheme="majorBidi" w:cstheme="majorBidi"/>
          <w:sz w:val="24"/>
          <w:szCs w:val="24"/>
        </w:rPr>
        <w:t>/ Upon the muddy water, which he conned,</w:t>
      </w:r>
      <w:r>
        <w:rPr>
          <w:rFonts w:asciiTheme="majorBidi" w:hAnsiTheme="majorBidi" w:cstheme="majorBidi"/>
          <w:sz w:val="24"/>
          <w:szCs w:val="24"/>
        </w:rPr>
        <w:t xml:space="preserve"> </w:t>
      </w:r>
      <w:r w:rsidRPr="00B2590E">
        <w:rPr>
          <w:rFonts w:asciiTheme="majorBidi" w:hAnsiTheme="majorBidi" w:cstheme="majorBidi"/>
          <w:sz w:val="24"/>
          <w:szCs w:val="24"/>
        </w:rPr>
        <w:t>/ As if he had been reading in a book’</w:t>
      </w:r>
      <w:r>
        <w:rPr>
          <w:rFonts w:asciiTheme="majorBidi" w:hAnsiTheme="majorBidi" w:cstheme="majorBidi"/>
          <w:sz w:val="24"/>
          <w:szCs w:val="24"/>
        </w:rPr>
        <w:t xml:space="preserve"> (‘Resolution and Independence’, 86-88)</w:t>
      </w:r>
      <w:r w:rsidRPr="00A738E3">
        <w:rPr>
          <w:rFonts w:asciiTheme="majorBidi" w:hAnsiTheme="majorBidi" w:cstheme="majorBidi"/>
          <w:sz w:val="24"/>
          <w:szCs w:val="24"/>
        </w:rPr>
        <w:t>.</w:t>
      </w:r>
      <w:r w:rsidRPr="00A738E3">
        <w:rPr>
          <w:rStyle w:val="FootnoteReference"/>
          <w:rFonts w:asciiTheme="majorBidi" w:hAnsiTheme="majorBidi" w:cstheme="majorBidi"/>
          <w:sz w:val="24"/>
          <w:szCs w:val="24"/>
        </w:rPr>
        <w:footnoteReference w:id="648"/>
      </w:r>
      <w:r w:rsidRPr="00A738E3">
        <w:rPr>
          <w:rFonts w:asciiTheme="majorBidi" w:hAnsiTheme="majorBidi" w:cstheme="majorBidi"/>
          <w:sz w:val="24"/>
          <w:szCs w:val="24"/>
        </w:rPr>
        <w:t xml:space="preserve"> </w:t>
      </w:r>
      <w:r w:rsidRPr="00B2590E">
        <w:rPr>
          <w:rFonts w:asciiTheme="majorBidi" w:hAnsiTheme="majorBidi" w:cstheme="majorBidi"/>
          <w:sz w:val="24"/>
          <w:szCs w:val="24"/>
        </w:rPr>
        <w:t xml:space="preserve">Wordsworth recognises a fortitude in the leech-gatherer, one that belies his physical weakness, and identifies him as an example that all should seek to emulate. </w:t>
      </w:r>
      <w:r>
        <w:rPr>
          <w:rFonts w:asciiTheme="majorBidi" w:hAnsiTheme="majorBidi" w:cstheme="majorBidi"/>
          <w:sz w:val="24"/>
          <w:szCs w:val="24"/>
        </w:rPr>
        <w:t xml:space="preserve">Yet </w:t>
      </w:r>
      <w:r w:rsidRPr="00B2590E">
        <w:rPr>
          <w:rFonts w:asciiTheme="majorBidi" w:hAnsiTheme="majorBidi" w:cstheme="majorBidi"/>
          <w:sz w:val="24"/>
          <w:szCs w:val="24"/>
        </w:rPr>
        <w:t>Keats inverts this tradition of powerful poetic figures</w:t>
      </w:r>
      <w:r>
        <w:rPr>
          <w:rFonts w:asciiTheme="majorBidi" w:hAnsiTheme="majorBidi" w:cstheme="majorBidi"/>
          <w:sz w:val="24"/>
          <w:szCs w:val="24"/>
        </w:rPr>
        <w:t xml:space="preserve"> by suggesting Glaucus’s inability</w:t>
      </w:r>
      <w:r w:rsidRPr="00C20A26">
        <w:rPr>
          <w:rFonts w:asciiTheme="majorBidi" w:hAnsiTheme="majorBidi" w:cstheme="majorBidi"/>
          <w:sz w:val="24"/>
          <w:szCs w:val="24"/>
        </w:rPr>
        <w:t xml:space="preserve"> </w:t>
      </w:r>
      <w:r w:rsidRPr="00B2590E">
        <w:rPr>
          <w:rFonts w:asciiTheme="majorBidi" w:hAnsiTheme="majorBidi" w:cstheme="majorBidi"/>
          <w:sz w:val="24"/>
          <w:szCs w:val="24"/>
        </w:rPr>
        <w:t>to c</w:t>
      </w:r>
      <w:r>
        <w:rPr>
          <w:rFonts w:asciiTheme="majorBidi" w:hAnsiTheme="majorBidi" w:cstheme="majorBidi"/>
          <w:sz w:val="24"/>
          <w:szCs w:val="24"/>
        </w:rPr>
        <w:t xml:space="preserve">omplete his quasi-poetic ‘work’. </w:t>
      </w:r>
      <w:r w:rsidRPr="00B2590E">
        <w:rPr>
          <w:rFonts w:asciiTheme="majorBidi" w:hAnsiTheme="majorBidi" w:cstheme="majorBidi"/>
          <w:sz w:val="24"/>
          <w:szCs w:val="24"/>
        </w:rPr>
        <w:t>Describing his labours under the sea, Glaucus informs Endymion of how he has ‘enshrined piously</w:t>
      </w:r>
      <w:r>
        <w:rPr>
          <w:rFonts w:asciiTheme="majorBidi" w:hAnsiTheme="majorBidi" w:cstheme="majorBidi"/>
          <w:sz w:val="24"/>
          <w:szCs w:val="24"/>
        </w:rPr>
        <w:t xml:space="preserve"> </w:t>
      </w:r>
      <w:r w:rsidRPr="00B2590E">
        <w:rPr>
          <w:rFonts w:asciiTheme="majorBidi" w:hAnsiTheme="majorBidi" w:cstheme="majorBidi"/>
          <w:sz w:val="24"/>
          <w:szCs w:val="24"/>
        </w:rPr>
        <w:t>/ All lovers, whom fell storms have doomed to die</w:t>
      </w:r>
      <w:r>
        <w:rPr>
          <w:rFonts w:asciiTheme="majorBidi" w:hAnsiTheme="majorBidi" w:cstheme="majorBidi"/>
          <w:sz w:val="24"/>
          <w:szCs w:val="24"/>
        </w:rPr>
        <w:t xml:space="preserve"> </w:t>
      </w:r>
      <w:r w:rsidRPr="00B2590E">
        <w:rPr>
          <w:rFonts w:asciiTheme="majorBidi" w:hAnsiTheme="majorBidi" w:cstheme="majorBidi"/>
          <w:sz w:val="24"/>
          <w:szCs w:val="24"/>
        </w:rPr>
        <w:t>/ Throughout my bondage’ (III. 721-23), arranging the corpses alongside his own dead lover, Scylla. The narrator tells readers to</w:t>
      </w:r>
    </w:p>
    <w:p w:rsidR="00283588" w:rsidRPr="00B2590E" w:rsidRDefault="00283588" w:rsidP="00037558">
      <w:pPr>
        <w:pStyle w:val="NoSpacing"/>
        <w:spacing w:line="360" w:lineRule="auto"/>
        <w:ind w:left="1440" w:firstLine="720"/>
        <w:rPr>
          <w:rFonts w:asciiTheme="majorBidi" w:hAnsiTheme="majorBidi" w:cstheme="majorBidi"/>
          <w:sz w:val="24"/>
          <w:szCs w:val="24"/>
        </w:rPr>
      </w:pPr>
      <w:r w:rsidRPr="00B2590E">
        <w:rPr>
          <w:rFonts w:asciiTheme="majorBidi" w:hAnsiTheme="majorBidi" w:cstheme="majorBidi"/>
          <w:sz w:val="24"/>
          <w:szCs w:val="24"/>
        </w:rPr>
        <w:t>Imagine further, line by line,</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These warrior thousands on the field supine</w:t>
      </w:r>
      <w:r>
        <w:rPr>
          <w:rFonts w:asciiTheme="majorBidi" w:hAnsiTheme="majorBidi" w:cstheme="majorBidi"/>
          <w:sz w:val="24"/>
          <w:szCs w:val="24"/>
        </w:rPr>
        <w:t>—</w:t>
      </w:r>
      <w:r w:rsidRPr="00B2590E">
        <w:rPr>
          <w:rFonts w:asciiTheme="majorBidi" w:hAnsiTheme="majorBidi" w:cstheme="majorBidi"/>
          <w:sz w:val="24"/>
          <w:szCs w:val="24"/>
        </w:rPr>
        <w:t xml:space="preserve"> </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So in that crystal place, in silent rows,</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Poor lovers lay at rest from joys and woes.</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 stranger from the mountains, breathless, traced</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Such thousands of shut eyes in order placed;</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Such ranges of white feet, and patient lips</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All ruddy</w:t>
      </w:r>
      <w:r>
        <w:rPr>
          <w:rFonts w:asciiTheme="majorBidi" w:hAnsiTheme="majorBidi" w:cstheme="majorBidi"/>
          <w:sz w:val="24"/>
          <w:szCs w:val="24"/>
        </w:rPr>
        <w:t>—</w:t>
      </w:r>
      <w:r w:rsidRPr="00B2590E">
        <w:rPr>
          <w:rFonts w:asciiTheme="majorBidi" w:hAnsiTheme="majorBidi" w:cstheme="majorBidi"/>
          <w:sz w:val="24"/>
          <w:szCs w:val="24"/>
        </w:rPr>
        <w:t>for here death no blossom nips.</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He marked their brows and foreheads; saw their hair</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Put sleekly on one side with nicest care;</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each one’s gentle wrists, with reverence,</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 xml:space="preserve">Put cross-wise to its heart. </w:t>
      </w:r>
    </w:p>
    <w:p w:rsidR="00283588" w:rsidRDefault="00283588" w:rsidP="00037558">
      <w:pPr>
        <w:spacing w:after="0" w:line="360" w:lineRule="auto"/>
        <w:rPr>
          <w:rFonts w:asciiTheme="majorBidi" w:hAnsiTheme="majorBidi" w:cstheme="majorBidi"/>
          <w:sz w:val="24"/>
          <w:szCs w:val="24"/>
        </w:rPr>
      </w:pPr>
      <w:r w:rsidRPr="00B2590E">
        <w:rPr>
          <w:rFonts w:asciiTheme="majorBidi" w:hAnsiTheme="majorBidi" w:cstheme="majorBidi"/>
          <w:sz w:val="24"/>
          <w:szCs w:val="24"/>
        </w:rPr>
        <w:t>(III. 733-44)</w:t>
      </w:r>
    </w:p>
    <w:p w:rsidR="00283588" w:rsidRDefault="00283588" w:rsidP="00F9701A">
      <w:pPr>
        <w:spacing w:after="0" w:line="360" w:lineRule="auto"/>
        <w:rPr>
          <w:rFonts w:asciiTheme="majorBidi" w:hAnsiTheme="majorBidi" w:cstheme="majorBidi"/>
          <w:sz w:val="24"/>
          <w:szCs w:val="24"/>
        </w:rPr>
      </w:pPr>
      <w:r>
        <w:rPr>
          <w:rFonts w:asciiTheme="majorBidi" w:hAnsiTheme="majorBidi" w:cstheme="majorBidi"/>
          <w:sz w:val="24"/>
          <w:szCs w:val="24"/>
        </w:rPr>
        <w:t>In</w:t>
      </w:r>
      <w:r w:rsidRPr="00B2590E">
        <w:rPr>
          <w:rFonts w:asciiTheme="majorBidi" w:hAnsiTheme="majorBidi" w:cstheme="majorBidi"/>
          <w:sz w:val="24"/>
          <w:szCs w:val="24"/>
        </w:rPr>
        <w:t xml:space="preserve"> describing the dead lovers </w:t>
      </w:r>
      <w:r>
        <w:rPr>
          <w:rFonts w:asciiTheme="majorBidi" w:hAnsiTheme="majorBidi" w:cstheme="majorBidi"/>
          <w:sz w:val="24"/>
          <w:szCs w:val="24"/>
        </w:rPr>
        <w:t>as</w:t>
      </w:r>
      <w:r w:rsidRPr="00B2590E">
        <w:rPr>
          <w:rFonts w:asciiTheme="majorBidi" w:hAnsiTheme="majorBidi" w:cstheme="majorBidi"/>
          <w:sz w:val="24"/>
          <w:szCs w:val="24"/>
        </w:rPr>
        <w:t xml:space="preserve"> laid out ‘line by line’, Keats’s lines </w:t>
      </w:r>
      <w:r>
        <w:rPr>
          <w:rFonts w:asciiTheme="majorBidi" w:hAnsiTheme="majorBidi" w:cstheme="majorBidi"/>
          <w:sz w:val="24"/>
          <w:szCs w:val="24"/>
        </w:rPr>
        <w:t>carry</w:t>
      </w:r>
      <w:r w:rsidR="009F3670">
        <w:rPr>
          <w:rFonts w:asciiTheme="majorBidi" w:hAnsiTheme="majorBidi" w:cstheme="majorBidi"/>
          <w:sz w:val="24"/>
          <w:szCs w:val="24"/>
        </w:rPr>
        <w:t xml:space="preserve"> meta</w:t>
      </w:r>
      <w:r w:rsidRPr="00B2590E">
        <w:rPr>
          <w:rFonts w:asciiTheme="majorBidi" w:hAnsiTheme="majorBidi" w:cstheme="majorBidi"/>
          <w:sz w:val="24"/>
          <w:szCs w:val="24"/>
        </w:rPr>
        <w:t>poetic</w:t>
      </w:r>
      <w:r>
        <w:rPr>
          <w:rFonts w:asciiTheme="majorBidi" w:hAnsiTheme="majorBidi" w:cstheme="majorBidi"/>
          <w:sz w:val="24"/>
          <w:szCs w:val="24"/>
        </w:rPr>
        <w:t xml:space="preserve"> weight</w:t>
      </w:r>
      <w:r w:rsidRPr="00B2590E">
        <w:rPr>
          <w:rFonts w:asciiTheme="majorBidi" w:hAnsiTheme="majorBidi" w:cstheme="majorBidi"/>
          <w:sz w:val="24"/>
          <w:szCs w:val="24"/>
        </w:rPr>
        <w:t xml:space="preserve">, </w:t>
      </w:r>
      <w:r>
        <w:rPr>
          <w:rFonts w:asciiTheme="majorBidi" w:hAnsiTheme="majorBidi" w:cstheme="majorBidi"/>
          <w:sz w:val="24"/>
          <w:szCs w:val="24"/>
        </w:rPr>
        <w:t>positing Glaucus a</w:t>
      </w:r>
      <w:r w:rsidRPr="00B2590E">
        <w:rPr>
          <w:rFonts w:asciiTheme="majorBidi" w:hAnsiTheme="majorBidi" w:cstheme="majorBidi"/>
          <w:sz w:val="24"/>
          <w:szCs w:val="24"/>
        </w:rPr>
        <w:t xml:space="preserve">s the creator of a kind of quasi-text. </w:t>
      </w:r>
      <w:r>
        <w:rPr>
          <w:rFonts w:asciiTheme="majorBidi" w:hAnsiTheme="majorBidi" w:cstheme="majorBidi"/>
          <w:sz w:val="24"/>
          <w:szCs w:val="24"/>
        </w:rPr>
        <w:t>Li</w:t>
      </w:r>
      <w:r w:rsidRPr="00B2590E">
        <w:rPr>
          <w:rFonts w:asciiTheme="majorBidi" w:hAnsiTheme="majorBidi" w:cstheme="majorBidi"/>
          <w:sz w:val="24"/>
          <w:szCs w:val="24"/>
        </w:rPr>
        <w:t xml:space="preserve">ke the cloak, </w:t>
      </w:r>
      <w:r>
        <w:rPr>
          <w:rFonts w:asciiTheme="majorBidi" w:hAnsiTheme="majorBidi" w:cstheme="majorBidi"/>
          <w:sz w:val="24"/>
          <w:szCs w:val="24"/>
        </w:rPr>
        <w:t xml:space="preserve">the image </w:t>
      </w:r>
      <w:r w:rsidRPr="00B2590E">
        <w:rPr>
          <w:rFonts w:asciiTheme="majorBidi" w:hAnsiTheme="majorBidi" w:cstheme="majorBidi"/>
          <w:sz w:val="24"/>
          <w:szCs w:val="24"/>
        </w:rPr>
        <w:t xml:space="preserve">is </w:t>
      </w:r>
      <w:r>
        <w:rPr>
          <w:rFonts w:asciiTheme="majorBidi" w:hAnsiTheme="majorBidi" w:cstheme="majorBidi"/>
          <w:sz w:val="24"/>
          <w:szCs w:val="24"/>
        </w:rPr>
        <w:t xml:space="preserve">potentially </w:t>
      </w:r>
      <w:r w:rsidRPr="00B2590E">
        <w:rPr>
          <w:rFonts w:asciiTheme="majorBidi" w:hAnsiTheme="majorBidi" w:cstheme="majorBidi"/>
          <w:sz w:val="24"/>
          <w:szCs w:val="24"/>
        </w:rPr>
        <w:t xml:space="preserve">a metaphor for </w:t>
      </w:r>
      <w:r w:rsidRPr="00B2590E">
        <w:rPr>
          <w:rFonts w:asciiTheme="majorBidi" w:hAnsiTheme="majorBidi" w:cstheme="majorBidi"/>
          <w:i/>
          <w:iCs/>
          <w:sz w:val="24"/>
          <w:szCs w:val="24"/>
        </w:rPr>
        <w:t>Endymion</w:t>
      </w:r>
      <w:r>
        <w:rPr>
          <w:rFonts w:asciiTheme="majorBidi" w:hAnsiTheme="majorBidi" w:cstheme="majorBidi"/>
          <w:i/>
          <w:iCs/>
          <w:sz w:val="24"/>
          <w:szCs w:val="24"/>
        </w:rPr>
        <w:t xml:space="preserve"> </w:t>
      </w:r>
      <w:r>
        <w:rPr>
          <w:rFonts w:asciiTheme="majorBidi" w:hAnsiTheme="majorBidi" w:cstheme="majorBidi"/>
          <w:iCs/>
          <w:sz w:val="24"/>
          <w:szCs w:val="24"/>
        </w:rPr>
        <w:t>as a whole.</w:t>
      </w:r>
      <w:r w:rsidRPr="00B2590E">
        <w:rPr>
          <w:rStyle w:val="FootnoteReference"/>
          <w:rFonts w:asciiTheme="majorBidi" w:hAnsiTheme="majorBidi" w:cstheme="majorBidi"/>
          <w:sz w:val="24"/>
          <w:szCs w:val="24"/>
        </w:rPr>
        <w:footnoteReference w:id="649"/>
      </w:r>
      <w:r>
        <w:rPr>
          <w:rFonts w:asciiTheme="majorBidi" w:hAnsiTheme="majorBidi" w:cstheme="majorBidi"/>
          <w:sz w:val="24"/>
          <w:szCs w:val="24"/>
        </w:rPr>
        <w:t xml:space="preserve"> But</w:t>
      </w:r>
      <w:r w:rsidRPr="00B2590E">
        <w:rPr>
          <w:rFonts w:asciiTheme="majorBidi" w:hAnsiTheme="majorBidi" w:cstheme="majorBidi"/>
          <w:sz w:val="24"/>
          <w:szCs w:val="24"/>
        </w:rPr>
        <w:t xml:space="preserve"> the </w:t>
      </w:r>
      <w:r>
        <w:rPr>
          <w:rFonts w:asciiTheme="majorBidi" w:hAnsiTheme="majorBidi" w:cstheme="majorBidi"/>
          <w:sz w:val="24"/>
          <w:szCs w:val="24"/>
        </w:rPr>
        <w:t>combination</w:t>
      </w:r>
      <w:r w:rsidRPr="00B2590E">
        <w:rPr>
          <w:rFonts w:asciiTheme="majorBidi" w:hAnsiTheme="majorBidi" w:cstheme="majorBidi"/>
          <w:sz w:val="24"/>
          <w:szCs w:val="24"/>
        </w:rPr>
        <w:t xml:space="preserve"> of the phrase ‘line by line’ and the emphasis </w:t>
      </w:r>
      <w:r>
        <w:rPr>
          <w:rFonts w:asciiTheme="majorBidi" w:hAnsiTheme="majorBidi" w:cstheme="majorBidi"/>
          <w:sz w:val="24"/>
          <w:szCs w:val="24"/>
        </w:rPr>
        <w:t>on the dead warriors as pairs of ‘lovers’ or couples, like Glaucus and Scylla, also implies</w:t>
      </w:r>
      <w:r w:rsidRPr="00B2590E">
        <w:rPr>
          <w:rFonts w:asciiTheme="majorBidi" w:hAnsiTheme="majorBidi" w:cstheme="majorBidi"/>
          <w:sz w:val="24"/>
          <w:szCs w:val="24"/>
        </w:rPr>
        <w:t xml:space="preserve"> that the lovers</w:t>
      </w:r>
      <w:r>
        <w:rPr>
          <w:rFonts w:asciiTheme="majorBidi" w:hAnsiTheme="majorBidi" w:cstheme="majorBidi"/>
          <w:sz w:val="24"/>
          <w:szCs w:val="24"/>
        </w:rPr>
        <w:t xml:space="preserve"> more specifically</w:t>
      </w:r>
      <w:r w:rsidRPr="00B2590E">
        <w:rPr>
          <w:rFonts w:asciiTheme="majorBidi" w:hAnsiTheme="majorBidi" w:cstheme="majorBidi"/>
          <w:sz w:val="24"/>
          <w:szCs w:val="24"/>
        </w:rPr>
        <w:t xml:space="preserve"> represent a </w:t>
      </w:r>
      <w:r>
        <w:rPr>
          <w:rFonts w:asciiTheme="majorBidi" w:hAnsiTheme="majorBidi" w:cstheme="majorBidi"/>
          <w:sz w:val="24"/>
          <w:szCs w:val="24"/>
        </w:rPr>
        <w:t>somewhat</w:t>
      </w:r>
      <w:r w:rsidRPr="00B2590E">
        <w:rPr>
          <w:rFonts w:asciiTheme="majorBidi" w:hAnsiTheme="majorBidi" w:cstheme="majorBidi"/>
          <w:sz w:val="24"/>
          <w:szCs w:val="24"/>
        </w:rPr>
        <w:t xml:space="preserve"> macabre metaphor for the rhyming couplet. While Keats refuses to dwell on the </w:t>
      </w:r>
      <w:r>
        <w:rPr>
          <w:rFonts w:asciiTheme="majorBidi" w:hAnsiTheme="majorBidi" w:cstheme="majorBidi"/>
          <w:sz w:val="24"/>
          <w:szCs w:val="24"/>
        </w:rPr>
        <w:t>more disconcerting</w:t>
      </w:r>
      <w:r w:rsidRPr="00B2590E">
        <w:rPr>
          <w:rFonts w:asciiTheme="majorBidi" w:hAnsiTheme="majorBidi" w:cstheme="majorBidi"/>
          <w:sz w:val="24"/>
          <w:szCs w:val="24"/>
        </w:rPr>
        <w:t xml:space="preserve"> implicatio</w:t>
      </w:r>
      <w:r>
        <w:rPr>
          <w:rFonts w:asciiTheme="majorBidi" w:hAnsiTheme="majorBidi" w:cstheme="majorBidi"/>
          <w:sz w:val="24"/>
          <w:szCs w:val="24"/>
        </w:rPr>
        <w:t>ns of this image, the fastidiousness with</w:t>
      </w:r>
      <w:r w:rsidRPr="00B2590E">
        <w:rPr>
          <w:rFonts w:asciiTheme="majorBidi" w:hAnsiTheme="majorBidi" w:cstheme="majorBidi"/>
          <w:sz w:val="24"/>
          <w:szCs w:val="24"/>
        </w:rPr>
        <w:t xml:space="preserve"> which Glaucus lays out the bodies with the ‘nicest ca</w:t>
      </w:r>
      <w:r>
        <w:rPr>
          <w:rFonts w:asciiTheme="majorBidi" w:hAnsiTheme="majorBidi" w:cstheme="majorBidi"/>
          <w:sz w:val="24"/>
          <w:szCs w:val="24"/>
        </w:rPr>
        <w:t>re’ creates an oddness in tone</w:t>
      </w:r>
      <w:r w:rsidRPr="00B2590E">
        <w:rPr>
          <w:rFonts w:asciiTheme="majorBidi" w:hAnsiTheme="majorBidi" w:cstheme="majorBidi"/>
          <w:sz w:val="24"/>
          <w:szCs w:val="24"/>
        </w:rPr>
        <w:t xml:space="preserve">. The neatness of the ‘thousands of shut eyes in order placed’ morbidly echoes Hunt’s </w:t>
      </w:r>
      <w:r>
        <w:rPr>
          <w:rFonts w:asciiTheme="majorBidi" w:hAnsiTheme="majorBidi" w:cstheme="majorBidi"/>
          <w:sz w:val="24"/>
          <w:szCs w:val="24"/>
        </w:rPr>
        <w:t>lambasting</w:t>
      </w:r>
      <w:r w:rsidRPr="00B2590E">
        <w:rPr>
          <w:rFonts w:asciiTheme="majorBidi" w:hAnsiTheme="majorBidi" w:cstheme="majorBidi"/>
          <w:sz w:val="24"/>
          <w:szCs w:val="24"/>
        </w:rPr>
        <w:t xml:space="preserve"> of Pope and the French school, those poets ‘insensible to music’ who write in a deadening ‘uniform regularity’.</w:t>
      </w:r>
      <w:r>
        <w:rPr>
          <w:rStyle w:val="FootnoteReference"/>
          <w:rFonts w:asciiTheme="majorBidi" w:hAnsiTheme="majorBidi" w:cstheme="majorBidi"/>
          <w:sz w:val="24"/>
          <w:szCs w:val="24"/>
        </w:rPr>
        <w:footnoteReference w:id="650"/>
      </w:r>
      <w:r w:rsidRPr="00B2590E">
        <w:rPr>
          <w:rFonts w:asciiTheme="majorBidi" w:hAnsiTheme="majorBidi" w:cstheme="majorBidi"/>
          <w:sz w:val="24"/>
          <w:szCs w:val="24"/>
        </w:rPr>
        <w:t xml:space="preserve"> </w:t>
      </w:r>
      <w:r>
        <w:rPr>
          <w:rFonts w:asciiTheme="majorBidi" w:hAnsiTheme="majorBidi" w:cstheme="majorBidi"/>
          <w:sz w:val="24"/>
          <w:szCs w:val="24"/>
        </w:rPr>
        <w:t xml:space="preserve">Keats’s emphasis on alignment also recalls </w:t>
      </w:r>
      <w:r>
        <w:rPr>
          <w:rFonts w:asciiTheme="majorBidi" w:hAnsiTheme="majorBidi" w:cstheme="majorBidi"/>
          <w:i/>
          <w:sz w:val="24"/>
          <w:szCs w:val="24"/>
        </w:rPr>
        <w:t xml:space="preserve">Sleep </w:t>
      </w:r>
      <w:r w:rsidRPr="0081347A">
        <w:rPr>
          <w:rFonts w:asciiTheme="majorBidi" w:hAnsiTheme="majorBidi" w:cstheme="majorBidi"/>
          <w:sz w:val="24"/>
          <w:szCs w:val="24"/>
        </w:rPr>
        <w:t xml:space="preserve">and </w:t>
      </w:r>
      <w:r w:rsidRPr="0081347A">
        <w:rPr>
          <w:rFonts w:asciiTheme="majorBidi" w:hAnsiTheme="majorBidi" w:cstheme="majorBidi"/>
          <w:i/>
          <w:sz w:val="24"/>
          <w:szCs w:val="24"/>
        </w:rPr>
        <w:t>Poetry</w:t>
      </w:r>
      <w:r w:rsidRPr="003B7711">
        <w:rPr>
          <w:rFonts w:asciiTheme="majorBidi" w:hAnsiTheme="majorBidi" w:cstheme="majorBidi"/>
          <w:iCs/>
          <w:sz w:val="24"/>
          <w:szCs w:val="24"/>
        </w:rPr>
        <w:t>’s</w:t>
      </w:r>
      <w:r>
        <w:rPr>
          <w:rFonts w:asciiTheme="majorBidi" w:hAnsiTheme="majorBidi" w:cstheme="majorBidi"/>
          <w:sz w:val="24"/>
          <w:szCs w:val="24"/>
        </w:rPr>
        <w:t xml:space="preserve"> rebuke of the Neoclassical poets who wield the ‘wretched rule / And compass vile’ (</w:t>
      </w:r>
      <w:r w:rsidR="00012F42">
        <w:rPr>
          <w:rFonts w:asciiTheme="majorBidi" w:hAnsiTheme="majorBidi" w:cstheme="majorBidi"/>
          <w:i/>
          <w:iCs/>
          <w:sz w:val="24"/>
          <w:szCs w:val="24"/>
        </w:rPr>
        <w:t xml:space="preserve">Sleep and </w:t>
      </w:r>
      <w:r w:rsidR="00012F42" w:rsidRPr="00012F42">
        <w:rPr>
          <w:rFonts w:asciiTheme="majorBidi" w:hAnsiTheme="majorBidi" w:cstheme="majorBidi"/>
          <w:i/>
          <w:iCs/>
          <w:sz w:val="24"/>
          <w:szCs w:val="24"/>
        </w:rPr>
        <w:t>Poetry</w:t>
      </w:r>
      <w:r w:rsidR="00012F42">
        <w:rPr>
          <w:rFonts w:asciiTheme="majorBidi" w:hAnsiTheme="majorBidi" w:cstheme="majorBidi"/>
          <w:sz w:val="24"/>
          <w:szCs w:val="24"/>
        </w:rPr>
        <w:t xml:space="preserve">, </w:t>
      </w:r>
      <w:r w:rsidRPr="00012F42">
        <w:rPr>
          <w:rFonts w:asciiTheme="majorBidi" w:hAnsiTheme="majorBidi" w:cstheme="majorBidi"/>
          <w:sz w:val="24"/>
          <w:szCs w:val="24"/>
        </w:rPr>
        <w:t>195</w:t>
      </w:r>
      <w:r>
        <w:rPr>
          <w:rFonts w:asciiTheme="majorBidi" w:hAnsiTheme="majorBidi" w:cstheme="majorBidi"/>
          <w:sz w:val="24"/>
          <w:szCs w:val="24"/>
        </w:rPr>
        <w:t>-6). Karen Swann argues that ‘the work [of reviving the couples] is all in the preparation and belongs entirely to [Glaucus]’;</w:t>
      </w:r>
      <w:r w:rsidRPr="00B2590E">
        <w:rPr>
          <w:rStyle w:val="FootnoteReference"/>
          <w:rFonts w:asciiTheme="majorBidi" w:hAnsiTheme="majorBidi" w:cstheme="majorBidi"/>
          <w:color w:val="000000"/>
          <w:sz w:val="24"/>
          <w:szCs w:val="24"/>
        </w:rPr>
        <w:footnoteReference w:id="651"/>
      </w:r>
      <w:r>
        <w:rPr>
          <w:rFonts w:asciiTheme="majorBidi" w:hAnsiTheme="majorBidi" w:cstheme="majorBidi"/>
          <w:sz w:val="24"/>
          <w:szCs w:val="24"/>
        </w:rPr>
        <w:t xml:space="preserve"> yet Keats’s depiction of Glaucus’s creation as a graveyard, with Glaucus able to arrange the figures but not to revive them, also thrusts him</w:t>
      </w:r>
      <w:r w:rsidRPr="00B2590E">
        <w:rPr>
          <w:rFonts w:asciiTheme="majorBidi" w:hAnsiTheme="majorBidi" w:cstheme="majorBidi"/>
          <w:sz w:val="24"/>
          <w:szCs w:val="24"/>
        </w:rPr>
        <w:t xml:space="preserve"> </w:t>
      </w:r>
      <w:r>
        <w:rPr>
          <w:rFonts w:asciiTheme="majorBidi" w:hAnsiTheme="majorBidi" w:cstheme="majorBidi"/>
          <w:sz w:val="24"/>
          <w:szCs w:val="24"/>
        </w:rPr>
        <w:t xml:space="preserve">into </w:t>
      </w:r>
      <w:r w:rsidRPr="00B2590E">
        <w:rPr>
          <w:rFonts w:asciiTheme="majorBidi" w:hAnsiTheme="majorBidi" w:cstheme="majorBidi"/>
          <w:sz w:val="24"/>
          <w:szCs w:val="24"/>
        </w:rPr>
        <w:t xml:space="preserve">the role of an outmoded </w:t>
      </w:r>
      <w:r>
        <w:rPr>
          <w:rFonts w:asciiTheme="majorBidi" w:hAnsiTheme="majorBidi" w:cstheme="majorBidi"/>
          <w:sz w:val="24"/>
          <w:szCs w:val="24"/>
        </w:rPr>
        <w:t xml:space="preserve">and ineffective </w:t>
      </w:r>
      <w:r w:rsidRPr="00B2590E">
        <w:rPr>
          <w:rFonts w:asciiTheme="majorBidi" w:hAnsiTheme="majorBidi" w:cstheme="majorBidi"/>
          <w:sz w:val="24"/>
          <w:szCs w:val="24"/>
        </w:rPr>
        <w:t>poet</w:t>
      </w:r>
      <w:r>
        <w:rPr>
          <w:rFonts w:asciiTheme="majorBidi" w:hAnsiTheme="majorBidi" w:cstheme="majorBidi"/>
          <w:sz w:val="24"/>
          <w:szCs w:val="24"/>
        </w:rPr>
        <w:t xml:space="preserve">. Keats uses Glaucus to critique </w:t>
      </w:r>
      <w:r w:rsidRPr="00B2590E">
        <w:rPr>
          <w:rFonts w:asciiTheme="majorBidi" w:hAnsiTheme="majorBidi" w:cstheme="majorBidi"/>
          <w:sz w:val="24"/>
          <w:szCs w:val="24"/>
        </w:rPr>
        <w:t>a formulaic ‘line by line’ style of rhyming</w:t>
      </w:r>
      <w:r>
        <w:rPr>
          <w:rFonts w:asciiTheme="majorBidi" w:hAnsiTheme="majorBidi" w:cstheme="majorBidi"/>
          <w:sz w:val="24"/>
          <w:szCs w:val="24"/>
        </w:rPr>
        <w:t>, comparing his arrangement to poetry that adheres</w:t>
      </w:r>
      <w:r w:rsidRPr="00B2590E">
        <w:rPr>
          <w:rFonts w:asciiTheme="majorBidi" w:hAnsiTheme="majorBidi" w:cstheme="majorBidi"/>
          <w:sz w:val="24"/>
          <w:szCs w:val="24"/>
        </w:rPr>
        <w:t xml:space="preserve"> too keenly to the strict convent</w:t>
      </w:r>
      <w:r>
        <w:rPr>
          <w:rFonts w:asciiTheme="majorBidi" w:hAnsiTheme="majorBidi" w:cstheme="majorBidi"/>
          <w:sz w:val="24"/>
          <w:szCs w:val="24"/>
        </w:rPr>
        <w:t>ions of Augustan versification. T</w:t>
      </w:r>
      <w:r w:rsidRPr="00B2590E">
        <w:rPr>
          <w:rFonts w:asciiTheme="majorBidi" w:hAnsiTheme="majorBidi" w:cstheme="majorBidi"/>
          <w:sz w:val="24"/>
          <w:szCs w:val="24"/>
        </w:rPr>
        <w:t xml:space="preserve">he drowned lovers </w:t>
      </w:r>
      <w:r>
        <w:rPr>
          <w:rFonts w:asciiTheme="majorBidi" w:hAnsiTheme="majorBidi" w:cstheme="majorBidi"/>
          <w:sz w:val="24"/>
          <w:szCs w:val="24"/>
        </w:rPr>
        <w:t xml:space="preserve">are </w:t>
      </w:r>
      <w:r w:rsidRPr="00B2590E">
        <w:rPr>
          <w:rFonts w:asciiTheme="majorBidi" w:hAnsiTheme="majorBidi" w:cstheme="majorBidi"/>
          <w:sz w:val="24"/>
          <w:szCs w:val="24"/>
        </w:rPr>
        <w:t>described as ‘silent rows</w:t>
      </w:r>
      <w:r>
        <w:rPr>
          <w:rFonts w:asciiTheme="majorBidi" w:hAnsiTheme="majorBidi" w:cstheme="majorBidi"/>
          <w:sz w:val="24"/>
          <w:szCs w:val="24"/>
        </w:rPr>
        <w:t xml:space="preserve">’, where the term ‘silent’ achieves its greatest </w:t>
      </w:r>
      <w:r w:rsidRPr="00B2590E">
        <w:rPr>
          <w:rFonts w:asciiTheme="majorBidi" w:hAnsiTheme="majorBidi" w:cstheme="majorBidi"/>
          <w:sz w:val="24"/>
          <w:szCs w:val="24"/>
        </w:rPr>
        <w:t xml:space="preserve">resonance </w:t>
      </w:r>
      <w:r>
        <w:rPr>
          <w:rFonts w:asciiTheme="majorBidi" w:hAnsiTheme="majorBidi" w:cstheme="majorBidi"/>
          <w:sz w:val="24"/>
          <w:szCs w:val="24"/>
        </w:rPr>
        <w:t>as a</w:t>
      </w:r>
      <w:r w:rsidRPr="00B2590E">
        <w:rPr>
          <w:rFonts w:asciiTheme="majorBidi" w:hAnsiTheme="majorBidi" w:cstheme="majorBidi"/>
          <w:sz w:val="24"/>
          <w:szCs w:val="24"/>
        </w:rPr>
        <w:t xml:space="preserve"> subtle denouncing of the figure responsible for such an arrangement, </w:t>
      </w:r>
      <w:r>
        <w:rPr>
          <w:rFonts w:asciiTheme="majorBidi" w:hAnsiTheme="majorBidi" w:cstheme="majorBidi"/>
          <w:sz w:val="24"/>
          <w:szCs w:val="24"/>
        </w:rPr>
        <w:t>the poet who</w:t>
      </w:r>
      <w:r w:rsidRPr="00B2590E">
        <w:rPr>
          <w:rFonts w:asciiTheme="majorBidi" w:hAnsiTheme="majorBidi" w:cstheme="majorBidi"/>
          <w:sz w:val="24"/>
          <w:szCs w:val="24"/>
        </w:rPr>
        <w:t xml:space="preserve"> aligns his poetic materials around the fla</w:t>
      </w:r>
      <w:r>
        <w:rPr>
          <w:rFonts w:asciiTheme="majorBidi" w:hAnsiTheme="majorBidi" w:cstheme="majorBidi"/>
          <w:sz w:val="24"/>
          <w:szCs w:val="24"/>
        </w:rPr>
        <w:t xml:space="preserve">t, un-musical sounds of rigidly </w:t>
      </w:r>
      <w:r w:rsidRPr="00B2590E">
        <w:rPr>
          <w:rFonts w:asciiTheme="majorBidi" w:hAnsiTheme="majorBidi" w:cstheme="majorBidi"/>
          <w:sz w:val="24"/>
          <w:szCs w:val="24"/>
        </w:rPr>
        <w:t xml:space="preserve">closed couplets. </w:t>
      </w:r>
      <w:r>
        <w:rPr>
          <w:rFonts w:asciiTheme="majorBidi" w:hAnsiTheme="majorBidi" w:cstheme="majorBidi"/>
          <w:sz w:val="24"/>
          <w:szCs w:val="24"/>
        </w:rPr>
        <w:t>The references to the figures as ‘warrior[s]’ subtly hints towards a traditionally epic subject matter,</w:t>
      </w:r>
      <w:r w:rsidRPr="00060200">
        <w:rPr>
          <w:rFonts w:asciiTheme="majorBidi" w:hAnsiTheme="majorBidi" w:cstheme="majorBidi"/>
          <w:sz w:val="24"/>
          <w:szCs w:val="24"/>
        </w:rPr>
        <w:t xml:space="preserve"> </w:t>
      </w:r>
      <w:r>
        <w:rPr>
          <w:rFonts w:asciiTheme="majorBidi" w:hAnsiTheme="majorBidi" w:cstheme="majorBidi"/>
          <w:sz w:val="24"/>
          <w:szCs w:val="24"/>
        </w:rPr>
        <w:t>as in</w:t>
      </w:r>
      <w:r w:rsidR="003B7711">
        <w:rPr>
          <w:rFonts w:asciiTheme="majorBidi" w:hAnsiTheme="majorBidi" w:cstheme="majorBidi"/>
          <w:sz w:val="24"/>
          <w:szCs w:val="24"/>
        </w:rPr>
        <w:t xml:space="preserve"> the comparison of Glaucus’s cloa</w:t>
      </w:r>
      <w:r>
        <w:rPr>
          <w:rFonts w:asciiTheme="majorBidi" w:hAnsiTheme="majorBidi" w:cstheme="majorBidi"/>
          <w:sz w:val="24"/>
          <w:szCs w:val="24"/>
        </w:rPr>
        <w:t xml:space="preserve">k to </w:t>
      </w:r>
      <w:r w:rsidRPr="00B2590E">
        <w:rPr>
          <w:rFonts w:asciiTheme="majorBidi" w:hAnsiTheme="majorBidi" w:cstheme="majorBidi"/>
          <w:sz w:val="24"/>
          <w:szCs w:val="24"/>
        </w:rPr>
        <w:t>Achille</w:t>
      </w:r>
      <w:r>
        <w:rPr>
          <w:rFonts w:asciiTheme="majorBidi" w:hAnsiTheme="majorBidi" w:cstheme="majorBidi"/>
          <w:sz w:val="24"/>
          <w:szCs w:val="24"/>
        </w:rPr>
        <w:t>s</w:t>
      </w:r>
      <w:r w:rsidRPr="00B2590E">
        <w:rPr>
          <w:rFonts w:asciiTheme="majorBidi" w:hAnsiTheme="majorBidi" w:cstheme="majorBidi"/>
          <w:sz w:val="24"/>
          <w:szCs w:val="24"/>
        </w:rPr>
        <w:t xml:space="preserve">’ shield in </w:t>
      </w:r>
      <w:r w:rsidR="003B7711">
        <w:rPr>
          <w:rFonts w:asciiTheme="majorBidi" w:hAnsiTheme="majorBidi" w:cstheme="majorBidi"/>
          <w:i/>
          <w:iCs/>
          <w:sz w:val="24"/>
          <w:szCs w:val="24"/>
        </w:rPr>
        <w:t>The</w:t>
      </w:r>
      <w:r w:rsidRPr="00B2590E">
        <w:rPr>
          <w:rFonts w:asciiTheme="majorBidi" w:hAnsiTheme="majorBidi" w:cstheme="majorBidi"/>
          <w:sz w:val="24"/>
          <w:szCs w:val="24"/>
        </w:rPr>
        <w:t xml:space="preserve"> </w:t>
      </w:r>
      <w:r w:rsidRPr="00B2590E">
        <w:rPr>
          <w:rFonts w:asciiTheme="majorBidi" w:hAnsiTheme="majorBidi" w:cstheme="majorBidi"/>
          <w:i/>
          <w:iCs/>
          <w:sz w:val="24"/>
          <w:szCs w:val="24"/>
        </w:rPr>
        <w:t>Iliad</w:t>
      </w:r>
      <w:r>
        <w:rPr>
          <w:rFonts w:asciiTheme="majorBidi" w:hAnsiTheme="majorBidi" w:cstheme="majorBidi"/>
          <w:sz w:val="24"/>
          <w:szCs w:val="24"/>
        </w:rPr>
        <w:t xml:space="preserve">, but the fact that these warriors remain lifeless under Glaucus’s care, as suggested by the term ‘supine’, suggests an approach to </w:t>
      </w:r>
      <w:r w:rsidR="00F9701A">
        <w:rPr>
          <w:rFonts w:asciiTheme="majorBidi" w:hAnsiTheme="majorBidi" w:cstheme="majorBidi"/>
          <w:sz w:val="24"/>
          <w:szCs w:val="24"/>
        </w:rPr>
        <w:t>composition</w:t>
      </w:r>
      <w:r>
        <w:rPr>
          <w:rFonts w:asciiTheme="majorBidi" w:hAnsiTheme="majorBidi" w:cstheme="majorBidi"/>
          <w:sz w:val="24"/>
          <w:szCs w:val="24"/>
        </w:rPr>
        <w:t xml:space="preserve"> that suppresses </w:t>
      </w:r>
      <w:r w:rsidR="00F9701A">
        <w:rPr>
          <w:rFonts w:asciiTheme="majorBidi" w:hAnsiTheme="majorBidi" w:cstheme="majorBidi"/>
          <w:sz w:val="24"/>
          <w:szCs w:val="24"/>
        </w:rPr>
        <w:t xml:space="preserve">the drama </w:t>
      </w:r>
      <w:r w:rsidR="00512D27">
        <w:rPr>
          <w:rFonts w:asciiTheme="majorBidi" w:hAnsiTheme="majorBidi" w:cstheme="majorBidi"/>
          <w:sz w:val="24"/>
          <w:szCs w:val="24"/>
        </w:rPr>
        <w:t xml:space="preserve">and energy </w:t>
      </w:r>
      <w:r w:rsidR="00F9701A">
        <w:rPr>
          <w:rFonts w:asciiTheme="majorBidi" w:hAnsiTheme="majorBidi" w:cstheme="majorBidi"/>
          <w:sz w:val="24"/>
          <w:szCs w:val="24"/>
        </w:rPr>
        <w:t>of quest</w:t>
      </w:r>
      <w:r>
        <w:rPr>
          <w:rFonts w:asciiTheme="majorBidi" w:hAnsiTheme="majorBidi" w:cstheme="majorBidi"/>
          <w:sz w:val="24"/>
          <w:szCs w:val="24"/>
        </w:rPr>
        <w:t>. Subtly critiquing those poets who wield the rhyming couplet with a deadening rigidity, Keats presents the lovers as</w:t>
      </w:r>
      <w:r w:rsidRPr="00B2590E">
        <w:rPr>
          <w:rFonts w:asciiTheme="majorBidi" w:hAnsiTheme="majorBidi" w:cstheme="majorBidi"/>
          <w:sz w:val="24"/>
          <w:szCs w:val="24"/>
        </w:rPr>
        <w:t xml:space="preserve"> laid out in pairs by a poet, Glaucus, who operates with neatness and precision but is incapable of </w:t>
      </w:r>
      <w:r>
        <w:rPr>
          <w:rFonts w:asciiTheme="majorBidi" w:hAnsiTheme="majorBidi" w:cstheme="majorBidi"/>
          <w:sz w:val="24"/>
          <w:szCs w:val="24"/>
        </w:rPr>
        <w:t xml:space="preserve">making his verses ‘fit to live’ (‘Preface to </w:t>
      </w:r>
      <w:r>
        <w:rPr>
          <w:rFonts w:asciiTheme="majorBidi" w:hAnsiTheme="majorBidi" w:cstheme="majorBidi"/>
          <w:i/>
          <w:iCs/>
          <w:sz w:val="24"/>
          <w:szCs w:val="24"/>
        </w:rPr>
        <w:t>Endymion</w:t>
      </w:r>
      <w:r>
        <w:rPr>
          <w:rFonts w:asciiTheme="majorBidi" w:hAnsiTheme="majorBidi" w:cstheme="majorBidi"/>
          <w:sz w:val="24"/>
          <w:szCs w:val="24"/>
        </w:rPr>
        <w:t xml:space="preserve">’, p. 505). </w:t>
      </w:r>
    </w:p>
    <w:p w:rsidR="00037558" w:rsidRDefault="00037558" w:rsidP="00037558">
      <w:pPr>
        <w:spacing w:after="0" w:line="360" w:lineRule="auto"/>
        <w:rPr>
          <w:rFonts w:asciiTheme="majorBidi" w:hAnsiTheme="majorBidi" w:cstheme="majorBidi"/>
          <w:sz w:val="24"/>
          <w:szCs w:val="24"/>
        </w:rPr>
      </w:pPr>
    </w:p>
    <w:p w:rsidR="00283588" w:rsidRPr="00B2590E" w:rsidRDefault="00283588" w:rsidP="00037558">
      <w:pPr>
        <w:spacing w:after="0" w:line="360" w:lineRule="auto"/>
        <w:rPr>
          <w:rFonts w:asciiTheme="majorBidi" w:hAnsiTheme="majorBidi" w:cstheme="majorBidi"/>
          <w:sz w:val="24"/>
          <w:szCs w:val="24"/>
        </w:rPr>
      </w:pPr>
      <w:r w:rsidRPr="00B2590E">
        <w:rPr>
          <w:rFonts w:asciiTheme="majorBidi" w:hAnsiTheme="majorBidi" w:cstheme="majorBidi"/>
          <w:sz w:val="24"/>
          <w:szCs w:val="24"/>
        </w:rPr>
        <w:t xml:space="preserve">With the sea </w:t>
      </w:r>
      <w:r>
        <w:rPr>
          <w:rFonts w:asciiTheme="majorBidi" w:hAnsiTheme="majorBidi" w:cstheme="majorBidi"/>
          <w:sz w:val="24"/>
          <w:szCs w:val="24"/>
        </w:rPr>
        <w:t xml:space="preserve">depicted </w:t>
      </w:r>
      <w:r w:rsidRPr="00B2590E">
        <w:rPr>
          <w:rFonts w:asciiTheme="majorBidi" w:hAnsiTheme="majorBidi" w:cstheme="majorBidi"/>
          <w:sz w:val="24"/>
          <w:szCs w:val="24"/>
        </w:rPr>
        <w:t xml:space="preserve">as a repository of poetic subjects, Glaucus and Endymion are </w:t>
      </w:r>
      <w:r>
        <w:rPr>
          <w:rFonts w:asciiTheme="majorBidi" w:hAnsiTheme="majorBidi" w:cstheme="majorBidi"/>
          <w:sz w:val="24"/>
          <w:szCs w:val="24"/>
        </w:rPr>
        <w:t>presented</w:t>
      </w:r>
      <w:r w:rsidRPr="00B2590E">
        <w:rPr>
          <w:rFonts w:asciiTheme="majorBidi" w:hAnsiTheme="majorBidi" w:cstheme="majorBidi"/>
          <w:sz w:val="24"/>
          <w:szCs w:val="24"/>
        </w:rPr>
        <w:t xml:space="preserve"> as two </w:t>
      </w:r>
      <w:r>
        <w:rPr>
          <w:rFonts w:asciiTheme="majorBidi" w:hAnsiTheme="majorBidi" w:cstheme="majorBidi"/>
          <w:sz w:val="24"/>
          <w:szCs w:val="24"/>
        </w:rPr>
        <w:t>contrasting</w:t>
      </w:r>
      <w:r w:rsidRPr="00B2590E">
        <w:rPr>
          <w:rFonts w:asciiTheme="majorBidi" w:hAnsiTheme="majorBidi" w:cstheme="majorBidi"/>
          <w:sz w:val="24"/>
          <w:szCs w:val="24"/>
        </w:rPr>
        <w:t xml:space="preserve"> types of poet</w:t>
      </w:r>
      <w:r>
        <w:rPr>
          <w:rFonts w:asciiTheme="majorBidi" w:hAnsiTheme="majorBidi" w:cstheme="majorBidi"/>
          <w:sz w:val="24"/>
          <w:szCs w:val="24"/>
        </w:rPr>
        <w:t xml:space="preserve"> who share equal</w:t>
      </w:r>
      <w:r w:rsidRPr="00B2590E">
        <w:rPr>
          <w:rFonts w:asciiTheme="majorBidi" w:hAnsiTheme="majorBidi" w:cstheme="majorBidi"/>
          <w:sz w:val="24"/>
          <w:szCs w:val="24"/>
        </w:rPr>
        <w:t xml:space="preserve"> access to ‘the ceaseless wonders of this ocean-bed’ (III. 392)</w:t>
      </w:r>
      <w:r>
        <w:rPr>
          <w:rFonts w:asciiTheme="majorBidi" w:hAnsiTheme="majorBidi" w:cstheme="majorBidi"/>
          <w:sz w:val="24"/>
          <w:szCs w:val="24"/>
        </w:rPr>
        <w:t xml:space="preserve"> but </w:t>
      </w:r>
      <w:r w:rsidRPr="00B2590E">
        <w:rPr>
          <w:rFonts w:asciiTheme="majorBidi" w:hAnsiTheme="majorBidi" w:cstheme="majorBidi"/>
          <w:sz w:val="24"/>
          <w:szCs w:val="24"/>
        </w:rPr>
        <w:t xml:space="preserve">achieve significantly </w:t>
      </w:r>
      <w:r>
        <w:rPr>
          <w:rFonts w:asciiTheme="majorBidi" w:hAnsiTheme="majorBidi" w:cstheme="majorBidi"/>
          <w:sz w:val="24"/>
          <w:szCs w:val="24"/>
        </w:rPr>
        <w:t>contrasting</w:t>
      </w:r>
      <w:r w:rsidRPr="00B2590E">
        <w:rPr>
          <w:rFonts w:asciiTheme="majorBidi" w:hAnsiTheme="majorBidi" w:cstheme="majorBidi"/>
          <w:sz w:val="24"/>
          <w:szCs w:val="24"/>
        </w:rPr>
        <w:t xml:space="preserve"> results.</w:t>
      </w:r>
      <w:r>
        <w:rPr>
          <w:rFonts w:asciiTheme="majorBidi" w:hAnsiTheme="majorBidi" w:cstheme="majorBidi"/>
          <w:sz w:val="24"/>
          <w:szCs w:val="24"/>
        </w:rPr>
        <w:t xml:space="preserve"> As a result, the ritual Endymion</w:t>
      </w:r>
      <w:r w:rsidRPr="00B2590E">
        <w:rPr>
          <w:rFonts w:asciiTheme="majorBidi" w:hAnsiTheme="majorBidi" w:cstheme="majorBidi"/>
          <w:sz w:val="24"/>
          <w:szCs w:val="24"/>
        </w:rPr>
        <w:t xml:space="preserve"> must undertake </w:t>
      </w:r>
      <w:r>
        <w:rPr>
          <w:rFonts w:asciiTheme="majorBidi" w:hAnsiTheme="majorBidi" w:cstheme="majorBidi"/>
          <w:sz w:val="24"/>
          <w:szCs w:val="24"/>
        </w:rPr>
        <w:t xml:space="preserve">in order to complete his quest </w:t>
      </w:r>
      <w:r w:rsidRPr="00B2590E">
        <w:rPr>
          <w:rFonts w:asciiTheme="majorBidi" w:hAnsiTheme="majorBidi" w:cstheme="majorBidi"/>
          <w:sz w:val="24"/>
          <w:szCs w:val="24"/>
        </w:rPr>
        <w:t>is framed as an act of creation, one that is predicated on the adaption of Glaucus’s existing work:</w:t>
      </w:r>
    </w:p>
    <w:p w:rsidR="00283588" w:rsidRPr="00B2590E" w:rsidRDefault="00283588" w:rsidP="00037558">
      <w:pPr>
        <w:pStyle w:val="NoSpacing"/>
        <w:spacing w:line="360" w:lineRule="auto"/>
        <w:rPr>
          <w:rFonts w:asciiTheme="majorBidi" w:hAnsiTheme="majorBidi" w:cstheme="majorBidi"/>
          <w:sz w:val="24"/>
          <w:szCs w:val="24"/>
        </w:rPr>
      </w:pPr>
      <w:r w:rsidRPr="00B2590E">
        <w:rPr>
          <w:rFonts w:asciiTheme="majorBidi" w:hAnsiTheme="majorBidi" w:cstheme="majorBidi"/>
          <w:sz w:val="24"/>
          <w:szCs w:val="24"/>
        </w:rPr>
        <w:tab/>
      </w:r>
      <w:r w:rsidRPr="00B2590E">
        <w:rPr>
          <w:rFonts w:asciiTheme="majorBidi" w:hAnsiTheme="majorBidi" w:cstheme="majorBidi"/>
          <w:sz w:val="24"/>
          <w:szCs w:val="24"/>
        </w:rPr>
        <w:tab/>
      </w:r>
      <w:r w:rsidRPr="00B2590E">
        <w:rPr>
          <w:rFonts w:asciiTheme="majorBidi" w:hAnsiTheme="majorBidi" w:cstheme="majorBidi"/>
          <w:sz w:val="24"/>
          <w:szCs w:val="24"/>
        </w:rPr>
        <w:tab/>
      </w:r>
      <w:r w:rsidRPr="00B2590E">
        <w:rPr>
          <w:rFonts w:asciiTheme="majorBidi" w:hAnsiTheme="majorBidi" w:cstheme="majorBidi"/>
          <w:sz w:val="24"/>
          <w:szCs w:val="24"/>
        </w:rPr>
        <w:tab/>
        <w:t>“Let us commence”,</w:t>
      </w:r>
    </w:p>
    <w:p w:rsidR="00283588" w:rsidRPr="00B2590E" w:rsidRDefault="00283588" w:rsidP="00037558">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Whisper’d the guide, stuttering with joy, “even now”.</w:t>
      </w:r>
    </w:p>
    <w:p w:rsidR="00283588" w:rsidRPr="00B2590E" w:rsidRDefault="00283588" w:rsidP="00037558">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He spake, and, trembling like an aspen-bough,</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Began to tear his scroll in pieces small,</w:t>
      </w:r>
    </w:p>
    <w:p w:rsidR="00283588" w:rsidRPr="00B2590E" w:rsidRDefault="00283588" w:rsidP="00037558">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Uttering the while some mumblings funeral.</w:t>
      </w:r>
    </w:p>
    <w:p w:rsidR="00283588" w:rsidRPr="00B2590E" w:rsidRDefault="00283588" w:rsidP="00037558">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He tore it into pieces small as snow</w:t>
      </w:r>
    </w:p>
    <w:p w:rsidR="00283588" w:rsidRPr="00B2590E" w:rsidRDefault="00283588" w:rsidP="00037558">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That drifts unfeathered when bleak northerns blow;</w:t>
      </w:r>
    </w:p>
    <w:p w:rsidR="00283588" w:rsidRPr="00B2590E" w:rsidRDefault="00283588" w:rsidP="00037558">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And having done it, took his dark blue cloak</w:t>
      </w:r>
    </w:p>
    <w:p w:rsidR="00283588" w:rsidRPr="00B2590E" w:rsidRDefault="00283588" w:rsidP="00037558">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 xml:space="preserve">And bound it round Endymion: then stroke </w:t>
      </w:r>
    </w:p>
    <w:p w:rsidR="00283588" w:rsidRPr="00B2590E" w:rsidRDefault="00283588" w:rsidP="00037558">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His wand against the empty air times nine.</w:t>
      </w:r>
    </w:p>
    <w:p w:rsidR="00283588" w:rsidRPr="00B2590E" w:rsidRDefault="006B2249" w:rsidP="00037558">
      <w:pPr>
        <w:pStyle w:val="NoSpacing"/>
        <w:spacing w:line="360" w:lineRule="auto"/>
        <w:ind w:firstLine="720"/>
        <w:rPr>
          <w:rFonts w:asciiTheme="majorBidi" w:hAnsiTheme="majorBidi" w:cstheme="majorBidi"/>
          <w:sz w:val="24"/>
          <w:szCs w:val="24"/>
        </w:rPr>
      </w:pPr>
      <w:r>
        <w:rPr>
          <w:rFonts w:asciiTheme="majorBidi" w:hAnsiTheme="majorBidi" w:cstheme="majorBidi"/>
          <w:sz w:val="24"/>
          <w:szCs w:val="24"/>
        </w:rPr>
        <w:t>“</w:t>
      </w:r>
      <w:r w:rsidR="00283588" w:rsidRPr="00B2590E">
        <w:rPr>
          <w:rFonts w:asciiTheme="majorBidi" w:hAnsiTheme="majorBidi" w:cstheme="majorBidi"/>
          <w:sz w:val="24"/>
          <w:szCs w:val="24"/>
        </w:rPr>
        <w:t>What more there is to do, young man, is thine:</w:t>
      </w:r>
    </w:p>
    <w:p w:rsidR="00283588" w:rsidRPr="00B2590E" w:rsidRDefault="00283588" w:rsidP="00037558">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But first a little patience. First undo</w:t>
      </w:r>
    </w:p>
    <w:p w:rsidR="00283588" w:rsidRPr="00B2590E" w:rsidRDefault="00283588" w:rsidP="00037558">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This tangled thread, and wind it to a clue.</w:t>
      </w:r>
    </w:p>
    <w:p w:rsidR="00283588" w:rsidRPr="00B2590E" w:rsidRDefault="003B7711" w:rsidP="00037558">
      <w:pPr>
        <w:pStyle w:val="NoSpacing"/>
        <w:spacing w:line="360" w:lineRule="auto"/>
        <w:ind w:firstLine="720"/>
        <w:rPr>
          <w:rFonts w:asciiTheme="majorBidi" w:hAnsiTheme="majorBidi" w:cstheme="majorBidi"/>
          <w:sz w:val="24"/>
          <w:szCs w:val="24"/>
        </w:rPr>
      </w:pPr>
      <w:r>
        <w:rPr>
          <w:rFonts w:asciiTheme="majorBidi" w:hAnsiTheme="majorBidi" w:cstheme="majorBidi"/>
          <w:sz w:val="24"/>
          <w:szCs w:val="24"/>
        </w:rPr>
        <w:t>Ah, gentle! ’</w:t>
      </w:r>
      <w:r w:rsidR="00283588" w:rsidRPr="00B2590E">
        <w:rPr>
          <w:rFonts w:asciiTheme="majorBidi" w:hAnsiTheme="majorBidi" w:cstheme="majorBidi"/>
          <w:sz w:val="24"/>
          <w:szCs w:val="24"/>
        </w:rPr>
        <w:t>tis as weak as spider’s skein;</w:t>
      </w:r>
    </w:p>
    <w:p w:rsidR="00283588" w:rsidRPr="00B2590E" w:rsidRDefault="00283588" w:rsidP="00037558">
      <w:pPr>
        <w:pStyle w:val="NoSpacing"/>
        <w:spacing w:line="360" w:lineRule="auto"/>
        <w:ind w:firstLine="720"/>
        <w:rPr>
          <w:rFonts w:asciiTheme="majorBidi" w:hAnsiTheme="majorBidi" w:cstheme="majorBidi"/>
          <w:sz w:val="24"/>
          <w:szCs w:val="24"/>
        </w:rPr>
      </w:pPr>
      <w:r>
        <w:rPr>
          <w:rFonts w:asciiTheme="majorBidi" w:hAnsiTheme="majorBidi" w:cstheme="majorBidi"/>
          <w:sz w:val="24"/>
          <w:szCs w:val="24"/>
        </w:rPr>
        <w:t>And shouldst thou break it—W</w:t>
      </w:r>
      <w:r w:rsidRPr="00B2590E">
        <w:rPr>
          <w:rFonts w:asciiTheme="majorBidi" w:hAnsiTheme="majorBidi" w:cstheme="majorBidi"/>
          <w:sz w:val="24"/>
          <w:szCs w:val="24"/>
        </w:rPr>
        <w:t>hat, is it done so clean?</w:t>
      </w:r>
    </w:p>
    <w:p w:rsidR="00283588" w:rsidRPr="00B2590E" w:rsidRDefault="00283588" w:rsidP="00037558">
      <w:pPr>
        <w:pStyle w:val="NoSpacing"/>
        <w:spacing w:line="360" w:lineRule="auto"/>
        <w:ind w:firstLine="720"/>
        <w:rPr>
          <w:rFonts w:asciiTheme="majorBidi" w:hAnsiTheme="majorBidi" w:cstheme="majorBidi"/>
          <w:sz w:val="24"/>
          <w:szCs w:val="24"/>
        </w:rPr>
      </w:pPr>
      <w:r w:rsidRPr="00B2590E">
        <w:rPr>
          <w:rFonts w:asciiTheme="majorBidi" w:hAnsiTheme="majorBidi" w:cstheme="majorBidi"/>
          <w:sz w:val="24"/>
          <w:szCs w:val="24"/>
        </w:rPr>
        <w:t>A power overshadows thee!</w:t>
      </w:r>
      <w:r w:rsidR="00012F42">
        <w:rPr>
          <w:rFonts w:asciiTheme="majorBidi" w:hAnsiTheme="majorBidi" w:cstheme="majorBidi"/>
          <w:sz w:val="24"/>
          <w:szCs w:val="24"/>
        </w:rPr>
        <w:t xml:space="preserve"> O, brave!</w:t>
      </w:r>
    </w:p>
    <w:p w:rsidR="00283588" w:rsidRPr="00B2590E" w:rsidRDefault="00283588" w:rsidP="00037558">
      <w:pPr>
        <w:spacing w:after="0" w:line="360" w:lineRule="auto"/>
        <w:rPr>
          <w:rFonts w:asciiTheme="majorBidi" w:hAnsiTheme="majorBidi" w:cstheme="majorBidi"/>
          <w:sz w:val="24"/>
          <w:szCs w:val="24"/>
        </w:rPr>
      </w:pPr>
      <w:r w:rsidRPr="00B2590E">
        <w:rPr>
          <w:rFonts w:asciiTheme="majorBidi" w:hAnsiTheme="majorBidi" w:cstheme="majorBidi"/>
          <w:sz w:val="24"/>
          <w:szCs w:val="24"/>
        </w:rPr>
        <w:t>(III. 744-</w:t>
      </w:r>
      <w:r>
        <w:rPr>
          <w:rFonts w:asciiTheme="majorBidi" w:hAnsiTheme="majorBidi" w:cstheme="majorBidi"/>
          <w:sz w:val="24"/>
          <w:szCs w:val="24"/>
        </w:rPr>
        <w:t>59</w:t>
      </w:r>
      <w:r w:rsidRPr="00B2590E">
        <w:rPr>
          <w:rFonts w:asciiTheme="majorBidi" w:hAnsiTheme="majorBidi" w:cstheme="majorBidi"/>
          <w:sz w:val="24"/>
          <w:szCs w:val="24"/>
        </w:rPr>
        <w:t>)</w:t>
      </w:r>
      <w:r w:rsidRPr="00B2590E">
        <w:rPr>
          <w:rFonts w:asciiTheme="majorBidi" w:hAnsiTheme="majorBidi" w:cstheme="majorBidi"/>
          <w:sz w:val="24"/>
          <w:szCs w:val="24"/>
        </w:rPr>
        <w:tab/>
      </w:r>
    </w:p>
    <w:p w:rsidR="00283588" w:rsidRDefault="00283588" w:rsidP="00F9701A">
      <w:pPr>
        <w:spacing w:after="0" w:line="360" w:lineRule="auto"/>
        <w:rPr>
          <w:rFonts w:asciiTheme="majorBidi" w:hAnsiTheme="majorBidi" w:cstheme="majorBidi"/>
          <w:sz w:val="24"/>
          <w:szCs w:val="24"/>
        </w:rPr>
      </w:pPr>
      <w:r>
        <w:rPr>
          <w:rFonts w:asciiTheme="majorBidi" w:hAnsiTheme="majorBidi" w:cstheme="majorBidi"/>
          <w:sz w:val="24"/>
          <w:szCs w:val="24"/>
        </w:rPr>
        <w:t>Textual destruction and textual recreation intermingle in the passage. With Glaucus ‘uttering the while some mumblings funeral’, Keats stages a funeral not just of Glaucus’s scroll, ostensibly representative of a kind of poetic urtext, but also, by extension, the apparently flagging poetic tradition that he seems to represent. As the scroll is torn into ‘pieces s</w:t>
      </w:r>
      <w:r w:rsidRPr="00B2590E">
        <w:rPr>
          <w:rFonts w:asciiTheme="majorBidi" w:hAnsiTheme="majorBidi" w:cstheme="majorBidi"/>
          <w:sz w:val="24"/>
          <w:szCs w:val="24"/>
        </w:rPr>
        <w:t>mall as snow</w:t>
      </w:r>
      <w:r>
        <w:rPr>
          <w:rFonts w:asciiTheme="majorBidi" w:hAnsiTheme="majorBidi" w:cstheme="majorBidi"/>
          <w:sz w:val="24"/>
          <w:szCs w:val="24"/>
        </w:rPr>
        <w:t xml:space="preserve"> </w:t>
      </w:r>
      <w:r w:rsidRPr="00B2590E">
        <w:rPr>
          <w:rFonts w:asciiTheme="majorBidi" w:hAnsiTheme="majorBidi" w:cstheme="majorBidi"/>
          <w:sz w:val="24"/>
          <w:szCs w:val="24"/>
        </w:rPr>
        <w:t>/ That drifts unfeathered when ble</w:t>
      </w:r>
      <w:r>
        <w:rPr>
          <w:rFonts w:asciiTheme="majorBidi" w:hAnsiTheme="majorBidi" w:cstheme="majorBidi"/>
          <w:sz w:val="24"/>
          <w:szCs w:val="24"/>
        </w:rPr>
        <w:t xml:space="preserve">ak northerns blow’, the verse </w:t>
      </w:r>
      <w:r w:rsidRPr="00B2590E">
        <w:rPr>
          <w:rFonts w:asciiTheme="majorBidi" w:hAnsiTheme="majorBidi" w:cstheme="majorBidi"/>
          <w:sz w:val="24"/>
          <w:szCs w:val="24"/>
        </w:rPr>
        <w:t>demonstrate</w:t>
      </w:r>
      <w:r w:rsidR="00F9701A">
        <w:rPr>
          <w:rFonts w:asciiTheme="majorBidi" w:hAnsiTheme="majorBidi" w:cstheme="majorBidi"/>
          <w:sz w:val="24"/>
          <w:szCs w:val="24"/>
        </w:rPr>
        <w:t>s</w:t>
      </w:r>
      <w:r w:rsidRPr="00B2590E">
        <w:rPr>
          <w:rFonts w:asciiTheme="majorBidi" w:hAnsiTheme="majorBidi" w:cstheme="majorBidi"/>
          <w:sz w:val="24"/>
          <w:szCs w:val="24"/>
        </w:rPr>
        <w:t xml:space="preserve"> its own ‘drift[ing]’ through rhyming lines, </w:t>
      </w:r>
      <w:r>
        <w:rPr>
          <w:rFonts w:asciiTheme="majorBidi" w:hAnsiTheme="majorBidi" w:cstheme="majorBidi"/>
          <w:sz w:val="24"/>
          <w:szCs w:val="24"/>
        </w:rPr>
        <w:t>portraying</w:t>
      </w:r>
      <w:r w:rsidRPr="00B2590E">
        <w:rPr>
          <w:rFonts w:asciiTheme="majorBidi" w:hAnsiTheme="majorBidi" w:cstheme="majorBidi"/>
          <w:sz w:val="24"/>
          <w:szCs w:val="24"/>
        </w:rPr>
        <w:t xml:space="preserve"> the revivification ritual </w:t>
      </w:r>
      <w:r>
        <w:rPr>
          <w:rFonts w:asciiTheme="majorBidi" w:hAnsiTheme="majorBidi" w:cstheme="majorBidi"/>
          <w:sz w:val="24"/>
          <w:szCs w:val="24"/>
        </w:rPr>
        <w:t>in</w:t>
      </w:r>
      <w:r w:rsidRPr="00B2590E">
        <w:rPr>
          <w:rFonts w:asciiTheme="majorBidi" w:hAnsiTheme="majorBidi" w:cstheme="majorBidi"/>
          <w:sz w:val="24"/>
          <w:szCs w:val="24"/>
        </w:rPr>
        <w:t xml:space="preserve"> vexing</w:t>
      </w:r>
      <w:r>
        <w:rPr>
          <w:rFonts w:asciiTheme="majorBidi" w:hAnsiTheme="majorBidi" w:cstheme="majorBidi"/>
          <w:sz w:val="24"/>
          <w:szCs w:val="24"/>
        </w:rPr>
        <w:t>ly ambiguous images</w:t>
      </w:r>
      <w:r w:rsidRPr="00B2590E">
        <w:rPr>
          <w:rFonts w:asciiTheme="majorBidi" w:hAnsiTheme="majorBidi" w:cstheme="majorBidi"/>
          <w:sz w:val="24"/>
          <w:szCs w:val="24"/>
        </w:rPr>
        <w:t>. Endymion is told to ‘first undo</w:t>
      </w:r>
      <w:r>
        <w:rPr>
          <w:rFonts w:asciiTheme="majorBidi" w:hAnsiTheme="majorBidi" w:cstheme="majorBidi"/>
          <w:sz w:val="24"/>
          <w:szCs w:val="24"/>
        </w:rPr>
        <w:t xml:space="preserve"> </w:t>
      </w:r>
      <w:r w:rsidRPr="00B2590E">
        <w:rPr>
          <w:rFonts w:asciiTheme="majorBidi" w:hAnsiTheme="majorBidi" w:cstheme="majorBidi"/>
          <w:sz w:val="24"/>
          <w:szCs w:val="24"/>
        </w:rPr>
        <w:t>/ This tangled thread, and wind it to</w:t>
      </w:r>
      <w:r>
        <w:rPr>
          <w:rFonts w:asciiTheme="majorBidi" w:hAnsiTheme="majorBidi" w:cstheme="majorBidi"/>
          <w:sz w:val="24"/>
          <w:szCs w:val="24"/>
        </w:rPr>
        <w:t xml:space="preserve"> a clue’, and </w:t>
      </w:r>
      <w:r w:rsidRPr="00B2590E">
        <w:rPr>
          <w:rFonts w:asciiTheme="majorBidi" w:hAnsiTheme="majorBidi" w:cstheme="majorBidi"/>
          <w:sz w:val="24"/>
          <w:szCs w:val="24"/>
        </w:rPr>
        <w:t xml:space="preserve">while </w:t>
      </w:r>
      <w:r>
        <w:rPr>
          <w:rFonts w:asciiTheme="majorBidi" w:hAnsiTheme="majorBidi" w:cstheme="majorBidi"/>
          <w:sz w:val="24"/>
          <w:szCs w:val="24"/>
        </w:rPr>
        <w:t>Glaucus’s</w:t>
      </w:r>
      <w:r w:rsidR="003B7711">
        <w:rPr>
          <w:rFonts w:asciiTheme="majorBidi" w:hAnsiTheme="majorBidi" w:cstheme="majorBidi"/>
          <w:sz w:val="24"/>
          <w:szCs w:val="24"/>
        </w:rPr>
        <w:t xml:space="preserve"> question</w:t>
      </w:r>
      <w:r>
        <w:rPr>
          <w:rFonts w:asciiTheme="majorBidi" w:hAnsiTheme="majorBidi" w:cstheme="majorBidi"/>
          <w:sz w:val="24"/>
          <w:szCs w:val="24"/>
        </w:rPr>
        <w:t xml:space="preserve"> ‘What, is it done so clean?’ suggests </w:t>
      </w:r>
      <w:r w:rsidRPr="00B2590E">
        <w:rPr>
          <w:rFonts w:asciiTheme="majorBidi" w:hAnsiTheme="majorBidi" w:cstheme="majorBidi"/>
          <w:sz w:val="24"/>
          <w:szCs w:val="24"/>
        </w:rPr>
        <w:t xml:space="preserve">that </w:t>
      </w:r>
      <w:r>
        <w:rPr>
          <w:rFonts w:asciiTheme="majorBidi" w:hAnsiTheme="majorBidi" w:cstheme="majorBidi"/>
          <w:sz w:val="24"/>
          <w:szCs w:val="24"/>
        </w:rPr>
        <w:t>this is achieved</w:t>
      </w:r>
      <w:r w:rsidRPr="00B2590E">
        <w:rPr>
          <w:rFonts w:asciiTheme="majorBidi" w:hAnsiTheme="majorBidi" w:cstheme="majorBidi"/>
          <w:sz w:val="24"/>
          <w:szCs w:val="24"/>
        </w:rPr>
        <w:t xml:space="preserve"> with miraculous speed, Keats does not specify where this thread has come from, nor what happens when it is rewound. </w:t>
      </w:r>
      <w:r>
        <w:rPr>
          <w:rFonts w:asciiTheme="majorBidi" w:hAnsiTheme="majorBidi" w:cstheme="majorBidi"/>
          <w:sz w:val="24"/>
          <w:szCs w:val="24"/>
        </w:rPr>
        <w:t>D</w:t>
      </w:r>
      <w:r w:rsidRPr="00B2590E">
        <w:rPr>
          <w:rFonts w:asciiTheme="majorBidi" w:hAnsiTheme="majorBidi" w:cstheme="majorBidi"/>
          <w:sz w:val="24"/>
          <w:szCs w:val="24"/>
        </w:rPr>
        <w:t xml:space="preserve">espite </w:t>
      </w:r>
      <w:r>
        <w:rPr>
          <w:rFonts w:asciiTheme="majorBidi" w:hAnsiTheme="majorBidi" w:cstheme="majorBidi"/>
          <w:sz w:val="24"/>
          <w:szCs w:val="24"/>
        </w:rPr>
        <w:t>the</w:t>
      </w:r>
      <w:r w:rsidRPr="00B2590E">
        <w:rPr>
          <w:rFonts w:asciiTheme="majorBidi" w:hAnsiTheme="majorBidi" w:cstheme="majorBidi"/>
          <w:sz w:val="24"/>
          <w:szCs w:val="24"/>
        </w:rPr>
        <w:t xml:space="preserve"> fleeting</w:t>
      </w:r>
      <w:r>
        <w:rPr>
          <w:rFonts w:asciiTheme="majorBidi" w:hAnsiTheme="majorBidi" w:cstheme="majorBidi"/>
          <w:sz w:val="24"/>
          <w:szCs w:val="24"/>
        </w:rPr>
        <w:t xml:space="preserve"> nature of its appearance, </w:t>
      </w:r>
      <w:r w:rsidRPr="00B2590E">
        <w:rPr>
          <w:rFonts w:asciiTheme="majorBidi" w:hAnsiTheme="majorBidi" w:cstheme="majorBidi"/>
          <w:sz w:val="24"/>
          <w:szCs w:val="24"/>
        </w:rPr>
        <w:t xml:space="preserve">this image of entanglement </w:t>
      </w:r>
      <w:r>
        <w:rPr>
          <w:rFonts w:asciiTheme="majorBidi" w:hAnsiTheme="majorBidi" w:cstheme="majorBidi"/>
          <w:sz w:val="24"/>
          <w:szCs w:val="24"/>
        </w:rPr>
        <w:t>carries a teasing sense of</w:t>
      </w:r>
      <w:r w:rsidRPr="00B2590E">
        <w:rPr>
          <w:rFonts w:asciiTheme="majorBidi" w:hAnsiTheme="majorBidi" w:cstheme="majorBidi"/>
          <w:sz w:val="24"/>
          <w:szCs w:val="24"/>
        </w:rPr>
        <w:t xml:space="preserve"> significan</w:t>
      </w:r>
      <w:r>
        <w:rPr>
          <w:rFonts w:asciiTheme="majorBidi" w:hAnsiTheme="majorBidi" w:cstheme="majorBidi"/>
          <w:sz w:val="24"/>
          <w:szCs w:val="24"/>
        </w:rPr>
        <w:t>ce</w:t>
      </w:r>
      <w:r w:rsidRPr="00B2590E">
        <w:rPr>
          <w:rFonts w:asciiTheme="majorBidi" w:hAnsiTheme="majorBidi" w:cstheme="majorBidi"/>
          <w:sz w:val="24"/>
          <w:szCs w:val="24"/>
        </w:rPr>
        <w:t xml:space="preserve">, </w:t>
      </w:r>
      <w:r>
        <w:rPr>
          <w:rFonts w:asciiTheme="majorBidi" w:hAnsiTheme="majorBidi" w:cstheme="majorBidi"/>
          <w:sz w:val="24"/>
          <w:szCs w:val="24"/>
        </w:rPr>
        <w:t xml:space="preserve">recalling Bloom’s suggestion that </w:t>
      </w:r>
      <w:r w:rsidRPr="00BB3D25">
        <w:rPr>
          <w:rFonts w:asciiTheme="majorBidi" w:hAnsiTheme="majorBidi" w:cstheme="majorBidi"/>
          <w:sz w:val="24"/>
          <w:szCs w:val="24"/>
        </w:rPr>
        <w:t xml:space="preserve">‘the mazes of romance in </w:t>
      </w:r>
      <w:r w:rsidRPr="00BB3D25">
        <w:rPr>
          <w:rFonts w:asciiTheme="majorBidi" w:hAnsiTheme="majorBidi" w:cstheme="majorBidi"/>
          <w:i/>
          <w:iCs/>
          <w:sz w:val="24"/>
          <w:szCs w:val="24"/>
        </w:rPr>
        <w:t xml:space="preserve">Endymion </w:t>
      </w:r>
      <w:r w:rsidRPr="00BB3D25">
        <w:rPr>
          <w:rFonts w:asciiTheme="majorBidi" w:hAnsiTheme="majorBidi" w:cstheme="majorBidi"/>
          <w:sz w:val="24"/>
          <w:szCs w:val="24"/>
        </w:rPr>
        <w:t>are so winding that they suggest the contrary to vision’.</w:t>
      </w:r>
      <w:r w:rsidRPr="00BB3D25">
        <w:rPr>
          <w:rStyle w:val="FootnoteReference"/>
          <w:rFonts w:asciiTheme="majorBidi" w:hAnsiTheme="majorBidi" w:cstheme="majorBidi"/>
          <w:sz w:val="24"/>
          <w:szCs w:val="24"/>
        </w:rPr>
        <w:footnoteReference w:id="652"/>
      </w:r>
      <w:r>
        <w:rPr>
          <w:rFonts w:asciiTheme="majorBidi" w:hAnsiTheme="majorBidi" w:cstheme="majorBidi"/>
          <w:sz w:val="24"/>
          <w:szCs w:val="24"/>
        </w:rPr>
        <w:t xml:space="preserve"> </w:t>
      </w:r>
      <w:r w:rsidRPr="00B2590E">
        <w:rPr>
          <w:rFonts w:asciiTheme="majorBidi" w:hAnsiTheme="majorBidi" w:cstheme="majorBidi"/>
          <w:sz w:val="24"/>
          <w:szCs w:val="24"/>
        </w:rPr>
        <w:t>The enjambment</w:t>
      </w:r>
      <w:r>
        <w:rPr>
          <w:rFonts w:asciiTheme="majorBidi" w:hAnsiTheme="majorBidi" w:cstheme="majorBidi"/>
          <w:sz w:val="24"/>
          <w:szCs w:val="24"/>
        </w:rPr>
        <w:t xml:space="preserve"> that follows ‘undo’</w:t>
      </w:r>
      <w:r w:rsidRPr="00B2590E">
        <w:rPr>
          <w:rFonts w:asciiTheme="majorBidi" w:hAnsiTheme="majorBidi" w:cstheme="majorBidi"/>
          <w:sz w:val="24"/>
          <w:szCs w:val="24"/>
        </w:rPr>
        <w:t xml:space="preserve">, in its mirroring of the disentangling that the lines describe, performs how Keats’s open couplets unravel the tightly wound metrical patterns of Popean verse. </w:t>
      </w:r>
      <w:r>
        <w:rPr>
          <w:rFonts w:asciiTheme="majorBidi" w:hAnsiTheme="majorBidi" w:cstheme="majorBidi"/>
          <w:sz w:val="24"/>
          <w:szCs w:val="24"/>
        </w:rPr>
        <w:t xml:space="preserve">In the rhyme of ‘undo’ with ‘clue’, the image of a ball of yarn suggests </w:t>
      </w:r>
      <w:r w:rsidRPr="00B2590E">
        <w:rPr>
          <w:rFonts w:asciiTheme="majorBidi" w:hAnsiTheme="majorBidi" w:cstheme="majorBidi"/>
          <w:sz w:val="24"/>
          <w:szCs w:val="24"/>
        </w:rPr>
        <w:t xml:space="preserve">a style of rhyming that valorises </w:t>
      </w:r>
      <w:r>
        <w:rPr>
          <w:rFonts w:asciiTheme="majorBidi" w:hAnsiTheme="majorBidi" w:cstheme="majorBidi"/>
          <w:sz w:val="24"/>
          <w:szCs w:val="24"/>
        </w:rPr>
        <w:t>a loosening of restraints yet remains</w:t>
      </w:r>
      <w:r w:rsidRPr="00B2590E">
        <w:rPr>
          <w:rFonts w:asciiTheme="majorBidi" w:hAnsiTheme="majorBidi" w:cstheme="majorBidi"/>
          <w:sz w:val="24"/>
          <w:szCs w:val="24"/>
        </w:rPr>
        <w:t xml:space="preserve"> </w:t>
      </w:r>
      <w:r>
        <w:rPr>
          <w:rFonts w:asciiTheme="majorBidi" w:hAnsiTheme="majorBidi" w:cstheme="majorBidi"/>
          <w:sz w:val="24"/>
          <w:szCs w:val="24"/>
        </w:rPr>
        <w:t>tied</w:t>
      </w:r>
      <w:r w:rsidRPr="00B2590E">
        <w:rPr>
          <w:rFonts w:asciiTheme="majorBidi" w:hAnsiTheme="majorBidi" w:cstheme="majorBidi"/>
          <w:sz w:val="24"/>
          <w:szCs w:val="24"/>
        </w:rPr>
        <w:t xml:space="preserve"> to the couplet form. The </w:t>
      </w:r>
      <w:r>
        <w:rPr>
          <w:rFonts w:asciiTheme="majorBidi" w:hAnsiTheme="majorBidi" w:cstheme="majorBidi"/>
          <w:sz w:val="24"/>
          <w:szCs w:val="24"/>
        </w:rPr>
        <w:t>passage’s earlier</w:t>
      </w:r>
      <w:r w:rsidRPr="00B2590E">
        <w:rPr>
          <w:rFonts w:asciiTheme="majorBidi" w:hAnsiTheme="majorBidi" w:cstheme="majorBidi"/>
          <w:sz w:val="24"/>
          <w:szCs w:val="24"/>
        </w:rPr>
        <w:t xml:space="preserve"> reference to the ‘dark blue cloak’ </w:t>
      </w:r>
      <w:r>
        <w:rPr>
          <w:rFonts w:asciiTheme="majorBidi" w:hAnsiTheme="majorBidi" w:cstheme="majorBidi"/>
          <w:sz w:val="24"/>
          <w:szCs w:val="24"/>
        </w:rPr>
        <w:t>implies</w:t>
      </w:r>
      <w:r w:rsidRPr="00B2590E">
        <w:rPr>
          <w:rFonts w:asciiTheme="majorBidi" w:hAnsiTheme="majorBidi" w:cstheme="majorBidi"/>
          <w:sz w:val="24"/>
          <w:szCs w:val="24"/>
        </w:rPr>
        <w:t xml:space="preserve"> that this mysterious thread comes from the magic garment, where ‘every ocean-form</w:t>
      </w:r>
      <w:r>
        <w:rPr>
          <w:rFonts w:asciiTheme="majorBidi" w:hAnsiTheme="majorBidi" w:cstheme="majorBidi"/>
          <w:sz w:val="24"/>
          <w:szCs w:val="24"/>
        </w:rPr>
        <w:t xml:space="preserve"> </w:t>
      </w:r>
      <w:r w:rsidRPr="00B2590E">
        <w:rPr>
          <w:rFonts w:asciiTheme="majorBidi" w:hAnsiTheme="majorBidi" w:cstheme="majorBidi"/>
          <w:sz w:val="24"/>
          <w:szCs w:val="24"/>
        </w:rPr>
        <w:t xml:space="preserve">/ Was woven in with black distinctness’ (III. 199-200). Although the </w:t>
      </w:r>
      <w:r>
        <w:rPr>
          <w:rFonts w:asciiTheme="majorBidi" w:hAnsiTheme="majorBidi" w:cstheme="majorBidi"/>
          <w:sz w:val="24"/>
          <w:szCs w:val="24"/>
        </w:rPr>
        <w:t xml:space="preserve">description of the thread as ‘as weak as </w:t>
      </w:r>
      <w:r w:rsidRPr="00B2590E">
        <w:rPr>
          <w:rFonts w:asciiTheme="majorBidi" w:hAnsiTheme="majorBidi" w:cstheme="majorBidi"/>
          <w:sz w:val="24"/>
          <w:szCs w:val="24"/>
        </w:rPr>
        <w:t xml:space="preserve">spider’s skein’ </w:t>
      </w:r>
      <w:r>
        <w:rPr>
          <w:rFonts w:asciiTheme="majorBidi" w:hAnsiTheme="majorBidi" w:cstheme="majorBidi"/>
          <w:sz w:val="24"/>
          <w:szCs w:val="24"/>
        </w:rPr>
        <w:t>reaffirms</w:t>
      </w:r>
      <w:r w:rsidRPr="00B2590E">
        <w:rPr>
          <w:rFonts w:asciiTheme="majorBidi" w:hAnsiTheme="majorBidi" w:cstheme="majorBidi"/>
          <w:sz w:val="24"/>
          <w:szCs w:val="24"/>
        </w:rPr>
        <w:t xml:space="preserve"> the</w:t>
      </w:r>
      <w:r>
        <w:rPr>
          <w:rFonts w:asciiTheme="majorBidi" w:hAnsiTheme="majorBidi" w:cstheme="majorBidi"/>
          <w:sz w:val="24"/>
          <w:szCs w:val="24"/>
        </w:rPr>
        <w:t xml:space="preserve"> dangerously enchanting power of the</w:t>
      </w:r>
      <w:r w:rsidRPr="00B2590E">
        <w:rPr>
          <w:rFonts w:asciiTheme="majorBidi" w:hAnsiTheme="majorBidi" w:cstheme="majorBidi"/>
          <w:sz w:val="24"/>
          <w:szCs w:val="24"/>
        </w:rPr>
        <w:t xml:space="preserve"> cloak, Glaucus also asserts th</w:t>
      </w:r>
      <w:r>
        <w:rPr>
          <w:rFonts w:asciiTheme="majorBidi" w:hAnsiTheme="majorBidi" w:cstheme="majorBidi"/>
          <w:sz w:val="24"/>
          <w:szCs w:val="24"/>
        </w:rPr>
        <w:t xml:space="preserve">e need to unravel it with care. </w:t>
      </w:r>
      <w:r w:rsidRPr="00B2590E">
        <w:rPr>
          <w:rFonts w:asciiTheme="majorBidi" w:hAnsiTheme="majorBidi" w:cstheme="majorBidi"/>
          <w:sz w:val="24"/>
          <w:szCs w:val="24"/>
        </w:rPr>
        <w:t>Th</w:t>
      </w:r>
      <w:r>
        <w:rPr>
          <w:rFonts w:asciiTheme="majorBidi" w:hAnsiTheme="majorBidi" w:cstheme="majorBidi"/>
          <w:sz w:val="24"/>
          <w:szCs w:val="24"/>
        </w:rPr>
        <w:t>e implication is that the garment’s poetic vortex can, i</w:t>
      </w:r>
      <w:r w:rsidRPr="00B2590E">
        <w:rPr>
          <w:rFonts w:asciiTheme="majorBidi" w:hAnsiTheme="majorBidi" w:cstheme="majorBidi"/>
          <w:sz w:val="24"/>
          <w:szCs w:val="24"/>
        </w:rPr>
        <w:t xml:space="preserve">n the wrong hands, </w:t>
      </w:r>
      <w:r>
        <w:rPr>
          <w:rFonts w:asciiTheme="majorBidi" w:hAnsiTheme="majorBidi" w:cstheme="majorBidi"/>
          <w:sz w:val="24"/>
          <w:szCs w:val="24"/>
        </w:rPr>
        <w:t>render a poet powerless</w:t>
      </w:r>
      <w:r w:rsidRPr="00B2590E">
        <w:rPr>
          <w:rFonts w:asciiTheme="majorBidi" w:hAnsiTheme="majorBidi" w:cstheme="majorBidi"/>
          <w:sz w:val="24"/>
          <w:szCs w:val="24"/>
        </w:rPr>
        <w:t xml:space="preserve">, but </w:t>
      </w:r>
      <w:r>
        <w:rPr>
          <w:rFonts w:asciiTheme="majorBidi" w:hAnsiTheme="majorBidi" w:cstheme="majorBidi"/>
          <w:sz w:val="24"/>
          <w:szCs w:val="24"/>
        </w:rPr>
        <w:t>Keats also reaffirms that</w:t>
      </w:r>
      <w:r w:rsidRPr="00B2590E">
        <w:rPr>
          <w:rFonts w:asciiTheme="majorBidi" w:hAnsiTheme="majorBidi" w:cstheme="majorBidi"/>
          <w:sz w:val="24"/>
          <w:szCs w:val="24"/>
        </w:rPr>
        <w:t xml:space="preserve"> mastering it will facilitate</w:t>
      </w:r>
      <w:r>
        <w:rPr>
          <w:rFonts w:asciiTheme="majorBidi" w:hAnsiTheme="majorBidi" w:cstheme="majorBidi"/>
          <w:sz w:val="24"/>
          <w:szCs w:val="24"/>
        </w:rPr>
        <w:t xml:space="preserve"> a kind of poetic</w:t>
      </w:r>
      <w:r w:rsidRPr="00B2590E">
        <w:rPr>
          <w:rFonts w:asciiTheme="majorBidi" w:hAnsiTheme="majorBidi" w:cstheme="majorBidi"/>
          <w:sz w:val="24"/>
          <w:szCs w:val="24"/>
        </w:rPr>
        <w:t xml:space="preserve"> innovation</w:t>
      </w:r>
      <w:r>
        <w:rPr>
          <w:rFonts w:asciiTheme="majorBidi" w:hAnsiTheme="majorBidi" w:cstheme="majorBidi"/>
          <w:sz w:val="24"/>
          <w:szCs w:val="24"/>
        </w:rPr>
        <w:t xml:space="preserve">. </w:t>
      </w:r>
    </w:p>
    <w:p w:rsidR="00037558" w:rsidRDefault="00037558" w:rsidP="00037558">
      <w:pPr>
        <w:spacing w:after="0" w:line="360" w:lineRule="auto"/>
        <w:rPr>
          <w:rFonts w:asciiTheme="majorBidi" w:hAnsiTheme="majorBidi" w:cstheme="majorBidi"/>
          <w:sz w:val="24"/>
          <w:szCs w:val="24"/>
        </w:rPr>
      </w:pPr>
    </w:p>
    <w:p w:rsidR="00283588" w:rsidRPr="00B2590E" w:rsidRDefault="00283588" w:rsidP="003B7711">
      <w:pPr>
        <w:spacing w:after="0" w:line="360" w:lineRule="auto"/>
        <w:rPr>
          <w:rFonts w:asciiTheme="majorBidi" w:hAnsiTheme="majorBidi" w:cstheme="majorBidi"/>
          <w:sz w:val="24"/>
          <w:szCs w:val="24"/>
        </w:rPr>
      </w:pPr>
      <w:r>
        <w:rPr>
          <w:rFonts w:asciiTheme="majorBidi" w:hAnsiTheme="majorBidi" w:cstheme="majorBidi"/>
          <w:sz w:val="24"/>
          <w:szCs w:val="24"/>
        </w:rPr>
        <w:t>D</w:t>
      </w:r>
      <w:r w:rsidRPr="00B2590E">
        <w:rPr>
          <w:rFonts w:asciiTheme="majorBidi" w:hAnsiTheme="majorBidi" w:cstheme="majorBidi"/>
          <w:sz w:val="24"/>
          <w:szCs w:val="24"/>
        </w:rPr>
        <w:t>elicate</w:t>
      </w:r>
      <w:r>
        <w:rPr>
          <w:rFonts w:asciiTheme="majorBidi" w:hAnsiTheme="majorBidi" w:cstheme="majorBidi"/>
          <w:sz w:val="24"/>
          <w:szCs w:val="24"/>
        </w:rPr>
        <w:t>ly</w:t>
      </w:r>
      <w:r w:rsidRPr="00B2590E">
        <w:rPr>
          <w:rFonts w:asciiTheme="majorBidi" w:hAnsiTheme="majorBidi" w:cstheme="majorBidi"/>
          <w:sz w:val="24"/>
          <w:szCs w:val="24"/>
        </w:rPr>
        <w:t xml:space="preserve"> unravelling this ‘winding-sheet’ (III. 196) of death allows </w:t>
      </w:r>
      <w:r>
        <w:rPr>
          <w:rFonts w:asciiTheme="majorBidi" w:hAnsiTheme="majorBidi" w:cstheme="majorBidi"/>
          <w:sz w:val="24"/>
          <w:szCs w:val="24"/>
        </w:rPr>
        <w:t>Endymion</w:t>
      </w:r>
      <w:r w:rsidRPr="00B2590E">
        <w:rPr>
          <w:rFonts w:asciiTheme="majorBidi" w:hAnsiTheme="majorBidi" w:cstheme="majorBidi"/>
          <w:sz w:val="24"/>
          <w:szCs w:val="24"/>
        </w:rPr>
        <w:t xml:space="preserve"> to wield </w:t>
      </w:r>
      <w:r>
        <w:rPr>
          <w:rFonts w:asciiTheme="majorBidi" w:hAnsiTheme="majorBidi" w:cstheme="majorBidi"/>
          <w:sz w:val="24"/>
          <w:szCs w:val="24"/>
        </w:rPr>
        <w:t>the quasi-textual cloak</w:t>
      </w:r>
      <w:r w:rsidRPr="00B2590E">
        <w:rPr>
          <w:rFonts w:asciiTheme="majorBidi" w:hAnsiTheme="majorBidi" w:cstheme="majorBidi"/>
          <w:sz w:val="24"/>
          <w:szCs w:val="24"/>
        </w:rPr>
        <w:t xml:space="preserve"> as a life-giving force</w:t>
      </w:r>
      <w:r>
        <w:rPr>
          <w:rFonts w:asciiTheme="majorBidi" w:hAnsiTheme="majorBidi" w:cstheme="majorBidi"/>
          <w:sz w:val="24"/>
          <w:szCs w:val="24"/>
        </w:rPr>
        <w:t>. A</w:t>
      </w:r>
      <w:r w:rsidRPr="00B2590E">
        <w:rPr>
          <w:rFonts w:asciiTheme="majorBidi" w:hAnsiTheme="majorBidi" w:cstheme="majorBidi"/>
          <w:sz w:val="24"/>
          <w:szCs w:val="24"/>
        </w:rPr>
        <w:t xml:space="preserve">s </w:t>
      </w:r>
      <w:r>
        <w:rPr>
          <w:rFonts w:asciiTheme="majorBidi" w:hAnsiTheme="majorBidi" w:cstheme="majorBidi"/>
          <w:sz w:val="24"/>
          <w:szCs w:val="24"/>
        </w:rPr>
        <w:t>Endymion</w:t>
      </w:r>
      <w:r w:rsidRPr="00B2590E">
        <w:rPr>
          <w:rFonts w:asciiTheme="majorBidi" w:hAnsiTheme="majorBidi" w:cstheme="majorBidi"/>
          <w:sz w:val="24"/>
          <w:szCs w:val="24"/>
        </w:rPr>
        <w:t xml:space="preserve"> begins ‘showering [the scroll’s] powerful fragments on the dead’ </w:t>
      </w:r>
      <w:r>
        <w:rPr>
          <w:rFonts w:asciiTheme="majorBidi" w:hAnsiTheme="majorBidi" w:cstheme="majorBidi"/>
          <w:sz w:val="24"/>
          <w:szCs w:val="24"/>
        </w:rPr>
        <w:t>couples</w:t>
      </w:r>
      <w:r w:rsidR="003B7711">
        <w:rPr>
          <w:rFonts w:asciiTheme="majorBidi" w:hAnsiTheme="majorBidi" w:cstheme="majorBidi"/>
          <w:sz w:val="24"/>
          <w:szCs w:val="24"/>
        </w:rPr>
        <w:t xml:space="preserve"> </w:t>
      </w:r>
      <w:r w:rsidR="003B7711" w:rsidRPr="00B2590E">
        <w:rPr>
          <w:rFonts w:asciiTheme="majorBidi" w:hAnsiTheme="majorBidi" w:cstheme="majorBidi"/>
          <w:sz w:val="24"/>
          <w:szCs w:val="24"/>
        </w:rPr>
        <w:t>(I. 784)</w:t>
      </w:r>
      <w:r w:rsidRPr="00B2590E">
        <w:rPr>
          <w:rFonts w:asciiTheme="majorBidi" w:hAnsiTheme="majorBidi" w:cstheme="majorBidi"/>
          <w:sz w:val="24"/>
          <w:szCs w:val="24"/>
        </w:rPr>
        <w:t>, Keats</w:t>
      </w:r>
      <w:r>
        <w:rPr>
          <w:rFonts w:asciiTheme="majorBidi" w:hAnsiTheme="majorBidi" w:cstheme="majorBidi"/>
          <w:sz w:val="24"/>
          <w:szCs w:val="24"/>
        </w:rPr>
        <w:t>’s</w:t>
      </w:r>
      <w:r w:rsidRPr="00B2590E">
        <w:rPr>
          <w:rFonts w:asciiTheme="majorBidi" w:hAnsiTheme="majorBidi" w:cstheme="majorBidi"/>
          <w:sz w:val="24"/>
          <w:szCs w:val="24"/>
        </w:rPr>
        <w:t xml:space="preserve"> </w:t>
      </w:r>
      <w:r>
        <w:rPr>
          <w:rFonts w:asciiTheme="majorBidi" w:hAnsiTheme="majorBidi" w:cstheme="majorBidi"/>
          <w:sz w:val="24"/>
          <w:szCs w:val="24"/>
        </w:rPr>
        <w:t>lines implicitly figure</w:t>
      </w:r>
      <w:r w:rsidRPr="00B2590E">
        <w:rPr>
          <w:rFonts w:asciiTheme="majorBidi" w:hAnsiTheme="majorBidi" w:cstheme="majorBidi"/>
          <w:sz w:val="24"/>
          <w:szCs w:val="24"/>
        </w:rPr>
        <w:t xml:space="preserve"> himself as resurrecting the couplet tradition and imbuing it with a renewed sense of life:</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And, as he passed, each [corpse] lifted up its head,</w:t>
      </w:r>
    </w:p>
    <w:p w:rsidR="00283588" w:rsidRPr="00B2590E" w:rsidRDefault="00283588" w:rsidP="00037558">
      <w:pPr>
        <w:pStyle w:val="NoSpacing"/>
        <w:tabs>
          <w:tab w:val="left" w:pos="6125"/>
        </w:tabs>
        <w:spacing w:line="360" w:lineRule="auto"/>
        <w:ind w:left="720"/>
        <w:rPr>
          <w:rFonts w:asciiTheme="majorBidi" w:hAnsiTheme="majorBidi" w:cstheme="majorBidi"/>
          <w:sz w:val="24"/>
          <w:szCs w:val="24"/>
        </w:rPr>
      </w:pPr>
      <w:r w:rsidRPr="00B2590E">
        <w:rPr>
          <w:rFonts w:asciiTheme="majorBidi" w:hAnsiTheme="majorBidi" w:cstheme="majorBidi"/>
          <w:sz w:val="24"/>
          <w:szCs w:val="24"/>
        </w:rPr>
        <w:t xml:space="preserve">As </w:t>
      </w:r>
      <w:r w:rsidR="006B2249">
        <w:rPr>
          <w:rFonts w:asciiTheme="majorBidi" w:hAnsiTheme="majorBidi" w:cstheme="majorBidi"/>
          <w:sz w:val="24"/>
          <w:szCs w:val="24"/>
        </w:rPr>
        <w:t>doth a flower at Apollo’s touch.</w:t>
      </w:r>
      <w:r>
        <w:rPr>
          <w:rFonts w:asciiTheme="majorBidi" w:hAnsiTheme="majorBidi" w:cstheme="majorBidi"/>
          <w:sz w:val="24"/>
          <w:szCs w:val="24"/>
        </w:rPr>
        <w:tab/>
      </w:r>
    </w:p>
    <w:p w:rsidR="00283588" w:rsidRPr="00B2590E" w:rsidRDefault="003B7711" w:rsidP="00037558">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Death felt it to his inwards: ’</w:t>
      </w:r>
      <w:r w:rsidR="00283588" w:rsidRPr="00B2590E">
        <w:rPr>
          <w:rFonts w:asciiTheme="majorBidi" w:hAnsiTheme="majorBidi" w:cstheme="majorBidi"/>
          <w:sz w:val="24"/>
          <w:szCs w:val="24"/>
        </w:rPr>
        <w:t>twas too much:</w:t>
      </w:r>
    </w:p>
    <w:p w:rsidR="00283588" w:rsidRPr="00B2590E" w:rsidRDefault="006B2249" w:rsidP="00037558">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Death fell a-</w:t>
      </w:r>
      <w:r w:rsidR="00283588" w:rsidRPr="00B2590E">
        <w:rPr>
          <w:rFonts w:asciiTheme="majorBidi" w:hAnsiTheme="majorBidi" w:cstheme="majorBidi"/>
          <w:sz w:val="24"/>
          <w:szCs w:val="24"/>
        </w:rPr>
        <w:t>weeping in his charnel-house.</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 Latmian persevered along, and thus</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All were re-animated. There arose</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A noise of harmony, pulses and throes</w:t>
      </w:r>
    </w:p>
    <w:p w:rsidR="00283588" w:rsidRPr="00B2590E" w:rsidRDefault="00283588" w:rsidP="00037558">
      <w:pPr>
        <w:pStyle w:val="NoSpacing"/>
        <w:spacing w:line="360" w:lineRule="auto"/>
        <w:ind w:left="720"/>
        <w:rPr>
          <w:rFonts w:asciiTheme="majorBidi" w:hAnsiTheme="majorBidi" w:cstheme="majorBidi"/>
          <w:sz w:val="24"/>
          <w:szCs w:val="24"/>
        </w:rPr>
      </w:pPr>
      <w:r>
        <w:rPr>
          <w:rFonts w:asciiTheme="majorBidi" w:hAnsiTheme="majorBidi" w:cstheme="majorBidi"/>
          <w:sz w:val="24"/>
          <w:szCs w:val="24"/>
        </w:rPr>
        <w:t>Of gladness in the air—</w:t>
      </w:r>
      <w:r w:rsidRPr="00B2590E">
        <w:rPr>
          <w:rFonts w:asciiTheme="majorBidi" w:hAnsiTheme="majorBidi" w:cstheme="majorBidi"/>
          <w:sz w:val="24"/>
          <w:szCs w:val="24"/>
        </w:rPr>
        <w:t>while many, who</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Had died in mutual arms devout and true,</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Sprang to each other madly; and the rest</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Felt a high certainty of being blessed.</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They gazed upon Endymion. Enchantment</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Grew drunken, and would have its head and bent.</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Delicious symphonies, like airy flowers,</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Budded, and swelled, and, full-blown, shed full showers</w:t>
      </w:r>
    </w:p>
    <w:p w:rsidR="00283588" w:rsidRPr="00B2590E" w:rsidRDefault="00283588" w:rsidP="00037558">
      <w:pPr>
        <w:pStyle w:val="NoSpacing"/>
        <w:spacing w:line="360" w:lineRule="auto"/>
        <w:ind w:left="720"/>
        <w:rPr>
          <w:rFonts w:asciiTheme="majorBidi" w:hAnsiTheme="majorBidi" w:cstheme="majorBidi"/>
          <w:sz w:val="24"/>
          <w:szCs w:val="24"/>
        </w:rPr>
      </w:pPr>
      <w:r w:rsidRPr="00B2590E">
        <w:rPr>
          <w:rFonts w:asciiTheme="majorBidi" w:hAnsiTheme="majorBidi" w:cstheme="majorBidi"/>
          <w:sz w:val="24"/>
          <w:szCs w:val="24"/>
        </w:rPr>
        <w:t xml:space="preserve">Of light, soft, unseen leaves of sounds divine. </w:t>
      </w:r>
    </w:p>
    <w:p w:rsidR="00283588" w:rsidRDefault="00283588" w:rsidP="00037558">
      <w:pPr>
        <w:spacing w:after="0" w:line="360" w:lineRule="auto"/>
        <w:rPr>
          <w:rFonts w:asciiTheme="majorBidi" w:hAnsiTheme="majorBidi" w:cstheme="majorBidi"/>
          <w:sz w:val="24"/>
          <w:szCs w:val="24"/>
        </w:rPr>
      </w:pPr>
      <w:r w:rsidRPr="00B2590E">
        <w:rPr>
          <w:rFonts w:asciiTheme="majorBidi" w:hAnsiTheme="majorBidi" w:cstheme="majorBidi"/>
          <w:sz w:val="24"/>
          <w:szCs w:val="24"/>
        </w:rPr>
        <w:t>(III. 785-800)</w:t>
      </w:r>
    </w:p>
    <w:p w:rsidR="00283588" w:rsidRDefault="00283588" w:rsidP="00037558">
      <w:pPr>
        <w:spacing w:after="0" w:line="360" w:lineRule="auto"/>
        <w:rPr>
          <w:rFonts w:asciiTheme="majorBidi" w:hAnsiTheme="majorBidi" w:cstheme="majorBidi"/>
          <w:sz w:val="24"/>
          <w:szCs w:val="24"/>
        </w:rPr>
      </w:pPr>
      <w:r>
        <w:rPr>
          <w:rFonts w:asciiTheme="majorBidi" w:hAnsiTheme="majorBidi" w:cstheme="majorBidi"/>
          <w:sz w:val="24"/>
          <w:szCs w:val="24"/>
        </w:rPr>
        <w:t>Keats’s</w:t>
      </w:r>
      <w:r w:rsidRPr="00B2590E">
        <w:rPr>
          <w:rFonts w:asciiTheme="majorBidi" w:hAnsiTheme="majorBidi" w:cstheme="majorBidi"/>
          <w:sz w:val="24"/>
          <w:szCs w:val="24"/>
        </w:rPr>
        <w:t xml:space="preserve"> natural metaphor </w:t>
      </w:r>
      <w:r>
        <w:rPr>
          <w:rFonts w:asciiTheme="majorBidi" w:hAnsiTheme="majorBidi" w:cstheme="majorBidi"/>
          <w:sz w:val="24"/>
          <w:szCs w:val="24"/>
        </w:rPr>
        <w:t xml:space="preserve">presents the lovers coming </w:t>
      </w:r>
      <w:r w:rsidRPr="00B2590E">
        <w:rPr>
          <w:rFonts w:asciiTheme="majorBidi" w:hAnsiTheme="majorBidi" w:cstheme="majorBidi"/>
          <w:sz w:val="24"/>
          <w:szCs w:val="24"/>
        </w:rPr>
        <w:t xml:space="preserve">to life ‘as doth a flower at Apollo’s touch’, </w:t>
      </w:r>
      <w:r>
        <w:rPr>
          <w:rFonts w:asciiTheme="majorBidi" w:hAnsiTheme="majorBidi" w:cstheme="majorBidi"/>
          <w:sz w:val="24"/>
          <w:szCs w:val="24"/>
        </w:rPr>
        <w:t>recalling</w:t>
      </w:r>
      <w:r w:rsidRPr="00B2590E">
        <w:rPr>
          <w:rFonts w:asciiTheme="majorBidi" w:hAnsiTheme="majorBidi" w:cstheme="majorBidi"/>
          <w:sz w:val="24"/>
          <w:szCs w:val="24"/>
        </w:rPr>
        <w:t xml:space="preserve"> </w:t>
      </w:r>
      <w:r w:rsidRPr="00B2590E">
        <w:rPr>
          <w:rFonts w:asciiTheme="majorBidi" w:hAnsiTheme="majorBidi" w:cstheme="majorBidi"/>
          <w:i/>
          <w:sz w:val="24"/>
          <w:szCs w:val="24"/>
        </w:rPr>
        <w:t>Sleep and Poetry</w:t>
      </w:r>
      <w:r w:rsidRPr="00B2590E">
        <w:rPr>
          <w:rFonts w:asciiTheme="majorBidi" w:hAnsiTheme="majorBidi" w:cstheme="majorBidi"/>
          <w:sz w:val="24"/>
          <w:szCs w:val="24"/>
        </w:rPr>
        <w:t>’s criticism of the artificiality of the pr</w:t>
      </w:r>
      <w:r>
        <w:rPr>
          <w:rFonts w:asciiTheme="majorBidi" w:hAnsiTheme="majorBidi" w:cstheme="majorBidi"/>
          <w:sz w:val="24"/>
          <w:szCs w:val="24"/>
        </w:rPr>
        <w:t>evailing couplet style. Implying that</w:t>
      </w:r>
      <w:r w:rsidRPr="00B2590E">
        <w:rPr>
          <w:rFonts w:asciiTheme="majorBidi" w:hAnsiTheme="majorBidi" w:cstheme="majorBidi"/>
          <w:sz w:val="24"/>
          <w:szCs w:val="24"/>
        </w:rPr>
        <w:t xml:space="preserve"> </w:t>
      </w:r>
      <w:r>
        <w:rPr>
          <w:rFonts w:asciiTheme="majorBidi" w:hAnsiTheme="majorBidi" w:cstheme="majorBidi"/>
          <w:sz w:val="24"/>
          <w:szCs w:val="24"/>
        </w:rPr>
        <w:t>Keats</w:t>
      </w:r>
      <w:r w:rsidRPr="00B2590E">
        <w:rPr>
          <w:rFonts w:asciiTheme="majorBidi" w:hAnsiTheme="majorBidi" w:cstheme="majorBidi"/>
          <w:sz w:val="24"/>
          <w:szCs w:val="24"/>
        </w:rPr>
        <w:t xml:space="preserve"> </w:t>
      </w:r>
      <w:r>
        <w:rPr>
          <w:rFonts w:asciiTheme="majorBidi" w:hAnsiTheme="majorBidi" w:cstheme="majorBidi"/>
          <w:sz w:val="24"/>
          <w:szCs w:val="24"/>
        </w:rPr>
        <w:t>relies on</w:t>
      </w:r>
      <w:r w:rsidRPr="00B2590E">
        <w:rPr>
          <w:rFonts w:asciiTheme="majorBidi" w:hAnsiTheme="majorBidi" w:cstheme="majorBidi"/>
          <w:sz w:val="24"/>
          <w:szCs w:val="24"/>
        </w:rPr>
        <w:t xml:space="preserve"> a more natural style of rhyming</w:t>
      </w:r>
      <w:r>
        <w:rPr>
          <w:rFonts w:asciiTheme="majorBidi" w:hAnsiTheme="majorBidi" w:cstheme="majorBidi"/>
          <w:sz w:val="24"/>
          <w:szCs w:val="24"/>
        </w:rPr>
        <w:t>, t</w:t>
      </w:r>
      <w:r w:rsidRPr="00B2590E">
        <w:rPr>
          <w:rFonts w:asciiTheme="majorBidi" w:hAnsiTheme="majorBidi" w:cstheme="majorBidi"/>
          <w:sz w:val="24"/>
          <w:szCs w:val="24"/>
        </w:rPr>
        <w:t xml:space="preserve">he lines indulge in the plenitude of nature to posit </w:t>
      </w:r>
      <w:r>
        <w:rPr>
          <w:rFonts w:asciiTheme="majorBidi" w:hAnsiTheme="majorBidi" w:cstheme="majorBidi"/>
          <w:sz w:val="24"/>
          <w:szCs w:val="24"/>
        </w:rPr>
        <w:t>Endymion’s</w:t>
      </w:r>
      <w:r w:rsidRPr="00B2590E">
        <w:rPr>
          <w:rFonts w:asciiTheme="majorBidi" w:hAnsiTheme="majorBidi" w:cstheme="majorBidi"/>
          <w:sz w:val="24"/>
          <w:szCs w:val="24"/>
        </w:rPr>
        <w:t xml:space="preserve"> awakening of the couples, and likewise Keats’s revival of the couplet tradition, as the natural </w:t>
      </w:r>
      <w:r>
        <w:rPr>
          <w:rFonts w:asciiTheme="majorBidi" w:hAnsiTheme="majorBidi" w:cstheme="majorBidi"/>
          <w:sz w:val="24"/>
          <w:szCs w:val="24"/>
        </w:rPr>
        <w:t>re</w:t>
      </w:r>
      <w:r w:rsidRPr="00B2590E">
        <w:rPr>
          <w:rFonts w:asciiTheme="majorBidi" w:hAnsiTheme="majorBidi" w:cstheme="majorBidi"/>
          <w:sz w:val="24"/>
          <w:szCs w:val="24"/>
        </w:rPr>
        <w:t xml:space="preserve">growth of a previously </w:t>
      </w:r>
      <w:r>
        <w:rPr>
          <w:rFonts w:asciiTheme="majorBidi" w:hAnsiTheme="majorBidi" w:cstheme="majorBidi"/>
          <w:sz w:val="24"/>
          <w:szCs w:val="24"/>
        </w:rPr>
        <w:t>stunted</w:t>
      </w:r>
      <w:r w:rsidRPr="00B2590E">
        <w:rPr>
          <w:rFonts w:asciiTheme="majorBidi" w:hAnsiTheme="majorBidi" w:cstheme="majorBidi"/>
          <w:sz w:val="24"/>
          <w:szCs w:val="24"/>
        </w:rPr>
        <w:t xml:space="preserve"> form. </w:t>
      </w:r>
      <w:r>
        <w:rPr>
          <w:rFonts w:asciiTheme="majorBidi" w:hAnsiTheme="majorBidi" w:cstheme="majorBidi"/>
          <w:sz w:val="24"/>
          <w:szCs w:val="24"/>
        </w:rPr>
        <w:t>With the</w:t>
      </w:r>
      <w:r w:rsidRPr="00B2590E">
        <w:rPr>
          <w:rFonts w:asciiTheme="majorBidi" w:hAnsiTheme="majorBidi" w:cstheme="majorBidi"/>
          <w:sz w:val="24"/>
          <w:szCs w:val="24"/>
        </w:rPr>
        <w:t xml:space="preserve"> revivification of the drowned lovers </w:t>
      </w:r>
      <w:r>
        <w:rPr>
          <w:rFonts w:asciiTheme="majorBidi" w:hAnsiTheme="majorBidi" w:cstheme="majorBidi"/>
          <w:sz w:val="24"/>
          <w:szCs w:val="24"/>
        </w:rPr>
        <w:t>reintroducing</w:t>
      </w:r>
      <w:r w:rsidRPr="00B2590E">
        <w:rPr>
          <w:rFonts w:asciiTheme="majorBidi" w:hAnsiTheme="majorBidi" w:cstheme="majorBidi"/>
          <w:sz w:val="24"/>
          <w:szCs w:val="24"/>
        </w:rPr>
        <w:t xml:space="preserve"> music to the</w:t>
      </w:r>
      <w:r>
        <w:rPr>
          <w:rFonts w:asciiTheme="majorBidi" w:hAnsiTheme="majorBidi" w:cstheme="majorBidi"/>
          <w:sz w:val="24"/>
          <w:szCs w:val="24"/>
        </w:rPr>
        <w:t xml:space="preserve"> noiseless vacuum of the seascape, the lines read as an allegorical narrative inspired by Hunt’s rejection of a  versification ‘insensible to music’.</w:t>
      </w:r>
      <w:r>
        <w:rPr>
          <w:rStyle w:val="FootnoteReference"/>
          <w:rFonts w:asciiTheme="majorBidi" w:hAnsiTheme="majorBidi" w:cstheme="majorBidi"/>
          <w:sz w:val="24"/>
          <w:szCs w:val="24"/>
        </w:rPr>
        <w:footnoteReference w:id="653"/>
      </w:r>
      <w:r>
        <w:rPr>
          <w:rFonts w:asciiTheme="majorBidi" w:hAnsiTheme="majorBidi" w:cstheme="majorBidi"/>
          <w:sz w:val="24"/>
          <w:szCs w:val="24"/>
        </w:rPr>
        <w:t xml:space="preserve"> In a paradox that</w:t>
      </w:r>
      <w:r w:rsidRPr="0053339B">
        <w:rPr>
          <w:rFonts w:asciiTheme="majorBidi" w:hAnsiTheme="majorBidi" w:cstheme="majorBidi"/>
          <w:sz w:val="24"/>
          <w:szCs w:val="24"/>
        </w:rPr>
        <w:t xml:space="preserve"> </w:t>
      </w:r>
      <w:r>
        <w:rPr>
          <w:rFonts w:asciiTheme="majorBidi" w:hAnsiTheme="majorBidi" w:cstheme="majorBidi"/>
          <w:sz w:val="24"/>
          <w:szCs w:val="24"/>
        </w:rPr>
        <w:t xml:space="preserve">epitomises </w:t>
      </w:r>
      <w:r w:rsidRPr="00B2590E">
        <w:rPr>
          <w:rFonts w:asciiTheme="majorBidi" w:hAnsiTheme="majorBidi" w:cstheme="majorBidi"/>
          <w:sz w:val="24"/>
          <w:szCs w:val="24"/>
        </w:rPr>
        <w:t>Keats’s approach to fashioning a ‘delicious symphony’ of rhyme</w:t>
      </w:r>
      <w:r>
        <w:rPr>
          <w:rFonts w:asciiTheme="majorBidi" w:hAnsiTheme="majorBidi" w:cstheme="majorBidi"/>
          <w:sz w:val="24"/>
          <w:szCs w:val="24"/>
        </w:rPr>
        <w:t xml:space="preserve">, the spasmodic </w:t>
      </w:r>
      <w:r w:rsidRPr="00B2590E">
        <w:rPr>
          <w:rFonts w:asciiTheme="majorBidi" w:hAnsiTheme="majorBidi" w:cstheme="majorBidi"/>
          <w:sz w:val="24"/>
          <w:szCs w:val="24"/>
        </w:rPr>
        <w:t>‘pulses and throes’</w:t>
      </w:r>
      <w:r>
        <w:rPr>
          <w:rFonts w:asciiTheme="majorBidi" w:hAnsiTheme="majorBidi" w:cstheme="majorBidi"/>
          <w:sz w:val="24"/>
          <w:szCs w:val="24"/>
        </w:rPr>
        <w:t xml:space="preserve"> of the reviving corpses</w:t>
      </w:r>
      <w:r w:rsidRPr="00B2590E">
        <w:rPr>
          <w:rFonts w:asciiTheme="majorBidi" w:hAnsiTheme="majorBidi" w:cstheme="majorBidi"/>
          <w:sz w:val="24"/>
          <w:szCs w:val="24"/>
        </w:rPr>
        <w:t xml:space="preserve"> </w:t>
      </w:r>
      <w:r>
        <w:rPr>
          <w:rFonts w:asciiTheme="majorBidi" w:hAnsiTheme="majorBidi" w:cstheme="majorBidi"/>
          <w:sz w:val="24"/>
          <w:szCs w:val="24"/>
        </w:rPr>
        <w:t>are the source of</w:t>
      </w:r>
      <w:r w:rsidRPr="00B2590E">
        <w:rPr>
          <w:rFonts w:asciiTheme="majorBidi" w:hAnsiTheme="majorBidi" w:cstheme="majorBidi"/>
          <w:sz w:val="24"/>
          <w:szCs w:val="24"/>
        </w:rPr>
        <w:t xml:space="preserve"> ‘harmony’</w:t>
      </w:r>
      <w:r>
        <w:rPr>
          <w:rFonts w:asciiTheme="majorBidi" w:hAnsiTheme="majorBidi" w:cstheme="majorBidi"/>
          <w:sz w:val="24"/>
          <w:szCs w:val="24"/>
        </w:rPr>
        <w:t xml:space="preserve">, rather than dissonance. </w:t>
      </w:r>
      <w:r w:rsidRPr="00B2590E">
        <w:rPr>
          <w:rFonts w:asciiTheme="majorBidi" w:hAnsiTheme="majorBidi" w:cstheme="majorBidi"/>
          <w:sz w:val="24"/>
          <w:szCs w:val="24"/>
        </w:rPr>
        <w:t>As the narrator describes how ‘Enchantment</w:t>
      </w:r>
      <w:r>
        <w:rPr>
          <w:rFonts w:asciiTheme="majorBidi" w:hAnsiTheme="majorBidi" w:cstheme="majorBidi"/>
          <w:sz w:val="24"/>
          <w:szCs w:val="24"/>
        </w:rPr>
        <w:t xml:space="preserve"> </w:t>
      </w:r>
      <w:r w:rsidRPr="00B2590E">
        <w:rPr>
          <w:rFonts w:asciiTheme="majorBidi" w:hAnsiTheme="majorBidi" w:cstheme="majorBidi"/>
          <w:sz w:val="24"/>
          <w:szCs w:val="24"/>
        </w:rPr>
        <w:t xml:space="preserve">/ Grew drunken, and would have its head and bent’, </w:t>
      </w:r>
      <w:r>
        <w:rPr>
          <w:rFonts w:asciiTheme="majorBidi" w:hAnsiTheme="majorBidi" w:cstheme="majorBidi"/>
          <w:sz w:val="24"/>
          <w:szCs w:val="24"/>
        </w:rPr>
        <w:t>Keats</w:t>
      </w:r>
      <w:r w:rsidRPr="00B2590E">
        <w:rPr>
          <w:rFonts w:asciiTheme="majorBidi" w:hAnsiTheme="majorBidi" w:cstheme="majorBidi"/>
          <w:sz w:val="24"/>
          <w:szCs w:val="24"/>
        </w:rPr>
        <w:t xml:space="preserve"> locate</w:t>
      </w:r>
      <w:r>
        <w:rPr>
          <w:rFonts w:asciiTheme="majorBidi" w:hAnsiTheme="majorBidi" w:cstheme="majorBidi"/>
          <w:sz w:val="24"/>
          <w:szCs w:val="24"/>
        </w:rPr>
        <w:t>s</w:t>
      </w:r>
      <w:r w:rsidRPr="00B2590E">
        <w:rPr>
          <w:rFonts w:asciiTheme="majorBidi" w:hAnsiTheme="majorBidi" w:cstheme="majorBidi"/>
          <w:sz w:val="24"/>
          <w:szCs w:val="24"/>
        </w:rPr>
        <w:t xml:space="preserve"> ‘enchantment’ in a succumbing to the relaxed, almost stumbling coupling of the polysyllabic ‘enchantment’ with the sharp mo</w:t>
      </w:r>
      <w:r>
        <w:rPr>
          <w:rFonts w:asciiTheme="majorBidi" w:hAnsiTheme="majorBidi" w:cstheme="majorBidi"/>
          <w:sz w:val="24"/>
          <w:szCs w:val="24"/>
        </w:rPr>
        <w:t xml:space="preserve">nosyllables of ‘head and bent’. The couplet not only creates harmonic music but prompts questions as to what constitutes harmony itself, performing the way that </w:t>
      </w:r>
      <w:r>
        <w:rPr>
          <w:rFonts w:asciiTheme="majorBidi" w:hAnsiTheme="majorBidi" w:cstheme="majorBidi"/>
          <w:i/>
          <w:sz w:val="24"/>
          <w:szCs w:val="24"/>
        </w:rPr>
        <w:t>Endymion</w:t>
      </w:r>
      <w:r>
        <w:rPr>
          <w:rFonts w:asciiTheme="majorBidi" w:hAnsiTheme="majorBidi" w:cstheme="majorBidi"/>
          <w:sz w:val="24"/>
          <w:szCs w:val="24"/>
        </w:rPr>
        <w:t xml:space="preserve">’s soundtrack as a whole gleefully eschews ‘smoothness’ </w:t>
      </w:r>
      <w:r w:rsidRPr="00B2590E">
        <w:rPr>
          <w:rFonts w:asciiTheme="majorBidi" w:hAnsiTheme="majorBidi" w:cstheme="majorBidi"/>
          <w:sz w:val="24"/>
          <w:szCs w:val="24"/>
        </w:rPr>
        <w:t>in favour of febrile sounds that,</w:t>
      </w:r>
      <w:r>
        <w:rPr>
          <w:rStyle w:val="FootnoteReference"/>
          <w:rFonts w:asciiTheme="majorBidi" w:hAnsiTheme="majorBidi" w:cstheme="majorBidi"/>
          <w:sz w:val="24"/>
          <w:szCs w:val="24"/>
        </w:rPr>
        <w:footnoteReference w:id="654"/>
      </w:r>
      <w:r w:rsidRPr="00B2590E">
        <w:rPr>
          <w:rFonts w:asciiTheme="majorBidi" w:hAnsiTheme="majorBidi" w:cstheme="majorBidi"/>
          <w:sz w:val="24"/>
          <w:szCs w:val="24"/>
        </w:rPr>
        <w:t xml:space="preserve"> like the awakening lovers, ‘spr[i]ng to each other madly’.</w:t>
      </w:r>
    </w:p>
    <w:p w:rsidR="00037558" w:rsidRDefault="00037558" w:rsidP="00037558">
      <w:pPr>
        <w:spacing w:after="0" w:line="360" w:lineRule="auto"/>
        <w:rPr>
          <w:rFonts w:asciiTheme="majorBidi" w:hAnsiTheme="majorBidi" w:cstheme="majorBidi"/>
          <w:sz w:val="24"/>
          <w:szCs w:val="24"/>
        </w:rPr>
      </w:pPr>
    </w:p>
    <w:p w:rsidR="00283588" w:rsidRDefault="00283588" w:rsidP="00F9701A">
      <w:pPr>
        <w:spacing w:line="360" w:lineRule="auto"/>
        <w:rPr>
          <w:rFonts w:asciiTheme="majorBidi" w:hAnsiTheme="majorBidi" w:cstheme="majorBidi"/>
          <w:sz w:val="24"/>
          <w:szCs w:val="24"/>
        </w:rPr>
      </w:pPr>
      <w:r>
        <w:rPr>
          <w:rFonts w:ascii="Times New Roman" w:hAnsi="Times New Roman" w:cs="Times New Roman"/>
          <w:sz w:val="24"/>
          <w:szCs w:val="24"/>
          <w:shd w:val="clear" w:color="auto" w:fill="FFFFFF"/>
        </w:rPr>
        <w:t xml:space="preserve">By making the image of the couples as quasi-rhymes so central to Endymion’s quest of Book III, Keats reiterates the importance of the couplet to his own quest to achieve capable poethood </w:t>
      </w:r>
      <w:r w:rsidR="00F9701A">
        <w:rPr>
          <w:rFonts w:ascii="Times New Roman" w:hAnsi="Times New Roman" w:cs="Times New Roman"/>
          <w:sz w:val="24"/>
          <w:szCs w:val="24"/>
          <w:shd w:val="clear" w:color="auto" w:fill="FFFFFF"/>
        </w:rPr>
        <w:t>and write</w:t>
      </w:r>
      <w:r>
        <w:rPr>
          <w:rFonts w:ascii="Times New Roman" w:hAnsi="Times New Roman" w:cs="Times New Roman"/>
          <w:sz w:val="24"/>
          <w:szCs w:val="24"/>
          <w:shd w:val="clear" w:color="auto" w:fill="FFFFFF"/>
        </w:rPr>
        <w:t xml:space="preserve"> </w:t>
      </w:r>
      <w:r>
        <w:rPr>
          <w:rFonts w:asciiTheme="majorBidi" w:hAnsiTheme="majorBidi" w:cstheme="majorBidi"/>
          <w:sz w:val="24"/>
          <w:szCs w:val="24"/>
        </w:rPr>
        <w:t>‘</w:t>
      </w:r>
      <w:r w:rsidRPr="00934AB9">
        <w:rPr>
          <w:rFonts w:asciiTheme="majorBidi" w:hAnsiTheme="majorBidi" w:cstheme="majorBidi"/>
          <w:sz w:val="24"/>
          <w:szCs w:val="24"/>
        </w:rPr>
        <w:t>verses fit to live’</w:t>
      </w:r>
      <w:r>
        <w:rPr>
          <w:rFonts w:asciiTheme="majorBidi" w:hAnsiTheme="majorBidi" w:cstheme="majorBidi"/>
          <w:sz w:val="24"/>
          <w:szCs w:val="24"/>
        </w:rPr>
        <w:t xml:space="preserve"> (‘Preface to </w:t>
      </w:r>
      <w:r w:rsidRPr="00680C2D">
        <w:rPr>
          <w:rFonts w:asciiTheme="majorBidi" w:hAnsiTheme="majorBidi" w:cstheme="majorBidi"/>
          <w:i/>
          <w:sz w:val="24"/>
          <w:szCs w:val="24"/>
        </w:rPr>
        <w:t>Endymion</w:t>
      </w:r>
      <w:r>
        <w:rPr>
          <w:rFonts w:asciiTheme="majorBidi" w:hAnsiTheme="majorBidi" w:cstheme="majorBidi"/>
          <w:iCs/>
          <w:sz w:val="24"/>
          <w:szCs w:val="24"/>
        </w:rPr>
        <w:t>’</w:t>
      </w:r>
      <w:r>
        <w:rPr>
          <w:rFonts w:asciiTheme="majorBidi" w:hAnsiTheme="majorBidi" w:cstheme="majorBidi"/>
          <w:sz w:val="24"/>
          <w:szCs w:val="24"/>
        </w:rPr>
        <w:t xml:space="preserve">, p. </w:t>
      </w:r>
      <w:r w:rsidRPr="00680C2D">
        <w:rPr>
          <w:rFonts w:asciiTheme="majorBidi" w:hAnsiTheme="majorBidi" w:cstheme="majorBidi"/>
          <w:sz w:val="24"/>
          <w:szCs w:val="24"/>
        </w:rPr>
        <w:t>505</w:t>
      </w:r>
      <w:r>
        <w:rPr>
          <w:rFonts w:asciiTheme="majorBidi" w:hAnsiTheme="majorBidi" w:cstheme="majorBidi"/>
          <w:sz w:val="24"/>
          <w:szCs w:val="24"/>
        </w:rPr>
        <w:t>)</w:t>
      </w:r>
      <w:r w:rsidRPr="00934AB9">
        <w:rPr>
          <w:rFonts w:asciiTheme="majorBidi" w:hAnsiTheme="majorBidi" w:cstheme="majorBidi"/>
          <w:sz w:val="24"/>
          <w:szCs w:val="24"/>
        </w:rPr>
        <w:t>.</w:t>
      </w:r>
      <w:r>
        <w:rPr>
          <w:rFonts w:asciiTheme="majorBidi" w:hAnsiTheme="majorBidi" w:cstheme="majorBidi"/>
          <w:sz w:val="24"/>
          <w:szCs w:val="24"/>
        </w:rPr>
        <w:t xml:space="preserve"> </w:t>
      </w:r>
      <w:r>
        <w:rPr>
          <w:rFonts w:ascii="Times New Roman" w:hAnsi="Times New Roman" w:cs="Times New Roman"/>
          <w:sz w:val="24"/>
          <w:szCs w:val="24"/>
          <w:shd w:val="clear" w:color="auto" w:fill="FFFFFF"/>
        </w:rPr>
        <w:t xml:space="preserve">When </w:t>
      </w:r>
      <w:r w:rsidRPr="00740A38">
        <w:rPr>
          <w:rFonts w:ascii="Times New Roman" w:hAnsi="Times New Roman" w:cs="Times New Roman"/>
          <w:sz w:val="24"/>
          <w:szCs w:val="24"/>
        </w:rPr>
        <w:t>Jarvis</w:t>
      </w:r>
      <w:r>
        <w:rPr>
          <w:rFonts w:ascii="Times New Roman" w:hAnsi="Times New Roman" w:cs="Times New Roman"/>
          <w:sz w:val="24"/>
          <w:szCs w:val="24"/>
        </w:rPr>
        <w:t xml:space="preserve"> stresses that rhyme as a form of</w:t>
      </w:r>
      <w:r w:rsidRPr="00740A38">
        <w:rPr>
          <w:rFonts w:ascii="Times New Roman" w:hAnsi="Times New Roman" w:cs="Times New Roman"/>
          <w:sz w:val="24"/>
          <w:szCs w:val="24"/>
        </w:rPr>
        <w:t xml:space="preserve"> ‘prosodic thinking</w:t>
      </w:r>
      <w:r>
        <w:rPr>
          <w:rFonts w:ascii="Times New Roman" w:hAnsi="Times New Roman" w:cs="Times New Roman"/>
          <w:sz w:val="24"/>
          <w:szCs w:val="24"/>
        </w:rPr>
        <w:t>’ ‘</w:t>
      </w:r>
      <w:r w:rsidRPr="00740A38">
        <w:rPr>
          <w:rFonts w:ascii="Times New Roman" w:hAnsi="Times New Roman" w:cs="Times New Roman"/>
          <w:sz w:val="24"/>
          <w:szCs w:val="24"/>
        </w:rPr>
        <w:t>operates right at the threshold of intentionality’,</w:t>
      </w:r>
      <w:r w:rsidRPr="00740A38">
        <w:rPr>
          <w:rStyle w:val="FootnoteReference"/>
          <w:rFonts w:ascii="Times New Roman" w:hAnsi="Times New Roman" w:cs="Times New Roman"/>
          <w:sz w:val="24"/>
          <w:szCs w:val="24"/>
        </w:rPr>
        <w:footnoteReference w:id="655"/>
      </w:r>
      <w:r>
        <w:rPr>
          <w:rFonts w:ascii="Times New Roman" w:hAnsi="Times New Roman" w:cs="Times New Roman"/>
          <w:sz w:val="24"/>
          <w:szCs w:val="24"/>
        </w:rPr>
        <w:t xml:space="preserve"> the</w:t>
      </w:r>
      <w:r w:rsidRPr="00740A38">
        <w:rPr>
          <w:rFonts w:ascii="Times New Roman" w:hAnsi="Times New Roman" w:cs="Times New Roman"/>
          <w:sz w:val="24"/>
          <w:szCs w:val="24"/>
        </w:rPr>
        <w:t xml:space="preserve"> observation</w:t>
      </w:r>
      <w:r>
        <w:rPr>
          <w:rFonts w:ascii="Times New Roman" w:hAnsi="Times New Roman" w:cs="Times New Roman"/>
          <w:sz w:val="24"/>
          <w:szCs w:val="24"/>
        </w:rPr>
        <w:t xml:space="preserve"> is</w:t>
      </w:r>
      <w:r w:rsidRPr="00740A38">
        <w:rPr>
          <w:rFonts w:ascii="Times New Roman" w:hAnsi="Times New Roman" w:cs="Times New Roman"/>
          <w:sz w:val="24"/>
          <w:szCs w:val="24"/>
        </w:rPr>
        <w:t xml:space="preserve"> borne out by Keats’s concession to </w:t>
      </w:r>
      <w:r w:rsidRPr="00740A38">
        <w:rPr>
          <w:rFonts w:ascii="Times New Roman" w:hAnsi="Times New Roman" w:cs="Times New Roman"/>
          <w:sz w:val="24"/>
          <w:szCs w:val="24"/>
          <w:shd w:val="clear" w:color="auto" w:fill="FFFFFF"/>
        </w:rPr>
        <w:t>B.</w:t>
      </w:r>
      <w:r>
        <w:rPr>
          <w:rFonts w:ascii="Times New Roman" w:hAnsi="Times New Roman" w:cs="Times New Roman"/>
          <w:sz w:val="24"/>
          <w:szCs w:val="24"/>
          <w:shd w:val="clear" w:color="auto" w:fill="FFFFFF"/>
        </w:rPr>
        <w:t xml:space="preserve"> </w:t>
      </w:r>
      <w:r w:rsidRPr="00740A38">
        <w:rPr>
          <w:rFonts w:ascii="Times New Roman" w:hAnsi="Times New Roman" w:cs="Times New Roman"/>
          <w:sz w:val="24"/>
          <w:szCs w:val="24"/>
          <w:shd w:val="clear" w:color="auto" w:fill="FFFFFF"/>
        </w:rPr>
        <w:t xml:space="preserve">R. Haydon that </w:t>
      </w:r>
      <w:r>
        <w:rPr>
          <w:rFonts w:ascii="Times New Roman" w:hAnsi="Times New Roman" w:cs="Times New Roman"/>
          <w:sz w:val="24"/>
          <w:szCs w:val="24"/>
          <w:shd w:val="clear" w:color="auto" w:fill="FFFFFF"/>
        </w:rPr>
        <w:t xml:space="preserve">when composing poetry, </w:t>
      </w:r>
      <w:r w:rsidRPr="00740A38">
        <w:rPr>
          <w:rFonts w:ascii="Times New Roman" w:hAnsi="Times New Roman" w:cs="Times New Roman"/>
          <w:sz w:val="24"/>
          <w:szCs w:val="24"/>
          <w:shd w:val="clear" w:color="auto" w:fill="FFFFFF"/>
        </w:rPr>
        <w:t>‘things which I do half at Random are afterwards confirmed by my judgment in a dozen features of Propriety’.</w:t>
      </w:r>
      <w:r w:rsidRPr="00740A38">
        <w:rPr>
          <w:rStyle w:val="FootnoteReference"/>
          <w:rFonts w:ascii="Times New Roman" w:hAnsi="Times New Roman" w:cs="Times New Roman"/>
          <w:sz w:val="24"/>
          <w:szCs w:val="24"/>
          <w:shd w:val="clear" w:color="auto" w:fill="FFFFFF"/>
        </w:rPr>
        <w:footnoteReference w:id="656"/>
      </w:r>
      <w:r w:rsidRPr="00740A3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This ability to trust to instinct and intuition enables the poem’s </w:t>
      </w:r>
      <w:r w:rsidRPr="00740A38">
        <w:rPr>
          <w:rFonts w:ascii="Times New Roman" w:hAnsi="Times New Roman" w:cs="Times New Roman"/>
          <w:sz w:val="24"/>
          <w:szCs w:val="24"/>
          <w:shd w:val="clear" w:color="auto" w:fill="FFFFFF"/>
        </w:rPr>
        <w:t xml:space="preserve">fluid vacillation </w:t>
      </w:r>
      <w:r w:rsidRPr="00740A38">
        <w:rPr>
          <w:rFonts w:asciiTheme="majorBidi" w:hAnsiTheme="majorBidi" w:cstheme="majorBidi"/>
          <w:sz w:val="24"/>
          <w:szCs w:val="24"/>
        </w:rPr>
        <w:t>between</w:t>
      </w:r>
      <w:r w:rsidRPr="00740A38">
        <w:rPr>
          <w:rFonts w:asciiTheme="majorBidi" w:hAnsiTheme="majorBidi" w:cstheme="majorBidi"/>
          <w:i/>
          <w:iCs/>
          <w:sz w:val="24"/>
          <w:szCs w:val="24"/>
        </w:rPr>
        <w:t xml:space="preserve"> </w:t>
      </w:r>
      <w:r w:rsidRPr="00740A38">
        <w:rPr>
          <w:rFonts w:asciiTheme="majorBidi" w:hAnsiTheme="majorBidi" w:cstheme="majorBidi"/>
          <w:sz w:val="24"/>
          <w:szCs w:val="24"/>
        </w:rPr>
        <w:t>a wielding of and a yielding to rhyme</w:t>
      </w:r>
      <w:r>
        <w:rPr>
          <w:rFonts w:asciiTheme="majorBidi" w:hAnsiTheme="majorBidi" w:cstheme="majorBidi"/>
          <w:sz w:val="24"/>
          <w:szCs w:val="24"/>
        </w:rPr>
        <w:t>, allowing</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 xml:space="preserve">Endymion </w:t>
      </w:r>
      <w:r>
        <w:rPr>
          <w:rFonts w:ascii="Times New Roman" w:hAnsi="Times New Roman" w:cs="Times New Roman"/>
          <w:sz w:val="24"/>
          <w:szCs w:val="24"/>
          <w:shd w:val="clear" w:color="auto" w:fill="FFFFFF"/>
        </w:rPr>
        <w:t>to reject the route towards capable poethood laid out by Keats’s predecessors</w:t>
      </w:r>
      <w:r w:rsidRPr="00740A38">
        <w:rPr>
          <w:rFonts w:asciiTheme="majorBidi" w:hAnsiTheme="majorBidi" w:cstheme="majorBidi"/>
          <w:sz w:val="24"/>
          <w:szCs w:val="24"/>
        </w:rPr>
        <w:t xml:space="preserve">. </w:t>
      </w:r>
      <w:r>
        <w:rPr>
          <w:rFonts w:asciiTheme="majorBidi" w:hAnsiTheme="majorBidi" w:cstheme="majorBidi"/>
          <w:sz w:val="24"/>
          <w:szCs w:val="24"/>
        </w:rPr>
        <w:t>Instead, Keats’s</w:t>
      </w:r>
      <w:r w:rsidRPr="00740A38">
        <w:rPr>
          <w:rFonts w:asciiTheme="majorBidi" w:hAnsiTheme="majorBidi" w:cstheme="majorBidi"/>
          <w:sz w:val="24"/>
          <w:szCs w:val="24"/>
        </w:rPr>
        <w:t xml:space="preserve"> exploratory brand of </w:t>
      </w:r>
      <w:r>
        <w:rPr>
          <w:rFonts w:asciiTheme="majorBidi" w:hAnsiTheme="majorBidi" w:cstheme="majorBidi"/>
          <w:sz w:val="24"/>
          <w:szCs w:val="24"/>
        </w:rPr>
        <w:t>questing utilises</w:t>
      </w:r>
      <w:r w:rsidRPr="00740A38">
        <w:rPr>
          <w:rFonts w:asciiTheme="majorBidi" w:hAnsiTheme="majorBidi" w:cstheme="majorBidi"/>
          <w:sz w:val="24"/>
          <w:szCs w:val="24"/>
        </w:rPr>
        <w:t xml:space="preserve"> the couplet </w:t>
      </w:r>
      <w:r>
        <w:rPr>
          <w:rFonts w:asciiTheme="majorBidi" w:hAnsiTheme="majorBidi" w:cstheme="majorBidi"/>
          <w:sz w:val="24"/>
          <w:szCs w:val="24"/>
        </w:rPr>
        <w:t xml:space="preserve">as </w:t>
      </w:r>
      <w:r w:rsidRPr="00740A38">
        <w:rPr>
          <w:rFonts w:asciiTheme="majorBidi" w:hAnsiTheme="majorBidi" w:cstheme="majorBidi"/>
          <w:sz w:val="24"/>
          <w:szCs w:val="24"/>
        </w:rPr>
        <w:t xml:space="preserve">a tool the poet </w:t>
      </w:r>
      <w:r>
        <w:rPr>
          <w:rFonts w:asciiTheme="majorBidi" w:hAnsiTheme="majorBidi" w:cstheme="majorBidi"/>
          <w:sz w:val="24"/>
          <w:szCs w:val="24"/>
        </w:rPr>
        <w:t>can</w:t>
      </w:r>
      <w:r w:rsidRPr="00740A38">
        <w:rPr>
          <w:rFonts w:asciiTheme="majorBidi" w:hAnsiTheme="majorBidi" w:cstheme="majorBidi"/>
          <w:sz w:val="24"/>
          <w:szCs w:val="24"/>
        </w:rPr>
        <w:t xml:space="preserve"> actively brandish as a means of </w:t>
      </w:r>
      <w:r>
        <w:rPr>
          <w:rFonts w:asciiTheme="majorBidi" w:hAnsiTheme="majorBidi" w:cstheme="majorBidi"/>
          <w:sz w:val="24"/>
          <w:szCs w:val="24"/>
        </w:rPr>
        <w:t>directing the longer work of poetry</w:t>
      </w:r>
      <w:r w:rsidRPr="00740A38">
        <w:rPr>
          <w:rFonts w:asciiTheme="majorBidi" w:hAnsiTheme="majorBidi" w:cstheme="majorBidi"/>
          <w:sz w:val="24"/>
          <w:szCs w:val="24"/>
        </w:rPr>
        <w:t xml:space="preserve"> and injecting controlled doses of musicality, </w:t>
      </w:r>
      <w:r>
        <w:rPr>
          <w:rFonts w:asciiTheme="majorBidi" w:hAnsiTheme="majorBidi" w:cstheme="majorBidi"/>
          <w:sz w:val="24"/>
          <w:szCs w:val="24"/>
        </w:rPr>
        <w:t>as well as</w:t>
      </w:r>
      <w:r w:rsidRPr="00740A38">
        <w:rPr>
          <w:rFonts w:asciiTheme="majorBidi" w:hAnsiTheme="majorBidi" w:cstheme="majorBidi"/>
          <w:sz w:val="24"/>
          <w:szCs w:val="24"/>
        </w:rPr>
        <w:t xml:space="preserve"> an ‘entanglement’ (I. 798) capable of dictating the cours</w:t>
      </w:r>
      <w:r>
        <w:rPr>
          <w:rFonts w:asciiTheme="majorBidi" w:hAnsiTheme="majorBidi" w:cstheme="majorBidi"/>
          <w:sz w:val="24"/>
          <w:szCs w:val="24"/>
        </w:rPr>
        <w:t xml:space="preserve">e of composition in its own right. Echoing Helen </w:t>
      </w:r>
      <w:r w:rsidRPr="00740A38">
        <w:rPr>
          <w:rFonts w:ascii="Times New Roman" w:hAnsi="Times New Roman" w:cs="Times New Roman"/>
          <w:sz w:val="24"/>
          <w:szCs w:val="24"/>
        </w:rPr>
        <w:t xml:space="preserve">Vendler’s description of </w:t>
      </w:r>
      <w:r>
        <w:rPr>
          <w:rFonts w:ascii="Times New Roman" w:hAnsi="Times New Roman" w:cs="Times New Roman"/>
          <w:i/>
          <w:iCs/>
          <w:sz w:val="24"/>
          <w:szCs w:val="24"/>
        </w:rPr>
        <w:t xml:space="preserve">Endymion </w:t>
      </w:r>
      <w:r>
        <w:rPr>
          <w:rFonts w:ascii="Times New Roman" w:hAnsi="Times New Roman" w:cs="Times New Roman"/>
          <w:sz w:val="24"/>
          <w:szCs w:val="24"/>
        </w:rPr>
        <w:t xml:space="preserve">as </w:t>
      </w:r>
      <w:r w:rsidRPr="00740A38">
        <w:rPr>
          <w:rFonts w:ascii="Times New Roman" w:hAnsi="Times New Roman" w:cs="Times New Roman"/>
          <w:sz w:val="24"/>
          <w:szCs w:val="24"/>
        </w:rPr>
        <w:t>a ‘structureless’ poem,</w:t>
      </w:r>
      <w:r w:rsidRPr="00740A38">
        <w:rPr>
          <w:rStyle w:val="FootnoteReference"/>
          <w:rFonts w:ascii="Times New Roman" w:hAnsi="Times New Roman" w:cs="Times New Roman"/>
          <w:sz w:val="24"/>
          <w:szCs w:val="24"/>
        </w:rPr>
        <w:footnoteReference w:id="657"/>
      </w:r>
      <w:r w:rsidRPr="00740A38">
        <w:rPr>
          <w:rFonts w:ascii="Times New Roman" w:hAnsi="Times New Roman" w:cs="Times New Roman"/>
          <w:sz w:val="24"/>
          <w:szCs w:val="24"/>
        </w:rPr>
        <w:t xml:space="preserve"> Herbert Tucker’s </w:t>
      </w:r>
      <w:r>
        <w:rPr>
          <w:rFonts w:ascii="Times New Roman" w:hAnsi="Times New Roman" w:cs="Times New Roman"/>
          <w:sz w:val="24"/>
          <w:szCs w:val="24"/>
        </w:rPr>
        <w:t>account</w:t>
      </w:r>
      <w:r w:rsidRPr="00740A38">
        <w:rPr>
          <w:rFonts w:ascii="Times New Roman" w:hAnsi="Times New Roman" w:cs="Times New Roman"/>
          <w:sz w:val="24"/>
          <w:szCs w:val="24"/>
        </w:rPr>
        <w:t xml:space="preserve"> of Keats’s </w:t>
      </w:r>
      <w:r>
        <w:rPr>
          <w:rFonts w:ascii="Times New Roman" w:hAnsi="Times New Roman" w:cs="Times New Roman"/>
          <w:sz w:val="24"/>
          <w:szCs w:val="24"/>
        </w:rPr>
        <w:t>desire</w:t>
      </w:r>
      <w:r w:rsidRPr="00740A38">
        <w:rPr>
          <w:rFonts w:ascii="Times New Roman" w:hAnsi="Times New Roman" w:cs="Times New Roman"/>
          <w:sz w:val="24"/>
          <w:szCs w:val="24"/>
        </w:rPr>
        <w:t xml:space="preserve"> to compose an epic suggest</w:t>
      </w:r>
      <w:r>
        <w:rPr>
          <w:rFonts w:ascii="Times New Roman" w:hAnsi="Times New Roman" w:cs="Times New Roman"/>
          <w:sz w:val="24"/>
          <w:szCs w:val="24"/>
        </w:rPr>
        <w:t>s</w:t>
      </w:r>
      <w:r w:rsidRPr="00740A38">
        <w:rPr>
          <w:rFonts w:ascii="Times New Roman" w:hAnsi="Times New Roman" w:cs="Times New Roman"/>
          <w:sz w:val="24"/>
          <w:szCs w:val="24"/>
        </w:rPr>
        <w:t xml:space="preserve"> that ‘if to want this was to want</w:t>
      </w:r>
      <w:r>
        <w:rPr>
          <w:rFonts w:ascii="Times New Roman" w:hAnsi="Times New Roman" w:cs="Times New Roman"/>
          <w:sz w:val="24"/>
          <w:szCs w:val="24"/>
        </w:rPr>
        <w:t xml:space="preserve"> the moon—Endymion’s syndrome—</w:t>
      </w:r>
      <w:r w:rsidRPr="00740A38">
        <w:rPr>
          <w:rFonts w:ascii="Times New Roman" w:hAnsi="Times New Roman" w:cs="Times New Roman"/>
          <w:sz w:val="24"/>
          <w:szCs w:val="24"/>
        </w:rPr>
        <w:t>it is consoling to think that in reaching after architectonic structure, and grasping stylistic poise instead, Keats through the happy magic of synec</w:t>
      </w:r>
      <w:r>
        <w:rPr>
          <w:rFonts w:ascii="Times New Roman" w:hAnsi="Times New Roman" w:cs="Times New Roman"/>
          <w:sz w:val="24"/>
          <w:szCs w:val="24"/>
        </w:rPr>
        <w:t>doche got—Endymion’s reward—</w:t>
      </w:r>
      <w:r w:rsidRPr="00740A38">
        <w:rPr>
          <w:rFonts w:ascii="Times New Roman" w:hAnsi="Times New Roman" w:cs="Times New Roman"/>
          <w:sz w:val="24"/>
          <w:szCs w:val="24"/>
        </w:rPr>
        <w:t>all the grandeur he had really ever wanted’.</w:t>
      </w:r>
      <w:r w:rsidRPr="00740A38">
        <w:rPr>
          <w:rStyle w:val="FootnoteReference"/>
          <w:rFonts w:ascii="Times New Roman" w:hAnsi="Times New Roman" w:cs="Times New Roman"/>
          <w:sz w:val="24"/>
          <w:szCs w:val="24"/>
        </w:rPr>
        <w:footnoteReference w:id="658"/>
      </w:r>
      <w:r w:rsidRPr="00740A38">
        <w:rPr>
          <w:rFonts w:ascii="Times New Roman" w:hAnsi="Times New Roman" w:cs="Times New Roman"/>
          <w:sz w:val="24"/>
          <w:szCs w:val="24"/>
        </w:rPr>
        <w:t xml:space="preserve"> </w:t>
      </w:r>
      <w:r>
        <w:rPr>
          <w:rFonts w:ascii="Times New Roman" w:hAnsi="Times New Roman" w:cs="Times New Roman"/>
          <w:sz w:val="24"/>
          <w:szCs w:val="24"/>
        </w:rPr>
        <w:t>T</w:t>
      </w:r>
      <w:r w:rsidRPr="00740A38">
        <w:rPr>
          <w:rFonts w:ascii="Times New Roman" w:hAnsi="Times New Roman" w:cs="Times New Roman"/>
          <w:sz w:val="24"/>
          <w:szCs w:val="24"/>
        </w:rPr>
        <w:t xml:space="preserve">o frame Keats as </w:t>
      </w:r>
      <w:r>
        <w:rPr>
          <w:rFonts w:ascii="Times New Roman" w:hAnsi="Times New Roman" w:cs="Times New Roman"/>
          <w:sz w:val="24"/>
          <w:szCs w:val="24"/>
        </w:rPr>
        <w:t>aspiring to</w:t>
      </w:r>
      <w:r w:rsidRPr="00740A38">
        <w:rPr>
          <w:rFonts w:ascii="Times New Roman" w:hAnsi="Times New Roman" w:cs="Times New Roman"/>
          <w:sz w:val="24"/>
          <w:szCs w:val="24"/>
        </w:rPr>
        <w:t xml:space="preserve"> a coherent structure but </w:t>
      </w:r>
      <w:r>
        <w:rPr>
          <w:rFonts w:ascii="Times New Roman" w:hAnsi="Times New Roman" w:cs="Times New Roman"/>
          <w:sz w:val="24"/>
          <w:szCs w:val="24"/>
        </w:rPr>
        <w:t xml:space="preserve">achieving only </w:t>
      </w:r>
      <w:r w:rsidRPr="00740A38">
        <w:rPr>
          <w:rFonts w:ascii="Times New Roman" w:hAnsi="Times New Roman" w:cs="Times New Roman"/>
          <w:sz w:val="24"/>
          <w:szCs w:val="24"/>
        </w:rPr>
        <w:t xml:space="preserve">isolated moments of stylistic flourish is to misrepresent </w:t>
      </w:r>
      <w:r w:rsidR="003B7711">
        <w:rPr>
          <w:rFonts w:ascii="Times New Roman" w:hAnsi="Times New Roman" w:cs="Times New Roman"/>
          <w:sz w:val="24"/>
          <w:szCs w:val="24"/>
        </w:rPr>
        <w:t xml:space="preserve">both </w:t>
      </w:r>
      <w:r>
        <w:rPr>
          <w:rFonts w:ascii="Times New Roman" w:hAnsi="Times New Roman" w:cs="Times New Roman"/>
          <w:i/>
          <w:sz w:val="24"/>
          <w:szCs w:val="24"/>
        </w:rPr>
        <w:t>Endymion</w:t>
      </w:r>
      <w:r>
        <w:rPr>
          <w:rFonts w:ascii="Times New Roman" w:hAnsi="Times New Roman" w:cs="Times New Roman"/>
          <w:sz w:val="24"/>
          <w:szCs w:val="24"/>
        </w:rPr>
        <w:t>’s</w:t>
      </w:r>
      <w:r w:rsidRPr="00740A38">
        <w:rPr>
          <w:rFonts w:ascii="Times New Roman" w:hAnsi="Times New Roman" w:cs="Times New Roman"/>
          <w:sz w:val="24"/>
          <w:szCs w:val="24"/>
        </w:rPr>
        <w:t xml:space="preserve"> </w:t>
      </w:r>
      <w:r w:rsidR="003B7711">
        <w:rPr>
          <w:rFonts w:ascii="Times New Roman" w:hAnsi="Times New Roman" w:cs="Times New Roman"/>
          <w:sz w:val="24"/>
          <w:szCs w:val="24"/>
        </w:rPr>
        <w:t>design</w:t>
      </w:r>
      <w:r>
        <w:rPr>
          <w:rFonts w:ascii="Times New Roman" w:hAnsi="Times New Roman" w:cs="Times New Roman"/>
          <w:sz w:val="24"/>
          <w:szCs w:val="24"/>
        </w:rPr>
        <w:t xml:space="preserve"> </w:t>
      </w:r>
      <w:r w:rsidR="003B7711">
        <w:rPr>
          <w:rFonts w:ascii="Times New Roman" w:hAnsi="Times New Roman" w:cs="Times New Roman"/>
          <w:sz w:val="24"/>
          <w:szCs w:val="24"/>
        </w:rPr>
        <w:t>and</w:t>
      </w:r>
      <w:r>
        <w:rPr>
          <w:rFonts w:ascii="Times New Roman" w:hAnsi="Times New Roman" w:cs="Times New Roman"/>
          <w:sz w:val="24"/>
          <w:szCs w:val="24"/>
        </w:rPr>
        <w:t xml:space="preserve"> its formal achievements</w:t>
      </w:r>
      <w:r w:rsidRPr="00740A38">
        <w:rPr>
          <w:rFonts w:ascii="Times New Roman" w:hAnsi="Times New Roman" w:cs="Times New Roman"/>
          <w:sz w:val="24"/>
          <w:szCs w:val="24"/>
        </w:rPr>
        <w:t xml:space="preserve">. </w:t>
      </w:r>
      <w:r w:rsidRPr="00740A38">
        <w:rPr>
          <w:rFonts w:asciiTheme="majorBidi" w:hAnsiTheme="majorBidi" w:cstheme="majorBidi"/>
          <w:sz w:val="24"/>
          <w:szCs w:val="24"/>
        </w:rPr>
        <w:t xml:space="preserve">Keats’s shifting between wielding and yielding not only </w:t>
      </w:r>
      <w:r>
        <w:rPr>
          <w:rFonts w:asciiTheme="majorBidi" w:hAnsiTheme="majorBidi" w:cstheme="majorBidi"/>
          <w:sz w:val="24"/>
          <w:szCs w:val="24"/>
        </w:rPr>
        <w:t xml:space="preserve">creates </w:t>
      </w:r>
      <w:r w:rsidRPr="00740A38">
        <w:rPr>
          <w:rFonts w:asciiTheme="majorBidi" w:hAnsiTheme="majorBidi" w:cstheme="majorBidi"/>
          <w:sz w:val="24"/>
          <w:szCs w:val="24"/>
        </w:rPr>
        <w:t xml:space="preserve">the </w:t>
      </w:r>
      <w:r>
        <w:rPr>
          <w:rFonts w:asciiTheme="majorBidi" w:hAnsiTheme="majorBidi" w:cstheme="majorBidi"/>
          <w:sz w:val="24"/>
          <w:szCs w:val="24"/>
        </w:rPr>
        <w:t>fluctuations of rhyme</w:t>
      </w:r>
      <w:r w:rsidRPr="00740A38">
        <w:rPr>
          <w:rFonts w:asciiTheme="majorBidi" w:hAnsiTheme="majorBidi" w:cstheme="majorBidi"/>
          <w:sz w:val="24"/>
          <w:szCs w:val="24"/>
        </w:rPr>
        <w:t xml:space="preserve"> </w:t>
      </w:r>
      <w:r>
        <w:rPr>
          <w:rFonts w:asciiTheme="majorBidi" w:hAnsiTheme="majorBidi" w:cstheme="majorBidi"/>
          <w:sz w:val="24"/>
          <w:szCs w:val="24"/>
        </w:rPr>
        <w:t>that are necessary to</w:t>
      </w:r>
      <w:r w:rsidRPr="00740A38">
        <w:rPr>
          <w:rFonts w:asciiTheme="majorBidi" w:hAnsiTheme="majorBidi" w:cstheme="majorBidi"/>
          <w:sz w:val="24"/>
          <w:szCs w:val="24"/>
        </w:rPr>
        <w:t xml:space="preserve"> sustain </w:t>
      </w:r>
      <w:r>
        <w:rPr>
          <w:rFonts w:asciiTheme="majorBidi" w:hAnsiTheme="majorBidi" w:cstheme="majorBidi"/>
          <w:sz w:val="24"/>
          <w:szCs w:val="24"/>
        </w:rPr>
        <w:t xml:space="preserve">the poem’s </w:t>
      </w:r>
      <w:r w:rsidRPr="00740A38">
        <w:rPr>
          <w:rFonts w:asciiTheme="majorBidi" w:hAnsiTheme="majorBidi" w:cstheme="majorBidi"/>
          <w:sz w:val="24"/>
          <w:szCs w:val="24"/>
        </w:rPr>
        <w:t>four vast and often disparate books, but the</w:t>
      </w:r>
      <w:r>
        <w:rPr>
          <w:rFonts w:asciiTheme="majorBidi" w:hAnsiTheme="majorBidi" w:cstheme="majorBidi"/>
          <w:sz w:val="24"/>
          <w:szCs w:val="24"/>
        </w:rPr>
        <w:t xml:space="preserve"> structural</w:t>
      </w:r>
      <w:r w:rsidRPr="00740A38">
        <w:rPr>
          <w:rFonts w:asciiTheme="majorBidi" w:hAnsiTheme="majorBidi" w:cstheme="majorBidi"/>
          <w:sz w:val="24"/>
          <w:szCs w:val="24"/>
        </w:rPr>
        <w:t xml:space="preserve"> framework within which he can explore the limits and capabilities</w:t>
      </w:r>
      <w:r>
        <w:rPr>
          <w:rFonts w:asciiTheme="majorBidi" w:hAnsiTheme="majorBidi" w:cstheme="majorBidi"/>
          <w:sz w:val="24"/>
          <w:szCs w:val="24"/>
        </w:rPr>
        <w:t xml:space="preserve"> of rhyming verse, carving out his own path towards </w:t>
      </w:r>
      <w:r>
        <w:rPr>
          <w:rFonts w:ascii="Times New Roman" w:hAnsi="Times New Roman" w:cs="Times New Roman"/>
          <w:sz w:val="24"/>
          <w:szCs w:val="24"/>
        </w:rPr>
        <w:t>capable poethood through a commitment to innovation and exploration.</w:t>
      </w:r>
    </w:p>
    <w:p w:rsidR="00283588" w:rsidRDefault="00283588" w:rsidP="00283588">
      <w:pPr>
        <w:spacing w:line="360" w:lineRule="auto"/>
        <w:rPr>
          <w:rFonts w:asciiTheme="majorBidi" w:hAnsiTheme="majorBidi" w:cstheme="majorBidi"/>
          <w:sz w:val="24"/>
          <w:szCs w:val="24"/>
        </w:rPr>
      </w:pPr>
    </w:p>
    <w:p w:rsidR="00283588" w:rsidRDefault="00283588" w:rsidP="00283588">
      <w:pPr>
        <w:spacing w:line="360" w:lineRule="auto"/>
        <w:rPr>
          <w:rFonts w:asciiTheme="majorBidi" w:hAnsiTheme="majorBidi" w:cstheme="majorBidi"/>
          <w:sz w:val="24"/>
          <w:szCs w:val="24"/>
        </w:rPr>
        <w:sectPr w:rsidR="00283588">
          <w:footnotePr>
            <w:numRestart w:val="eachSect"/>
          </w:footnotePr>
          <w:pgSz w:w="11906" w:h="16838"/>
          <w:pgMar w:top="1440" w:right="1440" w:bottom="1440" w:left="1440" w:header="708" w:footer="708" w:gutter="0"/>
          <w:cols w:space="708"/>
          <w:docGrid w:linePitch="360"/>
        </w:sectPr>
      </w:pPr>
    </w:p>
    <w:p w:rsidR="00283588" w:rsidRPr="007672AA" w:rsidRDefault="00283588" w:rsidP="00D30D21">
      <w:pPr>
        <w:spacing w:after="0" w:line="360" w:lineRule="auto"/>
        <w:rPr>
          <w:rFonts w:ascii="Times New Roman" w:hAnsi="Times New Roman"/>
          <w:b/>
          <w:sz w:val="24"/>
          <w:szCs w:val="24"/>
        </w:rPr>
      </w:pPr>
      <w:r>
        <w:rPr>
          <w:rFonts w:ascii="Times New Roman" w:hAnsi="Times New Roman"/>
          <w:b/>
          <w:sz w:val="24"/>
          <w:szCs w:val="24"/>
        </w:rPr>
        <w:t>C</w:t>
      </w:r>
      <w:r w:rsidR="002B1D68">
        <w:rPr>
          <w:rFonts w:ascii="Times New Roman" w:hAnsi="Times New Roman"/>
          <w:b/>
          <w:sz w:val="24"/>
          <w:szCs w:val="24"/>
        </w:rPr>
        <w:t>HAPTER SIX</w:t>
      </w:r>
      <w:r>
        <w:rPr>
          <w:rFonts w:ascii="Times New Roman" w:hAnsi="Times New Roman"/>
          <w:b/>
          <w:sz w:val="24"/>
          <w:szCs w:val="24"/>
        </w:rPr>
        <w:t>:</w:t>
      </w:r>
    </w:p>
    <w:p w:rsidR="00283588" w:rsidRPr="007672AA" w:rsidRDefault="00283588" w:rsidP="00283588">
      <w:pPr>
        <w:spacing w:line="360" w:lineRule="auto"/>
        <w:rPr>
          <w:rFonts w:ascii="Times New Roman" w:hAnsi="Times New Roman"/>
          <w:b/>
          <w:sz w:val="24"/>
          <w:szCs w:val="24"/>
        </w:rPr>
      </w:pPr>
      <w:r w:rsidRPr="007672AA">
        <w:rPr>
          <w:rFonts w:ascii="Times New Roman" w:hAnsi="Times New Roman"/>
          <w:b/>
          <w:sz w:val="24"/>
          <w:szCs w:val="24"/>
        </w:rPr>
        <w:t xml:space="preserve">‘Too huge for mortal tongue’: Poetic authority and the </w:t>
      </w:r>
      <w:r w:rsidRPr="007672AA">
        <w:rPr>
          <w:rFonts w:ascii="Times New Roman" w:hAnsi="Times New Roman"/>
          <w:b/>
          <w:i/>
          <w:sz w:val="24"/>
          <w:szCs w:val="24"/>
        </w:rPr>
        <w:t xml:space="preserve">Hyperion </w:t>
      </w:r>
      <w:r w:rsidRPr="007672AA">
        <w:rPr>
          <w:rFonts w:ascii="Times New Roman" w:hAnsi="Times New Roman"/>
          <w:b/>
          <w:sz w:val="24"/>
          <w:szCs w:val="24"/>
        </w:rPr>
        <w:t>project</w:t>
      </w:r>
    </w:p>
    <w:p w:rsidR="00283588" w:rsidRDefault="00283588" w:rsidP="000A6169">
      <w:pPr>
        <w:spacing w:after="0" w:line="360" w:lineRule="auto"/>
        <w:rPr>
          <w:rFonts w:ascii="Times New Roman" w:hAnsi="Times New Roman"/>
          <w:sz w:val="24"/>
          <w:szCs w:val="24"/>
        </w:rPr>
      </w:pPr>
      <w:r w:rsidRPr="00D80938">
        <w:rPr>
          <w:rFonts w:ascii="Times New Roman" w:hAnsi="Times New Roman"/>
          <w:i/>
          <w:sz w:val="24"/>
          <w:szCs w:val="24"/>
        </w:rPr>
        <w:t xml:space="preserve">Hyperion </w:t>
      </w:r>
      <w:r w:rsidRPr="00D80938">
        <w:rPr>
          <w:rFonts w:ascii="Times New Roman" w:hAnsi="Times New Roman"/>
          <w:sz w:val="24"/>
          <w:szCs w:val="24"/>
        </w:rPr>
        <w:t xml:space="preserve">and </w:t>
      </w:r>
      <w:r w:rsidRPr="00D80938">
        <w:rPr>
          <w:rFonts w:ascii="Times New Roman" w:hAnsi="Times New Roman"/>
          <w:i/>
          <w:sz w:val="24"/>
          <w:szCs w:val="24"/>
        </w:rPr>
        <w:t>The Fall of Hyperion</w:t>
      </w:r>
      <w:r w:rsidRPr="00D80938">
        <w:rPr>
          <w:rFonts w:ascii="Times New Roman" w:hAnsi="Times New Roman"/>
          <w:sz w:val="24"/>
          <w:szCs w:val="24"/>
        </w:rPr>
        <w:t xml:space="preserve"> show Keats </w:t>
      </w:r>
      <w:r>
        <w:rPr>
          <w:rFonts w:ascii="Times New Roman" w:hAnsi="Times New Roman"/>
          <w:sz w:val="24"/>
          <w:szCs w:val="24"/>
        </w:rPr>
        <w:t>foregrounding and performing</w:t>
      </w:r>
      <w:r w:rsidRPr="00D80938">
        <w:rPr>
          <w:rFonts w:ascii="Times New Roman" w:hAnsi="Times New Roman"/>
          <w:sz w:val="24"/>
          <w:szCs w:val="24"/>
        </w:rPr>
        <w:t xml:space="preserve"> </w:t>
      </w:r>
      <w:r>
        <w:rPr>
          <w:rFonts w:ascii="Times New Roman" w:hAnsi="Times New Roman"/>
          <w:sz w:val="24"/>
          <w:szCs w:val="24"/>
        </w:rPr>
        <w:t>his quest to achieve ‘</w:t>
      </w:r>
      <w:r w:rsidRPr="00D80938">
        <w:rPr>
          <w:rFonts w:ascii="Times New Roman" w:hAnsi="Times New Roman"/>
          <w:sz w:val="24"/>
          <w:szCs w:val="24"/>
        </w:rPr>
        <w:t>capable poethood</w:t>
      </w:r>
      <w:r>
        <w:rPr>
          <w:rFonts w:ascii="Times New Roman" w:hAnsi="Times New Roman"/>
          <w:sz w:val="24"/>
          <w:szCs w:val="24"/>
        </w:rPr>
        <w:t>’ before the reader.</w:t>
      </w:r>
      <w:r w:rsidRPr="00D80938">
        <w:rPr>
          <w:rStyle w:val="FootnoteReference"/>
          <w:rFonts w:ascii="Times New Roman" w:hAnsi="Times New Roman"/>
          <w:sz w:val="24"/>
          <w:szCs w:val="24"/>
        </w:rPr>
        <w:footnoteReference w:id="659"/>
      </w:r>
      <w:r>
        <w:rPr>
          <w:rFonts w:ascii="Times New Roman" w:hAnsi="Times New Roman"/>
          <w:sz w:val="24"/>
          <w:szCs w:val="24"/>
        </w:rPr>
        <w:t xml:space="preserve"> B</w:t>
      </w:r>
      <w:r w:rsidRPr="00E82385">
        <w:rPr>
          <w:rFonts w:asciiTheme="majorBidi" w:hAnsiTheme="majorBidi" w:cstheme="majorBidi"/>
          <w:sz w:val="24"/>
          <w:szCs w:val="24"/>
        </w:rPr>
        <w:t>uild</w:t>
      </w:r>
      <w:r>
        <w:rPr>
          <w:rFonts w:asciiTheme="majorBidi" w:hAnsiTheme="majorBidi" w:cstheme="majorBidi"/>
          <w:sz w:val="24"/>
          <w:szCs w:val="24"/>
        </w:rPr>
        <w:t>ing</w:t>
      </w:r>
      <w:r w:rsidRPr="00E82385">
        <w:rPr>
          <w:rFonts w:asciiTheme="majorBidi" w:hAnsiTheme="majorBidi" w:cstheme="majorBidi"/>
          <w:sz w:val="24"/>
          <w:szCs w:val="24"/>
        </w:rPr>
        <w:t xml:space="preserve"> on the quest of </w:t>
      </w:r>
      <w:r w:rsidRPr="00E82385">
        <w:rPr>
          <w:rFonts w:asciiTheme="majorBidi" w:hAnsiTheme="majorBidi" w:cstheme="majorBidi"/>
          <w:i/>
          <w:iCs/>
          <w:sz w:val="24"/>
          <w:szCs w:val="24"/>
        </w:rPr>
        <w:t>Endymion</w:t>
      </w:r>
      <w:r w:rsidRPr="00E82385">
        <w:rPr>
          <w:rFonts w:asciiTheme="majorBidi" w:hAnsiTheme="majorBidi" w:cstheme="majorBidi"/>
          <w:sz w:val="24"/>
          <w:szCs w:val="24"/>
        </w:rPr>
        <w:t xml:space="preserve">, </w:t>
      </w:r>
      <w:r>
        <w:rPr>
          <w:rFonts w:asciiTheme="majorBidi" w:hAnsiTheme="majorBidi" w:cstheme="majorBidi"/>
          <w:sz w:val="24"/>
          <w:szCs w:val="24"/>
        </w:rPr>
        <w:t xml:space="preserve">in </w:t>
      </w:r>
      <w:r w:rsidRPr="00E82385">
        <w:rPr>
          <w:rFonts w:asciiTheme="majorBidi" w:hAnsiTheme="majorBidi" w:cstheme="majorBidi"/>
          <w:sz w:val="24"/>
          <w:szCs w:val="24"/>
        </w:rPr>
        <w:t>which the attempt to ‘</w:t>
      </w:r>
      <w:r w:rsidRPr="00E82385">
        <w:rPr>
          <w:rStyle w:val="st"/>
          <w:rFonts w:asciiTheme="majorBidi" w:hAnsiTheme="majorBidi" w:cstheme="majorBidi"/>
          <w:sz w:val="24"/>
          <w:szCs w:val="24"/>
        </w:rPr>
        <w:t xml:space="preserve">make </w:t>
      </w:r>
      <w:r w:rsidRPr="00A158FB">
        <w:rPr>
          <w:rStyle w:val="Emphasis"/>
          <w:rFonts w:asciiTheme="majorBidi" w:hAnsiTheme="majorBidi" w:cstheme="majorBidi"/>
          <w:i w:val="0"/>
          <w:iCs w:val="0"/>
          <w:sz w:val="24"/>
          <w:szCs w:val="24"/>
        </w:rPr>
        <w:t>4000 Lines</w:t>
      </w:r>
      <w:r>
        <w:rPr>
          <w:rStyle w:val="st"/>
          <w:rFonts w:asciiTheme="majorBidi" w:hAnsiTheme="majorBidi" w:cstheme="majorBidi"/>
          <w:sz w:val="24"/>
          <w:szCs w:val="24"/>
        </w:rPr>
        <w:t xml:space="preserve"> of one bare circumstance’</w:t>
      </w:r>
      <w:r w:rsidRPr="00E82385">
        <w:rPr>
          <w:rStyle w:val="st"/>
          <w:rFonts w:asciiTheme="majorBidi" w:hAnsiTheme="majorBidi" w:cstheme="majorBidi"/>
          <w:sz w:val="24"/>
          <w:szCs w:val="24"/>
        </w:rPr>
        <w:t xml:space="preserve"> </w:t>
      </w:r>
      <w:r>
        <w:rPr>
          <w:rStyle w:val="st"/>
          <w:rFonts w:asciiTheme="majorBidi" w:hAnsiTheme="majorBidi" w:cstheme="majorBidi"/>
          <w:sz w:val="24"/>
          <w:szCs w:val="24"/>
        </w:rPr>
        <w:t>implies Keats’s</w:t>
      </w:r>
      <w:r w:rsidRPr="00E82385">
        <w:rPr>
          <w:rStyle w:val="st"/>
          <w:rFonts w:asciiTheme="majorBidi" w:hAnsiTheme="majorBidi" w:cstheme="majorBidi"/>
          <w:sz w:val="24"/>
          <w:szCs w:val="24"/>
        </w:rPr>
        <w:t xml:space="preserve"> desire to</w:t>
      </w:r>
      <w:r>
        <w:rPr>
          <w:rStyle w:val="st"/>
          <w:rFonts w:asciiTheme="majorBidi" w:hAnsiTheme="majorBidi" w:cstheme="majorBidi"/>
          <w:sz w:val="24"/>
          <w:szCs w:val="24"/>
        </w:rPr>
        <w:t xml:space="preserve"> master a longer work of poetry,</w:t>
      </w:r>
      <w:r w:rsidRPr="00E82385">
        <w:rPr>
          <w:rStyle w:val="FootnoteReference"/>
          <w:rFonts w:asciiTheme="majorBidi" w:hAnsiTheme="majorBidi" w:cstheme="majorBidi"/>
          <w:sz w:val="24"/>
          <w:szCs w:val="24"/>
        </w:rPr>
        <w:footnoteReference w:id="660"/>
      </w:r>
      <w:r w:rsidRPr="00E82385">
        <w:rPr>
          <w:rStyle w:val="st"/>
          <w:rFonts w:asciiTheme="majorBidi" w:hAnsiTheme="majorBidi" w:cstheme="majorBidi"/>
          <w:sz w:val="24"/>
          <w:szCs w:val="24"/>
        </w:rPr>
        <w:t xml:space="preserve"> </w:t>
      </w:r>
      <w:r>
        <w:rPr>
          <w:rFonts w:ascii="Times New Roman" w:hAnsi="Times New Roman"/>
          <w:iCs/>
          <w:sz w:val="24"/>
          <w:szCs w:val="24"/>
        </w:rPr>
        <w:t>the poems</w:t>
      </w:r>
      <w:r w:rsidRPr="00D80938">
        <w:rPr>
          <w:rFonts w:ascii="Times New Roman" w:hAnsi="Times New Roman"/>
          <w:sz w:val="24"/>
          <w:szCs w:val="24"/>
        </w:rPr>
        <w:t xml:space="preserve"> </w:t>
      </w:r>
      <w:r>
        <w:rPr>
          <w:rFonts w:ascii="Times New Roman" w:hAnsi="Times New Roman"/>
          <w:sz w:val="24"/>
          <w:szCs w:val="24"/>
        </w:rPr>
        <w:t>function</w:t>
      </w:r>
      <w:r w:rsidRPr="00D80938">
        <w:rPr>
          <w:rFonts w:ascii="Times New Roman" w:hAnsi="Times New Roman"/>
          <w:sz w:val="24"/>
          <w:szCs w:val="24"/>
        </w:rPr>
        <w:t xml:space="preserve"> as a prolonged attempt to assert poetic authority</w:t>
      </w:r>
      <w:r>
        <w:rPr>
          <w:rFonts w:ascii="Times New Roman" w:hAnsi="Times New Roman"/>
          <w:sz w:val="24"/>
          <w:szCs w:val="24"/>
        </w:rPr>
        <w:t xml:space="preserve"> through the epic</w:t>
      </w:r>
      <w:r w:rsidRPr="00D80938">
        <w:rPr>
          <w:rFonts w:ascii="Times New Roman" w:hAnsi="Times New Roman"/>
          <w:sz w:val="24"/>
          <w:szCs w:val="24"/>
        </w:rPr>
        <w:t xml:space="preserve">. </w:t>
      </w:r>
      <w:r w:rsidRPr="00D80938">
        <w:rPr>
          <w:rFonts w:ascii="Times New Roman" w:hAnsi="Times New Roman"/>
          <w:i/>
          <w:sz w:val="24"/>
          <w:szCs w:val="24"/>
        </w:rPr>
        <w:t>Hyperion</w:t>
      </w:r>
      <w:r w:rsidRPr="00D80938">
        <w:rPr>
          <w:rFonts w:ascii="Times New Roman" w:hAnsi="Times New Roman"/>
          <w:sz w:val="24"/>
          <w:szCs w:val="24"/>
        </w:rPr>
        <w:t>’s ambivalent account of revolution interrogates the concept of authority in the abstract rather than in relation to any specific historical circumstances, allowing Keats to scrutinise his role as creative agent.</w:t>
      </w:r>
      <w:r w:rsidRPr="00D80938">
        <w:rPr>
          <w:rStyle w:val="FootnoteReference"/>
          <w:rFonts w:ascii="Times New Roman" w:hAnsi="Times New Roman"/>
          <w:sz w:val="24"/>
          <w:szCs w:val="24"/>
        </w:rPr>
        <w:footnoteReference w:id="661"/>
      </w:r>
      <w:r w:rsidRPr="00D80938">
        <w:rPr>
          <w:rFonts w:ascii="Times New Roman" w:hAnsi="Times New Roman"/>
          <w:sz w:val="24"/>
          <w:szCs w:val="24"/>
        </w:rPr>
        <w:t xml:space="preserve"> </w:t>
      </w:r>
      <w:r>
        <w:rPr>
          <w:rFonts w:ascii="Times New Roman" w:hAnsi="Times New Roman"/>
          <w:sz w:val="24"/>
          <w:szCs w:val="24"/>
        </w:rPr>
        <w:t>The poem</w:t>
      </w:r>
      <w:r w:rsidRPr="00D80938">
        <w:rPr>
          <w:rFonts w:ascii="Times New Roman" w:hAnsi="Times New Roman"/>
          <w:i/>
          <w:sz w:val="24"/>
          <w:szCs w:val="24"/>
        </w:rPr>
        <w:t xml:space="preserve"> </w:t>
      </w:r>
      <w:r w:rsidRPr="00D80938">
        <w:rPr>
          <w:rFonts w:ascii="Times New Roman" w:hAnsi="Times New Roman"/>
          <w:sz w:val="24"/>
          <w:szCs w:val="24"/>
        </w:rPr>
        <w:t>endeavours to assume epic a</w:t>
      </w:r>
      <w:r>
        <w:rPr>
          <w:rFonts w:ascii="Times New Roman" w:hAnsi="Times New Roman"/>
          <w:sz w:val="24"/>
          <w:szCs w:val="24"/>
        </w:rPr>
        <w:t xml:space="preserve">uthority through an omniscient </w:t>
      </w:r>
      <w:r w:rsidRPr="00D80938">
        <w:rPr>
          <w:rFonts w:ascii="Times New Roman" w:hAnsi="Times New Roman"/>
          <w:sz w:val="24"/>
          <w:szCs w:val="24"/>
        </w:rPr>
        <w:t>and objective narrative voice that transcends the ‘feeble tongue’ (I. 49) of mortal subjectivity. Yet by lingering on the deposed Saturn, the ‘Father of all verse’ Apollo (III. 13)</w:t>
      </w:r>
      <w:r w:rsidR="00F00174">
        <w:rPr>
          <w:rFonts w:ascii="Times New Roman" w:hAnsi="Times New Roman"/>
          <w:sz w:val="24"/>
          <w:szCs w:val="24"/>
        </w:rPr>
        <w:t>,</w:t>
      </w:r>
      <w:r w:rsidRPr="00D80938">
        <w:rPr>
          <w:rFonts w:ascii="Times New Roman" w:hAnsi="Times New Roman"/>
          <w:sz w:val="24"/>
          <w:szCs w:val="24"/>
        </w:rPr>
        <w:t xml:space="preserve"> </w:t>
      </w:r>
      <w:r>
        <w:rPr>
          <w:rFonts w:ascii="Times New Roman" w:hAnsi="Times New Roman"/>
          <w:sz w:val="24"/>
          <w:szCs w:val="24"/>
        </w:rPr>
        <w:t>and</w:t>
      </w:r>
      <w:r w:rsidRPr="00D80938">
        <w:rPr>
          <w:rFonts w:ascii="Times New Roman" w:hAnsi="Times New Roman"/>
          <w:sz w:val="24"/>
          <w:szCs w:val="24"/>
        </w:rPr>
        <w:t xml:space="preserve"> </w:t>
      </w:r>
      <w:r>
        <w:rPr>
          <w:rFonts w:ascii="Times New Roman" w:hAnsi="Times New Roman"/>
          <w:sz w:val="24"/>
          <w:szCs w:val="24"/>
        </w:rPr>
        <w:t xml:space="preserve">the eponymous </w:t>
      </w:r>
      <w:r w:rsidRPr="00D80938">
        <w:rPr>
          <w:rFonts w:ascii="Times New Roman" w:hAnsi="Times New Roman"/>
          <w:sz w:val="24"/>
          <w:szCs w:val="24"/>
        </w:rPr>
        <w:t>Hyperion as potential doubles of the poet, this multifaceted text betrays its author’s affinities with both the powerless and the newly empowered</w:t>
      </w:r>
      <w:r>
        <w:rPr>
          <w:rFonts w:ascii="Times New Roman" w:hAnsi="Times New Roman"/>
          <w:sz w:val="24"/>
          <w:szCs w:val="24"/>
        </w:rPr>
        <w:t>. Keats’s</w:t>
      </w:r>
      <w:r w:rsidRPr="00D80938">
        <w:rPr>
          <w:rFonts w:ascii="Times New Roman" w:hAnsi="Times New Roman"/>
          <w:sz w:val="24"/>
          <w:szCs w:val="24"/>
        </w:rPr>
        <w:t xml:space="preserve"> attempt to juggle this cast of deities, who </w:t>
      </w:r>
      <w:r>
        <w:rPr>
          <w:rFonts w:ascii="Times New Roman" w:hAnsi="Times New Roman"/>
          <w:sz w:val="24"/>
          <w:szCs w:val="24"/>
        </w:rPr>
        <w:t xml:space="preserve">each </w:t>
      </w:r>
      <w:r w:rsidRPr="00D80938">
        <w:rPr>
          <w:rFonts w:ascii="Times New Roman" w:hAnsi="Times New Roman"/>
          <w:sz w:val="24"/>
          <w:szCs w:val="24"/>
        </w:rPr>
        <w:t xml:space="preserve">give voice to </w:t>
      </w:r>
      <w:r w:rsidR="00037558">
        <w:rPr>
          <w:rFonts w:ascii="Times New Roman" w:hAnsi="Times New Roman"/>
          <w:sz w:val="24"/>
          <w:szCs w:val="24"/>
        </w:rPr>
        <w:t>Keats’s</w:t>
      </w:r>
      <w:r w:rsidRPr="00D80938">
        <w:rPr>
          <w:rFonts w:ascii="Times New Roman" w:hAnsi="Times New Roman"/>
          <w:sz w:val="24"/>
          <w:szCs w:val="24"/>
        </w:rPr>
        <w:t xml:space="preserve"> own s</w:t>
      </w:r>
      <w:r>
        <w:rPr>
          <w:rFonts w:ascii="Times New Roman" w:hAnsi="Times New Roman"/>
          <w:sz w:val="24"/>
          <w:szCs w:val="24"/>
        </w:rPr>
        <w:t>truggle</w:t>
      </w:r>
      <w:r w:rsidRPr="00D80938">
        <w:rPr>
          <w:rFonts w:ascii="Times New Roman" w:hAnsi="Times New Roman"/>
          <w:sz w:val="24"/>
          <w:szCs w:val="24"/>
        </w:rPr>
        <w:t xml:space="preserve"> </w:t>
      </w:r>
      <w:r>
        <w:rPr>
          <w:rFonts w:ascii="Times New Roman" w:hAnsi="Times New Roman"/>
          <w:sz w:val="24"/>
          <w:szCs w:val="24"/>
        </w:rPr>
        <w:t>to compose</w:t>
      </w:r>
      <w:r w:rsidRPr="00D80938">
        <w:rPr>
          <w:rFonts w:ascii="Times New Roman" w:hAnsi="Times New Roman"/>
          <w:sz w:val="24"/>
          <w:szCs w:val="24"/>
        </w:rPr>
        <w:t xml:space="preserve"> an epic, highlights a tension between a repressed subjectivity and the </w:t>
      </w:r>
      <w:r>
        <w:rPr>
          <w:rFonts w:ascii="Times New Roman" w:hAnsi="Times New Roman"/>
          <w:sz w:val="24"/>
          <w:szCs w:val="24"/>
        </w:rPr>
        <w:t>requirements</w:t>
      </w:r>
      <w:r w:rsidRPr="00D80938">
        <w:rPr>
          <w:rFonts w:ascii="Times New Roman" w:hAnsi="Times New Roman"/>
          <w:sz w:val="24"/>
          <w:szCs w:val="24"/>
        </w:rPr>
        <w:t xml:space="preserve"> of epic poetry. </w:t>
      </w:r>
      <w:r>
        <w:rPr>
          <w:rFonts w:ascii="Times New Roman" w:hAnsi="Times New Roman"/>
          <w:sz w:val="24"/>
          <w:szCs w:val="24"/>
        </w:rPr>
        <w:t>E</w:t>
      </w:r>
      <w:r w:rsidRPr="00D80938">
        <w:rPr>
          <w:rFonts w:ascii="Times New Roman" w:hAnsi="Times New Roman"/>
          <w:sz w:val="24"/>
          <w:szCs w:val="24"/>
        </w:rPr>
        <w:t xml:space="preserve">ven as Keats seems overwhelmed by the scale of the epic and in thrall to his own desire for objectivity, his masterful staging of this </w:t>
      </w:r>
      <w:r>
        <w:rPr>
          <w:rFonts w:ascii="Times New Roman" w:hAnsi="Times New Roman"/>
          <w:sz w:val="24"/>
          <w:szCs w:val="24"/>
        </w:rPr>
        <w:t>trial</w:t>
      </w:r>
      <w:r w:rsidRPr="00D80938">
        <w:rPr>
          <w:rFonts w:ascii="Times New Roman" w:hAnsi="Times New Roman"/>
          <w:sz w:val="24"/>
          <w:szCs w:val="24"/>
        </w:rPr>
        <w:t xml:space="preserve"> transforms the</w:t>
      </w:r>
      <w:r>
        <w:rPr>
          <w:rFonts w:ascii="Times New Roman" w:hAnsi="Times New Roman"/>
          <w:sz w:val="24"/>
          <w:szCs w:val="24"/>
        </w:rPr>
        <w:t xml:space="preserve"> </w:t>
      </w:r>
      <w:r>
        <w:rPr>
          <w:rFonts w:ascii="Times New Roman" w:hAnsi="Times New Roman"/>
          <w:i/>
          <w:iCs/>
          <w:sz w:val="24"/>
          <w:szCs w:val="24"/>
        </w:rPr>
        <w:t xml:space="preserve">Hyperion </w:t>
      </w:r>
      <w:r>
        <w:rPr>
          <w:rFonts w:ascii="Times New Roman" w:hAnsi="Times New Roman"/>
          <w:sz w:val="24"/>
          <w:szCs w:val="24"/>
        </w:rPr>
        <w:t xml:space="preserve">project </w:t>
      </w:r>
      <w:r w:rsidRPr="00D80938">
        <w:rPr>
          <w:rFonts w:ascii="Times New Roman" w:hAnsi="Times New Roman"/>
          <w:sz w:val="24"/>
          <w:szCs w:val="24"/>
        </w:rPr>
        <w:t>into an apprenticeship in the epic genre</w:t>
      </w:r>
      <w:r>
        <w:rPr>
          <w:rFonts w:ascii="Times New Roman" w:hAnsi="Times New Roman"/>
          <w:sz w:val="24"/>
          <w:szCs w:val="24"/>
        </w:rPr>
        <w:t xml:space="preserve">. The second part of this chapter will foreground the way in which Keats’s quest to become capable poet is continued and brought to a conclusion in the poem’s rewriting as </w:t>
      </w:r>
      <w:r>
        <w:rPr>
          <w:rFonts w:ascii="Times New Roman" w:hAnsi="Times New Roman"/>
          <w:i/>
          <w:iCs/>
          <w:sz w:val="24"/>
          <w:szCs w:val="24"/>
        </w:rPr>
        <w:t>The Fall</w:t>
      </w:r>
      <w:r>
        <w:rPr>
          <w:rFonts w:ascii="Times New Roman" w:hAnsi="Times New Roman"/>
          <w:sz w:val="24"/>
          <w:szCs w:val="24"/>
        </w:rPr>
        <w:t xml:space="preserve"> </w:t>
      </w:r>
      <w:r>
        <w:rPr>
          <w:rFonts w:ascii="Times New Roman" w:hAnsi="Times New Roman"/>
          <w:i/>
          <w:iCs/>
          <w:sz w:val="24"/>
          <w:szCs w:val="24"/>
        </w:rPr>
        <w:t>of Hyperion</w:t>
      </w:r>
      <w:r w:rsidR="000A6169">
        <w:rPr>
          <w:rFonts w:ascii="Times New Roman" w:hAnsi="Times New Roman"/>
          <w:i/>
          <w:iCs/>
          <w:sz w:val="24"/>
          <w:szCs w:val="24"/>
        </w:rPr>
        <w:t xml:space="preserve"> </w:t>
      </w:r>
      <w:r w:rsidR="000A6169">
        <w:rPr>
          <w:rFonts w:ascii="Times New Roman" w:hAnsi="Times New Roman"/>
          <w:sz w:val="24"/>
          <w:szCs w:val="24"/>
        </w:rPr>
        <w:t xml:space="preserve">(hereafter </w:t>
      </w:r>
      <w:r w:rsidR="000A6169">
        <w:rPr>
          <w:rFonts w:ascii="Times New Roman" w:hAnsi="Times New Roman"/>
          <w:i/>
          <w:iCs/>
          <w:sz w:val="24"/>
          <w:szCs w:val="24"/>
        </w:rPr>
        <w:t>The Fall</w:t>
      </w:r>
      <w:r w:rsidR="000A6169">
        <w:rPr>
          <w:rFonts w:ascii="Times New Roman" w:hAnsi="Times New Roman"/>
          <w:sz w:val="24"/>
          <w:szCs w:val="24"/>
        </w:rPr>
        <w:t>)</w:t>
      </w:r>
      <w:r>
        <w:rPr>
          <w:rFonts w:ascii="Times New Roman" w:hAnsi="Times New Roman"/>
          <w:sz w:val="24"/>
          <w:szCs w:val="24"/>
        </w:rPr>
        <w:t>, building on Harold Bloom’s observation on the poem’s unfinished state:</w:t>
      </w:r>
      <w:r>
        <w:rPr>
          <w:rFonts w:ascii="Times New Roman" w:hAnsi="Times New Roman"/>
          <w:color w:val="FF0000"/>
          <w:sz w:val="24"/>
          <w:szCs w:val="24"/>
          <w:shd w:val="clear" w:color="auto" w:fill="FFFFFF"/>
        </w:rPr>
        <w:t xml:space="preserve"> </w:t>
      </w:r>
      <w:r w:rsidRPr="009A260D">
        <w:rPr>
          <w:rFonts w:ascii="Times New Roman" w:hAnsi="Times New Roman"/>
          <w:sz w:val="24"/>
          <w:szCs w:val="24"/>
          <w:shd w:val="clear" w:color="auto" w:fill="FFFFFF"/>
        </w:rPr>
        <w:t>‘we wish for more, necessarily, but only now begin to understand how much we have received, even in this broken monument’.</w:t>
      </w:r>
      <w:r w:rsidRPr="009A260D">
        <w:rPr>
          <w:rStyle w:val="FootnoteReference"/>
          <w:rFonts w:ascii="Times New Roman" w:hAnsi="Times New Roman"/>
          <w:sz w:val="24"/>
          <w:szCs w:val="24"/>
          <w:shd w:val="clear" w:color="auto" w:fill="FFFFFF"/>
        </w:rPr>
        <w:footnoteReference w:id="662"/>
      </w:r>
      <w:r>
        <w:rPr>
          <w:rFonts w:ascii="Times New Roman" w:hAnsi="Times New Roman"/>
          <w:sz w:val="24"/>
          <w:szCs w:val="24"/>
          <w:shd w:val="clear" w:color="auto" w:fill="FFFFFF"/>
        </w:rPr>
        <w:t xml:space="preserve"> In </w:t>
      </w:r>
      <w:r>
        <w:rPr>
          <w:rFonts w:ascii="Times New Roman" w:hAnsi="Times New Roman"/>
          <w:i/>
          <w:iCs/>
          <w:sz w:val="24"/>
          <w:szCs w:val="24"/>
          <w:shd w:val="clear" w:color="auto" w:fill="FFFFFF"/>
        </w:rPr>
        <w:t>The Fall</w:t>
      </w:r>
      <w:r>
        <w:rPr>
          <w:rFonts w:ascii="Times New Roman" w:hAnsi="Times New Roman"/>
          <w:sz w:val="24"/>
          <w:szCs w:val="24"/>
        </w:rPr>
        <w:t xml:space="preserve">, Keats becomes a quester by successfully re-entering and reanimating the landscape of his former work. By rejecting </w:t>
      </w:r>
      <w:r>
        <w:rPr>
          <w:rFonts w:ascii="Times New Roman" w:hAnsi="Times New Roman"/>
          <w:i/>
          <w:iCs/>
          <w:sz w:val="24"/>
          <w:szCs w:val="24"/>
        </w:rPr>
        <w:t>Hyperion</w:t>
      </w:r>
      <w:r>
        <w:rPr>
          <w:rFonts w:ascii="Times New Roman" w:hAnsi="Times New Roman"/>
          <w:sz w:val="24"/>
          <w:szCs w:val="24"/>
        </w:rPr>
        <w:t xml:space="preserve">’s attempt to repress personality and cement an </w:t>
      </w:r>
      <w:r w:rsidRPr="00D615DF">
        <w:rPr>
          <w:rFonts w:ascii="Times New Roman" w:hAnsi="Times New Roman"/>
          <w:sz w:val="24"/>
          <w:szCs w:val="24"/>
        </w:rPr>
        <w:t xml:space="preserve">epic </w:t>
      </w:r>
      <w:r>
        <w:rPr>
          <w:rFonts w:ascii="Times New Roman" w:hAnsi="Times New Roman"/>
          <w:sz w:val="24"/>
          <w:szCs w:val="24"/>
        </w:rPr>
        <w:t>objectivity, the poem instead implies</w:t>
      </w:r>
      <w:r w:rsidRPr="00D615DF">
        <w:rPr>
          <w:rFonts w:ascii="Times New Roman" w:hAnsi="Times New Roman"/>
          <w:sz w:val="24"/>
          <w:szCs w:val="24"/>
        </w:rPr>
        <w:t xml:space="preserve"> that</w:t>
      </w:r>
      <w:r>
        <w:rPr>
          <w:rFonts w:ascii="Times New Roman" w:hAnsi="Times New Roman"/>
          <w:sz w:val="24"/>
          <w:szCs w:val="24"/>
        </w:rPr>
        <w:t xml:space="preserve"> the most effective way to assert control</w:t>
      </w:r>
      <w:r w:rsidRPr="00D615DF">
        <w:rPr>
          <w:rFonts w:ascii="Times New Roman" w:hAnsi="Times New Roman"/>
          <w:sz w:val="24"/>
          <w:szCs w:val="24"/>
        </w:rPr>
        <w:t xml:space="preserve"> over a theme ‘too huge for mortal tongue’ (</w:t>
      </w:r>
      <w:r>
        <w:rPr>
          <w:rFonts w:ascii="Times New Roman" w:hAnsi="Times New Roman"/>
          <w:i/>
          <w:sz w:val="24"/>
          <w:szCs w:val="24"/>
        </w:rPr>
        <w:t xml:space="preserve">The </w:t>
      </w:r>
      <w:r w:rsidRPr="001427E5">
        <w:rPr>
          <w:rFonts w:ascii="Times New Roman" w:hAnsi="Times New Roman"/>
          <w:i/>
          <w:sz w:val="24"/>
          <w:szCs w:val="24"/>
        </w:rPr>
        <w:t>Fall</w:t>
      </w:r>
      <w:r>
        <w:rPr>
          <w:rFonts w:ascii="Times New Roman" w:hAnsi="Times New Roman"/>
          <w:sz w:val="24"/>
          <w:szCs w:val="24"/>
        </w:rPr>
        <w:t xml:space="preserve">, </w:t>
      </w:r>
      <w:r w:rsidRPr="001427E5">
        <w:rPr>
          <w:rFonts w:ascii="Times New Roman" w:hAnsi="Times New Roman"/>
          <w:sz w:val="24"/>
          <w:szCs w:val="24"/>
        </w:rPr>
        <w:t>II</w:t>
      </w:r>
      <w:r w:rsidRPr="00D615DF">
        <w:rPr>
          <w:rFonts w:ascii="Times New Roman" w:hAnsi="Times New Roman"/>
          <w:sz w:val="24"/>
          <w:szCs w:val="24"/>
        </w:rPr>
        <w:t xml:space="preserve">. 9) is to </w:t>
      </w:r>
      <w:r>
        <w:rPr>
          <w:rFonts w:ascii="Times New Roman" w:hAnsi="Times New Roman"/>
          <w:sz w:val="24"/>
          <w:szCs w:val="24"/>
        </w:rPr>
        <w:t xml:space="preserve">render it in terms of poet’s </w:t>
      </w:r>
      <w:r w:rsidRPr="00D615DF">
        <w:rPr>
          <w:rFonts w:ascii="Times New Roman" w:hAnsi="Times New Roman"/>
          <w:sz w:val="24"/>
          <w:szCs w:val="24"/>
        </w:rPr>
        <w:t>compositional s</w:t>
      </w:r>
      <w:r>
        <w:rPr>
          <w:rFonts w:ascii="Times New Roman" w:hAnsi="Times New Roman"/>
          <w:sz w:val="24"/>
          <w:szCs w:val="24"/>
        </w:rPr>
        <w:t>truggle, explicitly foregrounding the poet as a quester seeking after his own ‘mature powers’.</w:t>
      </w:r>
      <w:r>
        <w:rPr>
          <w:rStyle w:val="FootnoteReference"/>
          <w:rFonts w:ascii="Times New Roman" w:hAnsi="Times New Roman"/>
          <w:sz w:val="24"/>
          <w:szCs w:val="24"/>
        </w:rPr>
        <w:footnoteReference w:id="663"/>
      </w:r>
    </w:p>
    <w:p w:rsidR="00283588" w:rsidRDefault="00283588" w:rsidP="00037558">
      <w:pPr>
        <w:spacing w:after="0"/>
        <w:rPr>
          <w:rFonts w:ascii="Times New Roman" w:hAnsi="Times New Roman"/>
          <w:b/>
          <w:sz w:val="24"/>
          <w:szCs w:val="24"/>
        </w:rPr>
      </w:pPr>
      <w:r w:rsidRPr="002F777E">
        <w:rPr>
          <w:rFonts w:ascii="Times New Roman" w:hAnsi="Times New Roman"/>
          <w:b/>
          <w:sz w:val="24"/>
          <w:szCs w:val="24"/>
        </w:rPr>
        <w:t xml:space="preserve">I. </w:t>
      </w:r>
    </w:p>
    <w:p w:rsidR="00037558" w:rsidRPr="002F777E" w:rsidRDefault="00037558" w:rsidP="00037558">
      <w:pPr>
        <w:spacing w:after="0"/>
        <w:rPr>
          <w:rFonts w:ascii="Times New Roman" w:hAnsi="Times New Roman"/>
          <w:b/>
          <w:sz w:val="24"/>
          <w:szCs w:val="24"/>
        </w:rPr>
      </w:pPr>
    </w:p>
    <w:p w:rsidR="00283588" w:rsidRDefault="00283588" w:rsidP="007F6A89">
      <w:pPr>
        <w:spacing w:after="0" w:line="360" w:lineRule="auto"/>
        <w:rPr>
          <w:rFonts w:ascii="Times New Roman" w:eastAsia="BatangChe" w:hAnsi="Times New Roman"/>
          <w:sz w:val="24"/>
          <w:szCs w:val="24"/>
        </w:rPr>
      </w:pPr>
      <w:r>
        <w:rPr>
          <w:rFonts w:ascii="Times New Roman" w:hAnsi="Times New Roman"/>
          <w:sz w:val="24"/>
          <w:szCs w:val="24"/>
        </w:rPr>
        <w:t>W</w:t>
      </w:r>
      <w:r>
        <w:rPr>
          <w:rFonts w:ascii="Times New Roman" w:eastAsia="BatangChe" w:hAnsi="Times New Roman"/>
          <w:sz w:val="24"/>
          <w:szCs w:val="24"/>
        </w:rPr>
        <w:t>ritten</w:t>
      </w:r>
      <w:r w:rsidRPr="00BF2229">
        <w:rPr>
          <w:rFonts w:ascii="Times New Roman" w:eastAsia="BatangChe" w:hAnsi="Times New Roman"/>
          <w:sz w:val="24"/>
          <w:szCs w:val="24"/>
        </w:rPr>
        <w:t xml:space="preserve"> in the midst of an astonishing </w:t>
      </w:r>
      <w:r>
        <w:rPr>
          <w:rFonts w:ascii="Times New Roman" w:eastAsia="BatangChe" w:hAnsi="Times New Roman"/>
          <w:sz w:val="24"/>
          <w:szCs w:val="24"/>
        </w:rPr>
        <w:t>resurgence of epic t</w:t>
      </w:r>
      <w:r w:rsidRPr="00BF2229">
        <w:rPr>
          <w:rFonts w:ascii="Times New Roman" w:eastAsia="BatangChe" w:hAnsi="Times New Roman"/>
          <w:sz w:val="24"/>
          <w:szCs w:val="24"/>
        </w:rPr>
        <w:t xml:space="preserve">hat began </w:t>
      </w:r>
      <w:r>
        <w:rPr>
          <w:rFonts w:ascii="Times New Roman" w:eastAsia="BatangChe" w:hAnsi="Times New Roman"/>
          <w:sz w:val="24"/>
          <w:szCs w:val="24"/>
        </w:rPr>
        <w:t>around</w:t>
      </w:r>
      <w:r w:rsidRPr="00BF2229">
        <w:rPr>
          <w:rFonts w:ascii="Times New Roman" w:eastAsia="BatangChe" w:hAnsi="Times New Roman"/>
          <w:sz w:val="24"/>
          <w:szCs w:val="24"/>
        </w:rPr>
        <w:t xml:space="preserve"> the </w:t>
      </w:r>
      <w:r>
        <w:rPr>
          <w:rFonts w:ascii="Times New Roman" w:eastAsia="BatangChe" w:hAnsi="Times New Roman"/>
          <w:sz w:val="24"/>
          <w:szCs w:val="24"/>
        </w:rPr>
        <w:t>close of the e</w:t>
      </w:r>
      <w:r w:rsidRPr="00BF2229">
        <w:rPr>
          <w:rFonts w:ascii="Times New Roman" w:eastAsia="BatangChe" w:hAnsi="Times New Roman"/>
          <w:sz w:val="24"/>
          <w:szCs w:val="24"/>
        </w:rPr>
        <w:t>ighteenth</w:t>
      </w:r>
      <w:r w:rsidR="007F6A89">
        <w:rPr>
          <w:rFonts w:ascii="Times New Roman" w:eastAsia="BatangChe" w:hAnsi="Times New Roman"/>
          <w:sz w:val="24"/>
          <w:szCs w:val="24"/>
        </w:rPr>
        <w:t xml:space="preserve"> </w:t>
      </w:r>
      <w:r w:rsidRPr="00BF2229">
        <w:rPr>
          <w:rFonts w:ascii="Times New Roman" w:eastAsia="BatangChe" w:hAnsi="Times New Roman"/>
          <w:sz w:val="24"/>
          <w:szCs w:val="24"/>
        </w:rPr>
        <w:t>century</w:t>
      </w:r>
      <w:r>
        <w:rPr>
          <w:rFonts w:ascii="Times New Roman" w:eastAsia="BatangChe" w:hAnsi="Times New Roman"/>
          <w:sz w:val="24"/>
          <w:szCs w:val="24"/>
        </w:rPr>
        <w:t>,</w:t>
      </w:r>
      <w:r w:rsidRPr="00BF2229">
        <w:rPr>
          <w:rStyle w:val="FootnoteReference"/>
          <w:rFonts w:ascii="Times New Roman" w:eastAsia="BatangChe" w:hAnsi="Times New Roman"/>
          <w:sz w:val="24"/>
          <w:szCs w:val="24"/>
        </w:rPr>
        <w:footnoteReference w:id="664"/>
      </w:r>
      <w:r>
        <w:rPr>
          <w:rFonts w:ascii="Times New Roman" w:eastAsia="BatangChe" w:hAnsi="Times New Roman"/>
          <w:sz w:val="24"/>
          <w:szCs w:val="24"/>
        </w:rPr>
        <w:t xml:space="preserve"> evinced most notably by the work of William Blake and Robert Southey</w:t>
      </w:r>
      <w:r w:rsidRPr="00BF2229">
        <w:rPr>
          <w:rFonts w:ascii="Times New Roman" w:eastAsia="BatangChe" w:hAnsi="Times New Roman"/>
          <w:sz w:val="24"/>
          <w:szCs w:val="24"/>
        </w:rPr>
        <w:t>,</w:t>
      </w:r>
      <w:r w:rsidRPr="00BF2229">
        <w:rPr>
          <w:rStyle w:val="FootnoteReference"/>
          <w:rFonts w:ascii="Times New Roman" w:eastAsia="BatangChe" w:hAnsi="Times New Roman"/>
          <w:sz w:val="24"/>
          <w:szCs w:val="24"/>
        </w:rPr>
        <w:footnoteReference w:id="665"/>
      </w:r>
      <w:r w:rsidRPr="00BF2229">
        <w:rPr>
          <w:rFonts w:ascii="Times New Roman" w:eastAsia="BatangChe" w:hAnsi="Times New Roman"/>
          <w:sz w:val="24"/>
          <w:szCs w:val="24"/>
        </w:rPr>
        <w:t xml:space="preserve"> </w:t>
      </w:r>
      <w:r w:rsidRPr="00C72F9C">
        <w:rPr>
          <w:rFonts w:ascii="Times New Roman" w:eastAsia="BatangChe" w:hAnsi="Times New Roman"/>
          <w:i/>
          <w:sz w:val="24"/>
          <w:szCs w:val="24"/>
        </w:rPr>
        <w:t xml:space="preserve">Hyperion </w:t>
      </w:r>
      <w:r w:rsidRPr="00C72F9C">
        <w:rPr>
          <w:rFonts w:ascii="Times New Roman" w:eastAsia="BatangChe" w:hAnsi="Times New Roman"/>
          <w:sz w:val="24"/>
          <w:szCs w:val="24"/>
        </w:rPr>
        <w:t xml:space="preserve">marks Keats’s attempt at </w:t>
      </w:r>
      <w:r>
        <w:rPr>
          <w:rFonts w:ascii="Times New Roman" w:eastAsia="BatangChe" w:hAnsi="Times New Roman"/>
          <w:sz w:val="24"/>
          <w:szCs w:val="24"/>
        </w:rPr>
        <w:t xml:space="preserve">what he considered </w:t>
      </w:r>
      <w:r w:rsidRPr="00C72F9C">
        <w:rPr>
          <w:rFonts w:ascii="Times New Roman" w:eastAsia="BatangChe" w:hAnsi="Times New Roman"/>
          <w:sz w:val="24"/>
          <w:szCs w:val="24"/>
        </w:rPr>
        <w:t xml:space="preserve">the most </w:t>
      </w:r>
      <w:r>
        <w:rPr>
          <w:rFonts w:ascii="Times New Roman" w:eastAsia="BatangChe" w:hAnsi="Times New Roman"/>
          <w:sz w:val="24"/>
          <w:szCs w:val="24"/>
        </w:rPr>
        <w:t>significant</w:t>
      </w:r>
      <w:r w:rsidRPr="00C72F9C">
        <w:rPr>
          <w:rFonts w:ascii="Times New Roman" w:eastAsia="BatangChe" w:hAnsi="Times New Roman"/>
          <w:sz w:val="24"/>
          <w:szCs w:val="24"/>
        </w:rPr>
        <w:t xml:space="preserve"> form of artistic expression.</w:t>
      </w:r>
      <w:r>
        <w:rPr>
          <w:rFonts w:ascii="Times New Roman" w:eastAsia="BatangChe" w:hAnsi="Times New Roman"/>
          <w:sz w:val="24"/>
          <w:szCs w:val="24"/>
        </w:rPr>
        <w:t xml:space="preserve"> </w:t>
      </w:r>
      <w:r w:rsidRPr="00BF2229">
        <w:rPr>
          <w:rFonts w:ascii="Times New Roman" w:eastAsia="BatangChe" w:hAnsi="Times New Roman"/>
          <w:sz w:val="24"/>
          <w:szCs w:val="24"/>
        </w:rPr>
        <w:t>Described by Herbert Tucker as ‘the last rite of passage to full poetic majority, the summative test of art’,</w:t>
      </w:r>
      <w:r w:rsidRPr="00BF2229">
        <w:rPr>
          <w:rStyle w:val="FootnoteReference"/>
          <w:rFonts w:ascii="Times New Roman" w:eastAsia="BatangChe" w:hAnsi="Times New Roman"/>
          <w:sz w:val="24"/>
          <w:szCs w:val="24"/>
        </w:rPr>
        <w:footnoteReference w:id="666"/>
      </w:r>
      <w:r>
        <w:rPr>
          <w:rFonts w:ascii="Times New Roman" w:eastAsia="BatangChe" w:hAnsi="Times New Roman"/>
          <w:sz w:val="24"/>
          <w:szCs w:val="24"/>
        </w:rPr>
        <w:t xml:space="preserve"> </w:t>
      </w:r>
      <w:r w:rsidRPr="00BF2229">
        <w:rPr>
          <w:rFonts w:ascii="Times New Roman" w:eastAsia="BatangChe" w:hAnsi="Times New Roman"/>
          <w:sz w:val="24"/>
          <w:szCs w:val="24"/>
        </w:rPr>
        <w:t xml:space="preserve">Keats felt the lure of epic composition keenly, </w:t>
      </w:r>
      <w:r>
        <w:rPr>
          <w:rFonts w:ascii="Times New Roman" w:eastAsia="BatangChe" w:hAnsi="Times New Roman"/>
          <w:sz w:val="24"/>
          <w:szCs w:val="24"/>
        </w:rPr>
        <w:t>and he hoped that to produce one</w:t>
      </w:r>
      <w:r w:rsidRPr="00BF2229">
        <w:rPr>
          <w:rFonts w:ascii="Times New Roman" w:eastAsia="BatangChe" w:hAnsi="Times New Roman"/>
          <w:sz w:val="24"/>
          <w:szCs w:val="24"/>
        </w:rPr>
        <w:t xml:space="preserve"> would </w:t>
      </w:r>
      <w:r>
        <w:rPr>
          <w:rFonts w:ascii="Times New Roman" w:eastAsia="BatangChe" w:hAnsi="Times New Roman"/>
          <w:sz w:val="24"/>
          <w:szCs w:val="24"/>
        </w:rPr>
        <w:t>elevate his poetic capability alongside that</w:t>
      </w:r>
      <w:r w:rsidRPr="00BF2229">
        <w:rPr>
          <w:rFonts w:ascii="Times New Roman" w:eastAsia="BatangChe" w:hAnsi="Times New Roman"/>
          <w:sz w:val="24"/>
          <w:szCs w:val="24"/>
        </w:rPr>
        <w:t xml:space="preserve"> of his predecessors. </w:t>
      </w:r>
      <w:r>
        <w:rPr>
          <w:rFonts w:ascii="Times New Roman" w:eastAsia="BatangChe" w:hAnsi="Times New Roman"/>
          <w:sz w:val="24"/>
          <w:szCs w:val="24"/>
        </w:rPr>
        <w:t>In ‘To Charles Cowden Clarke’</w:t>
      </w:r>
      <w:r w:rsidRPr="00BF2229">
        <w:rPr>
          <w:rFonts w:ascii="Times New Roman" w:eastAsia="BatangChe" w:hAnsi="Times New Roman"/>
          <w:sz w:val="24"/>
          <w:szCs w:val="24"/>
        </w:rPr>
        <w:t xml:space="preserve"> </w:t>
      </w:r>
      <w:r>
        <w:rPr>
          <w:rFonts w:ascii="Times New Roman" w:eastAsia="BatangChe" w:hAnsi="Times New Roman"/>
          <w:sz w:val="24"/>
          <w:szCs w:val="24"/>
        </w:rPr>
        <w:t xml:space="preserve">Keats </w:t>
      </w:r>
      <w:r w:rsidRPr="00BF2229">
        <w:rPr>
          <w:rFonts w:ascii="Times New Roman" w:eastAsia="BatangChe" w:hAnsi="Times New Roman"/>
          <w:sz w:val="24"/>
          <w:szCs w:val="24"/>
        </w:rPr>
        <w:t xml:space="preserve">praises his former schoolmaster for </w:t>
      </w:r>
      <w:r>
        <w:rPr>
          <w:rFonts w:ascii="Times New Roman" w:eastAsia="BatangChe" w:hAnsi="Times New Roman"/>
          <w:sz w:val="24"/>
          <w:szCs w:val="24"/>
        </w:rPr>
        <w:t>instructing</w:t>
      </w:r>
      <w:r w:rsidRPr="00BF2229">
        <w:rPr>
          <w:rFonts w:ascii="Times New Roman" w:eastAsia="BatangChe" w:hAnsi="Times New Roman"/>
          <w:sz w:val="24"/>
          <w:szCs w:val="24"/>
        </w:rPr>
        <w:t xml:space="preserve"> him </w:t>
      </w:r>
      <w:r>
        <w:rPr>
          <w:rFonts w:ascii="Times New Roman" w:eastAsia="BatangChe" w:hAnsi="Times New Roman"/>
          <w:sz w:val="24"/>
          <w:szCs w:val="24"/>
        </w:rPr>
        <w:t xml:space="preserve">in </w:t>
      </w:r>
      <w:r w:rsidRPr="00BF2229">
        <w:rPr>
          <w:rFonts w:ascii="Times New Roman" w:eastAsia="BatangChe" w:hAnsi="Times New Roman"/>
          <w:sz w:val="24"/>
          <w:szCs w:val="24"/>
        </w:rPr>
        <w:t>the art of the sonnet, the ode</w:t>
      </w:r>
      <w:r>
        <w:rPr>
          <w:rFonts w:ascii="Times New Roman" w:eastAsia="BatangChe" w:hAnsi="Times New Roman"/>
          <w:sz w:val="24"/>
          <w:szCs w:val="24"/>
        </w:rPr>
        <w:t>,</w:t>
      </w:r>
      <w:r w:rsidRPr="00BF2229">
        <w:rPr>
          <w:rFonts w:ascii="Times New Roman" w:eastAsia="BatangChe" w:hAnsi="Times New Roman"/>
          <w:sz w:val="24"/>
          <w:szCs w:val="24"/>
        </w:rPr>
        <w:t xml:space="preserve"> and the epigram, but celebrates the grand scale of the epic above all other </w:t>
      </w:r>
      <w:r>
        <w:rPr>
          <w:rFonts w:ascii="Times New Roman" w:eastAsia="BatangChe" w:hAnsi="Times New Roman"/>
          <w:sz w:val="24"/>
          <w:szCs w:val="24"/>
        </w:rPr>
        <w:t>poetry: ‘</w:t>
      </w:r>
      <w:r w:rsidRPr="00BF2229">
        <w:rPr>
          <w:rFonts w:ascii="Times New Roman" w:eastAsia="BatangChe" w:hAnsi="Times New Roman"/>
          <w:sz w:val="24"/>
          <w:szCs w:val="24"/>
        </w:rPr>
        <w:t>epic was of all the king,</w:t>
      </w:r>
      <w:r>
        <w:rPr>
          <w:rFonts w:ascii="Times New Roman" w:eastAsia="BatangChe" w:hAnsi="Times New Roman"/>
          <w:sz w:val="24"/>
          <w:szCs w:val="24"/>
        </w:rPr>
        <w:t xml:space="preserve"> </w:t>
      </w:r>
      <w:r w:rsidRPr="00BF2229">
        <w:rPr>
          <w:rFonts w:ascii="Times New Roman" w:eastAsia="BatangChe" w:hAnsi="Times New Roman"/>
          <w:sz w:val="24"/>
          <w:szCs w:val="24"/>
        </w:rPr>
        <w:t>/ Round, vast, and spanning all like Saturn’s ring’</w:t>
      </w:r>
      <w:r>
        <w:rPr>
          <w:rFonts w:ascii="Times New Roman" w:eastAsia="BatangChe" w:hAnsi="Times New Roman"/>
          <w:sz w:val="24"/>
          <w:szCs w:val="24"/>
        </w:rPr>
        <w:t xml:space="preserve"> (‘To Charles Cowden Clarke’, 66-7)</w:t>
      </w:r>
      <w:r w:rsidRPr="00BF2229">
        <w:rPr>
          <w:rFonts w:ascii="Times New Roman" w:eastAsia="BatangChe" w:hAnsi="Times New Roman"/>
          <w:sz w:val="24"/>
          <w:szCs w:val="24"/>
        </w:rPr>
        <w:t xml:space="preserve">. </w:t>
      </w:r>
      <w:r>
        <w:rPr>
          <w:rFonts w:ascii="Times New Roman" w:eastAsia="BatangChe" w:hAnsi="Times New Roman"/>
          <w:sz w:val="24"/>
          <w:szCs w:val="24"/>
        </w:rPr>
        <w:t xml:space="preserve">Writing to George and Georgiana Keats while composing </w:t>
      </w:r>
      <w:r>
        <w:rPr>
          <w:rFonts w:ascii="Times New Roman" w:eastAsia="BatangChe" w:hAnsi="Times New Roman"/>
          <w:i/>
          <w:sz w:val="24"/>
          <w:szCs w:val="24"/>
        </w:rPr>
        <w:t>Hyperion</w:t>
      </w:r>
      <w:r>
        <w:rPr>
          <w:rFonts w:ascii="Times New Roman" w:eastAsia="BatangChe" w:hAnsi="Times New Roman"/>
          <w:sz w:val="24"/>
          <w:szCs w:val="24"/>
        </w:rPr>
        <w:t>, Keats posits the epic as a means of acquiring poetic power, outlining a state where ‘no sooner am I alone than shapes of epic greatness are stationed around me, and serve my Spirit the office which is equivalent to a King’s body guard’.</w:t>
      </w:r>
      <w:r>
        <w:rPr>
          <w:rStyle w:val="FootnoteReference"/>
          <w:rFonts w:ascii="Times New Roman" w:eastAsia="BatangChe" w:hAnsi="Times New Roman"/>
          <w:sz w:val="24"/>
          <w:szCs w:val="24"/>
        </w:rPr>
        <w:footnoteReference w:id="667"/>
      </w:r>
      <w:r>
        <w:rPr>
          <w:rFonts w:ascii="Times New Roman" w:eastAsia="BatangChe" w:hAnsi="Times New Roman"/>
          <w:sz w:val="24"/>
          <w:szCs w:val="24"/>
        </w:rPr>
        <w:t xml:space="preserve"> This regal simile stresses the primacy of the poet who successfully composes an epic, an individual whose reputation will be enshrined in and protected by the ‘body guard’ that is their output. </w:t>
      </w:r>
    </w:p>
    <w:p w:rsidR="00037558" w:rsidRDefault="00037558" w:rsidP="00037558">
      <w:pPr>
        <w:spacing w:after="0" w:line="360" w:lineRule="auto"/>
        <w:rPr>
          <w:rFonts w:ascii="Times New Roman" w:eastAsia="BatangChe" w:hAnsi="Times New Roman"/>
          <w:sz w:val="24"/>
          <w:szCs w:val="24"/>
        </w:rPr>
      </w:pPr>
    </w:p>
    <w:p w:rsidR="00283588" w:rsidRDefault="00283588" w:rsidP="000A6169">
      <w:pPr>
        <w:spacing w:after="0" w:line="360" w:lineRule="auto"/>
        <w:rPr>
          <w:rFonts w:ascii="Times New Roman" w:hAnsi="Times New Roman"/>
          <w:sz w:val="24"/>
          <w:szCs w:val="24"/>
        </w:rPr>
      </w:pPr>
      <w:r>
        <w:rPr>
          <w:rFonts w:ascii="Times New Roman" w:hAnsi="Times New Roman"/>
          <w:sz w:val="24"/>
          <w:szCs w:val="24"/>
        </w:rPr>
        <w:t>W</w:t>
      </w:r>
      <w:r w:rsidRPr="00BF2229">
        <w:rPr>
          <w:rFonts w:ascii="Times New Roman" w:hAnsi="Times New Roman"/>
          <w:sz w:val="24"/>
          <w:szCs w:val="24"/>
        </w:rPr>
        <w:t xml:space="preserve">hile my analysis differs in focus from that of Michael O’Neill, who argues that </w:t>
      </w:r>
      <w:r w:rsidRPr="00BF2229">
        <w:rPr>
          <w:rFonts w:ascii="Times New Roman" w:hAnsi="Times New Roman"/>
          <w:i/>
          <w:sz w:val="24"/>
          <w:szCs w:val="24"/>
        </w:rPr>
        <w:t xml:space="preserve">Hyperion </w:t>
      </w:r>
      <w:r w:rsidRPr="00BF2229">
        <w:rPr>
          <w:rFonts w:ascii="Times New Roman" w:hAnsi="Times New Roman"/>
          <w:sz w:val="24"/>
          <w:szCs w:val="24"/>
        </w:rPr>
        <w:t xml:space="preserve">‘uses its story to explore Keats’s view of the role of the poet in relation to history’, I echo his observation that </w:t>
      </w:r>
      <w:r w:rsidRPr="00BF2229">
        <w:rPr>
          <w:rFonts w:ascii="Times New Roman" w:hAnsi="Times New Roman"/>
          <w:i/>
          <w:sz w:val="24"/>
          <w:szCs w:val="24"/>
        </w:rPr>
        <w:t xml:space="preserve">Hyperion </w:t>
      </w:r>
      <w:r w:rsidRPr="00BF2229">
        <w:rPr>
          <w:rFonts w:ascii="Times New Roman" w:hAnsi="Times New Roman"/>
          <w:sz w:val="24"/>
          <w:szCs w:val="24"/>
        </w:rPr>
        <w:t>‘is a poem about the loss of authority (that of the Titans) which seeks to assert the authority of a poet (Keats)’.</w:t>
      </w:r>
      <w:r w:rsidRPr="00BF2229">
        <w:rPr>
          <w:rStyle w:val="FootnoteReference"/>
          <w:rFonts w:ascii="Times New Roman" w:hAnsi="Times New Roman"/>
          <w:sz w:val="24"/>
          <w:szCs w:val="24"/>
        </w:rPr>
        <w:footnoteReference w:id="668"/>
      </w:r>
      <w:r w:rsidRPr="00BF2229">
        <w:rPr>
          <w:rFonts w:ascii="Times New Roman" w:hAnsi="Times New Roman"/>
          <w:sz w:val="24"/>
          <w:szCs w:val="24"/>
        </w:rPr>
        <w:t xml:space="preserve"> The key phrase in O’Neill’s </w:t>
      </w:r>
      <w:r w:rsidR="00037558">
        <w:rPr>
          <w:rFonts w:ascii="Times New Roman" w:hAnsi="Times New Roman"/>
          <w:sz w:val="24"/>
          <w:szCs w:val="24"/>
        </w:rPr>
        <w:t>account</w:t>
      </w:r>
      <w:r w:rsidRPr="00BF2229">
        <w:rPr>
          <w:rFonts w:ascii="Times New Roman" w:hAnsi="Times New Roman"/>
          <w:sz w:val="24"/>
          <w:szCs w:val="24"/>
        </w:rPr>
        <w:t xml:space="preserve"> is ‘seeks to’. </w:t>
      </w:r>
      <w:r>
        <w:rPr>
          <w:rFonts w:ascii="Times New Roman" w:hAnsi="Times New Roman"/>
          <w:sz w:val="24"/>
          <w:szCs w:val="24"/>
        </w:rPr>
        <w:t>Amidst Keats’s quest to become a capable poet, i</w:t>
      </w:r>
      <w:r w:rsidRPr="00BF2229">
        <w:rPr>
          <w:rFonts w:ascii="Times New Roman" w:hAnsi="Times New Roman"/>
          <w:sz w:val="24"/>
          <w:szCs w:val="24"/>
        </w:rPr>
        <w:t xml:space="preserve">t is </w:t>
      </w:r>
      <w:r w:rsidRPr="00BF2229">
        <w:rPr>
          <w:rFonts w:ascii="Times New Roman" w:hAnsi="Times New Roman"/>
          <w:i/>
          <w:sz w:val="24"/>
          <w:szCs w:val="24"/>
        </w:rPr>
        <w:t>Hyperion</w:t>
      </w:r>
      <w:r w:rsidRPr="00BF2229">
        <w:rPr>
          <w:rFonts w:ascii="Times New Roman" w:hAnsi="Times New Roman"/>
          <w:sz w:val="24"/>
          <w:szCs w:val="24"/>
        </w:rPr>
        <w:t xml:space="preserve">’s thwarted desire to consolidate the epic authority of its narrator that ultimately brings it to a halt, </w:t>
      </w:r>
      <w:r>
        <w:rPr>
          <w:rFonts w:ascii="Times New Roman" w:hAnsi="Times New Roman"/>
          <w:sz w:val="24"/>
          <w:szCs w:val="24"/>
        </w:rPr>
        <w:t>a struggle that stems from the poem’s conflicted na</w:t>
      </w:r>
      <w:r w:rsidRPr="00BF2229">
        <w:rPr>
          <w:rFonts w:ascii="Times New Roman" w:hAnsi="Times New Roman"/>
          <w:sz w:val="24"/>
          <w:szCs w:val="24"/>
        </w:rPr>
        <w:t xml:space="preserve">rrative voice. </w:t>
      </w:r>
      <w:r w:rsidR="000A6169">
        <w:rPr>
          <w:rFonts w:ascii="Times New Roman" w:hAnsi="Times New Roman"/>
          <w:sz w:val="24"/>
          <w:szCs w:val="24"/>
        </w:rPr>
        <w:t>C</w:t>
      </w:r>
      <w:r w:rsidRPr="00BF2229">
        <w:rPr>
          <w:rFonts w:ascii="Times New Roman" w:hAnsi="Times New Roman"/>
          <w:sz w:val="24"/>
          <w:szCs w:val="24"/>
        </w:rPr>
        <w:t xml:space="preserve">ommenting on how </w:t>
      </w:r>
      <w:r>
        <w:rPr>
          <w:rFonts w:ascii="Times New Roman" w:hAnsi="Times New Roman"/>
          <w:sz w:val="24"/>
          <w:szCs w:val="24"/>
        </w:rPr>
        <w:t>the text</w:t>
      </w:r>
      <w:r w:rsidRPr="00BF2229">
        <w:rPr>
          <w:rFonts w:ascii="Times New Roman" w:hAnsi="Times New Roman"/>
          <w:i/>
          <w:sz w:val="24"/>
          <w:szCs w:val="24"/>
        </w:rPr>
        <w:t xml:space="preserve"> </w:t>
      </w:r>
      <w:r w:rsidRPr="00BF2229">
        <w:rPr>
          <w:rFonts w:ascii="Times New Roman" w:hAnsi="Times New Roman"/>
          <w:sz w:val="24"/>
          <w:szCs w:val="24"/>
        </w:rPr>
        <w:t xml:space="preserve">resists comparisons with Keats’s other works, </w:t>
      </w:r>
      <w:r w:rsidR="000A6169">
        <w:rPr>
          <w:rFonts w:ascii="Times New Roman" w:hAnsi="Times New Roman"/>
          <w:sz w:val="24"/>
          <w:szCs w:val="24"/>
        </w:rPr>
        <w:t xml:space="preserve">Jack Stillinger </w:t>
      </w:r>
      <w:r w:rsidRPr="00BF2229">
        <w:rPr>
          <w:rFonts w:ascii="Times New Roman" w:hAnsi="Times New Roman"/>
          <w:sz w:val="24"/>
          <w:szCs w:val="24"/>
        </w:rPr>
        <w:t>observes that ‘for all</w:t>
      </w:r>
      <w:r>
        <w:rPr>
          <w:rFonts w:ascii="Times New Roman" w:hAnsi="Times New Roman"/>
          <w:sz w:val="24"/>
          <w:szCs w:val="24"/>
        </w:rPr>
        <w:t xml:space="preserve"> [of]</w:t>
      </w:r>
      <w:r w:rsidRPr="00BF2229">
        <w:rPr>
          <w:rFonts w:ascii="Times New Roman" w:hAnsi="Times New Roman"/>
          <w:sz w:val="24"/>
          <w:szCs w:val="24"/>
        </w:rPr>
        <w:t xml:space="preserve"> its astonishing epic resplendence, [</w:t>
      </w:r>
      <w:r>
        <w:rPr>
          <w:rFonts w:ascii="Times New Roman" w:hAnsi="Times New Roman"/>
          <w:i/>
          <w:sz w:val="24"/>
          <w:szCs w:val="24"/>
        </w:rPr>
        <w:t>Hyperion</w:t>
      </w:r>
      <w:r w:rsidRPr="00BF2229">
        <w:rPr>
          <w:rFonts w:ascii="Times New Roman" w:hAnsi="Times New Roman"/>
          <w:sz w:val="24"/>
          <w:szCs w:val="24"/>
        </w:rPr>
        <w:t xml:space="preserve">] just sits there apart from </w:t>
      </w:r>
      <w:r>
        <w:rPr>
          <w:rFonts w:ascii="Times New Roman" w:hAnsi="Times New Roman"/>
          <w:sz w:val="24"/>
          <w:szCs w:val="24"/>
        </w:rPr>
        <w:t>the rest, like Saturn himself, “quiet as stone”</w:t>
      </w:r>
      <w:r w:rsidRPr="00BF2229">
        <w:rPr>
          <w:rFonts w:ascii="Times New Roman" w:hAnsi="Times New Roman"/>
          <w:sz w:val="24"/>
          <w:szCs w:val="24"/>
        </w:rPr>
        <w:t xml:space="preserve"> (I. 4), almost as if it had been written by someone other than Keats’.</w:t>
      </w:r>
      <w:r w:rsidRPr="00BF2229">
        <w:rPr>
          <w:rStyle w:val="FootnoteReference"/>
          <w:rFonts w:ascii="Times New Roman" w:hAnsi="Times New Roman"/>
          <w:sz w:val="24"/>
          <w:szCs w:val="24"/>
        </w:rPr>
        <w:footnoteReference w:id="669"/>
      </w:r>
      <w:r w:rsidRPr="00BF2229">
        <w:rPr>
          <w:rFonts w:ascii="Times New Roman" w:hAnsi="Times New Roman"/>
          <w:sz w:val="24"/>
          <w:szCs w:val="24"/>
        </w:rPr>
        <w:t xml:space="preserve"> </w:t>
      </w:r>
      <w:r>
        <w:rPr>
          <w:rFonts w:ascii="Times New Roman" w:hAnsi="Times New Roman"/>
          <w:sz w:val="24"/>
          <w:szCs w:val="24"/>
        </w:rPr>
        <w:t xml:space="preserve">This chapter </w:t>
      </w:r>
      <w:r w:rsidRPr="00BF2229">
        <w:rPr>
          <w:rFonts w:ascii="Times New Roman" w:hAnsi="Times New Roman"/>
          <w:sz w:val="24"/>
          <w:szCs w:val="24"/>
        </w:rPr>
        <w:t>contend</w:t>
      </w:r>
      <w:r>
        <w:rPr>
          <w:rFonts w:ascii="Times New Roman" w:hAnsi="Times New Roman"/>
          <w:sz w:val="24"/>
          <w:szCs w:val="24"/>
        </w:rPr>
        <w:t>s</w:t>
      </w:r>
      <w:r w:rsidRPr="00BF2229">
        <w:rPr>
          <w:rFonts w:ascii="Times New Roman" w:hAnsi="Times New Roman"/>
          <w:sz w:val="24"/>
          <w:szCs w:val="24"/>
        </w:rPr>
        <w:t xml:space="preserve"> that Keats deliberately cultivates this impression, aspiring to a voice of objectivity, detachment</w:t>
      </w:r>
      <w:r w:rsidR="00F00174">
        <w:rPr>
          <w:rFonts w:ascii="Times New Roman" w:hAnsi="Times New Roman"/>
          <w:sz w:val="24"/>
          <w:szCs w:val="24"/>
        </w:rPr>
        <w:t>,</w:t>
      </w:r>
      <w:r w:rsidRPr="00BF2229">
        <w:rPr>
          <w:rFonts w:ascii="Times New Roman" w:hAnsi="Times New Roman"/>
          <w:sz w:val="24"/>
          <w:szCs w:val="24"/>
        </w:rPr>
        <w:t xml:space="preserve"> and omniscience as a means of assuming authority over his epic project.</w:t>
      </w:r>
      <w:r w:rsidRPr="00BF2229">
        <w:rPr>
          <w:rStyle w:val="FootnoteReference"/>
          <w:rFonts w:ascii="Times New Roman" w:hAnsi="Times New Roman"/>
          <w:sz w:val="24"/>
          <w:szCs w:val="24"/>
        </w:rPr>
        <w:footnoteReference w:id="670"/>
      </w:r>
      <w:r w:rsidRPr="00BF2229">
        <w:rPr>
          <w:rFonts w:ascii="Times New Roman" w:hAnsi="Times New Roman"/>
          <w:sz w:val="24"/>
          <w:szCs w:val="24"/>
        </w:rPr>
        <w:t xml:space="preserve"> Although he </w:t>
      </w:r>
      <w:r>
        <w:rPr>
          <w:rFonts w:ascii="Times New Roman" w:hAnsi="Times New Roman"/>
          <w:sz w:val="24"/>
          <w:szCs w:val="24"/>
        </w:rPr>
        <w:t>did not live</w:t>
      </w:r>
      <w:r w:rsidRPr="00BF2229">
        <w:rPr>
          <w:rFonts w:ascii="Times New Roman" w:hAnsi="Times New Roman"/>
          <w:sz w:val="24"/>
          <w:szCs w:val="24"/>
        </w:rPr>
        <w:t xml:space="preserve"> to see </w:t>
      </w:r>
      <w:r w:rsidRPr="00BF2229">
        <w:rPr>
          <w:rFonts w:ascii="Times New Roman" w:hAnsi="Times New Roman"/>
          <w:i/>
          <w:sz w:val="24"/>
          <w:szCs w:val="24"/>
        </w:rPr>
        <w:t>The Prelude</w:t>
      </w:r>
      <w:r w:rsidRPr="00BF2229">
        <w:rPr>
          <w:rFonts w:ascii="Times New Roman" w:hAnsi="Times New Roman"/>
          <w:sz w:val="24"/>
          <w:szCs w:val="24"/>
        </w:rPr>
        <w:t xml:space="preserve">, </w:t>
      </w:r>
      <w:r>
        <w:rPr>
          <w:rFonts w:ascii="Times New Roman" w:hAnsi="Times New Roman"/>
          <w:sz w:val="24"/>
          <w:szCs w:val="24"/>
        </w:rPr>
        <w:t>Keats’s</w:t>
      </w:r>
      <w:r w:rsidRPr="00BF2229">
        <w:rPr>
          <w:rFonts w:ascii="Times New Roman" w:hAnsi="Times New Roman"/>
          <w:sz w:val="24"/>
          <w:szCs w:val="24"/>
        </w:rPr>
        <w:t xml:space="preserve"> apparent determination to write an objective epic might reflect </w:t>
      </w:r>
      <w:r>
        <w:rPr>
          <w:rFonts w:ascii="Times New Roman" w:hAnsi="Times New Roman"/>
          <w:sz w:val="24"/>
          <w:szCs w:val="24"/>
        </w:rPr>
        <w:t>the poet’s</w:t>
      </w:r>
      <w:r w:rsidRPr="00BF2229">
        <w:rPr>
          <w:rFonts w:ascii="Times New Roman" w:hAnsi="Times New Roman"/>
          <w:sz w:val="24"/>
          <w:szCs w:val="24"/>
        </w:rPr>
        <w:t xml:space="preserve"> desire to avoid the moralising didacticism and explicit self-interest </w:t>
      </w:r>
      <w:r>
        <w:rPr>
          <w:rFonts w:ascii="Times New Roman" w:hAnsi="Times New Roman"/>
          <w:sz w:val="24"/>
          <w:szCs w:val="24"/>
        </w:rPr>
        <w:t>that he perceived</w:t>
      </w:r>
      <w:r w:rsidRPr="00BF2229">
        <w:rPr>
          <w:rFonts w:ascii="Times New Roman" w:hAnsi="Times New Roman"/>
          <w:sz w:val="24"/>
          <w:szCs w:val="24"/>
        </w:rPr>
        <w:t xml:space="preserve"> </w:t>
      </w:r>
      <w:r>
        <w:rPr>
          <w:rFonts w:ascii="Times New Roman" w:hAnsi="Times New Roman"/>
          <w:sz w:val="24"/>
          <w:szCs w:val="24"/>
        </w:rPr>
        <w:t xml:space="preserve">in </w:t>
      </w:r>
      <w:r w:rsidRPr="00BF2229">
        <w:rPr>
          <w:rFonts w:ascii="Times New Roman" w:hAnsi="Times New Roman"/>
          <w:sz w:val="24"/>
          <w:szCs w:val="24"/>
        </w:rPr>
        <w:t xml:space="preserve">Wordsworth’s quasi-epic </w:t>
      </w:r>
      <w:r w:rsidRPr="00BF2229">
        <w:rPr>
          <w:rFonts w:ascii="Times New Roman" w:hAnsi="Times New Roman"/>
          <w:i/>
          <w:sz w:val="24"/>
          <w:szCs w:val="24"/>
        </w:rPr>
        <w:t>The Excursion</w:t>
      </w:r>
      <w:r w:rsidRPr="00BF2229">
        <w:rPr>
          <w:rFonts w:ascii="Times New Roman" w:hAnsi="Times New Roman"/>
          <w:sz w:val="24"/>
          <w:szCs w:val="24"/>
        </w:rPr>
        <w:t>.</w:t>
      </w:r>
      <w:r w:rsidRPr="00BF2229">
        <w:rPr>
          <w:rStyle w:val="FootnoteReference"/>
          <w:rFonts w:ascii="Times New Roman" w:hAnsi="Times New Roman"/>
          <w:sz w:val="24"/>
          <w:szCs w:val="24"/>
        </w:rPr>
        <w:footnoteReference w:id="671"/>
      </w:r>
      <w:r w:rsidRPr="00BF2229">
        <w:rPr>
          <w:rFonts w:ascii="Times New Roman" w:hAnsi="Times New Roman"/>
          <w:sz w:val="24"/>
          <w:szCs w:val="24"/>
        </w:rPr>
        <w:t xml:space="preserve"> </w:t>
      </w:r>
      <w:r w:rsidRPr="00C72F9C">
        <w:rPr>
          <w:rFonts w:ascii="Times New Roman" w:hAnsi="Times New Roman"/>
          <w:sz w:val="24"/>
          <w:szCs w:val="24"/>
        </w:rPr>
        <w:t xml:space="preserve">Unlike </w:t>
      </w:r>
      <w:r w:rsidRPr="00C72F9C">
        <w:rPr>
          <w:rFonts w:ascii="Times New Roman" w:hAnsi="Times New Roman"/>
          <w:i/>
          <w:sz w:val="24"/>
          <w:szCs w:val="24"/>
        </w:rPr>
        <w:t>The Fall</w:t>
      </w:r>
      <w:r w:rsidRPr="00C72F9C">
        <w:rPr>
          <w:rFonts w:ascii="Times New Roman" w:hAnsi="Times New Roman"/>
          <w:sz w:val="24"/>
          <w:szCs w:val="24"/>
        </w:rPr>
        <w:t>’s indebtedness to the mode of Dantescan dream vision, described by Stuart Curran as a form that ‘forestalls distance and accentuates the ways in which truths are perceived and ordered within the mind’,</w:t>
      </w:r>
      <w:r w:rsidRPr="00C72F9C">
        <w:rPr>
          <w:rStyle w:val="FootnoteReference"/>
          <w:rFonts w:ascii="Times New Roman" w:hAnsi="Times New Roman"/>
          <w:sz w:val="24"/>
          <w:szCs w:val="24"/>
        </w:rPr>
        <w:footnoteReference w:id="672"/>
      </w:r>
      <w:r w:rsidRPr="00C72F9C">
        <w:rPr>
          <w:rFonts w:ascii="Times New Roman" w:hAnsi="Times New Roman"/>
          <w:sz w:val="24"/>
          <w:szCs w:val="24"/>
        </w:rPr>
        <w:t xml:space="preserve"> </w:t>
      </w:r>
      <w:r w:rsidRPr="00BF2229">
        <w:rPr>
          <w:rFonts w:ascii="Times New Roman" w:hAnsi="Times New Roman"/>
          <w:i/>
          <w:sz w:val="24"/>
          <w:szCs w:val="24"/>
        </w:rPr>
        <w:t xml:space="preserve">Hyperion </w:t>
      </w:r>
      <w:r w:rsidRPr="00BF2229">
        <w:rPr>
          <w:rFonts w:ascii="Times New Roman" w:hAnsi="Times New Roman"/>
          <w:sz w:val="24"/>
          <w:szCs w:val="24"/>
        </w:rPr>
        <w:t>explicitly strives for distance, aiming to deal in what Curran refers to as ‘the supposedly objective truths of epic tradition’.</w:t>
      </w:r>
      <w:r w:rsidRPr="00BF2229">
        <w:rPr>
          <w:rStyle w:val="FootnoteReference"/>
          <w:rFonts w:ascii="Times New Roman" w:hAnsi="Times New Roman"/>
          <w:sz w:val="24"/>
          <w:szCs w:val="24"/>
        </w:rPr>
        <w:footnoteReference w:id="673"/>
      </w:r>
      <w:r w:rsidRPr="00BF2229">
        <w:rPr>
          <w:rFonts w:ascii="Times New Roman" w:hAnsi="Times New Roman"/>
          <w:sz w:val="24"/>
          <w:szCs w:val="24"/>
        </w:rPr>
        <w:t xml:space="preserve"> </w:t>
      </w:r>
      <w:r w:rsidRPr="00A944E2">
        <w:rPr>
          <w:rFonts w:ascii="Times New Roman" w:hAnsi="Times New Roman"/>
          <w:sz w:val="24"/>
          <w:szCs w:val="24"/>
        </w:rPr>
        <w:t>If Keats saw epic as a form that demanded an objective voice, Curran’s ‘supposedly’ stresses a necessary scepticism towards any epic intended as an unequivocally impersonal work.</w:t>
      </w:r>
      <w:r w:rsidRPr="00A944E2">
        <w:rPr>
          <w:rStyle w:val="FootnoteReference"/>
          <w:rFonts w:ascii="Times New Roman" w:hAnsi="Times New Roman"/>
          <w:sz w:val="24"/>
          <w:szCs w:val="24"/>
        </w:rPr>
        <w:footnoteReference w:id="674"/>
      </w:r>
      <w:r w:rsidRPr="00A944E2">
        <w:rPr>
          <w:rFonts w:ascii="Times New Roman" w:hAnsi="Times New Roman"/>
          <w:sz w:val="24"/>
          <w:szCs w:val="24"/>
        </w:rPr>
        <w:t xml:space="preserve"> </w:t>
      </w:r>
      <w:r>
        <w:rPr>
          <w:rFonts w:ascii="Times New Roman" w:hAnsi="Times New Roman"/>
          <w:sz w:val="24"/>
          <w:szCs w:val="24"/>
        </w:rPr>
        <w:t xml:space="preserve">As </w:t>
      </w:r>
      <w:r>
        <w:rPr>
          <w:rFonts w:ascii="Times New Roman" w:hAnsi="Times New Roman"/>
          <w:i/>
          <w:sz w:val="24"/>
          <w:szCs w:val="24"/>
        </w:rPr>
        <w:t xml:space="preserve">Hyperion </w:t>
      </w:r>
      <w:r>
        <w:rPr>
          <w:rFonts w:ascii="Times New Roman" w:hAnsi="Times New Roman"/>
          <w:sz w:val="24"/>
          <w:szCs w:val="24"/>
        </w:rPr>
        <w:t xml:space="preserve">progresses, Keats develops his own scepticism towards the supposed impersonality of epic, something that is explicitly </w:t>
      </w:r>
      <w:r w:rsidR="00037558">
        <w:rPr>
          <w:rFonts w:ascii="Times New Roman" w:hAnsi="Times New Roman"/>
          <w:sz w:val="24"/>
          <w:szCs w:val="24"/>
        </w:rPr>
        <w:t>expressed</w:t>
      </w:r>
      <w:r w:rsidR="002E069B">
        <w:rPr>
          <w:rFonts w:ascii="Times New Roman" w:hAnsi="Times New Roman"/>
          <w:sz w:val="24"/>
          <w:szCs w:val="24"/>
        </w:rPr>
        <w:t xml:space="preserve"> </w:t>
      </w:r>
      <w:r>
        <w:rPr>
          <w:rFonts w:ascii="Times New Roman" w:hAnsi="Times New Roman"/>
          <w:sz w:val="24"/>
          <w:szCs w:val="24"/>
        </w:rPr>
        <w:t xml:space="preserve">in </w:t>
      </w:r>
      <w:r w:rsidRPr="00A944E2">
        <w:rPr>
          <w:rFonts w:ascii="Times New Roman" w:hAnsi="Times New Roman"/>
          <w:sz w:val="24"/>
          <w:szCs w:val="24"/>
        </w:rPr>
        <w:t>the poem</w:t>
      </w:r>
      <w:r>
        <w:rPr>
          <w:rFonts w:ascii="Times New Roman" w:hAnsi="Times New Roman"/>
          <w:sz w:val="24"/>
          <w:szCs w:val="24"/>
        </w:rPr>
        <w:t>’s rewriting</w:t>
      </w:r>
      <w:r w:rsidRPr="00A944E2">
        <w:rPr>
          <w:rFonts w:ascii="Times New Roman" w:hAnsi="Times New Roman"/>
          <w:sz w:val="24"/>
          <w:szCs w:val="24"/>
        </w:rPr>
        <w:t xml:space="preserve"> as </w:t>
      </w:r>
      <w:r w:rsidRPr="00A944E2">
        <w:rPr>
          <w:rFonts w:ascii="Times New Roman" w:hAnsi="Times New Roman"/>
          <w:i/>
          <w:sz w:val="24"/>
          <w:szCs w:val="24"/>
        </w:rPr>
        <w:t>The Fall.</w:t>
      </w:r>
      <w:r>
        <w:rPr>
          <w:rFonts w:ascii="Times New Roman" w:hAnsi="Times New Roman"/>
          <w:sz w:val="24"/>
          <w:szCs w:val="24"/>
        </w:rPr>
        <w:t xml:space="preserve"> In both poems, Keats explores the extent to which a quest to become a capable poet necessitates foregrounding the figure of the self as quester.</w:t>
      </w:r>
    </w:p>
    <w:p w:rsidR="00037558" w:rsidRPr="00061485" w:rsidRDefault="00037558" w:rsidP="00037558">
      <w:pPr>
        <w:spacing w:after="0" w:line="360" w:lineRule="auto"/>
        <w:rPr>
          <w:rFonts w:ascii="Times New Roman" w:eastAsia="BatangChe" w:hAnsi="Times New Roman"/>
          <w:sz w:val="24"/>
          <w:szCs w:val="24"/>
        </w:rPr>
      </w:pPr>
    </w:p>
    <w:p w:rsidR="00283588" w:rsidRPr="00BF2229" w:rsidRDefault="00283588" w:rsidP="00F00174">
      <w:pPr>
        <w:spacing w:after="0" w:line="360" w:lineRule="auto"/>
        <w:rPr>
          <w:rFonts w:ascii="Times New Roman" w:hAnsi="Times New Roman"/>
          <w:sz w:val="24"/>
          <w:szCs w:val="24"/>
        </w:rPr>
      </w:pPr>
      <w:r>
        <w:rPr>
          <w:rFonts w:ascii="Times New Roman" w:hAnsi="Times New Roman"/>
          <w:sz w:val="24"/>
          <w:szCs w:val="24"/>
        </w:rPr>
        <w:t>D</w:t>
      </w:r>
      <w:r w:rsidRPr="00BF2229">
        <w:rPr>
          <w:rFonts w:ascii="Times New Roman" w:hAnsi="Times New Roman"/>
          <w:sz w:val="24"/>
          <w:szCs w:val="24"/>
        </w:rPr>
        <w:t xml:space="preserve">espite its aspirations towards distance, </w:t>
      </w:r>
      <w:r>
        <w:rPr>
          <w:rFonts w:ascii="Times New Roman" w:hAnsi="Times New Roman"/>
          <w:i/>
          <w:iCs/>
          <w:sz w:val="24"/>
          <w:szCs w:val="24"/>
        </w:rPr>
        <w:t xml:space="preserve">Hyperion </w:t>
      </w:r>
      <w:r w:rsidRPr="00BF2229">
        <w:rPr>
          <w:rFonts w:ascii="Times New Roman" w:hAnsi="Times New Roman"/>
          <w:sz w:val="24"/>
          <w:szCs w:val="24"/>
        </w:rPr>
        <w:t>is structured around a continuous zooming in and out of interiority.</w:t>
      </w:r>
      <w:r w:rsidRPr="00BF2229">
        <w:rPr>
          <w:rStyle w:val="FootnoteReference"/>
          <w:rFonts w:ascii="Times New Roman" w:hAnsi="Times New Roman"/>
          <w:sz w:val="24"/>
          <w:szCs w:val="24"/>
        </w:rPr>
        <w:footnoteReference w:id="675"/>
      </w:r>
      <w:r w:rsidRPr="00BF2229">
        <w:rPr>
          <w:rFonts w:ascii="Times New Roman" w:hAnsi="Times New Roman"/>
          <w:sz w:val="24"/>
          <w:szCs w:val="24"/>
        </w:rPr>
        <w:t xml:space="preserve"> Scenes that initially take the form of an abstracted vision proceed to move fluidly in and out of subjectivity, as Keats’s characters become mediums for voicing his </w:t>
      </w:r>
      <w:r>
        <w:rPr>
          <w:rFonts w:ascii="Times New Roman" w:hAnsi="Times New Roman"/>
          <w:sz w:val="24"/>
          <w:szCs w:val="24"/>
        </w:rPr>
        <w:t>quest</w:t>
      </w:r>
      <w:r w:rsidRPr="00BF2229">
        <w:rPr>
          <w:rFonts w:ascii="Times New Roman" w:hAnsi="Times New Roman"/>
          <w:sz w:val="24"/>
          <w:szCs w:val="24"/>
        </w:rPr>
        <w:t xml:space="preserve"> to compose an epic. </w:t>
      </w:r>
      <w:r>
        <w:rPr>
          <w:rFonts w:ascii="Times New Roman" w:hAnsi="Times New Roman"/>
          <w:sz w:val="24"/>
          <w:szCs w:val="24"/>
        </w:rPr>
        <w:t>These m</w:t>
      </w:r>
      <w:r w:rsidRPr="00BF2229">
        <w:rPr>
          <w:rFonts w:ascii="Times New Roman" w:hAnsi="Times New Roman"/>
          <w:sz w:val="24"/>
          <w:szCs w:val="24"/>
        </w:rPr>
        <w:t xml:space="preserve">oments when subjectivity comes to the fore are typically followed by an often abrupt movement outwards into impersonality, </w:t>
      </w:r>
      <w:r>
        <w:rPr>
          <w:rFonts w:ascii="Times New Roman" w:hAnsi="Times New Roman"/>
          <w:sz w:val="24"/>
          <w:szCs w:val="24"/>
        </w:rPr>
        <w:t>showing</w:t>
      </w:r>
      <w:r w:rsidRPr="00BF2229">
        <w:rPr>
          <w:rFonts w:ascii="Times New Roman" w:hAnsi="Times New Roman"/>
          <w:sz w:val="24"/>
          <w:szCs w:val="24"/>
        </w:rPr>
        <w:t xml:space="preserve"> Keats recognising his heightened self-involvement and attempting to enforce a more straightforwardly ‘objective’ speaking voice. While Edward Bostetter’s insistence that the poem’s abandonment</w:t>
      </w:r>
      <w:r w:rsidRPr="00BF2229">
        <w:rPr>
          <w:rFonts w:ascii="Times New Roman" w:hAnsi="Times New Roman"/>
          <w:i/>
          <w:sz w:val="24"/>
          <w:szCs w:val="24"/>
        </w:rPr>
        <w:t xml:space="preserve"> </w:t>
      </w:r>
      <w:r w:rsidRPr="00BF2229">
        <w:rPr>
          <w:rFonts w:ascii="Times New Roman" w:hAnsi="Times New Roman"/>
          <w:sz w:val="24"/>
          <w:szCs w:val="24"/>
        </w:rPr>
        <w:t xml:space="preserve">‘was a sign of doubt and imaginative failure’ downplays the poetic heights to which </w:t>
      </w:r>
      <w:r w:rsidRPr="00BF2229">
        <w:rPr>
          <w:rFonts w:ascii="Times New Roman" w:hAnsi="Times New Roman"/>
          <w:i/>
          <w:sz w:val="24"/>
          <w:szCs w:val="24"/>
        </w:rPr>
        <w:t>Hyperion</w:t>
      </w:r>
      <w:r w:rsidRPr="00BF2229">
        <w:rPr>
          <w:rFonts w:ascii="Times New Roman" w:hAnsi="Times New Roman"/>
          <w:sz w:val="24"/>
          <w:szCs w:val="24"/>
        </w:rPr>
        <w:t xml:space="preserve"> often soars,</w:t>
      </w:r>
      <w:r w:rsidRPr="00BF2229">
        <w:rPr>
          <w:rStyle w:val="FootnoteReference"/>
          <w:rFonts w:ascii="Times New Roman" w:hAnsi="Times New Roman"/>
          <w:sz w:val="24"/>
          <w:szCs w:val="24"/>
        </w:rPr>
        <w:footnoteReference w:id="676"/>
      </w:r>
      <w:r>
        <w:rPr>
          <w:rFonts w:ascii="Times New Roman" w:hAnsi="Times New Roman"/>
          <w:sz w:val="24"/>
          <w:szCs w:val="24"/>
        </w:rPr>
        <w:t xml:space="preserve"> </w:t>
      </w:r>
      <w:r w:rsidRPr="00BF2229">
        <w:rPr>
          <w:rFonts w:ascii="Times New Roman" w:hAnsi="Times New Roman"/>
          <w:sz w:val="24"/>
          <w:szCs w:val="24"/>
        </w:rPr>
        <w:t xml:space="preserve">it taps into the struggle that dominates Keats’s text. This self-conscious poem repeatedly kicks against the doubt and imaginative failures that threaten its existence, </w:t>
      </w:r>
      <w:r>
        <w:rPr>
          <w:rFonts w:ascii="Times New Roman" w:hAnsi="Times New Roman"/>
          <w:sz w:val="24"/>
          <w:szCs w:val="24"/>
        </w:rPr>
        <w:t>continually</w:t>
      </w:r>
      <w:r w:rsidRPr="00BF2229">
        <w:rPr>
          <w:rFonts w:ascii="Times New Roman" w:hAnsi="Times New Roman"/>
          <w:sz w:val="24"/>
          <w:szCs w:val="24"/>
        </w:rPr>
        <w:t xml:space="preserve"> attempting to extend its vision beyond the confines of the authorial self. </w:t>
      </w:r>
      <w:r w:rsidRPr="00BF2229">
        <w:rPr>
          <w:rFonts w:ascii="Times New Roman" w:hAnsi="Times New Roman"/>
          <w:i/>
          <w:sz w:val="24"/>
          <w:szCs w:val="24"/>
        </w:rPr>
        <w:t>Hyperion</w:t>
      </w:r>
      <w:r w:rsidRPr="00BF2229">
        <w:rPr>
          <w:rFonts w:ascii="Times New Roman" w:hAnsi="Times New Roman"/>
          <w:sz w:val="24"/>
          <w:szCs w:val="24"/>
        </w:rPr>
        <w:t xml:space="preserve"> invites only to resist allegorical readings that align Keats with any one deity, </w:t>
      </w:r>
      <w:r w:rsidRPr="00C72F9C">
        <w:rPr>
          <w:rFonts w:ascii="Times New Roman" w:hAnsi="Times New Roman"/>
          <w:sz w:val="24"/>
          <w:szCs w:val="24"/>
        </w:rPr>
        <w:t>but the poet’s affiliation</w:t>
      </w:r>
      <w:r w:rsidRPr="00BF2229">
        <w:rPr>
          <w:rFonts w:ascii="Times New Roman" w:hAnsi="Times New Roman"/>
          <w:sz w:val="24"/>
          <w:szCs w:val="24"/>
        </w:rPr>
        <w:t xml:space="preserve"> with his </w:t>
      </w:r>
      <w:r>
        <w:rPr>
          <w:rFonts w:ascii="Times New Roman" w:hAnsi="Times New Roman"/>
          <w:sz w:val="24"/>
          <w:szCs w:val="24"/>
        </w:rPr>
        <w:t xml:space="preserve">various </w:t>
      </w:r>
      <w:r w:rsidRPr="00BF2229">
        <w:rPr>
          <w:rFonts w:ascii="Times New Roman" w:hAnsi="Times New Roman"/>
          <w:sz w:val="24"/>
          <w:szCs w:val="24"/>
        </w:rPr>
        <w:t>characters</w:t>
      </w:r>
      <w:r>
        <w:rPr>
          <w:rFonts w:ascii="Times New Roman" w:hAnsi="Times New Roman"/>
          <w:sz w:val="24"/>
          <w:szCs w:val="24"/>
        </w:rPr>
        <w:t xml:space="preserve"> </w:t>
      </w:r>
      <w:r w:rsidRPr="00BF2229">
        <w:rPr>
          <w:rFonts w:ascii="Times New Roman" w:hAnsi="Times New Roman"/>
          <w:sz w:val="24"/>
          <w:szCs w:val="24"/>
        </w:rPr>
        <w:t>often creates the impression of a text coming apart at the seams.</w:t>
      </w:r>
      <w:r>
        <w:rPr>
          <w:rFonts w:ascii="Times New Roman" w:hAnsi="Times New Roman"/>
          <w:sz w:val="24"/>
          <w:szCs w:val="24"/>
        </w:rPr>
        <w:t xml:space="preserve"> This</w:t>
      </w:r>
      <w:r w:rsidRPr="00BF2229">
        <w:rPr>
          <w:rFonts w:ascii="Times New Roman" w:hAnsi="Times New Roman"/>
          <w:sz w:val="24"/>
          <w:szCs w:val="24"/>
        </w:rPr>
        <w:t xml:space="preserve"> vacillation between subjectivity and objectivity exposes Keats’s grappling with the demands of epic narration, as is apparent in his attempt to open the poem with an impersonal voice: </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Deep in the shady sadness of a vale</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Far sunken from the healthy breath of morn</w:t>
      </w:r>
      <w:r w:rsidR="00E80B5E">
        <w:rPr>
          <w:rFonts w:ascii="Times New Roman" w:hAnsi="Times New Roman"/>
          <w:sz w:val="24"/>
          <w:szCs w:val="24"/>
        </w:rPr>
        <w:t>,</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Far from the fiery noon, and eve’s one star,</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Sat grey-haired Saturn, quiet as a stone,</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Still as the silence round about his lair;</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Forest on forest hung above his head</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Like cloud on cloud. No stir of air was there,</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Not so much life as on a summer’s day</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Robs not one light seed from the feathered grass,</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But where the dead leaf fell, there did it rest.</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A stream went voiceless by, still deadened more</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By reason of his fallen divinity</w:t>
      </w:r>
    </w:p>
    <w:p w:rsidR="00283588" w:rsidRPr="00930653" w:rsidRDefault="00012F42" w:rsidP="00037558">
      <w:pPr>
        <w:spacing w:after="0" w:line="360" w:lineRule="auto"/>
        <w:ind w:left="720"/>
        <w:rPr>
          <w:rFonts w:ascii="Times New Roman" w:hAnsi="Times New Roman"/>
          <w:sz w:val="24"/>
          <w:szCs w:val="24"/>
        </w:rPr>
      </w:pPr>
      <w:r>
        <w:rPr>
          <w:rFonts w:ascii="Times New Roman" w:hAnsi="Times New Roman"/>
          <w:sz w:val="24"/>
          <w:szCs w:val="24"/>
        </w:rPr>
        <w:t>Spreading a shade: the Naiad ’</w:t>
      </w:r>
      <w:r w:rsidR="00283588" w:rsidRPr="00930653">
        <w:rPr>
          <w:rFonts w:ascii="Times New Roman" w:hAnsi="Times New Roman"/>
          <w:sz w:val="24"/>
          <w:szCs w:val="24"/>
        </w:rPr>
        <w:t>mid her reeds</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 xml:space="preserve">Pressed her cold finger closer to her lips. </w:t>
      </w:r>
    </w:p>
    <w:p w:rsidR="00283588" w:rsidRPr="00930653" w:rsidRDefault="00283588" w:rsidP="00037558">
      <w:pPr>
        <w:spacing w:after="0" w:line="360" w:lineRule="auto"/>
        <w:rPr>
          <w:rFonts w:ascii="Times New Roman" w:hAnsi="Times New Roman"/>
          <w:sz w:val="24"/>
          <w:szCs w:val="24"/>
        </w:rPr>
      </w:pPr>
      <w:r w:rsidRPr="00930653">
        <w:rPr>
          <w:rFonts w:ascii="Times New Roman" w:hAnsi="Times New Roman"/>
          <w:sz w:val="24"/>
          <w:szCs w:val="24"/>
        </w:rPr>
        <w:t>(I. 1-14)</w:t>
      </w:r>
    </w:p>
    <w:p w:rsidR="00283588" w:rsidRDefault="00283588" w:rsidP="00F00174">
      <w:pPr>
        <w:spacing w:after="0" w:line="360" w:lineRule="auto"/>
        <w:rPr>
          <w:rFonts w:ascii="Times New Roman" w:hAnsi="Times New Roman"/>
          <w:sz w:val="24"/>
          <w:szCs w:val="24"/>
        </w:rPr>
      </w:pPr>
      <w:r>
        <w:rPr>
          <w:rFonts w:ascii="Times New Roman" w:hAnsi="Times New Roman"/>
          <w:sz w:val="24"/>
          <w:szCs w:val="24"/>
        </w:rPr>
        <w:t>T</w:t>
      </w:r>
      <w:r w:rsidRPr="00BF2229">
        <w:rPr>
          <w:rFonts w:ascii="Times New Roman" w:hAnsi="Times New Roman"/>
          <w:sz w:val="24"/>
          <w:szCs w:val="24"/>
        </w:rPr>
        <w:t>he dominant motifs of these lines are silence and stasis, exemplified by negating diction such as ‘no stir of air’ and ‘not so much life’.</w:t>
      </w:r>
      <w:r w:rsidRPr="00BF2229">
        <w:rPr>
          <w:rStyle w:val="FootnoteReference"/>
          <w:rFonts w:ascii="Times New Roman" w:hAnsi="Times New Roman"/>
          <w:sz w:val="24"/>
          <w:szCs w:val="24"/>
        </w:rPr>
        <w:footnoteReference w:id="677"/>
      </w:r>
      <w:r w:rsidRPr="00BF2229">
        <w:rPr>
          <w:rFonts w:ascii="Times New Roman" w:hAnsi="Times New Roman"/>
          <w:sz w:val="24"/>
          <w:szCs w:val="24"/>
        </w:rPr>
        <w:t xml:space="preserve"> </w:t>
      </w:r>
      <w:r>
        <w:rPr>
          <w:rFonts w:ascii="Times New Roman" w:hAnsi="Times New Roman"/>
          <w:sz w:val="24"/>
          <w:szCs w:val="24"/>
        </w:rPr>
        <w:t>A</w:t>
      </w:r>
      <w:r w:rsidRPr="00BF2229">
        <w:rPr>
          <w:rFonts w:ascii="Times New Roman" w:hAnsi="Times New Roman"/>
          <w:sz w:val="24"/>
          <w:szCs w:val="24"/>
        </w:rPr>
        <w:t>s Keats attempts to negate the self in order to craft a speaking persona that befits the epic</w:t>
      </w:r>
      <w:r>
        <w:rPr>
          <w:rFonts w:ascii="Times New Roman" w:hAnsi="Times New Roman"/>
          <w:sz w:val="24"/>
          <w:szCs w:val="24"/>
        </w:rPr>
        <w:t>, t</w:t>
      </w:r>
      <w:r w:rsidRPr="00BF2229">
        <w:rPr>
          <w:rFonts w:ascii="Times New Roman" w:hAnsi="Times New Roman"/>
          <w:sz w:val="24"/>
          <w:szCs w:val="24"/>
        </w:rPr>
        <w:t>hese negatives become symptomatic of the conflicted voice that narrates the poem</w:t>
      </w:r>
      <w:r>
        <w:rPr>
          <w:rFonts w:ascii="Times New Roman" w:hAnsi="Times New Roman"/>
          <w:sz w:val="24"/>
          <w:szCs w:val="24"/>
        </w:rPr>
        <w:t>.</w:t>
      </w:r>
      <w:r w:rsidRPr="00BF2229">
        <w:rPr>
          <w:rFonts w:ascii="Times New Roman" w:hAnsi="Times New Roman"/>
          <w:sz w:val="24"/>
          <w:szCs w:val="24"/>
        </w:rPr>
        <w:t xml:space="preserve"> This is </w:t>
      </w:r>
      <w:r>
        <w:rPr>
          <w:rFonts w:ascii="Times New Roman" w:hAnsi="Times New Roman"/>
          <w:sz w:val="24"/>
          <w:szCs w:val="24"/>
        </w:rPr>
        <w:t>manifested</w:t>
      </w:r>
      <w:r w:rsidRPr="00BF2229">
        <w:rPr>
          <w:rFonts w:ascii="Times New Roman" w:hAnsi="Times New Roman"/>
          <w:sz w:val="24"/>
          <w:szCs w:val="24"/>
        </w:rPr>
        <w:t xml:space="preserve"> in the seemingly obstinate fixation on opening </w:t>
      </w:r>
      <w:r w:rsidRPr="00BF2229">
        <w:rPr>
          <w:rFonts w:ascii="Times New Roman" w:hAnsi="Times New Roman"/>
          <w:i/>
          <w:sz w:val="24"/>
          <w:szCs w:val="24"/>
        </w:rPr>
        <w:t>in medias res</w:t>
      </w:r>
      <w:r w:rsidRPr="00BF2229">
        <w:rPr>
          <w:rFonts w:ascii="Times New Roman" w:hAnsi="Times New Roman"/>
          <w:sz w:val="24"/>
          <w:szCs w:val="24"/>
        </w:rPr>
        <w:t xml:space="preserve">, as </w:t>
      </w:r>
      <w:r w:rsidRPr="00BF2229">
        <w:rPr>
          <w:rFonts w:ascii="Times New Roman" w:hAnsi="Times New Roman"/>
          <w:i/>
          <w:sz w:val="24"/>
          <w:szCs w:val="24"/>
        </w:rPr>
        <w:t>Hyperion</w:t>
      </w:r>
      <w:r w:rsidRPr="00BF2229">
        <w:rPr>
          <w:rFonts w:ascii="Times New Roman" w:hAnsi="Times New Roman"/>
          <w:sz w:val="24"/>
          <w:szCs w:val="24"/>
        </w:rPr>
        <w:t xml:space="preserve"> begins on a note of objectively described grandeur, ‘Deep in the shady sadness of a vale’. The repetition of the distal deixis ‘deep’ and ‘far’ reflect</w:t>
      </w:r>
      <w:r>
        <w:rPr>
          <w:rFonts w:ascii="Times New Roman" w:hAnsi="Times New Roman"/>
          <w:sz w:val="24"/>
          <w:szCs w:val="24"/>
        </w:rPr>
        <w:t>s</w:t>
      </w:r>
      <w:r w:rsidRPr="00BF2229">
        <w:rPr>
          <w:rFonts w:ascii="Times New Roman" w:hAnsi="Times New Roman"/>
          <w:sz w:val="24"/>
          <w:szCs w:val="24"/>
        </w:rPr>
        <w:t xml:space="preserve"> the isolation of the despondent Saturn, but also </w:t>
      </w:r>
      <w:r>
        <w:rPr>
          <w:rFonts w:ascii="Times New Roman" w:hAnsi="Times New Roman"/>
          <w:sz w:val="24"/>
          <w:szCs w:val="24"/>
        </w:rPr>
        <w:t>suggests</w:t>
      </w:r>
      <w:r w:rsidRPr="00BF2229">
        <w:rPr>
          <w:rFonts w:ascii="Times New Roman" w:hAnsi="Times New Roman"/>
          <w:sz w:val="24"/>
          <w:szCs w:val="24"/>
        </w:rPr>
        <w:t xml:space="preserve"> the narrator’s </w:t>
      </w:r>
      <w:r>
        <w:rPr>
          <w:rFonts w:ascii="Times New Roman" w:hAnsi="Times New Roman"/>
          <w:sz w:val="24"/>
          <w:szCs w:val="24"/>
        </w:rPr>
        <w:t>desire to maintain a</w:t>
      </w:r>
      <w:r w:rsidRPr="00BF2229">
        <w:rPr>
          <w:rFonts w:ascii="Times New Roman" w:hAnsi="Times New Roman"/>
          <w:sz w:val="24"/>
          <w:szCs w:val="24"/>
        </w:rPr>
        <w:t xml:space="preserve"> critical distance from his characters, as if to stress his suitability to the role of </w:t>
      </w:r>
      <w:r>
        <w:rPr>
          <w:rFonts w:ascii="Times New Roman" w:hAnsi="Times New Roman"/>
          <w:sz w:val="24"/>
          <w:szCs w:val="24"/>
        </w:rPr>
        <w:t xml:space="preserve">objective </w:t>
      </w:r>
      <w:r w:rsidRPr="00BF2229">
        <w:rPr>
          <w:rFonts w:ascii="Times New Roman" w:hAnsi="Times New Roman"/>
          <w:sz w:val="24"/>
          <w:szCs w:val="24"/>
        </w:rPr>
        <w:t xml:space="preserve">epic overseer. </w:t>
      </w:r>
      <w:r>
        <w:rPr>
          <w:rFonts w:ascii="Times New Roman" w:hAnsi="Times New Roman"/>
          <w:sz w:val="24"/>
          <w:szCs w:val="24"/>
        </w:rPr>
        <w:t xml:space="preserve">Keats </w:t>
      </w:r>
      <w:r w:rsidR="000A6169">
        <w:rPr>
          <w:rFonts w:ascii="Times New Roman" w:hAnsi="Times New Roman"/>
          <w:sz w:val="24"/>
          <w:szCs w:val="24"/>
        </w:rPr>
        <w:t>carefully selects</w:t>
      </w:r>
      <w:r w:rsidRPr="00BF2229">
        <w:rPr>
          <w:rFonts w:ascii="Times New Roman" w:hAnsi="Times New Roman"/>
          <w:sz w:val="24"/>
          <w:szCs w:val="24"/>
        </w:rPr>
        <w:t xml:space="preserve"> which epic conventions </w:t>
      </w:r>
      <w:r>
        <w:rPr>
          <w:rFonts w:ascii="Times New Roman" w:hAnsi="Times New Roman"/>
          <w:sz w:val="24"/>
          <w:szCs w:val="24"/>
        </w:rPr>
        <w:t>he</w:t>
      </w:r>
      <w:r w:rsidRPr="00BF2229">
        <w:rPr>
          <w:rFonts w:ascii="Times New Roman" w:hAnsi="Times New Roman"/>
          <w:sz w:val="24"/>
          <w:szCs w:val="24"/>
        </w:rPr>
        <w:t xml:space="preserve"> deploys in order to maintain this impression of impersonality. </w:t>
      </w:r>
      <w:r>
        <w:rPr>
          <w:rFonts w:ascii="Times New Roman" w:hAnsi="Times New Roman"/>
          <w:sz w:val="24"/>
          <w:szCs w:val="24"/>
        </w:rPr>
        <w:t>By eschewing</w:t>
      </w:r>
      <w:r w:rsidRPr="00BF2229">
        <w:rPr>
          <w:rFonts w:ascii="Times New Roman" w:hAnsi="Times New Roman"/>
          <w:sz w:val="24"/>
          <w:szCs w:val="24"/>
        </w:rPr>
        <w:t xml:space="preserve"> an opening invocation to the muses, </w:t>
      </w:r>
      <w:r>
        <w:rPr>
          <w:rFonts w:ascii="Times New Roman" w:hAnsi="Times New Roman"/>
          <w:sz w:val="24"/>
          <w:szCs w:val="24"/>
        </w:rPr>
        <w:t>the passage consciously avoids</w:t>
      </w:r>
      <w:r w:rsidRPr="00BF2229">
        <w:rPr>
          <w:rFonts w:ascii="Times New Roman" w:hAnsi="Times New Roman"/>
          <w:sz w:val="24"/>
          <w:szCs w:val="24"/>
        </w:rPr>
        <w:t xml:space="preserve"> a technique that would draw attention to his authorial self</w:t>
      </w:r>
      <w:r w:rsidR="00F00174">
        <w:rPr>
          <w:rFonts w:ascii="Times New Roman" w:hAnsi="Times New Roman"/>
          <w:sz w:val="24"/>
          <w:szCs w:val="24"/>
        </w:rPr>
        <w:t>, as well as</w:t>
      </w:r>
      <w:r w:rsidRPr="00BF2229">
        <w:rPr>
          <w:rFonts w:ascii="Times New Roman" w:hAnsi="Times New Roman"/>
          <w:sz w:val="24"/>
          <w:szCs w:val="24"/>
        </w:rPr>
        <w:t xml:space="preserve"> the creative and imaginative workings behind the </w:t>
      </w:r>
      <w:r>
        <w:rPr>
          <w:rFonts w:ascii="Times New Roman" w:hAnsi="Times New Roman"/>
          <w:sz w:val="24"/>
          <w:szCs w:val="24"/>
        </w:rPr>
        <w:t>poem</w:t>
      </w:r>
      <w:r w:rsidRPr="00BF2229">
        <w:rPr>
          <w:rFonts w:ascii="Times New Roman" w:hAnsi="Times New Roman"/>
          <w:sz w:val="24"/>
          <w:szCs w:val="24"/>
        </w:rPr>
        <w:t xml:space="preserve">. </w:t>
      </w:r>
      <w:r>
        <w:rPr>
          <w:rFonts w:ascii="Times New Roman" w:hAnsi="Times New Roman"/>
          <w:sz w:val="24"/>
          <w:szCs w:val="24"/>
        </w:rPr>
        <w:t>Yet Keats’s</w:t>
      </w:r>
      <w:r w:rsidRPr="00BF2229">
        <w:rPr>
          <w:rFonts w:ascii="Times New Roman" w:hAnsi="Times New Roman"/>
          <w:sz w:val="24"/>
          <w:szCs w:val="24"/>
        </w:rPr>
        <w:t xml:space="preserve"> attempt to perform an objective brand of narration immediately invites scepticism. Carefully arranged into fourteen lines, the passage </w:t>
      </w:r>
      <w:r w:rsidR="00F00174">
        <w:rPr>
          <w:rFonts w:ascii="Times New Roman" w:hAnsi="Times New Roman"/>
          <w:sz w:val="24"/>
          <w:szCs w:val="24"/>
        </w:rPr>
        <w:t>knowingly</w:t>
      </w:r>
      <w:r w:rsidRPr="00BF2229">
        <w:rPr>
          <w:rFonts w:ascii="Times New Roman" w:hAnsi="Times New Roman"/>
          <w:sz w:val="24"/>
          <w:szCs w:val="24"/>
        </w:rPr>
        <w:t xml:space="preserve"> gestures towards the sonnet form. Keats’s decision to u</w:t>
      </w:r>
      <w:r>
        <w:rPr>
          <w:rFonts w:ascii="Times New Roman" w:hAnsi="Times New Roman"/>
          <w:sz w:val="24"/>
          <w:szCs w:val="24"/>
        </w:rPr>
        <w:t>tilise a</w:t>
      </w:r>
      <w:r w:rsidRPr="00BF2229">
        <w:rPr>
          <w:rFonts w:ascii="Times New Roman" w:hAnsi="Times New Roman"/>
          <w:sz w:val="24"/>
          <w:szCs w:val="24"/>
        </w:rPr>
        <w:t xml:space="preserve"> sonnet</w:t>
      </w:r>
      <w:r>
        <w:rPr>
          <w:rFonts w:ascii="Times New Roman" w:hAnsi="Times New Roman"/>
          <w:sz w:val="24"/>
          <w:szCs w:val="24"/>
        </w:rPr>
        <w:t>, e</w:t>
      </w:r>
      <w:r w:rsidRPr="00BF2229">
        <w:rPr>
          <w:rFonts w:ascii="Times New Roman" w:hAnsi="Times New Roman"/>
          <w:sz w:val="24"/>
          <w:szCs w:val="24"/>
        </w:rPr>
        <w:t xml:space="preserve">ven as the opening of </w:t>
      </w:r>
      <w:r w:rsidRPr="00BF2229">
        <w:rPr>
          <w:rFonts w:ascii="Times New Roman" w:hAnsi="Times New Roman"/>
          <w:i/>
          <w:sz w:val="24"/>
          <w:szCs w:val="24"/>
        </w:rPr>
        <w:t xml:space="preserve">Hyperion </w:t>
      </w:r>
      <w:r>
        <w:rPr>
          <w:rFonts w:ascii="Times New Roman" w:hAnsi="Times New Roman"/>
          <w:sz w:val="24"/>
          <w:szCs w:val="24"/>
        </w:rPr>
        <w:t>remains studiedly epic</w:t>
      </w:r>
      <w:r w:rsidRPr="00BF2229">
        <w:rPr>
          <w:rFonts w:ascii="Times New Roman" w:hAnsi="Times New Roman"/>
          <w:sz w:val="24"/>
          <w:szCs w:val="24"/>
        </w:rPr>
        <w:t xml:space="preserve">, shows him reflecting on the </w:t>
      </w:r>
      <w:r>
        <w:rPr>
          <w:rFonts w:ascii="Times New Roman" w:hAnsi="Times New Roman"/>
          <w:sz w:val="24"/>
          <w:szCs w:val="24"/>
        </w:rPr>
        <w:t xml:space="preserve">conflict that underpins </w:t>
      </w:r>
      <w:r w:rsidRPr="00BF2229">
        <w:rPr>
          <w:rFonts w:ascii="Times New Roman" w:hAnsi="Times New Roman"/>
          <w:sz w:val="24"/>
          <w:szCs w:val="24"/>
        </w:rPr>
        <w:t xml:space="preserve">his </w:t>
      </w:r>
      <w:r>
        <w:rPr>
          <w:rFonts w:ascii="Times New Roman" w:hAnsi="Times New Roman"/>
          <w:sz w:val="24"/>
          <w:szCs w:val="24"/>
        </w:rPr>
        <w:t>poem</w:t>
      </w:r>
      <w:r w:rsidRPr="00BF2229">
        <w:rPr>
          <w:rFonts w:ascii="Times New Roman" w:hAnsi="Times New Roman"/>
          <w:sz w:val="24"/>
          <w:szCs w:val="24"/>
        </w:rPr>
        <w:t>.</w:t>
      </w:r>
      <w:r w:rsidRPr="00BF2229">
        <w:rPr>
          <w:rStyle w:val="FootnoteReference"/>
          <w:rFonts w:ascii="Times New Roman" w:hAnsi="Times New Roman"/>
          <w:sz w:val="24"/>
          <w:szCs w:val="24"/>
        </w:rPr>
        <w:footnoteReference w:id="678"/>
      </w:r>
      <w:r w:rsidRPr="00BF2229">
        <w:rPr>
          <w:rFonts w:ascii="Times New Roman" w:hAnsi="Times New Roman"/>
          <w:sz w:val="24"/>
          <w:szCs w:val="24"/>
        </w:rPr>
        <w:t xml:space="preserve"> The passage grapples with the tension </w:t>
      </w:r>
      <w:r w:rsidR="000A6169">
        <w:rPr>
          <w:rFonts w:ascii="Times New Roman" w:hAnsi="Times New Roman"/>
          <w:sz w:val="24"/>
          <w:szCs w:val="24"/>
        </w:rPr>
        <w:t>within</w:t>
      </w:r>
      <w:r w:rsidRPr="00BF2229">
        <w:rPr>
          <w:rFonts w:ascii="Times New Roman" w:hAnsi="Times New Roman"/>
          <w:sz w:val="24"/>
          <w:szCs w:val="24"/>
        </w:rPr>
        <w:t xml:space="preserve"> the sonnet form</w:t>
      </w:r>
      <w:r>
        <w:rPr>
          <w:rFonts w:ascii="Times New Roman" w:hAnsi="Times New Roman"/>
          <w:sz w:val="24"/>
          <w:szCs w:val="24"/>
        </w:rPr>
        <w:t xml:space="preserve"> itself</w:t>
      </w:r>
      <w:r w:rsidRPr="00BF2229">
        <w:rPr>
          <w:rFonts w:ascii="Times New Roman" w:hAnsi="Times New Roman"/>
          <w:sz w:val="24"/>
          <w:szCs w:val="24"/>
        </w:rPr>
        <w:t xml:space="preserve">, </w:t>
      </w:r>
      <w:r>
        <w:rPr>
          <w:rFonts w:ascii="Times New Roman" w:hAnsi="Times New Roman"/>
          <w:sz w:val="24"/>
          <w:szCs w:val="24"/>
        </w:rPr>
        <w:t xml:space="preserve">an innately conflicted mode that </w:t>
      </w:r>
      <w:r w:rsidRPr="00BF2229">
        <w:rPr>
          <w:rFonts w:ascii="Times New Roman" w:hAnsi="Times New Roman"/>
          <w:sz w:val="24"/>
          <w:szCs w:val="24"/>
        </w:rPr>
        <w:t xml:space="preserve">often </w:t>
      </w:r>
      <w:r w:rsidR="000A6169">
        <w:rPr>
          <w:rFonts w:ascii="Times New Roman" w:hAnsi="Times New Roman"/>
          <w:sz w:val="24"/>
          <w:szCs w:val="24"/>
        </w:rPr>
        <w:t>toes</w:t>
      </w:r>
      <w:r w:rsidRPr="00BF2229">
        <w:rPr>
          <w:rFonts w:ascii="Times New Roman" w:hAnsi="Times New Roman"/>
          <w:sz w:val="24"/>
          <w:szCs w:val="24"/>
        </w:rPr>
        <w:t xml:space="preserve"> the line between a form of self-indulgence and a form of address.</w:t>
      </w:r>
      <w:r w:rsidRPr="00BF2229">
        <w:rPr>
          <w:rStyle w:val="FootnoteReference"/>
          <w:rFonts w:ascii="Times New Roman" w:hAnsi="Times New Roman"/>
          <w:sz w:val="24"/>
          <w:szCs w:val="24"/>
        </w:rPr>
        <w:footnoteReference w:id="679"/>
      </w:r>
      <w:r w:rsidRPr="00BF2229">
        <w:rPr>
          <w:rFonts w:ascii="Times New Roman" w:hAnsi="Times New Roman"/>
          <w:sz w:val="24"/>
          <w:szCs w:val="24"/>
        </w:rPr>
        <w:t xml:space="preserve"> With </w:t>
      </w:r>
      <w:r>
        <w:rPr>
          <w:rFonts w:ascii="Times New Roman" w:hAnsi="Times New Roman"/>
          <w:sz w:val="24"/>
          <w:szCs w:val="24"/>
        </w:rPr>
        <w:t xml:space="preserve">the allusion to </w:t>
      </w:r>
      <w:r w:rsidRPr="00BF2229">
        <w:rPr>
          <w:rFonts w:ascii="Times New Roman" w:hAnsi="Times New Roman"/>
          <w:sz w:val="24"/>
          <w:szCs w:val="24"/>
        </w:rPr>
        <w:t>this intensely personal mode subtly suggesting introspection and a potentially self-indulgent subjectivity,</w:t>
      </w:r>
      <w:r w:rsidRPr="00BF2229">
        <w:rPr>
          <w:rStyle w:val="FootnoteReference"/>
          <w:rFonts w:ascii="Times New Roman" w:hAnsi="Times New Roman"/>
          <w:sz w:val="24"/>
          <w:szCs w:val="24"/>
        </w:rPr>
        <w:footnoteReference w:id="680"/>
      </w:r>
      <w:r w:rsidRPr="00BF2229">
        <w:rPr>
          <w:rFonts w:ascii="Times New Roman" w:hAnsi="Times New Roman"/>
          <w:sz w:val="24"/>
          <w:szCs w:val="24"/>
        </w:rPr>
        <w:t xml:space="preserve"> the lines hint towards the authorial presence that </w:t>
      </w:r>
      <w:r>
        <w:rPr>
          <w:rFonts w:ascii="Times New Roman" w:hAnsi="Times New Roman"/>
          <w:sz w:val="24"/>
          <w:szCs w:val="24"/>
        </w:rPr>
        <w:t>shadows</w:t>
      </w:r>
      <w:r w:rsidRPr="00BF2229">
        <w:rPr>
          <w:rFonts w:ascii="Times New Roman" w:hAnsi="Times New Roman"/>
          <w:sz w:val="24"/>
          <w:szCs w:val="24"/>
        </w:rPr>
        <w:t xml:space="preserve"> </w:t>
      </w:r>
      <w:r>
        <w:rPr>
          <w:rFonts w:ascii="Times New Roman" w:hAnsi="Times New Roman"/>
          <w:i/>
          <w:iCs/>
          <w:sz w:val="24"/>
          <w:szCs w:val="24"/>
        </w:rPr>
        <w:t>Hyperion</w:t>
      </w:r>
      <w:r w:rsidRPr="00BF2229">
        <w:rPr>
          <w:rFonts w:ascii="Times New Roman" w:hAnsi="Times New Roman"/>
          <w:sz w:val="24"/>
          <w:szCs w:val="24"/>
        </w:rPr>
        <w:t xml:space="preserve">, a personality that threatens to seep into the epic at every juncture. Seen in this light, Keats’s attempt to create an epic narrative voice is exposed as a process of forcible self-restraint. In the opening line, the phrase ‘shady sadness’ reveals a pun on ‘vale’, which </w:t>
      </w:r>
      <w:r>
        <w:rPr>
          <w:rFonts w:ascii="Times New Roman" w:hAnsi="Times New Roman"/>
          <w:sz w:val="24"/>
          <w:szCs w:val="24"/>
        </w:rPr>
        <w:t>denotes</w:t>
      </w:r>
      <w:r w:rsidRPr="00BF2229">
        <w:rPr>
          <w:rFonts w:ascii="Times New Roman" w:hAnsi="Times New Roman"/>
          <w:sz w:val="24"/>
          <w:szCs w:val="24"/>
        </w:rPr>
        <w:t xml:space="preserve"> both a pastoral locale and the </w:t>
      </w:r>
      <w:r>
        <w:rPr>
          <w:rFonts w:ascii="Times New Roman" w:hAnsi="Times New Roman"/>
          <w:sz w:val="24"/>
          <w:szCs w:val="24"/>
        </w:rPr>
        <w:t>‘veil’ of clothing</w:t>
      </w:r>
      <w:r w:rsidRPr="00BF2229">
        <w:rPr>
          <w:rFonts w:ascii="Times New Roman" w:hAnsi="Times New Roman"/>
          <w:sz w:val="24"/>
          <w:szCs w:val="24"/>
        </w:rPr>
        <w:t>. These connotations of sel</w:t>
      </w:r>
      <w:r>
        <w:rPr>
          <w:rFonts w:ascii="Times New Roman" w:hAnsi="Times New Roman"/>
          <w:sz w:val="24"/>
          <w:szCs w:val="24"/>
        </w:rPr>
        <w:t>f-concealment are suggestive of the pressures</w:t>
      </w:r>
      <w:r w:rsidR="000A6169">
        <w:rPr>
          <w:rFonts w:ascii="Times New Roman" w:hAnsi="Times New Roman"/>
          <w:sz w:val="24"/>
          <w:szCs w:val="24"/>
        </w:rPr>
        <w:t xml:space="preserve"> Keats</w:t>
      </w:r>
      <w:r w:rsidRPr="00BF2229">
        <w:rPr>
          <w:rFonts w:ascii="Times New Roman" w:hAnsi="Times New Roman"/>
          <w:sz w:val="24"/>
          <w:szCs w:val="24"/>
        </w:rPr>
        <w:t xml:space="preserve"> </w:t>
      </w:r>
      <w:r>
        <w:rPr>
          <w:rFonts w:ascii="Times New Roman" w:hAnsi="Times New Roman"/>
          <w:sz w:val="24"/>
          <w:szCs w:val="24"/>
        </w:rPr>
        <w:t>places upon his speaking voice</w:t>
      </w:r>
      <w:r w:rsidRPr="00BF2229">
        <w:rPr>
          <w:rFonts w:ascii="Times New Roman" w:hAnsi="Times New Roman"/>
          <w:sz w:val="24"/>
          <w:szCs w:val="24"/>
        </w:rPr>
        <w:t>; to exist in the epic ‘vale’ necessarily involve</w:t>
      </w:r>
      <w:r w:rsidR="00F00174">
        <w:rPr>
          <w:rFonts w:ascii="Times New Roman" w:hAnsi="Times New Roman"/>
          <w:sz w:val="24"/>
          <w:szCs w:val="24"/>
        </w:rPr>
        <w:t>s</w:t>
      </w:r>
      <w:r w:rsidRPr="00BF2229">
        <w:rPr>
          <w:rFonts w:ascii="Times New Roman" w:hAnsi="Times New Roman"/>
          <w:sz w:val="24"/>
          <w:szCs w:val="24"/>
        </w:rPr>
        <w:t xml:space="preserve"> a ‘veiling’ of subjective concerns. Consequently, this ‘vale’ resembles a kind of prison: ‘forest on forest hung above his head</w:t>
      </w:r>
      <w:r>
        <w:rPr>
          <w:rFonts w:ascii="Times New Roman" w:hAnsi="Times New Roman"/>
          <w:sz w:val="24"/>
          <w:szCs w:val="24"/>
        </w:rPr>
        <w:t xml:space="preserve"> </w:t>
      </w:r>
      <w:r w:rsidRPr="00BF2229">
        <w:rPr>
          <w:rFonts w:ascii="Times New Roman" w:hAnsi="Times New Roman"/>
          <w:sz w:val="24"/>
          <w:szCs w:val="24"/>
        </w:rPr>
        <w:t>/ Like cloud on cloud. No stir of air was there’. The cumulative syntax of such phrasing, alongside the internal-rhyme and repeated ‘r’ sounds of ‘stir’, ‘air’</w:t>
      </w:r>
      <w:r w:rsidR="00B016D6">
        <w:rPr>
          <w:rFonts w:ascii="Times New Roman" w:hAnsi="Times New Roman"/>
          <w:sz w:val="24"/>
          <w:szCs w:val="24"/>
        </w:rPr>
        <w:t>,</w:t>
      </w:r>
      <w:r w:rsidRPr="00BF2229">
        <w:rPr>
          <w:rFonts w:ascii="Times New Roman" w:hAnsi="Times New Roman"/>
          <w:sz w:val="24"/>
          <w:szCs w:val="24"/>
        </w:rPr>
        <w:t xml:space="preserve"> and ‘there’, create a sense of circularity, mirroring the entrapment endured by both the deposed Saturn and Keats himself. While the Miltonic blank verse </w:t>
      </w:r>
      <w:r>
        <w:rPr>
          <w:rFonts w:ascii="Times New Roman" w:hAnsi="Times New Roman"/>
          <w:sz w:val="24"/>
          <w:szCs w:val="24"/>
        </w:rPr>
        <w:t>reveals</w:t>
      </w:r>
      <w:r w:rsidRPr="00BF2229">
        <w:rPr>
          <w:rFonts w:ascii="Times New Roman" w:hAnsi="Times New Roman"/>
          <w:sz w:val="24"/>
          <w:szCs w:val="24"/>
        </w:rPr>
        <w:t xml:space="preserve"> the text’s unmistakable dialogue with its epic predecessors, th</w:t>
      </w:r>
      <w:r>
        <w:rPr>
          <w:rFonts w:ascii="Times New Roman" w:hAnsi="Times New Roman"/>
          <w:sz w:val="24"/>
          <w:szCs w:val="24"/>
        </w:rPr>
        <w:t>ese opening lines foreground</w:t>
      </w:r>
      <w:r w:rsidRPr="00BF2229">
        <w:rPr>
          <w:rFonts w:ascii="Times New Roman" w:hAnsi="Times New Roman"/>
          <w:sz w:val="24"/>
          <w:szCs w:val="24"/>
        </w:rPr>
        <w:t xml:space="preserve"> the tension between objective distance and subjective involvement that both enlivens and destabilises Keats’s epic venture. </w:t>
      </w:r>
    </w:p>
    <w:p w:rsidR="00037558" w:rsidRPr="00BF2229" w:rsidRDefault="00037558" w:rsidP="00037558">
      <w:pPr>
        <w:spacing w:after="0" w:line="360" w:lineRule="auto"/>
        <w:rPr>
          <w:rFonts w:ascii="Times New Roman" w:hAnsi="Times New Roman"/>
          <w:sz w:val="24"/>
          <w:szCs w:val="24"/>
        </w:rPr>
      </w:pPr>
    </w:p>
    <w:p w:rsidR="00283588" w:rsidRPr="00930653" w:rsidRDefault="00283588" w:rsidP="00037558">
      <w:pPr>
        <w:spacing w:after="0" w:line="360" w:lineRule="auto"/>
        <w:rPr>
          <w:rFonts w:ascii="Times New Roman" w:hAnsi="Times New Roman"/>
          <w:sz w:val="24"/>
          <w:szCs w:val="24"/>
        </w:rPr>
      </w:pPr>
      <w:r w:rsidRPr="00930653">
        <w:rPr>
          <w:rFonts w:ascii="Times New Roman" w:hAnsi="Times New Roman"/>
          <w:sz w:val="24"/>
          <w:szCs w:val="24"/>
        </w:rPr>
        <w:t>This sense that Keats haunts his purportedly impersonal narrative problematises readings that take the poem’s objectivity at face value. Paul Sherwin argues that the ‘celebrated objectivity of Books I and II’ is ‘on one level a purgation of Miltonic palpable design and self-dramatization’</w:t>
      </w:r>
      <w:r>
        <w:rPr>
          <w:rFonts w:ascii="Times New Roman" w:hAnsi="Times New Roman"/>
          <w:sz w:val="24"/>
          <w:szCs w:val="24"/>
        </w:rPr>
        <w:t>,</w:t>
      </w:r>
      <w:r w:rsidRPr="00930653">
        <w:rPr>
          <w:rStyle w:val="FootnoteReference"/>
          <w:rFonts w:ascii="Times New Roman" w:hAnsi="Times New Roman"/>
          <w:sz w:val="24"/>
          <w:szCs w:val="24"/>
        </w:rPr>
        <w:footnoteReference w:id="681"/>
      </w:r>
      <w:r w:rsidRPr="00930653">
        <w:rPr>
          <w:rFonts w:ascii="Times New Roman" w:hAnsi="Times New Roman"/>
          <w:sz w:val="24"/>
          <w:szCs w:val="24"/>
        </w:rPr>
        <w:t xml:space="preserve"> </w:t>
      </w:r>
      <w:r>
        <w:rPr>
          <w:rFonts w:ascii="Times New Roman" w:hAnsi="Times New Roman"/>
          <w:sz w:val="24"/>
          <w:szCs w:val="24"/>
        </w:rPr>
        <w:t xml:space="preserve">but </w:t>
      </w:r>
      <w:r w:rsidRPr="00930653">
        <w:rPr>
          <w:rFonts w:ascii="Times New Roman" w:hAnsi="Times New Roman"/>
          <w:i/>
          <w:sz w:val="24"/>
          <w:szCs w:val="24"/>
        </w:rPr>
        <w:t>Hyperion</w:t>
      </w:r>
      <w:r w:rsidRPr="00930653">
        <w:rPr>
          <w:rFonts w:ascii="Times New Roman" w:hAnsi="Times New Roman"/>
          <w:sz w:val="24"/>
          <w:szCs w:val="24"/>
        </w:rPr>
        <w:t xml:space="preserve">’s refusal to commit </w:t>
      </w:r>
      <w:r w:rsidR="00037558">
        <w:rPr>
          <w:rFonts w:ascii="Times New Roman" w:hAnsi="Times New Roman"/>
          <w:sz w:val="24"/>
          <w:szCs w:val="24"/>
        </w:rPr>
        <w:t xml:space="preserve">unequivocally </w:t>
      </w:r>
      <w:r w:rsidRPr="00930653">
        <w:rPr>
          <w:rFonts w:ascii="Times New Roman" w:hAnsi="Times New Roman"/>
          <w:sz w:val="24"/>
          <w:szCs w:val="24"/>
        </w:rPr>
        <w:t>to any such ‘purgation’ exposes the poem’s objectivity as a kind of generic aspiration. Considering the interpretative difficulties of a text that focuses on both parties of the Titan-Olympian conflict, Susan J. Wolfson poses the pivotal question: ‘what of the narrator’s part in this multiplicity of voices, this “playing of different Natures with Joy or Sorrow”? No authorial persona judges these various utterances or fixes their moral register’.</w:t>
      </w:r>
      <w:r w:rsidRPr="00930653">
        <w:rPr>
          <w:rStyle w:val="FootnoteReference"/>
          <w:rFonts w:ascii="Times New Roman" w:hAnsi="Times New Roman"/>
          <w:sz w:val="24"/>
          <w:szCs w:val="24"/>
        </w:rPr>
        <w:footnoteReference w:id="682"/>
      </w:r>
      <w:r w:rsidRPr="00930653">
        <w:rPr>
          <w:rFonts w:ascii="Times New Roman" w:hAnsi="Times New Roman"/>
          <w:sz w:val="24"/>
          <w:szCs w:val="24"/>
        </w:rPr>
        <w:t xml:space="preserve"> Wolfson’s conclusion that the narrative voice is ‘untempted by the voice of Miltonic judgement’ overstates Keats’s distance from the text.</w:t>
      </w:r>
      <w:r w:rsidRPr="00930653">
        <w:rPr>
          <w:rStyle w:val="FootnoteReference"/>
          <w:rFonts w:ascii="Times New Roman" w:hAnsi="Times New Roman"/>
          <w:sz w:val="24"/>
          <w:szCs w:val="24"/>
        </w:rPr>
        <w:footnoteReference w:id="683"/>
      </w:r>
      <w:r w:rsidRPr="00930653">
        <w:rPr>
          <w:rFonts w:ascii="Times New Roman" w:hAnsi="Times New Roman"/>
          <w:sz w:val="24"/>
          <w:szCs w:val="24"/>
        </w:rPr>
        <w:t xml:space="preserve"> </w:t>
      </w:r>
      <w:r>
        <w:rPr>
          <w:rFonts w:ascii="Times New Roman" w:hAnsi="Times New Roman"/>
          <w:sz w:val="24"/>
          <w:szCs w:val="24"/>
        </w:rPr>
        <w:t>Though</w:t>
      </w:r>
      <w:r w:rsidRPr="00930653">
        <w:rPr>
          <w:rFonts w:ascii="Times New Roman" w:hAnsi="Times New Roman"/>
          <w:sz w:val="24"/>
          <w:szCs w:val="24"/>
        </w:rPr>
        <w:t xml:space="preserve"> </w:t>
      </w:r>
      <w:r>
        <w:rPr>
          <w:rFonts w:ascii="Times New Roman" w:hAnsi="Times New Roman"/>
          <w:sz w:val="24"/>
          <w:szCs w:val="24"/>
        </w:rPr>
        <w:t>Keats’s</w:t>
      </w:r>
      <w:r w:rsidRPr="00930653">
        <w:rPr>
          <w:rFonts w:ascii="Times New Roman" w:hAnsi="Times New Roman"/>
          <w:sz w:val="24"/>
          <w:szCs w:val="24"/>
        </w:rPr>
        <w:t xml:space="preserve"> position in </w:t>
      </w:r>
      <w:r>
        <w:rPr>
          <w:rFonts w:ascii="Times New Roman" w:hAnsi="Times New Roman"/>
          <w:i/>
          <w:iCs/>
          <w:sz w:val="24"/>
          <w:szCs w:val="24"/>
        </w:rPr>
        <w:t>Hyperion</w:t>
      </w:r>
      <w:r w:rsidRPr="00930653">
        <w:rPr>
          <w:rFonts w:ascii="Times New Roman" w:hAnsi="Times New Roman"/>
          <w:sz w:val="24"/>
          <w:szCs w:val="24"/>
        </w:rPr>
        <w:t xml:space="preserve"> is not that of a narrator conducting moral judgements of his characters, his involvement in the narrative is</w:t>
      </w:r>
      <w:r>
        <w:rPr>
          <w:rFonts w:ascii="Times New Roman" w:hAnsi="Times New Roman"/>
          <w:sz w:val="24"/>
          <w:szCs w:val="24"/>
        </w:rPr>
        <w:t xml:space="preserve"> much more direct. W</w:t>
      </w:r>
      <w:r w:rsidRPr="00930653">
        <w:rPr>
          <w:rFonts w:ascii="Times New Roman" w:hAnsi="Times New Roman"/>
          <w:sz w:val="24"/>
          <w:szCs w:val="24"/>
        </w:rPr>
        <w:t>hile</w:t>
      </w:r>
      <w:r>
        <w:rPr>
          <w:rFonts w:ascii="Times New Roman" w:hAnsi="Times New Roman"/>
          <w:sz w:val="24"/>
          <w:szCs w:val="24"/>
        </w:rPr>
        <w:t xml:space="preserve"> Keats seems</w:t>
      </w:r>
      <w:r w:rsidRPr="00930653">
        <w:rPr>
          <w:rFonts w:ascii="Times New Roman" w:hAnsi="Times New Roman"/>
          <w:sz w:val="24"/>
          <w:szCs w:val="24"/>
        </w:rPr>
        <w:t xml:space="preserve"> ‘untempted’ by the voice of judgement, </w:t>
      </w:r>
      <w:r>
        <w:rPr>
          <w:rFonts w:ascii="Times New Roman" w:hAnsi="Times New Roman"/>
          <w:sz w:val="24"/>
          <w:szCs w:val="24"/>
        </w:rPr>
        <w:t xml:space="preserve">the poet </w:t>
      </w:r>
      <w:r w:rsidRPr="00930653">
        <w:rPr>
          <w:rFonts w:ascii="Times New Roman" w:hAnsi="Times New Roman"/>
          <w:sz w:val="24"/>
          <w:szCs w:val="24"/>
        </w:rPr>
        <w:t>is not untempted by the possibility of articulating his personal voice itself, as the text erodes Wolfson’s cleavage between the ‘authorial persona’ directing the poem and the ‘multiplicity of voices’ that exist within it. The depiction of Saturn in Book I suggests this mingling of modes:</w:t>
      </w:r>
    </w:p>
    <w:p w:rsidR="00283588" w:rsidRPr="00930653" w:rsidRDefault="00283588" w:rsidP="00037558">
      <w:pPr>
        <w:spacing w:after="0" w:line="360" w:lineRule="auto"/>
        <w:ind w:left="720" w:firstLine="720"/>
        <w:rPr>
          <w:rFonts w:ascii="Times New Roman" w:hAnsi="Times New Roman"/>
          <w:sz w:val="24"/>
          <w:szCs w:val="24"/>
        </w:rPr>
      </w:pPr>
      <w:r w:rsidRPr="00930653">
        <w:rPr>
          <w:rFonts w:ascii="Times New Roman" w:hAnsi="Times New Roman"/>
          <w:sz w:val="24"/>
          <w:szCs w:val="24"/>
        </w:rPr>
        <w:t>I am smothered up,</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And buried from all godlike exercise</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Of influence benign on planets pale,</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Of admonitions to the winds and seas,</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Of peaceful sway above man’s harvesting,</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And all those acts which Deity supreme</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Do</w:t>
      </w:r>
      <w:r>
        <w:rPr>
          <w:rFonts w:ascii="Times New Roman" w:hAnsi="Times New Roman"/>
          <w:sz w:val="24"/>
          <w:szCs w:val="24"/>
        </w:rPr>
        <w:t>th ease its heart of love in.—</w:t>
      </w:r>
      <w:r w:rsidRPr="00930653">
        <w:rPr>
          <w:rFonts w:ascii="Times New Roman" w:hAnsi="Times New Roman"/>
          <w:sz w:val="24"/>
          <w:szCs w:val="24"/>
        </w:rPr>
        <w:t>I am gone</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Away from my own bosom; I have left</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My strong identity, my real self,</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Somewhere between the throne and where I sit</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Here on this spot of earth. Search, Thea, search!</w:t>
      </w:r>
    </w:p>
    <w:p w:rsidR="00283588" w:rsidRPr="00930653" w:rsidRDefault="00283588" w:rsidP="00037558">
      <w:pPr>
        <w:spacing w:after="0" w:line="360" w:lineRule="auto"/>
        <w:rPr>
          <w:rFonts w:ascii="Times New Roman" w:hAnsi="Times New Roman"/>
          <w:sz w:val="24"/>
          <w:szCs w:val="24"/>
        </w:rPr>
      </w:pPr>
      <w:r w:rsidRPr="00930653">
        <w:rPr>
          <w:rFonts w:ascii="Times New Roman" w:hAnsi="Times New Roman"/>
          <w:sz w:val="24"/>
          <w:szCs w:val="24"/>
        </w:rPr>
        <w:t>(I. 106-116)</w:t>
      </w:r>
    </w:p>
    <w:p w:rsidR="00283588" w:rsidRDefault="00283588" w:rsidP="00037558">
      <w:pPr>
        <w:spacing w:after="0" w:line="360" w:lineRule="auto"/>
        <w:rPr>
          <w:rFonts w:ascii="Times New Roman" w:hAnsi="Times New Roman"/>
          <w:sz w:val="24"/>
          <w:szCs w:val="24"/>
        </w:rPr>
      </w:pPr>
      <w:r w:rsidRPr="00930653">
        <w:rPr>
          <w:rFonts w:ascii="Times New Roman" w:hAnsi="Times New Roman"/>
          <w:sz w:val="24"/>
          <w:szCs w:val="24"/>
        </w:rPr>
        <w:t>This description invites comparisons with Keats, who posits Saturn as a potential poet in order to voice his own anxieties regarding assuming the role of epic narrator.</w:t>
      </w:r>
      <w:r w:rsidRPr="00930653">
        <w:rPr>
          <w:rStyle w:val="FootnoteReference"/>
          <w:rFonts w:ascii="Times New Roman" w:hAnsi="Times New Roman"/>
          <w:sz w:val="24"/>
          <w:szCs w:val="24"/>
        </w:rPr>
        <w:footnoteReference w:id="684"/>
      </w:r>
      <w:r w:rsidRPr="00930653">
        <w:rPr>
          <w:rFonts w:ascii="Times New Roman" w:hAnsi="Times New Roman"/>
          <w:sz w:val="24"/>
          <w:szCs w:val="24"/>
        </w:rPr>
        <w:t xml:space="preserve"> Depicted as an unmoored character unable to locate and define his own role within the narrative, the fallen Titan provides a harrowing example of the trauma of losing one’s identity. Keats considers the dizzyingly high stakes of his own attempt to perfect ‘a new level of writing’ that would consciously depart from his previous literary style.</w:t>
      </w:r>
      <w:r w:rsidRPr="00930653">
        <w:rPr>
          <w:rStyle w:val="FootnoteReference"/>
          <w:rFonts w:ascii="Times New Roman" w:hAnsi="Times New Roman"/>
          <w:sz w:val="24"/>
          <w:szCs w:val="24"/>
        </w:rPr>
        <w:footnoteReference w:id="685"/>
      </w:r>
      <w:r w:rsidRPr="00930653">
        <w:rPr>
          <w:rFonts w:ascii="Times New Roman" w:hAnsi="Times New Roman"/>
          <w:sz w:val="24"/>
          <w:szCs w:val="24"/>
        </w:rPr>
        <w:t xml:space="preserve"> The shift between Saturn’s current earthbound state and the heavenly height of his previous ‘peaceful sway above man’s harvesting’ has a vertiginous effect, and as the focus again zooms out to show a broader view of ‘planets pale’ and ‘the winds and seas’, the poem stresses the disparity between earthly and transcendent perspectives. This schism shows Keats questioning whether he as poet represents a mortal, earthbound teller of a subjective tale or an immortal and omniscient onlooker of divine events, a participant in a kind of ‘godlike exercise’. The self, subject to the conflicting pulls of ‘the throne’ and ‘here on this spot of earth’, is lost ‘somewhere between’ transcendent and earthly realms, with the uncertainty of this location implying less a mediating position between contraries than an identity torn apart by conflicting impulses. In describing himself as ‘smothered up’ and ‘buried’, Saturn’s diction describes his sudden inability to partake in ‘godlike exercise’ as a state of entombment, implying that to lose one’s identity is to die, even if the physical body remains. This Gothic imagery intensifies the motif of entrapment seen in the opening sonnet.</w:t>
      </w:r>
      <w:r w:rsidRPr="00930653">
        <w:rPr>
          <w:rStyle w:val="FootnoteReference"/>
          <w:rFonts w:ascii="Times New Roman" w:hAnsi="Times New Roman"/>
          <w:sz w:val="24"/>
          <w:szCs w:val="24"/>
        </w:rPr>
        <w:footnoteReference w:id="686"/>
      </w:r>
      <w:r w:rsidRPr="00930653">
        <w:rPr>
          <w:rFonts w:ascii="Times New Roman" w:hAnsi="Times New Roman"/>
          <w:sz w:val="24"/>
          <w:szCs w:val="24"/>
        </w:rPr>
        <w:t xml:space="preserve"> The active verbs of ‘I am gone away from my own bosom’ and ‘I have left</w:t>
      </w:r>
      <w:r>
        <w:rPr>
          <w:rFonts w:ascii="Times New Roman" w:hAnsi="Times New Roman"/>
          <w:sz w:val="24"/>
          <w:szCs w:val="24"/>
        </w:rPr>
        <w:t xml:space="preserve"> </w:t>
      </w:r>
      <w:r w:rsidRPr="00930653">
        <w:rPr>
          <w:rFonts w:ascii="Times New Roman" w:hAnsi="Times New Roman"/>
          <w:sz w:val="24"/>
          <w:szCs w:val="24"/>
        </w:rPr>
        <w:t xml:space="preserve">/ My strong identity’ suggest an agency that is at odds with the passivity of the dethroned Titan, highlighting </w:t>
      </w:r>
      <w:r>
        <w:rPr>
          <w:rFonts w:ascii="Times New Roman" w:hAnsi="Times New Roman"/>
          <w:sz w:val="24"/>
          <w:szCs w:val="24"/>
        </w:rPr>
        <w:t>Keats’s</w:t>
      </w:r>
      <w:r w:rsidRPr="00930653">
        <w:rPr>
          <w:rFonts w:ascii="Times New Roman" w:hAnsi="Times New Roman"/>
          <w:sz w:val="24"/>
          <w:szCs w:val="24"/>
        </w:rPr>
        <w:t xml:space="preserve"> projection of his own subjective concerns into Saturn, specifically that a shift to an epic narrative style entails a wilful destruction of the personal voice that defines him as poet. </w:t>
      </w:r>
      <w:r>
        <w:rPr>
          <w:rFonts w:ascii="Times New Roman" w:hAnsi="Times New Roman"/>
          <w:sz w:val="24"/>
          <w:szCs w:val="24"/>
        </w:rPr>
        <w:t>Having r</w:t>
      </w:r>
      <w:r w:rsidRPr="00930653">
        <w:rPr>
          <w:rFonts w:ascii="Times New Roman" w:hAnsi="Times New Roman"/>
          <w:sz w:val="24"/>
          <w:szCs w:val="24"/>
        </w:rPr>
        <w:t>ecognis</w:t>
      </w:r>
      <w:r>
        <w:rPr>
          <w:rFonts w:ascii="Times New Roman" w:hAnsi="Times New Roman"/>
          <w:sz w:val="24"/>
          <w:szCs w:val="24"/>
        </w:rPr>
        <w:t>ed</w:t>
      </w:r>
      <w:r w:rsidRPr="00930653">
        <w:rPr>
          <w:rFonts w:ascii="Times New Roman" w:hAnsi="Times New Roman"/>
          <w:sz w:val="24"/>
          <w:szCs w:val="24"/>
        </w:rPr>
        <w:t xml:space="preserve"> the conflation of Saturn’s ‘I’ with his own, Keats’s abrupt shift from the insistent </w:t>
      </w:r>
      <w:r>
        <w:rPr>
          <w:rFonts w:ascii="Times New Roman" w:hAnsi="Times New Roman"/>
          <w:sz w:val="24"/>
          <w:szCs w:val="24"/>
        </w:rPr>
        <w:t xml:space="preserve">first </w:t>
      </w:r>
      <w:r w:rsidRPr="00930653">
        <w:rPr>
          <w:rFonts w:ascii="Times New Roman" w:hAnsi="Times New Roman"/>
          <w:sz w:val="24"/>
          <w:szCs w:val="24"/>
        </w:rPr>
        <w:t xml:space="preserve">person pronoun to the imperative ‘Search, Thea, search!’ forcibly drags the poem outwards into objectivity. </w:t>
      </w:r>
    </w:p>
    <w:p w:rsidR="00037558" w:rsidRDefault="00037558" w:rsidP="00037558">
      <w:pPr>
        <w:spacing w:after="0" w:line="360" w:lineRule="auto"/>
        <w:rPr>
          <w:rFonts w:ascii="Times New Roman" w:hAnsi="Times New Roman"/>
          <w:sz w:val="24"/>
          <w:szCs w:val="24"/>
        </w:rPr>
      </w:pPr>
    </w:p>
    <w:p w:rsidR="00283588" w:rsidRPr="00930653" w:rsidRDefault="00283588" w:rsidP="00037558">
      <w:pPr>
        <w:spacing w:after="0" w:line="360" w:lineRule="auto"/>
        <w:rPr>
          <w:rFonts w:ascii="Times New Roman" w:hAnsi="Times New Roman"/>
          <w:sz w:val="24"/>
          <w:szCs w:val="24"/>
        </w:rPr>
      </w:pPr>
      <w:r w:rsidRPr="00930653">
        <w:rPr>
          <w:rFonts w:ascii="Times New Roman" w:hAnsi="Times New Roman"/>
          <w:sz w:val="24"/>
          <w:szCs w:val="24"/>
        </w:rPr>
        <w:t xml:space="preserve">This sense of the narrative zooming in and out of authorial subjectivity continues throughout Book I. As Saturn rallies against his subjugation, the narrative veers back into something resembling self-representation: </w:t>
      </w:r>
    </w:p>
    <w:p w:rsidR="00283588" w:rsidRPr="00930653" w:rsidRDefault="00283588" w:rsidP="00037558">
      <w:pPr>
        <w:spacing w:after="0" w:line="360" w:lineRule="auto"/>
        <w:ind w:left="1440" w:firstLine="720"/>
        <w:rPr>
          <w:rFonts w:ascii="Times New Roman" w:hAnsi="Times New Roman"/>
          <w:sz w:val="24"/>
          <w:szCs w:val="24"/>
        </w:rPr>
      </w:pPr>
      <w:r>
        <w:rPr>
          <w:rFonts w:ascii="Times New Roman" w:hAnsi="Times New Roman"/>
          <w:sz w:val="24"/>
          <w:szCs w:val="24"/>
        </w:rPr>
        <w:t>‘it must—</w:t>
      </w:r>
      <w:r w:rsidRPr="00930653">
        <w:rPr>
          <w:rFonts w:ascii="Times New Roman" w:hAnsi="Times New Roman"/>
          <w:sz w:val="24"/>
          <w:szCs w:val="24"/>
        </w:rPr>
        <w:t>it must</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Be of ripe progress: Saturn must be King.</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Yes, there must be a golden victory;</w:t>
      </w:r>
      <w:r w:rsidRPr="00930653">
        <w:rPr>
          <w:rFonts w:ascii="Times New Roman" w:hAnsi="Times New Roman"/>
          <w:sz w:val="24"/>
          <w:szCs w:val="24"/>
        </w:rPr>
        <w:tab/>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There must be Gods thrown down, and trumpets blown</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Of triumph calm, and hymns of festival</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Upon the gold clouds metropolitan,</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Voices of soft proclaim, and silver stir</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Of strings in hollow shells; and there shall be</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Beautiful things made new, for the surprise</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Of the sky-children. I will give command:</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 xml:space="preserve">Thea! Thea! Thea! where is Saturn?’ </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This passion lifted him upon his feet,</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And made his hands to struggle in the air</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His Druid locks to shake and ooze with sweat,</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His eyes to fever out, his voice to cease.</w:t>
      </w:r>
    </w:p>
    <w:p w:rsidR="00283588" w:rsidRPr="00930653" w:rsidRDefault="00283588" w:rsidP="004D5EC4">
      <w:pPr>
        <w:spacing w:after="0" w:line="360" w:lineRule="auto"/>
        <w:rPr>
          <w:rFonts w:ascii="Times New Roman" w:hAnsi="Times New Roman"/>
          <w:sz w:val="24"/>
          <w:szCs w:val="24"/>
        </w:rPr>
      </w:pPr>
      <w:r w:rsidRPr="00930653">
        <w:rPr>
          <w:rFonts w:ascii="Times New Roman" w:hAnsi="Times New Roman"/>
          <w:sz w:val="24"/>
          <w:szCs w:val="24"/>
        </w:rPr>
        <w:t>(I.</w:t>
      </w:r>
      <w:r w:rsidR="004D5EC4">
        <w:rPr>
          <w:rFonts w:ascii="Times New Roman" w:hAnsi="Times New Roman"/>
          <w:sz w:val="24"/>
          <w:szCs w:val="24"/>
        </w:rPr>
        <w:t xml:space="preserve"> 1</w:t>
      </w:r>
      <w:r w:rsidRPr="00930653">
        <w:rPr>
          <w:rFonts w:ascii="Times New Roman" w:hAnsi="Times New Roman"/>
          <w:sz w:val="24"/>
          <w:szCs w:val="24"/>
        </w:rPr>
        <w:t>24-38)</w:t>
      </w:r>
    </w:p>
    <w:p w:rsidR="00283588" w:rsidRDefault="00283588" w:rsidP="00037558">
      <w:pPr>
        <w:spacing w:after="0" w:line="360" w:lineRule="auto"/>
        <w:rPr>
          <w:rFonts w:ascii="Times New Roman" w:hAnsi="Times New Roman"/>
          <w:sz w:val="24"/>
          <w:szCs w:val="24"/>
        </w:rPr>
      </w:pPr>
      <w:r w:rsidRPr="00930653">
        <w:rPr>
          <w:rFonts w:ascii="Times New Roman" w:hAnsi="Times New Roman"/>
          <w:sz w:val="24"/>
          <w:szCs w:val="24"/>
        </w:rPr>
        <w:t>Again, the closing lines of this passage, so deliberately descriptive of Saturn in their listing technique</w:t>
      </w:r>
      <w:r>
        <w:rPr>
          <w:rFonts w:ascii="Times New Roman" w:hAnsi="Times New Roman"/>
          <w:sz w:val="24"/>
          <w:szCs w:val="24"/>
        </w:rPr>
        <w:t>—</w:t>
      </w:r>
      <w:r w:rsidRPr="00930653">
        <w:rPr>
          <w:rFonts w:ascii="Times New Roman" w:hAnsi="Times New Roman"/>
          <w:sz w:val="24"/>
          <w:szCs w:val="24"/>
        </w:rPr>
        <w:t xml:space="preserve">‘his hands’, ‘his Druid </w:t>
      </w:r>
      <w:r>
        <w:rPr>
          <w:rFonts w:ascii="Times New Roman" w:hAnsi="Times New Roman"/>
          <w:sz w:val="24"/>
          <w:szCs w:val="24"/>
        </w:rPr>
        <w:t>locks’, ‘his eyes’, ‘his voice’—</w:t>
      </w:r>
      <w:r w:rsidRPr="00930653">
        <w:rPr>
          <w:rFonts w:ascii="Times New Roman" w:hAnsi="Times New Roman"/>
          <w:sz w:val="24"/>
          <w:szCs w:val="24"/>
        </w:rPr>
        <w:t>suggest an abrupt disengagement from the previous immersion in subjective thought. Saturn’s assertion that ‘it must</w:t>
      </w:r>
      <w:r>
        <w:rPr>
          <w:rFonts w:ascii="Times New Roman" w:hAnsi="Times New Roman"/>
          <w:sz w:val="24"/>
          <w:szCs w:val="24"/>
        </w:rPr>
        <w:t xml:space="preserve"> </w:t>
      </w:r>
      <w:r w:rsidRPr="00930653">
        <w:rPr>
          <w:rFonts w:ascii="Times New Roman" w:hAnsi="Times New Roman"/>
          <w:sz w:val="24"/>
          <w:szCs w:val="24"/>
        </w:rPr>
        <w:t>/ Be of ripe progress’ and ‘there shall be</w:t>
      </w:r>
      <w:r>
        <w:rPr>
          <w:rFonts w:ascii="Times New Roman" w:hAnsi="Times New Roman"/>
          <w:sz w:val="24"/>
          <w:szCs w:val="24"/>
        </w:rPr>
        <w:t xml:space="preserve"> </w:t>
      </w:r>
      <w:r w:rsidRPr="00930653">
        <w:rPr>
          <w:rFonts w:ascii="Times New Roman" w:hAnsi="Times New Roman"/>
          <w:sz w:val="24"/>
          <w:szCs w:val="24"/>
        </w:rPr>
        <w:t>/ Beautiful things made new’ could easily represent a</w:t>
      </w:r>
      <w:r>
        <w:rPr>
          <w:rFonts w:ascii="Times New Roman" w:hAnsi="Times New Roman"/>
          <w:sz w:val="24"/>
          <w:szCs w:val="24"/>
        </w:rPr>
        <w:t xml:space="preserve"> manifesto</w:t>
      </w:r>
      <w:r w:rsidRPr="00930653">
        <w:rPr>
          <w:rFonts w:ascii="Times New Roman" w:hAnsi="Times New Roman"/>
          <w:sz w:val="24"/>
          <w:szCs w:val="24"/>
        </w:rPr>
        <w:t xml:space="preserve"> for the </w:t>
      </w:r>
      <w:r w:rsidRPr="00930653">
        <w:rPr>
          <w:rFonts w:ascii="Times New Roman" w:hAnsi="Times New Roman"/>
          <w:i/>
          <w:sz w:val="24"/>
          <w:szCs w:val="24"/>
        </w:rPr>
        <w:t xml:space="preserve">Hyperion </w:t>
      </w:r>
      <w:r w:rsidRPr="00930653">
        <w:rPr>
          <w:rFonts w:ascii="Times New Roman" w:hAnsi="Times New Roman"/>
          <w:sz w:val="24"/>
          <w:szCs w:val="24"/>
        </w:rPr>
        <w:t>project itself, showing Keats willing himself into the epic endeavour.</w:t>
      </w:r>
      <w:r w:rsidRPr="00930653">
        <w:rPr>
          <w:rStyle w:val="FootnoteReference"/>
          <w:rFonts w:ascii="Times New Roman" w:hAnsi="Times New Roman"/>
          <w:sz w:val="24"/>
          <w:szCs w:val="24"/>
        </w:rPr>
        <w:footnoteReference w:id="687"/>
      </w:r>
      <w:r w:rsidRPr="00930653">
        <w:rPr>
          <w:rFonts w:ascii="Times New Roman" w:hAnsi="Times New Roman"/>
          <w:sz w:val="24"/>
          <w:szCs w:val="24"/>
        </w:rPr>
        <w:t xml:space="preserve"> While </w:t>
      </w:r>
      <w:r w:rsidRPr="00930653">
        <w:rPr>
          <w:rFonts w:ascii="Times New Roman" w:hAnsi="Times New Roman"/>
          <w:i/>
          <w:sz w:val="24"/>
          <w:szCs w:val="24"/>
        </w:rPr>
        <w:t>Hyperion</w:t>
      </w:r>
      <w:r w:rsidRPr="00930653">
        <w:rPr>
          <w:rFonts w:ascii="Times New Roman" w:hAnsi="Times New Roman"/>
          <w:sz w:val="24"/>
          <w:szCs w:val="24"/>
        </w:rPr>
        <w:t xml:space="preserve"> is so often framed in terms of its difference from </w:t>
      </w:r>
      <w:r w:rsidRPr="00930653">
        <w:rPr>
          <w:rFonts w:ascii="Times New Roman" w:hAnsi="Times New Roman"/>
          <w:i/>
          <w:sz w:val="24"/>
          <w:szCs w:val="24"/>
        </w:rPr>
        <w:t>Endymion</w:t>
      </w:r>
      <w:r w:rsidRPr="00930653">
        <w:rPr>
          <w:rFonts w:ascii="Times New Roman" w:hAnsi="Times New Roman"/>
          <w:sz w:val="24"/>
          <w:szCs w:val="24"/>
        </w:rPr>
        <w:t>,</w:t>
      </w:r>
      <w:r w:rsidRPr="00930653">
        <w:rPr>
          <w:rStyle w:val="FootnoteReference"/>
          <w:rFonts w:ascii="Times New Roman" w:hAnsi="Times New Roman"/>
          <w:sz w:val="24"/>
          <w:szCs w:val="24"/>
        </w:rPr>
        <w:footnoteReference w:id="688"/>
      </w:r>
      <w:r w:rsidRPr="00930653">
        <w:rPr>
          <w:rFonts w:ascii="Times New Roman" w:hAnsi="Times New Roman"/>
          <w:i/>
          <w:sz w:val="24"/>
          <w:szCs w:val="24"/>
        </w:rPr>
        <w:t xml:space="preserve"> </w:t>
      </w:r>
      <w:r w:rsidRPr="00930653">
        <w:rPr>
          <w:rFonts w:ascii="Times New Roman" w:hAnsi="Times New Roman"/>
          <w:sz w:val="24"/>
          <w:szCs w:val="24"/>
        </w:rPr>
        <w:t xml:space="preserve">this focus on poetic progress is </w:t>
      </w:r>
      <w:r>
        <w:rPr>
          <w:rFonts w:ascii="Times New Roman" w:hAnsi="Times New Roman"/>
          <w:sz w:val="24"/>
          <w:szCs w:val="24"/>
        </w:rPr>
        <w:t>consistent with</w:t>
      </w:r>
      <w:r w:rsidRPr="00930653">
        <w:rPr>
          <w:rFonts w:ascii="Times New Roman" w:hAnsi="Times New Roman"/>
          <w:sz w:val="24"/>
          <w:szCs w:val="24"/>
        </w:rPr>
        <w:t xml:space="preserve"> </w:t>
      </w:r>
      <w:r>
        <w:rPr>
          <w:rFonts w:ascii="Times New Roman" w:hAnsi="Times New Roman"/>
          <w:sz w:val="24"/>
          <w:szCs w:val="24"/>
        </w:rPr>
        <w:t>the</w:t>
      </w:r>
      <w:r w:rsidRPr="00930653">
        <w:rPr>
          <w:rFonts w:ascii="Times New Roman" w:hAnsi="Times New Roman"/>
          <w:sz w:val="24"/>
          <w:szCs w:val="24"/>
        </w:rPr>
        <w:t xml:space="preserve"> earlier poem</w:t>
      </w:r>
      <w:r>
        <w:rPr>
          <w:rFonts w:ascii="Times New Roman" w:hAnsi="Times New Roman"/>
          <w:sz w:val="24"/>
          <w:szCs w:val="24"/>
        </w:rPr>
        <w:t>’s designation as</w:t>
      </w:r>
      <w:r w:rsidRPr="00930653">
        <w:rPr>
          <w:rFonts w:ascii="Times New Roman" w:hAnsi="Times New Roman"/>
          <w:sz w:val="24"/>
          <w:szCs w:val="24"/>
        </w:rPr>
        <w:t xml:space="preserve"> ‘a trial of my Powers of Imagination and chiefly of my invention’,</w:t>
      </w:r>
      <w:r w:rsidRPr="00930653">
        <w:rPr>
          <w:rStyle w:val="FootnoteReference"/>
          <w:rFonts w:ascii="Times New Roman" w:hAnsi="Times New Roman"/>
          <w:sz w:val="24"/>
          <w:szCs w:val="24"/>
        </w:rPr>
        <w:footnoteReference w:id="689"/>
      </w:r>
      <w:r w:rsidRPr="00930653">
        <w:rPr>
          <w:rFonts w:ascii="Times New Roman" w:hAnsi="Times New Roman"/>
          <w:sz w:val="24"/>
          <w:szCs w:val="24"/>
        </w:rPr>
        <w:t xml:space="preserve"> while the </w:t>
      </w:r>
      <w:r>
        <w:rPr>
          <w:rFonts w:ascii="Times New Roman" w:hAnsi="Times New Roman"/>
          <w:sz w:val="24"/>
          <w:szCs w:val="24"/>
        </w:rPr>
        <w:t>desire to have</w:t>
      </w:r>
      <w:r w:rsidRPr="00930653">
        <w:rPr>
          <w:rFonts w:ascii="Times New Roman" w:hAnsi="Times New Roman"/>
          <w:sz w:val="24"/>
          <w:szCs w:val="24"/>
        </w:rPr>
        <w:t xml:space="preserve"> ‘beautiful things made new’ resonates </w:t>
      </w:r>
      <w:r>
        <w:rPr>
          <w:rFonts w:ascii="Times New Roman" w:hAnsi="Times New Roman"/>
          <w:sz w:val="24"/>
          <w:szCs w:val="24"/>
        </w:rPr>
        <w:t>not just with</w:t>
      </w:r>
      <w:r w:rsidRPr="00930653">
        <w:rPr>
          <w:rFonts w:ascii="Times New Roman" w:hAnsi="Times New Roman"/>
          <w:sz w:val="24"/>
          <w:szCs w:val="24"/>
        </w:rPr>
        <w:t xml:space="preserve"> the opening line to Keats’s romance</w:t>
      </w:r>
      <w:r>
        <w:rPr>
          <w:rFonts w:ascii="Times New Roman" w:hAnsi="Times New Roman"/>
          <w:sz w:val="24"/>
          <w:szCs w:val="24"/>
        </w:rPr>
        <w:t>,</w:t>
      </w:r>
      <w:r w:rsidRPr="00930653">
        <w:rPr>
          <w:rFonts w:ascii="Times New Roman" w:hAnsi="Times New Roman"/>
          <w:sz w:val="24"/>
          <w:szCs w:val="24"/>
        </w:rPr>
        <w:t xml:space="preserve"> ‘A thing of beauty is a joy forever’ (</w:t>
      </w:r>
      <w:r w:rsidRPr="00930653">
        <w:rPr>
          <w:rFonts w:ascii="Times New Roman" w:hAnsi="Times New Roman"/>
          <w:i/>
          <w:sz w:val="24"/>
          <w:szCs w:val="24"/>
        </w:rPr>
        <w:t>Endymion</w:t>
      </w:r>
      <w:r w:rsidRPr="00930653">
        <w:rPr>
          <w:rFonts w:ascii="Times New Roman" w:hAnsi="Times New Roman"/>
          <w:sz w:val="24"/>
          <w:szCs w:val="24"/>
        </w:rPr>
        <w:t>, I. 1)</w:t>
      </w:r>
      <w:r>
        <w:rPr>
          <w:rFonts w:ascii="Times New Roman" w:hAnsi="Times New Roman"/>
          <w:sz w:val="24"/>
          <w:szCs w:val="24"/>
        </w:rPr>
        <w:t>, but the earlier work’s commitment to a quest built on innovation</w:t>
      </w:r>
      <w:r w:rsidRPr="00930653">
        <w:rPr>
          <w:rFonts w:ascii="Times New Roman" w:hAnsi="Times New Roman"/>
          <w:sz w:val="24"/>
          <w:szCs w:val="24"/>
        </w:rPr>
        <w:t>. Saturn’s statements suggest Keats’s determination to overpower the ‘doubt and imaginative failure’ that Bostetter isolates as the reason for the epic’s unfinished state.</w:t>
      </w:r>
      <w:r w:rsidRPr="00930653">
        <w:rPr>
          <w:rStyle w:val="FootnoteReference"/>
          <w:rFonts w:ascii="Times New Roman" w:hAnsi="Times New Roman"/>
          <w:sz w:val="24"/>
          <w:szCs w:val="24"/>
        </w:rPr>
        <w:footnoteReference w:id="690"/>
      </w:r>
      <w:r>
        <w:rPr>
          <w:rFonts w:ascii="Times New Roman" w:hAnsi="Times New Roman"/>
          <w:sz w:val="24"/>
          <w:szCs w:val="24"/>
        </w:rPr>
        <w:t xml:space="preserve"> Yet t</w:t>
      </w:r>
      <w:r w:rsidRPr="00930653">
        <w:rPr>
          <w:rFonts w:ascii="Times New Roman" w:hAnsi="Times New Roman"/>
          <w:sz w:val="24"/>
          <w:szCs w:val="24"/>
        </w:rPr>
        <w:t>he tone of the passage is dictated by the imperatives of line 124; repeating ‘must’ five times over t</w:t>
      </w:r>
      <w:r>
        <w:rPr>
          <w:rFonts w:ascii="Times New Roman" w:hAnsi="Times New Roman"/>
          <w:sz w:val="24"/>
          <w:szCs w:val="24"/>
        </w:rPr>
        <w:t xml:space="preserve">he opening four lines, Saturn </w:t>
      </w:r>
      <w:r w:rsidRPr="00930653">
        <w:rPr>
          <w:rFonts w:ascii="Times New Roman" w:hAnsi="Times New Roman"/>
          <w:sz w:val="24"/>
          <w:szCs w:val="24"/>
        </w:rPr>
        <w:t>grope</w:t>
      </w:r>
      <w:r>
        <w:rPr>
          <w:rFonts w:ascii="Times New Roman" w:hAnsi="Times New Roman"/>
          <w:sz w:val="24"/>
          <w:szCs w:val="24"/>
        </w:rPr>
        <w:t>s vainly after</w:t>
      </w:r>
      <w:r w:rsidRPr="00930653">
        <w:rPr>
          <w:rFonts w:ascii="Times New Roman" w:hAnsi="Times New Roman"/>
          <w:sz w:val="24"/>
          <w:szCs w:val="24"/>
        </w:rPr>
        <w:t xml:space="preserve"> a lost power, with this shrill emphasis failing to convince readers of his authority. Although the envisioning of ‘Gods thrown down, and trumpets blown’ describes a possible trajectory for the epic, the poem does not so much surge forwards as draw to a halt. Keats’s lines float precariously in the midst of imaginary possibilities, and as additional clauses continue to unfurl through the repeated conjunction ‘and’, the poem obliquely recalls the digressive structure that underpins </w:t>
      </w:r>
      <w:r w:rsidRPr="00930653">
        <w:rPr>
          <w:rFonts w:ascii="Times New Roman" w:hAnsi="Times New Roman"/>
          <w:i/>
          <w:sz w:val="24"/>
          <w:szCs w:val="24"/>
        </w:rPr>
        <w:t>Endymion</w:t>
      </w:r>
      <w:r w:rsidRPr="00930653">
        <w:rPr>
          <w:rFonts w:ascii="Times New Roman" w:hAnsi="Times New Roman"/>
          <w:sz w:val="24"/>
          <w:szCs w:val="24"/>
        </w:rPr>
        <w:t xml:space="preserve">. Keats’s attempt to fashion a new epic style wars against the possibility of a stylistic reversion, and the poet’s inability to bring the epic potentialities to fruition is implied by Saturn’s final inability to ‘give command’, an assertion that dissolves into impotent questioning of his own identity: ‘Thea! where is Saturn?’ Saturn’s speech foreshadows the course of </w:t>
      </w:r>
      <w:r w:rsidRPr="00930653">
        <w:rPr>
          <w:rFonts w:ascii="Times New Roman" w:hAnsi="Times New Roman"/>
          <w:i/>
          <w:sz w:val="24"/>
          <w:szCs w:val="24"/>
        </w:rPr>
        <w:t xml:space="preserve">Hyperion </w:t>
      </w:r>
      <w:r w:rsidRPr="00930653">
        <w:rPr>
          <w:rFonts w:ascii="Times New Roman" w:hAnsi="Times New Roman"/>
          <w:sz w:val="24"/>
          <w:szCs w:val="24"/>
        </w:rPr>
        <w:t xml:space="preserve">itself, a poem that is cast aside upon Keats’s recognition of the uncertain identity of his own epic voice. </w:t>
      </w:r>
    </w:p>
    <w:p w:rsidR="00037558" w:rsidRPr="00930653" w:rsidRDefault="00037558" w:rsidP="00037558">
      <w:pPr>
        <w:spacing w:after="0" w:line="360" w:lineRule="auto"/>
        <w:rPr>
          <w:rFonts w:ascii="Times New Roman" w:hAnsi="Times New Roman"/>
          <w:sz w:val="24"/>
          <w:szCs w:val="24"/>
        </w:rPr>
      </w:pPr>
    </w:p>
    <w:p w:rsidR="00283588" w:rsidRPr="00930653" w:rsidRDefault="00283588" w:rsidP="00F52007">
      <w:pPr>
        <w:spacing w:after="0" w:line="360" w:lineRule="auto"/>
        <w:rPr>
          <w:rFonts w:ascii="Times New Roman" w:hAnsi="Times New Roman"/>
          <w:sz w:val="24"/>
          <w:szCs w:val="24"/>
        </w:rPr>
      </w:pPr>
      <w:r w:rsidRPr="00930653">
        <w:rPr>
          <w:rFonts w:ascii="Times New Roman" w:hAnsi="Times New Roman"/>
          <w:sz w:val="24"/>
          <w:szCs w:val="24"/>
        </w:rPr>
        <w:t xml:space="preserve">Hyperion, too, is subject to the narrator’s desire to blend with his characters. As was the case in the depiction of Saturn, what initially resembles an impersonal portrait is increasingly suffused with reflections of Keats’s own subjectivity. </w:t>
      </w:r>
      <w:r>
        <w:rPr>
          <w:rFonts w:ascii="Times New Roman" w:hAnsi="Times New Roman"/>
          <w:sz w:val="24"/>
          <w:szCs w:val="24"/>
        </w:rPr>
        <w:t>I</w:t>
      </w:r>
      <w:r w:rsidRPr="00930653">
        <w:rPr>
          <w:rFonts w:ascii="Times New Roman" w:hAnsi="Times New Roman"/>
          <w:sz w:val="24"/>
          <w:szCs w:val="24"/>
        </w:rPr>
        <w:t>magery of eyesight and vision</w:t>
      </w:r>
      <w:r>
        <w:rPr>
          <w:rFonts w:ascii="Times New Roman" w:hAnsi="Times New Roman"/>
          <w:sz w:val="24"/>
          <w:szCs w:val="24"/>
        </w:rPr>
        <w:t xml:space="preserve"> cluster around the portrait of Hyperion</w:t>
      </w:r>
      <w:r w:rsidRPr="00930653">
        <w:rPr>
          <w:rFonts w:ascii="Times New Roman" w:hAnsi="Times New Roman"/>
          <w:sz w:val="24"/>
          <w:szCs w:val="24"/>
        </w:rPr>
        <w:t>, concepts that resonate with Keats’s attempt to ‘t</w:t>
      </w:r>
      <w:r w:rsidRPr="00930653">
        <w:rPr>
          <w:rFonts w:ascii="Times New Roman" w:hAnsi="Times New Roman"/>
          <w:color w:val="000000"/>
          <w:sz w:val="24"/>
          <w:szCs w:val="24"/>
          <w:shd w:val="clear" w:color="auto" w:fill="FFFFFF"/>
        </w:rPr>
        <w:t>o see as a god sees’ (</w:t>
      </w:r>
      <w:r w:rsidRPr="00930653">
        <w:rPr>
          <w:rFonts w:ascii="Times New Roman" w:hAnsi="Times New Roman"/>
          <w:i/>
          <w:color w:val="000000"/>
          <w:sz w:val="24"/>
          <w:szCs w:val="24"/>
          <w:shd w:val="clear" w:color="auto" w:fill="FFFFFF"/>
        </w:rPr>
        <w:t>The Fall</w:t>
      </w:r>
      <w:r w:rsidRPr="00930653">
        <w:rPr>
          <w:rFonts w:ascii="Times New Roman" w:hAnsi="Times New Roman"/>
          <w:color w:val="000000"/>
          <w:sz w:val="24"/>
          <w:szCs w:val="24"/>
          <w:shd w:val="clear" w:color="auto" w:fill="FFFFFF"/>
        </w:rPr>
        <w:t xml:space="preserve">, I. 304) and to </w:t>
      </w:r>
      <w:r w:rsidRPr="00930653">
        <w:rPr>
          <w:rFonts w:ascii="Times New Roman" w:hAnsi="Times New Roman"/>
          <w:sz w:val="24"/>
          <w:szCs w:val="24"/>
        </w:rPr>
        <w:t>assume authority over his epic vision:</w:t>
      </w:r>
    </w:p>
    <w:p w:rsidR="00283588" w:rsidRPr="00930653" w:rsidRDefault="000A6169" w:rsidP="00EA1D42">
      <w:pPr>
        <w:spacing w:after="0" w:line="360" w:lineRule="auto"/>
        <w:ind w:left="1440"/>
        <w:rPr>
          <w:rFonts w:ascii="Times New Roman" w:hAnsi="Times New Roman"/>
          <w:sz w:val="24"/>
          <w:szCs w:val="24"/>
        </w:rPr>
      </w:pPr>
      <w:r>
        <w:rPr>
          <w:rFonts w:ascii="Times New Roman" w:hAnsi="Times New Roman"/>
          <w:sz w:val="24"/>
          <w:szCs w:val="24"/>
        </w:rPr>
        <w:t>‘O dreams of day and night!</w:t>
      </w:r>
    </w:p>
    <w:p w:rsidR="00283588" w:rsidRPr="00930653" w:rsidRDefault="00283588" w:rsidP="00F52007">
      <w:pPr>
        <w:spacing w:after="0" w:line="360" w:lineRule="auto"/>
        <w:ind w:left="720"/>
        <w:rPr>
          <w:rFonts w:ascii="Times New Roman" w:hAnsi="Times New Roman"/>
          <w:sz w:val="24"/>
          <w:szCs w:val="24"/>
        </w:rPr>
      </w:pPr>
      <w:r w:rsidRPr="00930653">
        <w:rPr>
          <w:rFonts w:ascii="Times New Roman" w:hAnsi="Times New Roman"/>
          <w:sz w:val="24"/>
          <w:szCs w:val="24"/>
        </w:rPr>
        <w:t>O monstrous forms! O effigies of pain!</w:t>
      </w:r>
    </w:p>
    <w:p w:rsidR="00283588" w:rsidRPr="00930653" w:rsidRDefault="00283588" w:rsidP="00F52007">
      <w:pPr>
        <w:spacing w:after="0" w:line="360" w:lineRule="auto"/>
        <w:ind w:left="720"/>
        <w:rPr>
          <w:rFonts w:ascii="Times New Roman" w:hAnsi="Times New Roman"/>
          <w:sz w:val="24"/>
          <w:szCs w:val="24"/>
        </w:rPr>
      </w:pPr>
      <w:r w:rsidRPr="00930653">
        <w:rPr>
          <w:rFonts w:ascii="Times New Roman" w:hAnsi="Times New Roman"/>
          <w:sz w:val="24"/>
          <w:szCs w:val="24"/>
        </w:rPr>
        <w:t>O spectres busy in a cold, cold gloom!</w:t>
      </w:r>
    </w:p>
    <w:p w:rsidR="00283588" w:rsidRPr="00930653" w:rsidRDefault="00283588" w:rsidP="00F52007">
      <w:pPr>
        <w:spacing w:after="0" w:line="360" w:lineRule="auto"/>
        <w:ind w:left="720"/>
        <w:rPr>
          <w:rFonts w:ascii="Times New Roman" w:hAnsi="Times New Roman"/>
          <w:sz w:val="24"/>
          <w:szCs w:val="24"/>
        </w:rPr>
      </w:pPr>
      <w:r w:rsidRPr="00930653">
        <w:rPr>
          <w:rFonts w:ascii="Times New Roman" w:hAnsi="Times New Roman"/>
          <w:sz w:val="24"/>
          <w:szCs w:val="24"/>
        </w:rPr>
        <w:t>O lank-eared Phantoms of black-weeded pools!</w:t>
      </w:r>
    </w:p>
    <w:p w:rsidR="00283588" w:rsidRPr="00930653" w:rsidRDefault="00283588" w:rsidP="00F52007">
      <w:pPr>
        <w:spacing w:after="0" w:line="360" w:lineRule="auto"/>
        <w:ind w:left="720"/>
        <w:rPr>
          <w:rFonts w:ascii="Times New Roman" w:hAnsi="Times New Roman"/>
          <w:sz w:val="24"/>
          <w:szCs w:val="24"/>
        </w:rPr>
      </w:pPr>
      <w:r w:rsidRPr="00930653">
        <w:rPr>
          <w:rFonts w:ascii="Times New Roman" w:hAnsi="Times New Roman"/>
          <w:sz w:val="24"/>
          <w:szCs w:val="24"/>
        </w:rPr>
        <w:t>Why do I know ye? Why have I seen ye? Why</w:t>
      </w:r>
    </w:p>
    <w:p w:rsidR="00283588" w:rsidRPr="00930653" w:rsidRDefault="00283588" w:rsidP="00F52007">
      <w:pPr>
        <w:spacing w:after="0" w:line="360" w:lineRule="auto"/>
        <w:ind w:left="720"/>
        <w:rPr>
          <w:rFonts w:ascii="Times New Roman" w:hAnsi="Times New Roman"/>
          <w:sz w:val="24"/>
          <w:szCs w:val="24"/>
        </w:rPr>
      </w:pPr>
      <w:r w:rsidRPr="00930653">
        <w:rPr>
          <w:rFonts w:ascii="Times New Roman" w:hAnsi="Times New Roman"/>
          <w:sz w:val="24"/>
          <w:szCs w:val="24"/>
        </w:rPr>
        <w:t>Is my eternal essence thus distraught</w:t>
      </w:r>
    </w:p>
    <w:p w:rsidR="00283588" w:rsidRPr="00930653" w:rsidRDefault="00283588" w:rsidP="00F52007">
      <w:pPr>
        <w:spacing w:after="0" w:line="360" w:lineRule="auto"/>
        <w:ind w:left="720"/>
        <w:rPr>
          <w:rFonts w:ascii="Times New Roman" w:hAnsi="Times New Roman"/>
          <w:sz w:val="24"/>
          <w:szCs w:val="24"/>
        </w:rPr>
      </w:pPr>
      <w:r w:rsidRPr="00930653">
        <w:rPr>
          <w:rFonts w:ascii="Times New Roman" w:hAnsi="Times New Roman"/>
          <w:sz w:val="24"/>
          <w:szCs w:val="24"/>
        </w:rPr>
        <w:t>To see and to behold these horrors new?’</w:t>
      </w:r>
    </w:p>
    <w:p w:rsidR="00283588" w:rsidRPr="00930653" w:rsidRDefault="00283588" w:rsidP="00F52007">
      <w:pPr>
        <w:spacing w:after="0" w:line="360" w:lineRule="auto"/>
        <w:rPr>
          <w:rFonts w:ascii="Times New Roman" w:hAnsi="Times New Roman"/>
          <w:sz w:val="24"/>
          <w:szCs w:val="24"/>
        </w:rPr>
      </w:pPr>
      <w:r w:rsidRPr="00930653">
        <w:rPr>
          <w:rFonts w:ascii="Times New Roman" w:hAnsi="Times New Roman"/>
          <w:sz w:val="24"/>
          <w:szCs w:val="24"/>
        </w:rPr>
        <w:t>(I.</w:t>
      </w:r>
      <w:r>
        <w:rPr>
          <w:rFonts w:ascii="Times New Roman" w:hAnsi="Times New Roman"/>
          <w:sz w:val="24"/>
          <w:szCs w:val="24"/>
        </w:rPr>
        <w:t xml:space="preserve"> </w:t>
      </w:r>
      <w:r w:rsidRPr="00930653">
        <w:rPr>
          <w:rFonts w:ascii="Times New Roman" w:hAnsi="Times New Roman"/>
          <w:sz w:val="24"/>
          <w:szCs w:val="24"/>
        </w:rPr>
        <w:t>227-33)</w:t>
      </w:r>
    </w:p>
    <w:p w:rsidR="00283588" w:rsidRDefault="00283588" w:rsidP="00F00174">
      <w:pPr>
        <w:spacing w:after="0" w:line="360" w:lineRule="auto"/>
        <w:rPr>
          <w:rFonts w:ascii="Times New Roman" w:hAnsi="Times New Roman"/>
          <w:sz w:val="24"/>
          <w:szCs w:val="24"/>
        </w:rPr>
      </w:pPr>
      <w:r w:rsidRPr="00930653">
        <w:rPr>
          <w:rFonts w:ascii="Times New Roman" w:hAnsi="Times New Roman"/>
          <w:sz w:val="24"/>
          <w:szCs w:val="24"/>
        </w:rPr>
        <w:t xml:space="preserve">Haunted by spectral visions of his enemies, Hyperion allows Keats to reflect on the nature of ‘seeing’. Rather than symptomatic of </w:t>
      </w:r>
      <w:r w:rsidR="00F00174">
        <w:rPr>
          <w:rFonts w:ascii="Times New Roman" w:hAnsi="Times New Roman"/>
          <w:sz w:val="24"/>
          <w:szCs w:val="24"/>
        </w:rPr>
        <w:t>an</w:t>
      </w:r>
      <w:r w:rsidRPr="00930653">
        <w:rPr>
          <w:rFonts w:ascii="Times New Roman" w:hAnsi="Times New Roman"/>
          <w:sz w:val="24"/>
          <w:szCs w:val="24"/>
        </w:rPr>
        <w:t xml:space="preserve"> ability to partake in ‘godlike exercise’ (I. 107), ‘seeing’ becomes indicative of passivity and inaction. The image of Hyperion plagued by the sensory onslaught of abstracted, adumbrated figures paints the picture of a poet haunted by imaginative conceptions that are yet to be moulded into a coherent whole. </w:t>
      </w:r>
      <w:r w:rsidR="00F00174">
        <w:rPr>
          <w:rFonts w:ascii="Times New Roman" w:hAnsi="Times New Roman"/>
          <w:sz w:val="24"/>
          <w:szCs w:val="24"/>
        </w:rPr>
        <w:t>W</w:t>
      </w:r>
      <w:r w:rsidRPr="00930653">
        <w:rPr>
          <w:rFonts w:ascii="Times New Roman" w:hAnsi="Times New Roman"/>
          <w:sz w:val="24"/>
          <w:szCs w:val="24"/>
        </w:rPr>
        <w:t xml:space="preserve">hat seems particularly haunting about such visions is the familiarity and even intimacy implied by Hyperion’s ‘Why do I know ye?’ The significance of this recognition is affirmed by the description of the spectres as ‘effigies of pain’. This anticipates </w:t>
      </w:r>
      <w:r w:rsidRPr="00930653">
        <w:rPr>
          <w:rFonts w:ascii="Times New Roman" w:hAnsi="Times New Roman"/>
          <w:i/>
          <w:sz w:val="24"/>
          <w:szCs w:val="24"/>
        </w:rPr>
        <w:t>The Fall of Hyperion</w:t>
      </w:r>
      <w:r w:rsidRPr="00930653">
        <w:rPr>
          <w:rFonts w:ascii="Times New Roman" w:hAnsi="Times New Roman"/>
          <w:sz w:val="24"/>
          <w:szCs w:val="24"/>
        </w:rPr>
        <w:t>, where Keats’s imaginative conceptions explicitly become effigies, ‘sculpture builded up on the grave</w:t>
      </w:r>
      <w:r w:rsidR="000A6169">
        <w:rPr>
          <w:rFonts w:ascii="Times New Roman" w:hAnsi="Times New Roman"/>
          <w:sz w:val="24"/>
          <w:szCs w:val="24"/>
        </w:rPr>
        <w:t xml:space="preserve"> </w:t>
      </w:r>
      <w:r w:rsidRPr="00930653">
        <w:rPr>
          <w:rFonts w:ascii="Times New Roman" w:hAnsi="Times New Roman"/>
          <w:sz w:val="24"/>
          <w:szCs w:val="24"/>
        </w:rPr>
        <w:t>/ Of their own power’ (</w:t>
      </w:r>
      <w:r w:rsidRPr="00930653">
        <w:rPr>
          <w:rFonts w:ascii="Times New Roman" w:hAnsi="Times New Roman"/>
          <w:i/>
          <w:sz w:val="24"/>
          <w:szCs w:val="24"/>
        </w:rPr>
        <w:t>The Fall</w:t>
      </w:r>
      <w:r w:rsidRPr="00930653">
        <w:rPr>
          <w:rFonts w:ascii="Times New Roman" w:hAnsi="Times New Roman"/>
          <w:sz w:val="24"/>
          <w:szCs w:val="24"/>
        </w:rPr>
        <w:t xml:space="preserve">, I. 383-4). There, Keats views the sculptures of his epic figures from a distance, seeing through the eyes of an authorial persona that is explicitly himself as poet. Yet in </w:t>
      </w:r>
      <w:r w:rsidRPr="00930653">
        <w:rPr>
          <w:rFonts w:ascii="Times New Roman" w:hAnsi="Times New Roman"/>
          <w:i/>
          <w:sz w:val="24"/>
          <w:szCs w:val="24"/>
        </w:rPr>
        <w:t xml:space="preserve">Hyperion </w:t>
      </w:r>
      <w:r w:rsidRPr="00930653">
        <w:rPr>
          <w:rFonts w:ascii="Times New Roman" w:hAnsi="Times New Roman"/>
          <w:sz w:val="24"/>
          <w:szCs w:val="24"/>
        </w:rPr>
        <w:t>there is an emphatic lack of distance. Hyperion, as poet-surrogate, does not merely ‘see’ but ‘know[s]’ these ethereal imaginative forms. Likewise, upon viewing his epic characters, Keats as narrator does not simply ‘see’ them from the perspective of an objective and omniscient authorial presence, but knows these forms as himself</w:t>
      </w:r>
      <w:r w:rsidRPr="006510E8">
        <w:rPr>
          <w:rFonts w:ascii="Times New Roman" w:hAnsi="Times New Roman"/>
          <w:sz w:val="24"/>
          <w:szCs w:val="24"/>
        </w:rPr>
        <w:t xml:space="preserve">. </w:t>
      </w:r>
      <w:r w:rsidR="00886563">
        <w:rPr>
          <w:rFonts w:ascii="Times New Roman" w:hAnsi="Times New Roman"/>
          <w:sz w:val="24"/>
          <w:szCs w:val="24"/>
        </w:rPr>
        <w:t>At this juncture q</w:t>
      </w:r>
      <w:r w:rsidR="006510E8" w:rsidRPr="006510E8">
        <w:rPr>
          <w:rFonts w:ascii="Times New Roman" w:hAnsi="Times New Roman"/>
          <w:sz w:val="24"/>
          <w:szCs w:val="24"/>
        </w:rPr>
        <w:t xml:space="preserve">uest and quester </w:t>
      </w:r>
      <w:r w:rsidR="00886563">
        <w:rPr>
          <w:rFonts w:ascii="Times New Roman" w:hAnsi="Times New Roman"/>
          <w:sz w:val="24"/>
          <w:szCs w:val="24"/>
        </w:rPr>
        <w:t>are openly</w:t>
      </w:r>
      <w:r w:rsidR="006510E8" w:rsidRPr="006510E8">
        <w:rPr>
          <w:rFonts w:ascii="Times New Roman" w:hAnsi="Times New Roman"/>
          <w:sz w:val="24"/>
          <w:szCs w:val="24"/>
        </w:rPr>
        <w:t xml:space="preserve"> intertwined; </w:t>
      </w:r>
      <w:r w:rsidR="006510E8">
        <w:rPr>
          <w:rFonts w:ascii="Times New Roman" w:hAnsi="Times New Roman"/>
          <w:sz w:val="24"/>
          <w:szCs w:val="24"/>
        </w:rPr>
        <w:t xml:space="preserve">Keats </w:t>
      </w:r>
      <w:r w:rsidRPr="00930653">
        <w:rPr>
          <w:rFonts w:ascii="Times New Roman" w:hAnsi="Times New Roman"/>
          <w:sz w:val="24"/>
          <w:szCs w:val="24"/>
        </w:rPr>
        <w:t xml:space="preserve">acknowledges the element of self-portraiture that </w:t>
      </w:r>
      <w:r>
        <w:rPr>
          <w:rFonts w:ascii="Times New Roman" w:hAnsi="Times New Roman"/>
          <w:sz w:val="24"/>
          <w:szCs w:val="24"/>
        </w:rPr>
        <w:t xml:space="preserve">helps to constitute </w:t>
      </w:r>
      <w:r w:rsidRPr="00930653">
        <w:rPr>
          <w:rFonts w:ascii="Times New Roman" w:hAnsi="Times New Roman"/>
          <w:sz w:val="24"/>
          <w:szCs w:val="24"/>
        </w:rPr>
        <w:t>his</w:t>
      </w:r>
      <w:r w:rsidR="00886563">
        <w:rPr>
          <w:rFonts w:ascii="Times New Roman" w:hAnsi="Times New Roman"/>
          <w:sz w:val="24"/>
          <w:szCs w:val="24"/>
        </w:rPr>
        <w:t xml:space="preserve"> poem’s</w:t>
      </w:r>
      <w:r w:rsidRPr="00930653">
        <w:rPr>
          <w:rFonts w:ascii="Times New Roman" w:hAnsi="Times New Roman"/>
          <w:sz w:val="24"/>
          <w:szCs w:val="24"/>
        </w:rPr>
        <w:t xml:space="preserve"> </w:t>
      </w:r>
      <w:r w:rsidR="006510E8">
        <w:rPr>
          <w:rFonts w:ascii="Times New Roman" w:hAnsi="Times New Roman"/>
          <w:sz w:val="24"/>
          <w:szCs w:val="24"/>
        </w:rPr>
        <w:t>questing after his own ‘mature powers’</w:t>
      </w:r>
      <w:r w:rsidR="00F52007">
        <w:rPr>
          <w:rFonts w:ascii="Times New Roman" w:hAnsi="Times New Roman"/>
          <w:sz w:val="24"/>
          <w:szCs w:val="24"/>
        </w:rPr>
        <w:t>,</w:t>
      </w:r>
      <w:r w:rsidR="00F52007">
        <w:rPr>
          <w:rStyle w:val="FootnoteReference"/>
          <w:rFonts w:ascii="Times New Roman" w:hAnsi="Times New Roman"/>
          <w:sz w:val="24"/>
          <w:szCs w:val="24"/>
        </w:rPr>
        <w:footnoteReference w:id="691"/>
      </w:r>
      <w:r w:rsidR="006510E8">
        <w:rPr>
          <w:rFonts w:ascii="Times New Roman" w:hAnsi="Times New Roman"/>
          <w:sz w:val="24"/>
          <w:szCs w:val="24"/>
        </w:rPr>
        <w:t xml:space="preserve"> </w:t>
      </w:r>
      <w:r>
        <w:rPr>
          <w:rFonts w:ascii="Times New Roman" w:hAnsi="Times New Roman"/>
          <w:sz w:val="24"/>
          <w:szCs w:val="24"/>
        </w:rPr>
        <w:t>with the scene hinting</w:t>
      </w:r>
      <w:r w:rsidRPr="00930653">
        <w:rPr>
          <w:rFonts w:ascii="Times New Roman" w:hAnsi="Times New Roman"/>
          <w:sz w:val="24"/>
          <w:szCs w:val="24"/>
        </w:rPr>
        <w:t xml:space="preserve"> towards the poet’s awareness of the implicit subjectivity of his epic. The curious tension between the other-worldly status of the ‘spectres’ and Hyperion’s familiarity with their forms is</w:t>
      </w:r>
      <w:r>
        <w:rPr>
          <w:rFonts w:ascii="Times New Roman" w:hAnsi="Times New Roman"/>
          <w:sz w:val="24"/>
          <w:szCs w:val="24"/>
        </w:rPr>
        <w:t xml:space="preserve"> </w:t>
      </w:r>
      <w:r w:rsidRPr="00930653">
        <w:rPr>
          <w:rFonts w:ascii="Times New Roman" w:hAnsi="Times New Roman"/>
          <w:sz w:val="24"/>
          <w:szCs w:val="24"/>
        </w:rPr>
        <w:t>a reflection of the tension that underpins the poem</w:t>
      </w:r>
      <w:r w:rsidR="00886563">
        <w:rPr>
          <w:rFonts w:ascii="Times New Roman" w:hAnsi="Times New Roman"/>
          <w:sz w:val="24"/>
          <w:szCs w:val="24"/>
        </w:rPr>
        <w:t xml:space="preserve"> </w:t>
      </w:r>
      <w:r w:rsidRPr="00930653">
        <w:rPr>
          <w:rFonts w:ascii="Times New Roman" w:hAnsi="Times New Roman"/>
          <w:sz w:val="24"/>
          <w:szCs w:val="24"/>
        </w:rPr>
        <w:t xml:space="preserve">as a whole; </w:t>
      </w:r>
      <w:r w:rsidRPr="00930653">
        <w:rPr>
          <w:rFonts w:ascii="Times New Roman" w:hAnsi="Times New Roman"/>
          <w:i/>
          <w:sz w:val="24"/>
          <w:szCs w:val="24"/>
        </w:rPr>
        <w:t>Hyperion</w:t>
      </w:r>
      <w:r w:rsidRPr="00930653">
        <w:rPr>
          <w:rFonts w:ascii="Times New Roman" w:hAnsi="Times New Roman"/>
          <w:sz w:val="24"/>
          <w:szCs w:val="24"/>
        </w:rPr>
        <w:t xml:space="preserve"> presents a series of imaginatively conceived, ethereal deities that are ultimately revealed as housing a figure distinctly familiar to Romantic poetry, the artist </w:t>
      </w:r>
      <w:r w:rsidR="006510E8">
        <w:rPr>
          <w:rFonts w:ascii="Times New Roman" w:hAnsi="Times New Roman"/>
          <w:sz w:val="24"/>
          <w:szCs w:val="24"/>
        </w:rPr>
        <w:t xml:space="preserve">whose quest involves a </w:t>
      </w:r>
      <w:r w:rsidRPr="00930653">
        <w:rPr>
          <w:rFonts w:ascii="Times New Roman" w:hAnsi="Times New Roman"/>
          <w:sz w:val="24"/>
          <w:szCs w:val="24"/>
        </w:rPr>
        <w:t>turning inwards to explore the self.</w:t>
      </w:r>
      <w:r w:rsidRPr="00930653">
        <w:rPr>
          <w:rFonts w:ascii="Times New Roman" w:hAnsi="Times New Roman"/>
          <w:color w:val="FF0000"/>
          <w:sz w:val="24"/>
          <w:szCs w:val="24"/>
        </w:rPr>
        <w:t xml:space="preserve"> </w:t>
      </w:r>
      <w:r w:rsidRPr="00930653">
        <w:rPr>
          <w:rFonts w:ascii="Times New Roman" w:hAnsi="Times New Roman"/>
          <w:sz w:val="24"/>
          <w:szCs w:val="24"/>
        </w:rPr>
        <w:t xml:space="preserve"> </w:t>
      </w:r>
    </w:p>
    <w:p w:rsidR="006510E8" w:rsidRDefault="006510E8" w:rsidP="00037558">
      <w:pPr>
        <w:spacing w:after="0" w:line="360" w:lineRule="auto"/>
        <w:rPr>
          <w:rFonts w:ascii="Times New Roman" w:hAnsi="Times New Roman"/>
          <w:sz w:val="24"/>
          <w:szCs w:val="24"/>
        </w:rPr>
      </w:pPr>
    </w:p>
    <w:p w:rsidR="00283588" w:rsidRPr="00930653" w:rsidRDefault="00283588" w:rsidP="004D5EC4">
      <w:pPr>
        <w:spacing w:after="0" w:line="360" w:lineRule="auto"/>
        <w:rPr>
          <w:rFonts w:ascii="Times New Roman" w:hAnsi="Times New Roman"/>
          <w:sz w:val="24"/>
          <w:szCs w:val="24"/>
        </w:rPr>
      </w:pPr>
      <w:r w:rsidRPr="00930653">
        <w:rPr>
          <w:rFonts w:ascii="Times New Roman" w:hAnsi="Times New Roman"/>
          <w:sz w:val="24"/>
          <w:szCs w:val="24"/>
        </w:rPr>
        <w:t xml:space="preserve">Letters written by Keats while composing </w:t>
      </w:r>
      <w:r>
        <w:rPr>
          <w:rFonts w:ascii="Times New Roman" w:hAnsi="Times New Roman"/>
          <w:sz w:val="24"/>
          <w:szCs w:val="24"/>
        </w:rPr>
        <w:t>the poem</w:t>
      </w:r>
      <w:r w:rsidRPr="00930653">
        <w:rPr>
          <w:rFonts w:ascii="Times New Roman" w:hAnsi="Times New Roman"/>
          <w:sz w:val="24"/>
          <w:szCs w:val="24"/>
        </w:rPr>
        <w:t xml:space="preserve"> accentuate this connection between Hyperion’s lament and his own </w:t>
      </w:r>
      <w:r>
        <w:rPr>
          <w:rFonts w:ascii="Times New Roman" w:hAnsi="Times New Roman"/>
          <w:sz w:val="24"/>
          <w:szCs w:val="24"/>
        </w:rPr>
        <w:t>artistic struggle to produce an epic. Writing to C. W</w:t>
      </w:r>
      <w:r w:rsidRPr="00930653">
        <w:rPr>
          <w:rFonts w:ascii="Times New Roman" w:hAnsi="Times New Roman"/>
          <w:sz w:val="24"/>
          <w:szCs w:val="24"/>
        </w:rPr>
        <w:t>. Dilke, Keats discusses his immersion in the ‘abstract’ epic landscape as a response to his brother’s illness, commenting ‘I wish I could say Tom was any better. His identity presses upon me so all day’ so that ‘I am obliged to write, and plunge into abstract images to ease myself of his countenance his voice and feebleness</w:t>
      </w:r>
      <w:r>
        <w:rPr>
          <w:rFonts w:ascii="Times New Roman" w:hAnsi="Times New Roman"/>
          <w:sz w:val="24"/>
          <w:szCs w:val="24"/>
        </w:rPr>
        <w:t>—</w:t>
      </w:r>
      <w:r w:rsidRPr="00930653">
        <w:rPr>
          <w:rFonts w:ascii="Times New Roman" w:hAnsi="Times New Roman"/>
          <w:sz w:val="24"/>
          <w:szCs w:val="24"/>
        </w:rPr>
        <w:t>so that I live now in a continual fever</w:t>
      </w:r>
      <w:r>
        <w:rPr>
          <w:rFonts w:ascii="Times New Roman" w:hAnsi="Times New Roman"/>
          <w:sz w:val="24"/>
          <w:szCs w:val="24"/>
        </w:rPr>
        <w:t>—</w:t>
      </w:r>
      <w:r w:rsidRPr="00930653">
        <w:rPr>
          <w:rFonts w:ascii="Times New Roman" w:hAnsi="Times New Roman"/>
          <w:sz w:val="24"/>
          <w:szCs w:val="24"/>
        </w:rPr>
        <w:t>it must be poisonous to life although I feel well’.</w:t>
      </w:r>
      <w:r w:rsidRPr="00930653">
        <w:rPr>
          <w:rStyle w:val="FootnoteReference"/>
          <w:rFonts w:ascii="Times New Roman" w:hAnsi="Times New Roman"/>
          <w:sz w:val="24"/>
          <w:szCs w:val="24"/>
        </w:rPr>
        <w:footnoteReference w:id="692"/>
      </w:r>
      <w:r>
        <w:rPr>
          <w:rFonts w:ascii="Times New Roman" w:hAnsi="Times New Roman"/>
          <w:sz w:val="24"/>
          <w:szCs w:val="24"/>
        </w:rPr>
        <w:t xml:space="preserve"> T</w:t>
      </w:r>
      <w:r w:rsidRPr="00930653">
        <w:rPr>
          <w:rFonts w:ascii="Times New Roman" w:hAnsi="Times New Roman"/>
          <w:sz w:val="24"/>
          <w:szCs w:val="24"/>
        </w:rPr>
        <w:t>he letter and poem share a similar voice; the liquid imagery of the verb ‘plunge’, implying a kind of vigorous, potentially uncontrollable energy in this decision to embrace ‘abstract images’, mirrors Hyperion’s emphasis on his horrors as existing in a ‘cold, cold gloom’ of ‘black-weeded pools’. To enter into the realm of this purportedly impersonal genre is framed as a means of escaping personal concerns, specifically the suffering of his brother Tom.</w:t>
      </w:r>
      <w:r w:rsidRPr="00930653">
        <w:rPr>
          <w:rStyle w:val="FootnoteReference"/>
          <w:rFonts w:ascii="Times New Roman" w:hAnsi="Times New Roman"/>
          <w:sz w:val="24"/>
          <w:szCs w:val="24"/>
        </w:rPr>
        <w:footnoteReference w:id="693"/>
      </w:r>
      <w:r w:rsidRPr="00930653">
        <w:rPr>
          <w:rFonts w:ascii="Times New Roman" w:hAnsi="Times New Roman"/>
          <w:sz w:val="24"/>
          <w:szCs w:val="24"/>
        </w:rPr>
        <w:t xml:space="preserve"> However, implicit in both images is the possibility of drowning, and Keats’s letter is anxious that one might acquire their own kind of ‘fever’ by embracing imaginative narrative and eschewing personality. A commitment to abstractions is simultaneously a means of ‘eas[ing] myself’ and </w:t>
      </w:r>
      <w:r>
        <w:rPr>
          <w:rFonts w:ascii="Times New Roman" w:hAnsi="Times New Roman"/>
          <w:sz w:val="24"/>
          <w:szCs w:val="24"/>
        </w:rPr>
        <w:t xml:space="preserve">of </w:t>
      </w:r>
      <w:r w:rsidRPr="00930653">
        <w:rPr>
          <w:rFonts w:ascii="Times New Roman" w:hAnsi="Times New Roman"/>
          <w:sz w:val="24"/>
          <w:szCs w:val="24"/>
        </w:rPr>
        <w:t xml:space="preserve">acquiring a ‘poisonous’ illness, a paradox that informs the blurring of abstracted distance and personal involvement that dominates not just Hyperion’s speech, but the epic as a whole. If composing </w:t>
      </w:r>
      <w:r w:rsidRPr="00930653">
        <w:rPr>
          <w:rFonts w:ascii="Times New Roman" w:hAnsi="Times New Roman"/>
          <w:i/>
          <w:sz w:val="24"/>
          <w:szCs w:val="24"/>
        </w:rPr>
        <w:t xml:space="preserve">Hyperion </w:t>
      </w:r>
      <w:r w:rsidRPr="00930653">
        <w:rPr>
          <w:rFonts w:ascii="Times New Roman" w:hAnsi="Times New Roman"/>
          <w:sz w:val="24"/>
          <w:szCs w:val="24"/>
        </w:rPr>
        <w:t xml:space="preserve">made Keats feel the strain of an apparently jarring movement between the circumstances of his life and those of his art, the </w:t>
      </w:r>
      <w:r>
        <w:rPr>
          <w:rFonts w:ascii="Times New Roman" w:hAnsi="Times New Roman"/>
          <w:sz w:val="24"/>
          <w:szCs w:val="24"/>
        </w:rPr>
        <w:t>poem</w:t>
      </w:r>
      <w:r w:rsidRPr="00930653">
        <w:rPr>
          <w:rFonts w:ascii="Times New Roman" w:hAnsi="Times New Roman"/>
          <w:sz w:val="24"/>
          <w:szCs w:val="24"/>
        </w:rPr>
        <w:t xml:space="preserve"> mirrors this in its similarly disorientating vacillation between imaginative flight and personal thought. Complaining that ‘the shady visions come to domineer’ (I. 244), Hyperion is crushed under the ‘agony’ of vision:</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And from the mirrored level where he stood</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A mist arose, as from a scummy marsh.</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At this, through all his bulk an agony</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Crept gradual, from the feet unto the crown,</w:t>
      </w:r>
    </w:p>
    <w:p w:rsidR="00283588" w:rsidRPr="00930653" w:rsidRDefault="00283588" w:rsidP="00037558">
      <w:pPr>
        <w:spacing w:after="0" w:line="360" w:lineRule="auto"/>
        <w:ind w:left="720"/>
        <w:rPr>
          <w:rFonts w:ascii="Times New Roman" w:hAnsi="Times New Roman"/>
          <w:sz w:val="24"/>
          <w:szCs w:val="24"/>
        </w:rPr>
      </w:pPr>
      <w:r w:rsidRPr="00930653">
        <w:rPr>
          <w:rFonts w:ascii="Times New Roman" w:hAnsi="Times New Roman"/>
          <w:sz w:val="24"/>
          <w:szCs w:val="24"/>
        </w:rPr>
        <w:t>Like a lithe serpent vast and muscular</w:t>
      </w:r>
    </w:p>
    <w:p w:rsidR="004D5EC4" w:rsidRDefault="00283588" w:rsidP="004D5EC4">
      <w:pPr>
        <w:spacing w:after="0" w:line="360" w:lineRule="auto"/>
        <w:ind w:left="720"/>
        <w:rPr>
          <w:rFonts w:ascii="Times New Roman" w:hAnsi="Times New Roman"/>
          <w:sz w:val="24"/>
          <w:szCs w:val="24"/>
        </w:rPr>
      </w:pPr>
      <w:r w:rsidRPr="00930653">
        <w:rPr>
          <w:rFonts w:ascii="Times New Roman" w:hAnsi="Times New Roman"/>
          <w:sz w:val="24"/>
          <w:szCs w:val="24"/>
        </w:rPr>
        <w:t xml:space="preserve">Making slow </w:t>
      </w:r>
      <w:r w:rsidR="00EA1D42">
        <w:rPr>
          <w:rFonts w:ascii="Times New Roman" w:hAnsi="Times New Roman"/>
          <w:sz w:val="24"/>
          <w:szCs w:val="24"/>
        </w:rPr>
        <w:t>way, with head and neck convulse</w:t>
      </w:r>
      <w:r w:rsidRPr="00930653">
        <w:rPr>
          <w:rFonts w:ascii="Times New Roman" w:hAnsi="Times New Roman"/>
          <w:sz w:val="24"/>
          <w:szCs w:val="24"/>
        </w:rPr>
        <w:t>d</w:t>
      </w:r>
    </w:p>
    <w:p w:rsidR="00283588" w:rsidRPr="004D5EC4" w:rsidRDefault="00283588" w:rsidP="004D5EC4">
      <w:pPr>
        <w:spacing w:after="0" w:line="360" w:lineRule="auto"/>
        <w:ind w:left="720"/>
        <w:rPr>
          <w:rFonts w:asciiTheme="majorBidi" w:hAnsiTheme="majorBidi" w:cstheme="majorBidi"/>
          <w:sz w:val="24"/>
          <w:szCs w:val="24"/>
        </w:rPr>
      </w:pPr>
      <w:r w:rsidRPr="004D5EC4">
        <w:rPr>
          <w:rFonts w:asciiTheme="majorBidi" w:hAnsiTheme="majorBidi" w:cstheme="majorBidi"/>
          <w:sz w:val="24"/>
          <w:szCs w:val="24"/>
        </w:rPr>
        <w:t>From over-strain</w:t>
      </w:r>
      <w:r w:rsidR="004D5EC4" w:rsidRPr="004D5EC4">
        <w:rPr>
          <w:rFonts w:asciiTheme="majorBidi" w:hAnsiTheme="majorBidi" w:cstheme="majorBidi"/>
          <w:sz w:val="24"/>
          <w:szCs w:val="24"/>
        </w:rPr>
        <w:t>è</w:t>
      </w:r>
      <w:r w:rsidRPr="004D5EC4">
        <w:rPr>
          <w:rFonts w:asciiTheme="majorBidi" w:hAnsiTheme="majorBidi" w:cstheme="majorBidi"/>
          <w:sz w:val="24"/>
          <w:szCs w:val="24"/>
        </w:rPr>
        <w:t xml:space="preserve">d might. </w:t>
      </w:r>
    </w:p>
    <w:p w:rsidR="00283588" w:rsidRPr="00930653" w:rsidRDefault="00283588" w:rsidP="00037558">
      <w:pPr>
        <w:spacing w:after="0" w:line="360" w:lineRule="auto"/>
        <w:rPr>
          <w:rFonts w:ascii="Times New Roman" w:hAnsi="Times New Roman"/>
          <w:sz w:val="24"/>
          <w:szCs w:val="24"/>
        </w:rPr>
      </w:pPr>
      <w:r w:rsidRPr="00930653">
        <w:rPr>
          <w:rFonts w:ascii="Times New Roman" w:hAnsi="Times New Roman"/>
          <w:sz w:val="24"/>
          <w:szCs w:val="24"/>
        </w:rPr>
        <w:t>(I. 257-63)</w:t>
      </w:r>
    </w:p>
    <w:p w:rsidR="00283588" w:rsidRDefault="00283588" w:rsidP="00B016D6">
      <w:pPr>
        <w:spacing w:after="0" w:line="360" w:lineRule="auto"/>
        <w:rPr>
          <w:rFonts w:ascii="Times New Roman" w:hAnsi="Times New Roman"/>
          <w:sz w:val="24"/>
          <w:szCs w:val="24"/>
        </w:rPr>
      </w:pPr>
      <w:r w:rsidRPr="00930653">
        <w:rPr>
          <w:rFonts w:ascii="Times New Roman" w:hAnsi="Times New Roman"/>
          <w:sz w:val="24"/>
          <w:szCs w:val="24"/>
        </w:rPr>
        <w:t xml:space="preserve">The reference to the serpent, an allusion to </w:t>
      </w:r>
      <w:r w:rsidRPr="00930653">
        <w:rPr>
          <w:rFonts w:ascii="Times New Roman" w:hAnsi="Times New Roman"/>
          <w:i/>
          <w:sz w:val="24"/>
          <w:szCs w:val="24"/>
        </w:rPr>
        <w:t>Paradise Lost</w:t>
      </w:r>
      <w:r w:rsidRPr="00930653">
        <w:rPr>
          <w:rFonts w:ascii="Times New Roman" w:hAnsi="Times New Roman"/>
          <w:sz w:val="24"/>
          <w:szCs w:val="24"/>
        </w:rPr>
        <w:t>, develops the emphasis on physical debilitation seen in the previous letter. As Nicola Trott states, Keats inverts Milton’s epic so that ‘the Satanic act of invading the serpent becomes the subjective experience of being invaded by it’.</w:t>
      </w:r>
      <w:r w:rsidRPr="00930653">
        <w:rPr>
          <w:rStyle w:val="FootnoteReference"/>
          <w:rFonts w:ascii="Times New Roman" w:hAnsi="Times New Roman"/>
          <w:sz w:val="24"/>
          <w:szCs w:val="24"/>
        </w:rPr>
        <w:footnoteReference w:id="694"/>
      </w:r>
      <w:r w:rsidRPr="00930653">
        <w:rPr>
          <w:rFonts w:ascii="Times New Roman" w:hAnsi="Times New Roman"/>
          <w:sz w:val="24"/>
          <w:szCs w:val="24"/>
        </w:rPr>
        <w:t xml:space="preserve"> This allusion offers the poem’s most explicit indication of Keats’s struggle to assume the voice of an epic poet. The caesurae of lines 258, 259, 260</w:t>
      </w:r>
      <w:r w:rsidR="00E31EE7">
        <w:rPr>
          <w:rFonts w:ascii="Times New Roman" w:hAnsi="Times New Roman"/>
          <w:sz w:val="24"/>
          <w:szCs w:val="24"/>
        </w:rPr>
        <w:t>,</w:t>
      </w:r>
      <w:r w:rsidRPr="00930653">
        <w:rPr>
          <w:rFonts w:ascii="Times New Roman" w:hAnsi="Times New Roman"/>
          <w:sz w:val="24"/>
          <w:szCs w:val="24"/>
        </w:rPr>
        <w:t xml:space="preserve"> and 262 agonisingly slow the tempo, as the verse mirror</w:t>
      </w:r>
      <w:r w:rsidR="00E31EE7">
        <w:rPr>
          <w:rFonts w:ascii="Times New Roman" w:hAnsi="Times New Roman"/>
          <w:sz w:val="24"/>
          <w:szCs w:val="24"/>
        </w:rPr>
        <w:t>s</w:t>
      </w:r>
      <w:r w:rsidRPr="00930653">
        <w:rPr>
          <w:rFonts w:ascii="Times New Roman" w:hAnsi="Times New Roman"/>
          <w:sz w:val="24"/>
          <w:szCs w:val="24"/>
        </w:rPr>
        <w:t xml:space="preserve"> the crawling of the invading serpent and the gradual asphyxiation of the self. Through Hyperion as poet-surrogate, Keats enacts the poet’s inevitable strangulation at the hands of the epic task and the unavoidable influence of Milton.</w:t>
      </w:r>
      <w:r w:rsidRPr="00930653">
        <w:rPr>
          <w:rStyle w:val="FootnoteReference"/>
          <w:rFonts w:ascii="Times New Roman" w:hAnsi="Times New Roman"/>
          <w:sz w:val="24"/>
          <w:szCs w:val="24"/>
        </w:rPr>
        <w:footnoteReference w:id="695"/>
      </w:r>
      <w:r w:rsidRPr="00930653">
        <w:rPr>
          <w:rFonts w:ascii="Times New Roman" w:hAnsi="Times New Roman"/>
          <w:sz w:val="24"/>
          <w:szCs w:val="24"/>
        </w:rPr>
        <w:t xml:space="preserve"> </w:t>
      </w:r>
      <w:r>
        <w:rPr>
          <w:rFonts w:ascii="Times New Roman" w:hAnsi="Times New Roman"/>
          <w:sz w:val="24"/>
          <w:szCs w:val="24"/>
        </w:rPr>
        <w:t xml:space="preserve">Crucially, however, </w:t>
      </w:r>
      <w:r w:rsidRPr="00930653">
        <w:rPr>
          <w:rFonts w:ascii="Times New Roman" w:hAnsi="Times New Roman"/>
          <w:sz w:val="24"/>
          <w:szCs w:val="24"/>
        </w:rPr>
        <w:t xml:space="preserve">despite the initially overwhelming sense of passivity, </w:t>
      </w:r>
      <w:r>
        <w:rPr>
          <w:rFonts w:ascii="Times New Roman" w:hAnsi="Times New Roman"/>
          <w:sz w:val="24"/>
          <w:szCs w:val="24"/>
        </w:rPr>
        <w:t xml:space="preserve">this remains </w:t>
      </w:r>
      <w:r w:rsidRPr="00930653">
        <w:rPr>
          <w:rFonts w:ascii="Times New Roman" w:hAnsi="Times New Roman"/>
          <w:sz w:val="24"/>
          <w:szCs w:val="24"/>
        </w:rPr>
        <w:t xml:space="preserve">a strikingly ambiguous moment in the epic. After the poem’s constant vacillation between objective and subjective narration, here Keats adopts a double position, both in and outside of his text and his character. While the text invites us to read autobiographically in terms of Keats’s poetic struggle, it seems that here, Keats as epic poet is not only </w:t>
      </w:r>
      <w:r>
        <w:rPr>
          <w:rFonts w:ascii="Times New Roman" w:hAnsi="Times New Roman"/>
          <w:sz w:val="24"/>
          <w:szCs w:val="24"/>
        </w:rPr>
        <w:t>strangled—</w:t>
      </w:r>
      <w:r w:rsidRPr="00930653">
        <w:rPr>
          <w:rFonts w:ascii="Times New Roman" w:hAnsi="Times New Roman"/>
          <w:sz w:val="24"/>
          <w:szCs w:val="24"/>
        </w:rPr>
        <w:t>as Hyperion, his poet-surrogate</w:t>
      </w:r>
      <w:r>
        <w:rPr>
          <w:rFonts w:ascii="Times New Roman" w:hAnsi="Times New Roman"/>
          <w:sz w:val="24"/>
          <w:szCs w:val="24"/>
        </w:rPr>
        <w:t>—</w:t>
      </w:r>
      <w:r w:rsidRPr="00930653">
        <w:rPr>
          <w:rFonts w:ascii="Times New Roman" w:hAnsi="Times New Roman"/>
          <w:sz w:val="24"/>
          <w:szCs w:val="24"/>
        </w:rPr>
        <w:t xml:space="preserve">but also strangling. The portrait of Hyperion invites us to question whether the smothered Hyperion might be strangled by Keats’s own personality, as this image of constriction subtly reflects Keats’s insistence on placing </w:t>
      </w:r>
      <w:r>
        <w:rPr>
          <w:rFonts w:ascii="Times New Roman" w:hAnsi="Times New Roman"/>
          <w:sz w:val="24"/>
          <w:szCs w:val="24"/>
        </w:rPr>
        <w:t xml:space="preserve">images of </w:t>
      </w:r>
      <w:r w:rsidRPr="00930653">
        <w:rPr>
          <w:rFonts w:ascii="Times New Roman" w:hAnsi="Times New Roman"/>
          <w:sz w:val="24"/>
          <w:szCs w:val="24"/>
        </w:rPr>
        <w:t xml:space="preserve">himself </w:t>
      </w:r>
      <w:r>
        <w:rPr>
          <w:rFonts w:ascii="Times New Roman" w:hAnsi="Times New Roman"/>
          <w:sz w:val="24"/>
          <w:szCs w:val="24"/>
        </w:rPr>
        <w:t xml:space="preserve">as a quester </w:t>
      </w:r>
      <w:r w:rsidRPr="00930653">
        <w:rPr>
          <w:rFonts w:ascii="Times New Roman" w:hAnsi="Times New Roman"/>
          <w:sz w:val="24"/>
          <w:szCs w:val="24"/>
        </w:rPr>
        <w:t>into his various epic figures. Giving off the impression of being themselves ‘over-strained’, the lines are saturated with sound patterning</w:t>
      </w:r>
      <w:r w:rsidR="00E31EE7">
        <w:rPr>
          <w:rFonts w:ascii="Times New Roman" w:hAnsi="Times New Roman"/>
          <w:sz w:val="24"/>
          <w:szCs w:val="24"/>
        </w:rPr>
        <w:t xml:space="preserve"> that almost overwhelms the poetry:</w:t>
      </w:r>
      <w:r w:rsidRPr="00930653">
        <w:rPr>
          <w:rFonts w:ascii="Times New Roman" w:hAnsi="Times New Roman"/>
          <w:sz w:val="24"/>
          <w:szCs w:val="24"/>
        </w:rPr>
        <w:t xml:space="preserve"> ‘crept’ and ‘crown’, ‘from’ and ‘feet’, ‘agony’ and ‘gradual’, ‘like’ and ‘lithe’</w:t>
      </w:r>
      <w:r w:rsidR="00E31EE7">
        <w:rPr>
          <w:rFonts w:ascii="Times New Roman" w:hAnsi="Times New Roman"/>
          <w:sz w:val="24"/>
          <w:szCs w:val="24"/>
        </w:rPr>
        <w:t>,</w:t>
      </w:r>
      <w:r w:rsidR="00B016D6">
        <w:rPr>
          <w:rFonts w:ascii="Times New Roman" w:hAnsi="Times New Roman"/>
          <w:sz w:val="24"/>
          <w:szCs w:val="24"/>
        </w:rPr>
        <w:t xml:space="preserve"> </w:t>
      </w:r>
      <w:r w:rsidRPr="00930653">
        <w:rPr>
          <w:rFonts w:ascii="Times New Roman" w:hAnsi="Times New Roman"/>
          <w:sz w:val="24"/>
          <w:szCs w:val="24"/>
        </w:rPr>
        <w:t>and the sibilance of the ‘serpent vast and muscular</w:t>
      </w:r>
      <w:r>
        <w:rPr>
          <w:rFonts w:ascii="Times New Roman" w:hAnsi="Times New Roman"/>
          <w:sz w:val="24"/>
          <w:szCs w:val="24"/>
        </w:rPr>
        <w:t xml:space="preserve"> </w:t>
      </w:r>
      <w:r w:rsidRPr="00930653">
        <w:rPr>
          <w:rFonts w:ascii="Times New Roman" w:hAnsi="Times New Roman"/>
          <w:sz w:val="24"/>
          <w:szCs w:val="24"/>
        </w:rPr>
        <w:t>/ Making slow way, with head and neck convuls’d’.</w:t>
      </w:r>
      <w:r w:rsidRPr="00930653">
        <w:rPr>
          <w:rStyle w:val="FootnoteReference"/>
          <w:rFonts w:ascii="Times New Roman" w:hAnsi="Times New Roman"/>
          <w:sz w:val="24"/>
          <w:szCs w:val="24"/>
        </w:rPr>
        <w:footnoteReference w:id="696"/>
      </w:r>
      <w:r w:rsidRPr="00930653">
        <w:rPr>
          <w:rFonts w:ascii="Times New Roman" w:hAnsi="Times New Roman"/>
          <w:sz w:val="24"/>
          <w:szCs w:val="24"/>
        </w:rPr>
        <w:t xml:space="preserve"> The extent of this musicality suggests the </w:t>
      </w:r>
      <w:r w:rsidR="00037558">
        <w:rPr>
          <w:rFonts w:ascii="Times New Roman" w:hAnsi="Times New Roman"/>
          <w:sz w:val="24"/>
          <w:szCs w:val="24"/>
        </w:rPr>
        <w:t>firm</w:t>
      </w:r>
      <w:r w:rsidRPr="00930653">
        <w:rPr>
          <w:rFonts w:ascii="Times New Roman" w:hAnsi="Times New Roman"/>
          <w:sz w:val="24"/>
          <w:szCs w:val="24"/>
        </w:rPr>
        <w:t xml:space="preserve"> control of Keats’s artistry, which is at odds with the passivity of his imagery. Through this tension the scene hints towards the poet’s increasing self-consciousness regarding his poetic struggle, as well as his growing awareness of how </w:t>
      </w:r>
      <w:r w:rsidRPr="00930653">
        <w:rPr>
          <w:rFonts w:ascii="Times New Roman" w:hAnsi="Times New Roman"/>
          <w:i/>
          <w:sz w:val="24"/>
          <w:szCs w:val="24"/>
        </w:rPr>
        <w:t>Hyperion</w:t>
      </w:r>
      <w:r w:rsidRPr="00930653">
        <w:rPr>
          <w:rFonts w:ascii="Times New Roman" w:hAnsi="Times New Roman"/>
          <w:sz w:val="24"/>
          <w:szCs w:val="24"/>
        </w:rPr>
        <w:t xml:space="preserve"> can </w:t>
      </w:r>
      <w:r>
        <w:rPr>
          <w:rFonts w:ascii="Times New Roman" w:hAnsi="Times New Roman"/>
          <w:sz w:val="24"/>
          <w:szCs w:val="24"/>
        </w:rPr>
        <w:t>make</w:t>
      </w:r>
      <w:r w:rsidRPr="00930653">
        <w:rPr>
          <w:rFonts w:ascii="Times New Roman" w:hAnsi="Times New Roman"/>
          <w:sz w:val="24"/>
          <w:szCs w:val="24"/>
        </w:rPr>
        <w:t xml:space="preserve"> artistic capital </w:t>
      </w:r>
      <w:r>
        <w:rPr>
          <w:rFonts w:ascii="Times New Roman" w:hAnsi="Times New Roman"/>
          <w:sz w:val="24"/>
          <w:szCs w:val="24"/>
        </w:rPr>
        <w:t>out of</w:t>
      </w:r>
      <w:r w:rsidRPr="00930653">
        <w:rPr>
          <w:rFonts w:ascii="Times New Roman" w:hAnsi="Times New Roman"/>
          <w:sz w:val="24"/>
          <w:szCs w:val="24"/>
        </w:rPr>
        <w:t xml:space="preserve"> its </w:t>
      </w:r>
      <w:r>
        <w:rPr>
          <w:rFonts w:ascii="Times New Roman" w:hAnsi="Times New Roman"/>
          <w:sz w:val="24"/>
          <w:szCs w:val="24"/>
        </w:rPr>
        <w:t xml:space="preserve">quest </w:t>
      </w:r>
      <w:r w:rsidRPr="00930653">
        <w:rPr>
          <w:rFonts w:ascii="Times New Roman" w:hAnsi="Times New Roman"/>
          <w:sz w:val="24"/>
          <w:szCs w:val="24"/>
        </w:rPr>
        <w:t>to master epic composition.</w:t>
      </w:r>
    </w:p>
    <w:p w:rsidR="006510E8" w:rsidRDefault="006510E8" w:rsidP="006B454A">
      <w:pPr>
        <w:spacing w:after="0" w:line="360" w:lineRule="auto"/>
        <w:rPr>
          <w:rFonts w:ascii="Times New Roman" w:hAnsi="Times New Roman"/>
          <w:sz w:val="24"/>
          <w:szCs w:val="24"/>
        </w:rPr>
      </w:pPr>
    </w:p>
    <w:p w:rsidR="00283588" w:rsidRDefault="00283588" w:rsidP="006B454A">
      <w:pPr>
        <w:spacing w:after="0" w:line="360" w:lineRule="auto"/>
        <w:rPr>
          <w:rFonts w:ascii="Times New Roman" w:hAnsi="Times New Roman"/>
          <w:sz w:val="24"/>
          <w:szCs w:val="24"/>
        </w:rPr>
      </w:pPr>
      <w:r w:rsidRPr="00930653">
        <w:rPr>
          <w:rFonts w:ascii="Times New Roman" w:hAnsi="Times New Roman"/>
          <w:sz w:val="24"/>
          <w:szCs w:val="24"/>
        </w:rPr>
        <w:t>This self-consciousness achieves its most explicit expression in the depiction of Apollo,</w:t>
      </w:r>
      <w:r w:rsidRPr="00930653">
        <w:rPr>
          <w:rStyle w:val="FootnoteReference"/>
          <w:rFonts w:ascii="Times New Roman" w:hAnsi="Times New Roman"/>
          <w:sz w:val="24"/>
          <w:szCs w:val="24"/>
        </w:rPr>
        <w:footnoteReference w:id="697"/>
      </w:r>
      <w:r w:rsidRPr="00930653">
        <w:rPr>
          <w:rFonts w:ascii="Times New Roman" w:hAnsi="Times New Roman"/>
          <w:sz w:val="24"/>
          <w:szCs w:val="24"/>
        </w:rPr>
        <w:t xml:space="preserve">  who is </w:t>
      </w:r>
      <w:r w:rsidRPr="00930653">
        <w:rPr>
          <w:rFonts w:ascii="Times New Roman" w:hAnsi="Times New Roman"/>
          <w:i/>
          <w:sz w:val="24"/>
          <w:szCs w:val="24"/>
        </w:rPr>
        <w:t>Hyperion</w:t>
      </w:r>
      <w:r w:rsidRPr="00930653">
        <w:rPr>
          <w:rFonts w:ascii="Times New Roman" w:hAnsi="Times New Roman"/>
          <w:sz w:val="24"/>
          <w:szCs w:val="24"/>
        </w:rPr>
        <w:t xml:space="preserve">’s most </w:t>
      </w:r>
      <w:r>
        <w:rPr>
          <w:rFonts w:ascii="Times New Roman" w:hAnsi="Times New Roman"/>
          <w:sz w:val="24"/>
          <w:szCs w:val="24"/>
        </w:rPr>
        <w:t>explicit</w:t>
      </w:r>
      <w:r w:rsidRPr="00930653">
        <w:rPr>
          <w:rFonts w:ascii="Times New Roman" w:hAnsi="Times New Roman"/>
          <w:sz w:val="24"/>
          <w:szCs w:val="24"/>
        </w:rPr>
        <w:t xml:space="preserve"> representation of the poet</w:t>
      </w:r>
      <w:r>
        <w:rPr>
          <w:rFonts w:ascii="Times New Roman" w:hAnsi="Times New Roman"/>
          <w:sz w:val="24"/>
          <w:szCs w:val="24"/>
        </w:rPr>
        <w:t xml:space="preserve"> questing after his own ‘mature powers’</w:t>
      </w:r>
      <w:r w:rsidRPr="00930653">
        <w:rPr>
          <w:rFonts w:ascii="Times New Roman" w:hAnsi="Times New Roman"/>
          <w:sz w:val="24"/>
          <w:szCs w:val="24"/>
        </w:rPr>
        <w:t>.</w:t>
      </w:r>
      <w:r>
        <w:rPr>
          <w:rStyle w:val="FootnoteReference"/>
          <w:rFonts w:ascii="Times New Roman" w:hAnsi="Times New Roman"/>
          <w:sz w:val="24"/>
          <w:szCs w:val="24"/>
        </w:rPr>
        <w:footnoteReference w:id="698"/>
      </w:r>
      <w:r w:rsidRPr="00930653">
        <w:rPr>
          <w:rFonts w:ascii="Times New Roman" w:hAnsi="Times New Roman"/>
          <w:sz w:val="24"/>
          <w:szCs w:val="24"/>
        </w:rPr>
        <w:t xml:space="preserve"> Described as ‘the Father of all verse’ (III. 13), Apollo is privileged as a kind of idealised creative agent, whose acquisition of his godlike ‘knowledge’ is framed as an act of reading:</w:t>
      </w:r>
    </w:p>
    <w:p w:rsidR="00283588" w:rsidRDefault="00A95A8C" w:rsidP="006B454A">
      <w:pPr>
        <w:spacing w:after="0" w:line="360" w:lineRule="auto"/>
        <w:ind w:left="720"/>
        <w:rPr>
          <w:rFonts w:ascii="Times New Roman" w:hAnsi="Times New Roman"/>
          <w:sz w:val="24"/>
          <w:szCs w:val="24"/>
        </w:rPr>
      </w:pPr>
      <w:r>
        <w:rPr>
          <w:rFonts w:ascii="Times New Roman" w:hAnsi="Times New Roman"/>
          <w:sz w:val="24"/>
          <w:szCs w:val="24"/>
        </w:rPr>
        <w:t>‘Mute thou remainest—m</w:t>
      </w:r>
      <w:r w:rsidR="00283588">
        <w:rPr>
          <w:rFonts w:ascii="Times New Roman" w:hAnsi="Times New Roman"/>
          <w:sz w:val="24"/>
          <w:szCs w:val="24"/>
        </w:rPr>
        <w:t>ute! yet I can read</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A wondrous lesson in thy silent face:</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Knowledge enormous makes a God of me.</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Names, deeds, gray legends, dire events, rebellions,</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 xml:space="preserve">Majesties, Sovran voices, agonies, </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Creations and destroyings, all at once</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Pour into the wide hollows of my brain,</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And deify me, as if some blithe wine</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Or bright elixir peerless I had drunk,</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And so become immortal’.</w:t>
      </w:r>
    </w:p>
    <w:p w:rsidR="00283588" w:rsidRPr="00930653" w:rsidRDefault="00283588" w:rsidP="006B454A">
      <w:pPr>
        <w:spacing w:after="0" w:line="360" w:lineRule="auto"/>
        <w:rPr>
          <w:rFonts w:ascii="Times New Roman" w:hAnsi="Times New Roman"/>
          <w:sz w:val="24"/>
          <w:szCs w:val="24"/>
        </w:rPr>
      </w:pPr>
      <w:r>
        <w:rPr>
          <w:rFonts w:ascii="Times New Roman" w:hAnsi="Times New Roman"/>
          <w:sz w:val="24"/>
          <w:szCs w:val="24"/>
        </w:rPr>
        <w:t>(III. 111-20)</w:t>
      </w:r>
    </w:p>
    <w:p w:rsidR="00283588" w:rsidRDefault="00283588" w:rsidP="00C77EDB">
      <w:pPr>
        <w:spacing w:after="0" w:line="360" w:lineRule="auto"/>
        <w:rPr>
          <w:rFonts w:ascii="Times New Roman" w:hAnsi="Times New Roman"/>
          <w:sz w:val="24"/>
          <w:szCs w:val="24"/>
        </w:rPr>
      </w:pPr>
      <w:r w:rsidRPr="00BF2229">
        <w:rPr>
          <w:rFonts w:ascii="Times New Roman" w:hAnsi="Times New Roman"/>
          <w:sz w:val="24"/>
          <w:szCs w:val="24"/>
        </w:rPr>
        <w:t xml:space="preserve">It is significant that Keats’s annotations to </w:t>
      </w:r>
      <w:r w:rsidRPr="00BF2229">
        <w:rPr>
          <w:rFonts w:ascii="Times New Roman" w:hAnsi="Times New Roman"/>
          <w:i/>
          <w:sz w:val="24"/>
          <w:szCs w:val="24"/>
        </w:rPr>
        <w:t xml:space="preserve">Paradise Lost </w:t>
      </w:r>
      <w:r w:rsidRPr="00BF2229">
        <w:rPr>
          <w:rFonts w:ascii="Times New Roman" w:hAnsi="Times New Roman"/>
          <w:sz w:val="24"/>
          <w:szCs w:val="24"/>
        </w:rPr>
        <w:t>refer to Milton’s orchestration of his ow</w:t>
      </w:r>
      <w:r>
        <w:rPr>
          <w:rFonts w:ascii="Times New Roman" w:hAnsi="Times New Roman"/>
          <w:sz w:val="24"/>
          <w:szCs w:val="24"/>
        </w:rPr>
        <w:t>n sprawling epic as ‘Apollonian’.</w:t>
      </w:r>
      <w:r w:rsidRPr="00BF2229">
        <w:rPr>
          <w:rStyle w:val="FootnoteReference"/>
          <w:rFonts w:ascii="Times New Roman" w:hAnsi="Times New Roman"/>
          <w:sz w:val="24"/>
          <w:szCs w:val="24"/>
        </w:rPr>
        <w:footnoteReference w:id="699"/>
      </w:r>
      <w:r>
        <w:rPr>
          <w:rFonts w:ascii="Times New Roman" w:hAnsi="Times New Roman"/>
          <w:sz w:val="24"/>
          <w:szCs w:val="24"/>
        </w:rPr>
        <w:t xml:space="preserve"> Considered in this light, the passage’s connection between empowerment and the ‘wondrous lesson’ of reading once again seems to invite an autobiographical reading. </w:t>
      </w:r>
      <w:r w:rsidRPr="00867142">
        <w:rPr>
          <w:rFonts w:ascii="Times New Roman" w:hAnsi="Times New Roman"/>
          <w:sz w:val="24"/>
          <w:szCs w:val="24"/>
        </w:rPr>
        <w:t xml:space="preserve">However, if </w:t>
      </w:r>
      <w:r>
        <w:rPr>
          <w:rFonts w:ascii="Times New Roman" w:hAnsi="Times New Roman"/>
          <w:sz w:val="24"/>
          <w:szCs w:val="24"/>
        </w:rPr>
        <w:t xml:space="preserve">the lines are </w:t>
      </w:r>
      <w:r w:rsidRPr="00867142">
        <w:rPr>
          <w:rFonts w:ascii="Times New Roman" w:hAnsi="Times New Roman"/>
          <w:sz w:val="24"/>
          <w:szCs w:val="24"/>
        </w:rPr>
        <w:t>read in this manner, suggesting that the influence Apollo draws from Mnemosyne is akin to that which Keats must take from Milton to successfully compose an epic, they stress only the impossibility of such a task.</w:t>
      </w:r>
      <w:r w:rsidRPr="00BF2229">
        <w:rPr>
          <w:rFonts w:ascii="Times New Roman" w:hAnsi="Times New Roman"/>
          <w:sz w:val="24"/>
          <w:szCs w:val="24"/>
        </w:rPr>
        <w:t xml:space="preserve"> The deadening negations of the poem’s opening scene have here been replaced by ceaseless assertion, but </w:t>
      </w:r>
      <w:r>
        <w:rPr>
          <w:rFonts w:ascii="Times New Roman" w:hAnsi="Times New Roman"/>
          <w:sz w:val="24"/>
          <w:szCs w:val="24"/>
        </w:rPr>
        <w:t>the lines</w:t>
      </w:r>
      <w:r w:rsidRPr="00BF2229">
        <w:rPr>
          <w:rFonts w:ascii="Times New Roman" w:hAnsi="Times New Roman"/>
          <w:sz w:val="24"/>
          <w:szCs w:val="24"/>
        </w:rPr>
        <w:t xml:space="preserve"> deal only in a boundless profusion of abstractions. This listing technique also featured in Book I; w</w:t>
      </w:r>
      <w:r w:rsidRPr="00BF2229">
        <w:rPr>
          <w:rFonts w:ascii="Times New Roman" w:hAnsi="Times New Roman"/>
          <w:sz w:val="24"/>
          <w:szCs w:val="24"/>
          <w:lang w:eastAsia="en-GB"/>
        </w:rPr>
        <w:t>hile Saturn’s patently unconvincing claim ‘</w:t>
      </w:r>
      <w:r w:rsidRPr="00BF2229">
        <w:rPr>
          <w:rFonts w:ascii="Times New Roman" w:hAnsi="Times New Roman"/>
          <w:sz w:val="24"/>
          <w:szCs w:val="24"/>
        </w:rPr>
        <w:t xml:space="preserve">There must be Gods thrown down, and trumpets blown’ (I. 127) </w:t>
      </w:r>
      <w:r>
        <w:rPr>
          <w:rFonts w:ascii="Times New Roman" w:hAnsi="Times New Roman"/>
          <w:sz w:val="24"/>
          <w:szCs w:val="24"/>
        </w:rPr>
        <w:t>implied</w:t>
      </w:r>
      <w:r w:rsidRPr="00BF2229">
        <w:rPr>
          <w:rFonts w:ascii="Times New Roman" w:hAnsi="Times New Roman"/>
          <w:sz w:val="24"/>
          <w:szCs w:val="24"/>
        </w:rPr>
        <w:t xml:space="preserve"> the </w:t>
      </w:r>
      <w:r>
        <w:rPr>
          <w:rFonts w:ascii="Times New Roman" w:hAnsi="Times New Roman"/>
          <w:sz w:val="24"/>
          <w:szCs w:val="24"/>
        </w:rPr>
        <w:t>inaccessibility</w:t>
      </w:r>
      <w:r w:rsidRPr="00BF2229">
        <w:rPr>
          <w:rFonts w:ascii="Times New Roman" w:hAnsi="Times New Roman"/>
          <w:sz w:val="24"/>
          <w:szCs w:val="24"/>
        </w:rPr>
        <w:t xml:space="preserve"> of </w:t>
      </w:r>
      <w:r>
        <w:rPr>
          <w:rFonts w:ascii="Times New Roman" w:hAnsi="Times New Roman"/>
          <w:sz w:val="24"/>
          <w:szCs w:val="24"/>
        </w:rPr>
        <w:t xml:space="preserve">his envisaged </w:t>
      </w:r>
      <w:r w:rsidRPr="00BF2229">
        <w:rPr>
          <w:rFonts w:ascii="Times New Roman" w:hAnsi="Times New Roman"/>
          <w:sz w:val="24"/>
          <w:szCs w:val="24"/>
        </w:rPr>
        <w:t xml:space="preserve">‘epic’ trajectory, this inventory of the themes </w:t>
      </w:r>
      <w:r>
        <w:rPr>
          <w:rFonts w:ascii="Times New Roman" w:hAnsi="Times New Roman"/>
          <w:sz w:val="24"/>
          <w:szCs w:val="24"/>
        </w:rPr>
        <w:t>seemingly</w:t>
      </w:r>
      <w:r w:rsidRPr="00BF2229">
        <w:rPr>
          <w:rFonts w:ascii="Times New Roman" w:hAnsi="Times New Roman"/>
          <w:sz w:val="24"/>
          <w:szCs w:val="24"/>
        </w:rPr>
        <w:t xml:space="preserve"> </w:t>
      </w:r>
      <w:r>
        <w:rPr>
          <w:rFonts w:ascii="Times New Roman" w:hAnsi="Times New Roman"/>
          <w:sz w:val="24"/>
          <w:szCs w:val="24"/>
        </w:rPr>
        <w:t>available</w:t>
      </w:r>
      <w:r w:rsidRPr="00BF2229">
        <w:rPr>
          <w:rFonts w:ascii="Times New Roman" w:hAnsi="Times New Roman"/>
          <w:sz w:val="24"/>
          <w:szCs w:val="24"/>
        </w:rPr>
        <w:t xml:space="preserve"> to Apollo also invites scrutiny. The passage’s rapidly accelerating pace is thrilling but rouses suspicion, suggesting an immediacy that is at odds with the scale of what Apollo must ‘read’. As O’Neill suggests, ‘the writing here</w:t>
      </w:r>
      <w:r>
        <w:rPr>
          <w:rFonts w:ascii="Times New Roman" w:hAnsi="Times New Roman"/>
          <w:sz w:val="24"/>
          <w:szCs w:val="24"/>
        </w:rPr>
        <w:t xml:space="preserve"> is distinctly smokeable; that “</w:t>
      </w:r>
      <w:r w:rsidRPr="00BF2229">
        <w:rPr>
          <w:rFonts w:ascii="Times New Roman" w:hAnsi="Times New Roman"/>
          <w:sz w:val="24"/>
          <w:szCs w:val="24"/>
        </w:rPr>
        <w:t>all at once</w:t>
      </w:r>
      <w:r>
        <w:rPr>
          <w:rFonts w:ascii="Times New Roman" w:hAnsi="Times New Roman"/>
          <w:sz w:val="24"/>
          <w:szCs w:val="24"/>
        </w:rPr>
        <w:t>”</w:t>
      </w:r>
      <w:r w:rsidRPr="00BF2229">
        <w:rPr>
          <w:rFonts w:ascii="Times New Roman" w:hAnsi="Times New Roman"/>
          <w:sz w:val="24"/>
          <w:szCs w:val="24"/>
        </w:rPr>
        <w:t xml:space="preserve"> is ludicrously opportunist’.</w:t>
      </w:r>
      <w:r w:rsidRPr="00BF2229">
        <w:rPr>
          <w:rStyle w:val="FootnoteReference"/>
          <w:rFonts w:ascii="Times New Roman" w:hAnsi="Times New Roman"/>
          <w:sz w:val="24"/>
          <w:szCs w:val="24"/>
        </w:rPr>
        <w:footnoteReference w:id="700"/>
      </w:r>
      <w:r w:rsidRPr="00BF2229">
        <w:rPr>
          <w:rFonts w:ascii="Times New Roman" w:hAnsi="Times New Roman"/>
          <w:sz w:val="24"/>
          <w:szCs w:val="24"/>
        </w:rPr>
        <w:t xml:space="preserve"> The series of Keats’s listed adjectives</w:t>
      </w:r>
      <w:r>
        <w:rPr>
          <w:rFonts w:ascii="Times New Roman" w:hAnsi="Times New Roman"/>
          <w:sz w:val="24"/>
          <w:szCs w:val="24"/>
        </w:rPr>
        <w:t>,</w:t>
      </w:r>
      <w:r w:rsidRPr="00BF2229">
        <w:rPr>
          <w:rFonts w:ascii="Times New Roman" w:hAnsi="Times New Roman"/>
          <w:sz w:val="24"/>
          <w:szCs w:val="24"/>
        </w:rPr>
        <w:t xml:space="preserve"> ‘names, deeds, gray le</w:t>
      </w:r>
      <w:r>
        <w:rPr>
          <w:rFonts w:ascii="Times New Roman" w:hAnsi="Times New Roman"/>
          <w:sz w:val="24"/>
          <w:szCs w:val="24"/>
        </w:rPr>
        <w:t>gends, dire events, rebellions’,</w:t>
      </w:r>
      <w:r w:rsidRPr="00BF2229">
        <w:rPr>
          <w:rFonts w:ascii="Times New Roman" w:hAnsi="Times New Roman"/>
          <w:sz w:val="24"/>
          <w:szCs w:val="24"/>
        </w:rPr>
        <w:t xml:space="preserve"> lodge themselves uncomfortably in a line that is visually bloated on the page, suggesting a load unbearable for any mortal subject. The profundity </w:t>
      </w:r>
      <w:r>
        <w:rPr>
          <w:rFonts w:ascii="Times New Roman" w:hAnsi="Times New Roman"/>
          <w:sz w:val="24"/>
          <w:szCs w:val="24"/>
        </w:rPr>
        <w:t>of</w:t>
      </w:r>
      <w:r w:rsidRPr="00BF2229">
        <w:rPr>
          <w:rFonts w:ascii="Times New Roman" w:hAnsi="Times New Roman"/>
          <w:sz w:val="24"/>
          <w:szCs w:val="24"/>
        </w:rPr>
        <w:t xml:space="preserve"> ‘creations and destroy</w:t>
      </w:r>
      <w:r>
        <w:rPr>
          <w:rFonts w:ascii="Times New Roman" w:hAnsi="Times New Roman"/>
          <w:sz w:val="24"/>
          <w:szCs w:val="24"/>
        </w:rPr>
        <w:t xml:space="preserve">ings’ is followed by a caesura </w:t>
      </w:r>
      <w:r w:rsidRPr="00BF2229">
        <w:rPr>
          <w:rFonts w:ascii="Times New Roman" w:hAnsi="Times New Roman"/>
          <w:sz w:val="24"/>
          <w:szCs w:val="24"/>
        </w:rPr>
        <w:t xml:space="preserve">as Keats pauses to comprehend the scale of this scene. After the elevated tempo of the expanding </w:t>
      </w:r>
      <w:r>
        <w:rPr>
          <w:rFonts w:ascii="Times New Roman" w:hAnsi="Times New Roman"/>
          <w:sz w:val="24"/>
          <w:szCs w:val="24"/>
        </w:rPr>
        <w:t xml:space="preserve">catalogue </w:t>
      </w:r>
      <w:r w:rsidRPr="00BF2229">
        <w:rPr>
          <w:rFonts w:ascii="Times New Roman" w:hAnsi="Times New Roman"/>
          <w:sz w:val="24"/>
          <w:szCs w:val="24"/>
        </w:rPr>
        <w:t xml:space="preserve">of abstractions, this caesura shifts an even greater weight onto the propulsive enjambment that follows in </w:t>
      </w:r>
      <w:r>
        <w:rPr>
          <w:rFonts w:ascii="Times New Roman" w:hAnsi="Times New Roman"/>
          <w:sz w:val="24"/>
          <w:szCs w:val="24"/>
        </w:rPr>
        <w:t>‘all at once / Pour’; t</w:t>
      </w:r>
      <w:r w:rsidRPr="00BF2229">
        <w:rPr>
          <w:rFonts w:ascii="Times New Roman" w:hAnsi="Times New Roman"/>
          <w:sz w:val="24"/>
          <w:szCs w:val="24"/>
        </w:rPr>
        <w:t xml:space="preserve">he phrase spills over onto the following line, mirroring the way that ‘knowledge enormous’ floods the ‘wide hollows’ of Apollo’s brain. Keats’s refusal to end-stop his lines hints towards a loss of control in this encounter, implying that such ‘knowledge’ threatens to overwhelm the parameters of poetic form. This quasi-orgasmic outpouring is an ambivalent and profoundly self-conscious moment within the text, showing the poet delighted by but unable to bear the possibilities of epic composition. </w:t>
      </w:r>
    </w:p>
    <w:p w:rsidR="006B454A" w:rsidRDefault="006B454A" w:rsidP="006B454A">
      <w:pPr>
        <w:spacing w:after="0" w:line="360" w:lineRule="auto"/>
        <w:rPr>
          <w:rFonts w:ascii="Times New Roman" w:hAnsi="Times New Roman"/>
          <w:sz w:val="24"/>
          <w:szCs w:val="24"/>
        </w:rPr>
      </w:pPr>
    </w:p>
    <w:p w:rsidR="00283588" w:rsidRDefault="00283588" w:rsidP="006B454A">
      <w:pPr>
        <w:spacing w:after="0" w:line="360" w:lineRule="auto"/>
        <w:rPr>
          <w:rFonts w:ascii="Times New Roman" w:hAnsi="Times New Roman"/>
          <w:sz w:val="24"/>
          <w:szCs w:val="24"/>
        </w:rPr>
      </w:pPr>
      <w:r>
        <w:rPr>
          <w:rFonts w:ascii="Times New Roman" w:hAnsi="Times New Roman"/>
          <w:sz w:val="24"/>
          <w:szCs w:val="24"/>
        </w:rPr>
        <w:t>In the struggle to acquire</w:t>
      </w:r>
      <w:r w:rsidRPr="00BF2229">
        <w:rPr>
          <w:rFonts w:ascii="Times New Roman" w:hAnsi="Times New Roman"/>
          <w:sz w:val="24"/>
          <w:szCs w:val="24"/>
        </w:rPr>
        <w:t xml:space="preserve"> such </w:t>
      </w:r>
      <w:r>
        <w:rPr>
          <w:rFonts w:ascii="Times New Roman" w:hAnsi="Times New Roman"/>
          <w:sz w:val="24"/>
          <w:szCs w:val="24"/>
        </w:rPr>
        <w:t xml:space="preserve">‘epic’ </w:t>
      </w:r>
      <w:r w:rsidRPr="00BF2229">
        <w:rPr>
          <w:rFonts w:ascii="Times New Roman" w:hAnsi="Times New Roman"/>
          <w:sz w:val="24"/>
          <w:szCs w:val="24"/>
        </w:rPr>
        <w:t>knowledge</w:t>
      </w:r>
      <w:r>
        <w:rPr>
          <w:rFonts w:ascii="Times New Roman" w:hAnsi="Times New Roman"/>
          <w:sz w:val="24"/>
          <w:szCs w:val="24"/>
        </w:rPr>
        <w:t>, Apollo is shown to</w:t>
      </w:r>
      <w:r w:rsidRPr="00BF2229">
        <w:rPr>
          <w:rFonts w:ascii="Times New Roman" w:hAnsi="Times New Roman"/>
          <w:sz w:val="24"/>
          <w:szCs w:val="24"/>
        </w:rPr>
        <w:t xml:space="preserve"> ‘die into life’:</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Soon wild commotions shook him, and made flush</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All the</w:t>
      </w:r>
      <w:r w:rsidR="00EA1D42">
        <w:rPr>
          <w:rFonts w:ascii="Times New Roman" w:hAnsi="Times New Roman"/>
          <w:sz w:val="24"/>
          <w:szCs w:val="24"/>
        </w:rPr>
        <w:t xml:space="preserve"> immortal fairness of his limbs—</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Most like the struggle at the gate of death;</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Or liker still to one who should take leave</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Of pale immortal death, and with a pang</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As hot as death’s is chill, with fierce convulse</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Die int</w:t>
      </w:r>
      <w:r w:rsidR="00EA1D42">
        <w:rPr>
          <w:rFonts w:ascii="Times New Roman" w:hAnsi="Times New Roman"/>
          <w:sz w:val="24"/>
          <w:szCs w:val="24"/>
        </w:rPr>
        <w:t>o life: so young Apollo anguishe</w:t>
      </w:r>
      <w:r>
        <w:rPr>
          <w:rFonts w:ascii="Times New Roman" w:hAnsi="Times New Roman"/>
          <w:sz w:val="24"/>
          <w:szCs w:val="24"/>
        </w:rPr>
        <w:t>d.</w:t>
      </w:r>
    </w:p>
    <w:p w:rsidR="00283588" w:rsidRDefault="00283588" w:rsidP="006B454A">
      <w:pPr>
        <w:spacing w:after="0" w:line="360" w:lineRule="auto"/>
        <w:rPr>
          <w:rFonts w:ascii="Times New Roman" w:hAnsi="Times New Roman"/>
          <w:sz w:val="24"/>
          <w:szCs w:val="24"/>
        </w:rPr>
      </w:pPr>
      <w:r>
        <w:rPr>
          <w:rFonts w:ascii="Times New Roman" w:hAnsi="Times New Roman"/>
          <w:sz w:val="24"/>
          <w:szCs w:val="24"/>
        </w:rPr>
        <w:t>(III. 124-30)</w:t>
      </w:r>
    </w:p>
    <w:p w:rsidR="00E31EE7" w:rsidRDefault="00283588" w:rsidP="006B454A">
      <w:pPr>
        <w:spacing w:after="0" w:line="360" w:lineRule="auto"/>
        <w:rPr>
          <w:rFonts w:ascii="Times New Roman" w:hAnsi="Times New Roman"/>
          <w:sz w:val="24"/>
          <w:szCs w:val="24"/>
        </w:rPr>
      </w:pPr>
      <w:r w:rsidRPr="00930653">
        <w:rPr>
          <w:rFonts w:ascii="Times New Roman" w:hAnsi="Times New Roman"/>
          <w:sz w:val="24"/>
          <w:szCs w:val="24"/>
          <w:shd w:val="clear" w:color="auto" w:fill="FFFFFF"/>
        </w:rPr>
        <w:t>Lurching forwards spasmodically in the shifts between enjambment and end-stopping semicolons, the lines seem unsure whether Apollo’s struggle is ‘most like’ a mortal on the verge of death, or ‘liker still’ to a dead individual stepping back into life. Yet the impression, as Vincent Newey notes, ‘seems less a god being born than a man dying’.</w:t>
      </w:r>
      <w:r w:rsidRPr="00930653">
        <w:rPr>
          <w:rStyle w:val="FootnoteReference"/>
          <w:rFonts w:ascii="Times New Roman" w:hAnsi="Times New Roman"/>
          <w:sz w:val="24"/>
          <w:szCs w:val="24"/>
          <w:shd w:val="clear" w:color="auto" w:fill="FFFFFF"/>
        </w:rPr>
        <w:footnoteReference w:id="701"/>
      </w:r>
      <w:r w:rsidRPr="00930653">
        <w:rPr>
          <w:rFonts w:ascii="Times New Roman" w:hAnsi="Times New Roman"/>
          <w:sz w:val="24"/>
          <w:szCs w:val="24"/>
          <w:shd w:val="clear" w:color="auto" w:fill="FFFFFF"/>
        </w:rPr>
        <w:t xml:space="preserve"> </w:t>
      </w:r>
      <w:r w:rsidRPr="00930653">
        <w:rPr>
          <w:rFonts w:ascii="Times New Roman" w:hAnsi="Times New Roman"/>
          <w:sz w:val="24"/>
          <w:szCs w:val="24"/>
        </w:rPr>
        <w:t xml:space="preserve">The blurring of the dichotomy </w:t>
      </w:r>
      <w:r>
        <w:rPr>
          <w:rFonts w:ascii="Times New Roman" w:hAnsi="Times New Roman"/>
          <w:sz w:val="24"/>
          <w:szCs w:val="24"/>
        </w:rPr>
        <w:t xml:space="preserve">of life and death </w:t>
      </w:r>
      <w:r w:rsidRPr="00930653">
        <w:rPr>
          <w:rFonts w:ascii="Times New Roman" w:hAnsi="Times New Roman"/>
          <w:sz w:val="24"/>
          <w:szCs w:val="24"/>
        </w:rPr>
        <w:t>suggested by Apollo’s state is illuminated by Keats’s remark on his most significant epic predecessor: ‘I have but lately stood on my guard against Milton. Life to him would be death to me. Miltonic verse cannot be w</w:t>
      </w:r>
      <w:r>
        <w:rPr>
          <w:rFonts w:ascii="Times New Roman" w:hAnsi="Times New Roman"/>
          <w:sz w:val="24"/>
          <w:szCs w:val="24"/>
        </w:rPr>
        <w:t>ritten but in the vein of art—</w:t>
      </w:r>
      <w:r w:rsidRPr="00930653">
        <w:rPr>
          <w:rFonts w:ascii="Times New Roman" w:hAnsi="Times New Roman"/>
          <w:sz w:val="24"/>
          <w:szCs w:val="24"/>
        </w:rPr>
        <w:t>I wish to devote myself to another sensation’.</w:t>
      </w:r>
      <w:r w:rsidRPr="00930653">
        <w:rPr>
          <w:rStyle w:val="FootnoteReference"/>
          <w:rFonts w:ascii="Times New Roman" w:hAnsi="Times New Roman"/>
          <w:sz w:val="24"/>
          <w:szCs w:val="24"/>
        </w:rPr>
        <w:footnoteReference w:id="702"/>
      </w:r>
      <w:r w:rsidRPr="00930653">
        <w:rPr>
          <w:rFonts w:ascii="Times New Roman" w:hAnsi="Times New Roman"/>
          <w:sz w:val="24"/>
          <w:szCs w:val="24"/>
        </w:rPr>
        <w:t xml:space="preserve"> ‘Life to him would be death to me’ foregrounds Keats’s inability to flourish in the distinctly Miltonic arena of epic, suggesting that to write like Milton would be to efface his own identity. However, read alongside </w:t>
      </w:r>
      <w:r w:rsidRPr="00930653">
        <w:rPr>
          <w:rFonts w:ascii="Times New Roman" w:hAnsi="Times New Roman"/>
          <w:i/>
          <w:sz w:val="24"/>
          <w:szCs w:val="24"/>
        </w:rPr>
        <w:t>Hyperion</w:t>
      </w:r>
      <w:r w:rsidRPr="00930653">
        <w:rPr>
          <w:rFonts w:ascii="Times New Roman" w:hAnsi="Times New Roman"/>
          <w:sz w:val="24"/>
          <w:szCs w:val="24"/>
        </w:rPr>
        <w:t>,</w:t>
      </w:r>
      <w:r w:rsidRPr="00930653">
        <w:rPr>
          <w:rFonts w:ascii="Times New Roman" w:hAnsi="Times New Roman"/>
          <w:i/>
          <w:sz w:val="24"/>
          <w:szCs w:val="24"/>
        </w:rPr>
        <w:t xml:space="preserve"> </w:t>
      </w:r>
      <w:r w:rsidRPr="00930653">
        <w:rPr>
          <w:rFonts w:ascii="Times New Roman" w:hAnsi="Times New Roman"/>
          <w:sz w:val="24"/>
          <w:szCs w:val="24"/>
        </w:rPr>
        <w:t>the letter also reveals an uncertainty as to what kind of ‘life’ the epic narrator can ever assume within the epic, given Keats’s emphasis on the genre as an objective narrative of abstracted vision, rather than a vehicle for subjective concerns. Foregrounding a binary between the Miltonic ‘vein of art’ and ‘another sensation’, Keats rejects the ‘death’ of committing to Milton’s interpretation of the genre. While his professed allegiance to ‘another sensation’ initially seems a particularly vague statement of intent, suggesting only a desire to ward off any Miltonic influence, ‘sensation’ points to a kind of physical, personal perception that is opposed to an impersonal ‘vein of art’. This distinction inform</w:t>
      </w:r>
      <w:r>
        <w:rPr>
          <w:rFonts w:ascii="Times New Roman" w:hAnsi="Times New Roman"/>
          <w:sz w:val="24"/>
          <w:szCs w:val="24"/>
        </w:rPr>
        <w:t>s</w:t>
      </w:r>
      <w:r w:rsidRPr="00930653">
        <w:rPr>
          <w:rFonts w:ascii="Times New Roman" w:hAnsi="Times New Roman"/>
          <w:sz w:val="24"/>
          <w:szCs w:val="24"/>
        </w:rPr>
        <w:t xml:space="preserve"> </w:t>
      </w:r>
      <w:r w:rsidRPr="00930653">
        <w:rPr>
          <w:rFonts w:ascii="Times New Roman" w:hAnsi="Times New Roman"/>
          <w:i/>
          <w:sz w:val="24"/>
          <w:szCs w:val="24"/>
        </w:rPr>
        <w:t>Hyperion</w:t>
      </w:r>
      <w:r w:rsidRPr="00930653">
        <w:rPr>
          <w:rFonts w:ascii="Times New Roman" w:hAnsi="Times New Roman"/>
          <w:sz w:val="24"/>
          <w:szCs w:val="24"/>
        </w:rPr>
        <w:t xml:space="preserve">’s often disorientating vacillation between attempted objectivity and latent subjectivity, foregrounding this as Keats’s </w:t>
      </w:r>
      <w:r>
        <w:rPr>
          <w:rFonts w:ascii="Times New Roman" w:hAnsi="Times New Roman"/>
          <w:sz w:val="24"/>
          <w:szCs w:val="24"/>
        </w:rPr>
        <w:t>quest</w:t>
      </w:r>
      <w:r w:rsidRPr="00930653">
        <w:rPr>
          <w:rFonts w:ascii="Times New Roman" w:hAnsi="Times New Roman"/>
          <w:sz w:val="24"/>
          <w:szCs w:val="24"/>
        </w:rPr>
        <w:t xml:space="preserve"> to define himself as a poet.</w:t>
      </w:r>
      <w:r w:rsidRPr="00930653">
        <w:rPr>
          <w:rStyle w:val="FootnoteReference"/>
          <w:rFonts w:ascii="Times New Roman" w:hAnsi="Times New Roman"/>
          <w:sz w:val="24"/>
          <w:szCs w:val="24"/>
        </w:rPr>
        <w:footnoteReference w:id="703"/>
      </w:r>
      <w:r w:rsidRPr="00930653">
        <w:rPr>
          <w:rFonts w:ascii="Times New Roman" w:hAnsi="Times New Roman"/>
          <w:sz w:val="24"/>
          <w:szCs w:val="24"/>
        </w:rPr>
        <w:t xml:space="preserve"> </w:t>
      </w:r>
    </w:p>
    <w:p w:rsidR="00E31EE7" w:rsidRDefault="00E31EE7" w:rsidP="006B454A">
      <w:pPr>
        <w:spacing w:after="0" w:line="360" w:lineRule="auto"/>
        <w:rPr>
          <w:rFonts w:ascii="Times New Roman" w:hAnsi="Times New Roman"/>
          <w:sz w:val="24"/>
          <w:szCs w:val="24"/>
        </w:rPr>
      </w:pPr>
    </w:p>
    <w:p w:rsidR="00283588" w:rsidRDefault="00283588" w:rsidP="00E31EE7">
      <w:pPr>
        <w:spacing w:after="0" w:line="360" w:lineRule="auto"/>
        <w:rPr>
          <w:rFonts w:ascii="Times New Roman" w:hAnsi="Times New Roman"/>
          <w:sz w:val="24"/>
          <w:szCs w:val="24"/>
        </w:rPr>
      </w:pPr>
      <w:r w:rsidRPr="00930653">
        <w:rPr>
          <w:rFonts w:ascii="Times New Roman" w:hAnsi="Times New Roman"/>
          <w:sz w:val="24"/>
          <w:szCs w:val="24"/>
        </w:rPr>
        <w:t xml:space="preserve">After the narrative’s pervasive attempts to repress personality, the portrait of Apollo </w:t>
      </w:r>
      <w:r w:rsidR="00E31EE7">
        <w:rPr>
          <w:rFonts w:ascii="Times New Roman" w:hAnsi="Times New Roman"/>
          <w:sz w:val="24"/>
          <w:szCs w:val="24"/>
        </w:rPr>
        <w:t>affirms</w:t>
      </w:r>
      <w:r w:rsidRPr="00930653">
        <w:rPr>
          <w:rFonts w:ascii="Times New Roman" w:hAnsi="Times New Roman"/>
          <w:sz w:val="24"/>
          <w:szCs w:val="24"/>
        </w:rPr>
        <w:t xml:space="preserve"> the significance of ‘sensation’: </w:t>
      </w:r>
    </w:p>
    <w:p w:rsidR="00283588" w:rsidRDefault="00283588" w:rsidP="006B454A">
      <w:pPr>
        <w:spacing w:after="0" w:line="360" w:lineRule="auto"/>
        <w:ind w:left="1440" w:firstLine="720"/>
        <w:rPr>
          <w:rFonts w:ascii="Times New Roman" w:hAnsi="Times New Roman"/>
          <w:sz w:val="24"/>
          <w:szCs w:val="24"/>
        </w:rPr>
      </w:pPr>
      <w:r>
        <w:rPr>
          <w:rFonts w:ascii="Times New Roman" w:hAnsi="Times New Roman"/>
          <w:sz w:val="24"/>
          <w:szCs w:val="24"/>
        </w:rPr>
        <w:t>‘For me, dark, dark</w:t>
      </w:r>
      <w:r w:rsidR="00A95A8C">
        <w:rPr>
          <w:rFonts w:ascii="Times New Roman" w:hAnsi="Times New Roman"/>
          <w:sz w:val="24"/>
          <w:szCs w:val="24"/>
        </w:rPr>
        <w:t>,</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And painful vile oblivion seals my eyes:</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I strive to search wherefore I am so sad,</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Until a melancholy numbs my limbs;</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And then upon the grass I sit, and moan,</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Like one who once had wings.—O why should I</w:t>
      </w:r>
    </w:p>
    <w:p w:rsidR="00283588" w:rsidRDefault="00EA1D42" w:rsidP="006B454A">
      <w:pPr>
        <w:spacing w:after="0" w:line="360" w:lineRule="auto"/>
        <w:ind w:left="720"/>
        <w:rPr>
          <w:rFonts w:ascii="Times New Roman" w:hAnsi="Times New Roman"/>
          <w:sz w:val="24"/>
          <w:szCs w:val="24"/>
        </w:rPr>
      </w:pPr>
      <w:r>
        <w:rPr>
          <w:rFonts w:ascii="Times New Roman" w:hAnsi="Times New Roman"/>
          <w:sz w:val="24"/>
          <w:szCs w:val="24"/>
        </w:rPr>
        <w:t>Feel curse</w:t>
      </w:r>
      <w:r w:rsidR="00283588">
        <w:rPr>
          <w:rFonts w:ascii="Times New Roman" w:hAnsi="Times New Roman"/>
          <w:sz w:val="24"/>
          <w:szCs w:val="24"/>
        </w:rPr>
        <w:t>d and thwarted, when the liegeless air</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Yie</w:t>
      </w:r>
      <w:r w:rsidR="00EA1D42">
        <w:rPr>
          <w:rFonts w:ascii="Times New Roman" w:hAnsi="Times New Roman"/>
          <w:sz w:val="24"/>
          <w:szCs w:val="24"/>
        </w:rPr>
        <w:t>lds to my step aspirant? W</w:t>
      </w:r>
      <w:r>
        <w:rPr>
          <w:rFonts w:ascii="Times New Roman" w:hAnsi="Times New Roman"/>
          <w:sz w:val="24"/>
          <w:szCs w:val="24"/>
        </w:rPr>
        <w:t>hy should I</w:t>
      </w:r>
    </w:p>
    <w:p w:rsidR="00283588" w:rsidRPr="00930653" w:rsidRDefault="00283588" w:rsidP="006B454A">
      <w:pPr>
        <w:spacing w:after="0" w:line="360" w:lineRule="auto"/>
        <w:ind w:left="720"/>
        <w:rPr>
          <w:rFonts w:ascii="Times New Roman" w:hAnsi="Times New Roman"/>
          <w:sz w:val="24"/>
          <w:szCs w:val="24"/>
        </w:rPr>
      </w:pPr>
      <w:r>
        <w:rPr>
          <w:rFonts w:ascii="Times New Roman" w:hAnsi="Times New Roman"/>
          <w:sz w:val="24"/>
          <w:szCs w:val="24"/>
        </w:rPr>
        <w:t>Spurn the green turf as hateful to my feet?’</w:t>
      </w:r>
    </w:p>
    <w:p w:rsidR="00283588" w:rsidRPr="00930653" w:rsidRDefault="004D5EC4" w:rsidP="006B454A">
      <w:pPr>
        <w:spacing w:after="0"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(III. 86</w:t>
      </w:r>
      <w:r w:rsidR="00283588" w:rsidRPr="00930653">
        <w:rPr>
          <w:rFonts w:ascii="Times New Roman" w:hAnsi="Times New Roman"/>
          <w:sz w:val="24"/>
          <w:szCs w:val="24"/>
          <w:shd w:val="clear" w:color="auto" w:fill="FFFFFF"/>
        </w:rPr>
        <w:t>-94)</w:t>
      </w:r>
    </w:p>
    <w:p w:rsidR="00283588" w:rsidRPr="0080184F" w:rsidRDefault="00283588" w:rsidP="006B454A">
      <w:pPr>
        <w:spacing w:after="0" w:line="360" w:lineRule="auto"/>
        <w:rPr>
          <w:rFonts w:ascii="Times New Roman" w:hAnsi="Times New Roman"/>
          <w:sz w:val="24"/>
          <w:szCs w:val="24"/>
        </w:rPr>
      </w:pPr>
      <w:r w:rsidRPr="0080184F">
        <w:rPr>
          <w:rFonts w:ascii="Times New Roman" w:hAnsi="Times New Roman"/>
          <w:sz w:val="24"/>
          <w:szCs w:val="24"/>
          <w:shd w:val="clear" w:color="auto" w:fill="FFFFFF"/>
        </w:rPr>
        <w:t>If the previous passages present an idealistic portrait of the poet coming into power, this earlier depiction of Apollo seems more attuned to Keats’s troubled authorial self. Apollo is described as a kind of failed visionary and, crucially, is unable to see, as Keats again integrates his wariness of ‘doubt and imaginative failure’ into the voice of his epic character.</w:t>
      </w:r>
      <w:r w:rsidRPr="0080184F">
        <w:rPr>
          <w:rStyle w:val="FootnoteReference"/>
          <w:rFonts w:ascii="Times New Roman" w:hAnsi="Times New Roman"/>
          <w:sz w:val="24"/>
          <w:szCs w:val="24"/>
          <w:shd w:val="clear" w:color="auto" w:fill="FFFFFF"/>
        </w:rPr>
        <w:footnoteReference w:id="704"/>
      </w:r>
      <w:r w:rsidRPr="0080184F">
        <w:rPr>
          <w:rFonts w:ascii="Times New Roman" w:hAnsi="Times New Roman"/>
          <w:sz w:val="24"/>
          <w:szCs w:val="24"/>
          <w:shd w:val="clear" w:color="auto" w:fill="FFFFFF"/>
        </w:rPr>
        <w:t xml:space="preserve"> In its sharp, almost staccato monosyllables, the sibilant line ‘I strive to search wherefore I am so sad’ exhibits its own agitated and overwrought striving towards musical expression. After the harsh </w:t>
      </w:r>
      <w:r>
        <w:rPr>
          <w:rFonts w:ascii="Times New Roman" w:hAnsi="Times New Roman"/>
          <w:sz w:val="24"/>
          <w:szCs w:val="24"/>
          <w:shd w:val="clear" w:color="auto" w:fill="FFFFFF"/>
        </w:rPr>
        <w:t>spondee</w:t>
      </w:r>
      <w:r w:rsidRPr="0080184F">
        <w:rPr>
          <w:rFonts w:ascii="Times New Roman" w:hAnsi="Times New Roman"/>
          <w:sz w:val="24"/>
          <w:szCs w:val="24"/>
          <w:shd w:val="clear" w:color="auto" w:fill="FFFFFF"/>
        </w:rPr>
        <w:t xml:space="preserve"> of ‘dark, dark’ and the thudding, burdensome iambs of ‘and painful vile oblivion’, the line ‘Until a melancholy numbs my limbs’ creates a marked shift in tone. Aided by the gentle, almost cushioning internal rhyme of ‘numbs’ and ‘limbs’, this melancholy offers a fleeting moment of relief. While numbness and desensitisation provide some kind of release, the poem refuses to dwell upon this mood, allowing only the briefest of pauses through the line-ending semicolon before moving onto Apollo’s torturous ‘moan’. Yet the cadences of the line strongly evoke ‘Ode to a Nightingale’, as does the setting in </w:t>
      </w:r>
      <w:r w:rsidRPr="0080184F">
        <w:rPr>
          <w:rFonts w:ascii="Times New Roman" w:hAnsi="Times New Roman"/>
          <w:sz w:val="24"/>
          <w:szCs w:val="24"/>
        </w:rPr>
        <w:t xml:space="preserve">a familiar bower of ‘grass’ and ‘green turf’. Asking ‘why should I / Spurn the green turf as hateful to my feet?’, it is as </w:t>
      </w:r>
      <w:r w:rsidRPr="0080184F">
        <w:rPr>
          <w:rFonts w:ascii="Times New Roman" w:hAnsi="Times New Roman"/>
          <w:sz w:val="24"/>
          <w:szCs w:val="24"/>
          <w:shd w:val="clear" w:color="auto" w:fill="FFFFFF"/>
        </w:rPr>
        <w:t>if Keats is no longer able to ‘spurn’ the lyrical mode. Momentarily putting aside the demands of his epic, the poet seems tempted to let the epic slip into the familiar voice of his Ode</w:t>
      </w:r>
      <w:r w:rsidRPr="0080184F">
        <w:rPr>
          <w:rFonts w:ascii="Times New Roman" w:hAnsi="Times New Roman"/>
          <w:sz w:val="24"/>
          <w:szCs w:val="24"/>
        </w:rPr>
        <w:t>:</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I cannot see what flowers are at my feet,</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Nor what soft incense hangs upon the boughs,</w:t>
      </w:r>
    </w:p>
    <w:p w:rsidR="00283588" w:rsidRPr="0080184F" w:rsidRDefault="00283588" w:rsidP="00EA1D42">
      <w:pPr>
        <w:spacing w:after="0" w:line="360" w:lineRule="auto"/>
        <w:ind w:left="720"/>
        <w:rPr>
          <w:rFonts w:ascii="Times New Roman" w:hAnsi="Times New Roman"/>
          <w:sz w:val="24"/>
          <w:szCs w:val="24"/>
        </w:rPr>
      </w:pPr>
      <w:r w:rsidRPr="0080184F">
        <w:rPr>
          <w:rFonts w:ascii="Times New Roman" w:hAnsi="Times New Roman"/>
          <w:sz w:val="24"/>
          <w:szCs w:val="24"/>
        </w:rPr>
        <w:t>But, in embalm</w:t>
      </w:r>
      <w:r w:rsidR="00EA1D42" w:rsidRPr="009450BC">
        <w:rPr>
          <w:rFonts w:asciiTheme="majorBidi" w:hAnsiTheme="majorBidi" w:cstheme="majorBidi"/>
          <w:sz w:val="24"/>
          <w:szCs w:val="24"/>
        </w:rPr>
        <w:t>è</w:t>
      </w:r>
      <w:r w:rsidR="00EA1D42">
        <w:rPr>
          <w:rFonts w:asciiTheme="majorBidi" w:hAnsiTheme="majorBidi" w:cstheme="majorBidi"/>
          <w:sz w:val="24"/>
          <w:szCs w:val="24"/>
        </w:rPr>
        <w:t>d</w:t>
      </w:r>
      <w:r w:rsidR="00EA1D42" w:rsidRPr="00F17335">
        <w:rPr>
          <w:rFonts w:ascii="Times New Roman" w:hAnsi="Times New Roman"/>
          <w:sz w:val="24"/>
          <w:szCs w:val="24"/>
        </w:rPr>
        <w:t xml:space="preserve"> </w:t>
      </w:r>
      <w:r w:rsidRPr="0080184F">
        <w:rPr>
          <w:rFonts w:ascii="Times New Roman" w:hAnsi="Times New Roman"/>
          <w:sz w:val="24"/>
          <w:szCs w:val="24"/>
        </w:rPr>
        <w:t>darkness, guess each sweet</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Wherewith the seasonable month endows</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The grass, the thicket, and the fruit-tree wild.</w:t>
      </w:r>
    </w:p>
    <w:p w:rsidR="00283588" w:rsidRPr="0080184F" w:rsidRDefault="00283588" w:rsidP="006B454A">
      <w:pPr>
        <w:spacing w:after="0" w:line="360" w:lineRule="auto"/>
        <w:rPr>
          <w:rFonts w:ascii="Times New Roman" w:hAnsi="Times New Roman"/>
          <w:sz w:val="24"/>
          <w:szCs w:val="24"/>
        </w:rPr>
      </w:pPr>
      <w:r w:rsidRPr="0080184F">
        <w:rPr>
          <w:rFonts w:ascii="Times New Roman" w:hAnsi="Times New Roman"/>
          <w:sz w:val="24"/>
          <w:szCs w:val="24"/>
        </w:rPr>
        <w:t>(</w:t>
      </w:r>
      <w:r>
        <w:rPr>
          <w:rFonts w:ascii="Times New Roman" w:hAnsi="Times New Roman"/>
          <w:sz w:val="24"/>
          <w:szCs w:val="24"/>
        </w:rPr>
        <w:t>‘</w:t>
      </w:r>
      <w:r w:rsidRPr="00A32CA7">
        <w:rPr>
          <w:rFonts w:ascii="Times New Roman" w:hAnsi="Times New Roman"/>
          <w:sz w:val="24"/>
          <w:szCs w:val="24"/>
        </w:rPr>
        <w:t xml:space="preserve">Ode to </w:t>
      </w:r>
      <w:r>
        <w:rPr>
          <w:rFonts w:ascii="Times New Roman" w:hAnsi="Times New Roman"/>
          <w:sz w:val="24"/>
          <w:szCs w:val="24"/>
        </w:rPr>
        <w:t>a</w:t>
      </w:r>
      <w:r w:rsidRPr="00A32CA7">
        <w:rPr>
          <w:rFonts w:ascii="Times New Roman" w:hAnsi="Times New Roman"/>
          <w:sz w:val="24"/>
          <w:szCs w:val="24"/>
        </w:rPr>
        <w:t xml:space="preserve"> Nightingale</w:t>
      </w:r>
      <w:r>
        <w:rPr>
          <w:rFonts w:ascii="Times New Roman" w:hAnsi="Times New Roman"/>
          <w:sz w:val="24"/>
          <w:szCs w:val="24"/>
        </w:rPr>
        <w:t>’</w:t>
      </w:r>
      <w:r w:rsidRPr="0080184F">
        <w:rPr>
          <w:rFonts w:ascii="Times New Roman" w:hAnsi="Times New Roman"/>
          <w:sz w:val="24"/>
          <w:szCs w:val="24"/>
        </w:rPr>
        <w:t>, 41-5)</w:t>
      </w:r>
    </w:p>
    <w:p w:rsidR="00283588" w:rsidRPr="0080184F" w:rsidRDefault="00283588" w:rsidP="006B454A">
      <w:pPr>
        <w:spacing w:after="0" w:line="360" w:lineRule="auto"/>
        <w:rPr>
          <w:rFonts w:ascii="Times New Roman" w:hAnsi="Times New Roman"/>
          <w:sz w:val="24"/>
          <w:szCs w:val="24"/>
        </w:rPr>
      </w:pPr>
      <w:r w:rsidRPr="0080184F">
        <w:rPr>
          <w:rFonts w:ascii="Times New Roman" w:hAnsi="Times New Roman"/>
          <w:sz w:val="24"/>
          <w:szCs w:val="24"/>
        </w:rPr>
        <w:t xml:space="preserve">This passage from ‘Ode to </w:t>
      </w:r>
      <w:r>
        <w:rPr>
          <w:rFonts w:ascii="Times New Roman" w:hAnsi="Times New Roman"/>
          <w:sz w:val="24"/>
          <w:szCs w:val="24"/>
        </w:rPr>
        <w:t>a</w:t>
      </w:r>
      <w:r w:rsidRPr="0080184F">
        <w:rPr>
          <w:rFonts w:ascii="Times New Roman" w:hAnsi="Times New Roman"/>
          <w:sz w:val="24"/>
          <w:szCs w:val="24"/>
        </w:rPr>
        <w:t xml:space="preserve"> Nightingale’ deploys </w:t>
      </w:r>
      <w:r w:rsidRPr="0080184F">
        <w:rPr>
          <w:rFonts w:ascii="Times New Roman" w:hAnsi="Times New Roman"/>
          <w:sz w:val="24"/>
          <w:szCs w:val="24"/>
          <w:shd w:val="clear" w:color="auto" w:fill="FFFFFF"/>
        </w:rPr>
        <w:t xml:space="preserve">internal-rhyme in ‘see’ and ‘feet’, seen also in </w:t>
      </w:r>
      <w:r w:rsidRPr="0080184F">
        <w:rPr>
          <w:rFonts w:ascii="Times New Roman" w:hAnsi="Times New Roman"/>
          <w:i/>
          <w:sz w:val="24"/>
          <w:szCs w:val="24"/>
          <w:shd w:val="clear" w:color="auto" w:fill="FFFFFF"/>
        </w:rPr>
        <w:t>Hyperion</w:t>
      </w:r>
      <w:r w:rsidRPr="0080184F">
        <w:rPr>
          <w:rFonts w:ascii="Times New Roman" w:hAnsi="Times New Roman"/>
          <w:sz w:val="24"/>
          <w:szCs w:val="24"/>
          <w:shd w:val="clear" w:color="auto" w:fill="FFFFFF"/>
        </w:rPr>
        <w:t xml:space="preserve">’s ‘numbs’ and ‘limbs’, as well as the </w:t>
      </w:r>
      <w:r w:rsidRPr="0080184F">
        <w:rPr>
          <w:rFonts w:ascii="Times New Roman" w:hAnsi="Times New Roman"/>
          <w:sz w:val="24"/>
          <w:szCs w:val="24"/>
        </w:rPr>
        <w:t>sibilance that is ever-present in Apollo’s lament, where ‘s’ sounds</w:t>
      </w:r>
      <w:r w:rsidRPr="0080184F">
        <w:rPr>
          <w:rFonts w:ascii="Times New Roman" w:hAnsi="Times New Roman"/>
          <w:sz w:val="24"/>
          <w:szCs w:val="24"/>
          <w:shd w:val="clear" w:color="auto" w:fill="FFFFFF"/>
        </w:rPr>
        <w:t xml:space="preserve"> occur at least twice in each line. This suggests that a suppressed sensuousness lurks behind Apollo’s speech, one that is at odds with the apparent vacuity of his ‘painful vile oblivion’, offering a further nod towards the luxuriantly expressive voice waiting to break into the apparent objectivity of </w:t>
      </w:r>
      <w:r w:rsidRPr="0080184F">
        <w:rPr>
          <w:rFonts w:ascii="Times New Roman" w:hAnsi="Times New Roman"/>
          <w:i/>
          <w:sz w:val="24"/>
          <w:szCs w:val="24"/>
          <w:shd w:val="clear" w:color="auto" w:fill="FFFFFF"/>
        </w:rPr>
        <w:t>Hyperion</w:t>
      </w:r>
      <w:r w:rsidRPr="0080184F">
        <w:rPr>
          <w:rFonts w:ascii="Times New Roman" w:hAnsi="Times New Roman"/>
          <w:sz w:val="24"/>
          <w:szCs w:val="24"/>
          <w:shd w:val="clear" w:color="auto" w:fill="FFFFFF"/>
        </w:rPr>
        <w:t>.</w:t>
      </w:r>
      <w:r w:rsidRPr="0080184F">
        <w:rPr>
          <w:rStyle w:val="FootnoteReference"/>
          <w:rFonts w:ascii="Times New Roman" w:hAnsi="Times New Roman"/>
          <w:sz w:val="24"/>
          <w:szCs w:val="24"/>
          <w:shd w:val="clear" w:color="auto" w:fill="FFFFFF"/>
        </w:rPr>
        <w:footnoteReference w:id="705"/>
      </w:r>
      <w:r w:rsidRPr="0080184F">
        <w:rPr>
          <w:rFonts w:ascii="Times New Roman" w:hAnsi="Times New Roman"/>
          <w:sz w:val="24"/>
          <w:szCs w:val="24"/>
          <w:shd w:val="clear" w:color="auto" w:fill="FFFFFF"/>
        </w:rPr>
        <w:t xml:space="preserve"> </w:t>
      </w:r>
      <w:r w:rsidRPr="0080184F">
        <w:rPr>
          <w:rFonts w:ascii="Times New Roman" w:hAnsi="Times New Roman"/>
          <w:sz w:val="24"/>
          <w:szCs w:val="24"/>
        </w:rPr>
        <w:t xml:space="preserve">While self-consciousness is a constant feature of the text, here, the latent subjectivity of Keats’s epic voice starts to evoke that of his other lyric poetry; the allusion to his own work reveals the portrait of Apollo as housing </w:t>
      </w:r>
      <w:r w:rsidRPr="0080184F">
        <w:rPr>
          <w:rFonts w:ascii="Times New Roman" w:hAnsi="Times New Roman"/>
          <w:i/>
          <w:sz w:val="24"/>
          <w:szCs w:val="24"/>
        </w:rPr>
        <w:t>Hyperion</w:t>
      </w:r>
      <w:r w:rsidRPr="0080184F">
        <w:rPr>
          <w:rFonts w:ascii="Times New Roman" w:hAnsi="Times New Roman"/>
          <w:sz w:val="24"/>
          <w:szCs w:val="24"/>
        </w:rPr>
        <w:t xml:space="preserve">’s most overt transposition of a quintessentially Keatsian lyric self.  It is no coincidence that Keats abandons the work within forty lines of this passage. Apollo’s maladies are also strongly reminiscent of the disempowered Saturn at the opening of Book I: </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Upon the sodden ground</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 xml:space="preserve">His old right hand lay nerveless, listless, dead, </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Unsceptred; and his realmless eyes were closed;</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While his bowed head seemed listening to the Earth,</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 xml:space="preserve">His ancient mother, for some comfort yet. </w:t>
      </w:r>
    </w:p>
    <w:p w:rsidR="00283588" w:rsidRPr="0080184F" w:rsidRDefault="00283588" w:rsidP="006B454A">
      <w:pPr>
        <w:spacing w:after="0" w:line="360" w:lineRule="auto"/>
        <w:rPr>
          <w:rFonts w:ascii="Times New Roman" w:hAnsi="Times New Roman"/>
          <w:sz w:val="24"/>
          <w:szCs w:val="24"/>
        </w:rPr>
      </w:pPr>
      <w:r w:rsidRPr="0080184F">
        <w:rPr>
          <w:rFonts w:ascii="Times New Roman" w:hAnsi="Times New Roman"/>
          <w:sz w:val="24"/>
          <w:szCs w:val="24"/>
        </w:rPr>
        <w:t>(I. 17-21)</w:t>
      </w:r>
    </w:p>
    <w:p w:rsidR="00283588" w:rsidRDefault="00283588" w:rsidP="006B454A">
      <w:pPr>
        <w:spacing w:after="0" w:line="360" w:lineRule="auto"/>
        <w:rPr>
          <w:rFonts w:ascii="Times New Roman" w:hAnsi="Times New Roman"/>
          <w:sz w:val="24"/>
          <w:szCs w:val="24"/>
        </w:rPr>
      </w:pPr>
      <w:r w:rsidRPr="0080184F">
        <w:rPr>
          <w:rFonts w:ascii="Times New Roman" w:hAnsi="Times New Roman"/>
          <w:sz w:val="24"/>
          <w:szCs w:val="24"/>
        </w:rPr>
        <w:t>Saturn, with his eyes closed and head bowed to the potentially ‘comfort[ing]’ earth, mirrors the suffering experienced not just by the Keatsian lyric self, who ‘cannot see what flowers are at [his] feet’ (41), but also by his Olympian rival Apollo, who complains ‘upon the grass I sit, and moan</w:t>
      </w:r>
      <w:r w:rsidR="00C77EDB">
        <w:rPr>
          <w:rFonts w:ascii="Times New Roman" w:hAnsi="Times New Roman"/>
          <w:sz w:val="24"/>
          <w:szCs w:val="24"/>
        </w:rPr>
        <w:t xml:space="preserve"> </w:t>
      </w:r>
      <w:r w:rsidRPr="0080184F">
        <w:rPr>
          <w:rFonts w:ascii="Times New Roman" w:hAnsi="Times New Roman"/>
          <w:sz w:val="24"/>
          <w:szCs w:val="24"/>
        </w:rPr>
        <w:t>/ Lik</w:t>
      </w:r>
      <w:r w:rsidR="004D5EC4">
        <w:rPr>
          <w:rFonts w:ascii="Times New Roman" w:hAnsi="Times New Roman"/>
          <w:sz w:val="24"/>
          <w:szCs w:val="24"/>
        </w:rPr>
        <w:t xml:space="preserve">e one who once had wings’ (III. </w:t>
      </w:r>
      <w:r w:rsidRPr="0080184F">
        <w:rPr>
          <w:rFonts w:ascii="Times New Roman" w:hAnsi="Times New Roman"/>
          <w:sz w:val="24"/>
          <w:szCs w:val="24"/>
        </w:rPr>
        <w:t xml:space="preserve">90-91). </w:t>
      </w:r>
      <w:r w:rsidRPr="0080184F">
        <w:rPr>
          <w:rFonts w:ascii="Times New Roman" w:hAnsi="Times New Roman"/>
          <w:color w:val="000000"/>
          <w:sz w:val="24"/>
          <w:szCs w:val="24"/>
          <w:shd w:val="clear" w:color="auto" w:fill="FFFFFF"/>
        </w:rPr>
        <w:t>T</w:t>
      </w:r>
      <w:r w:rsidRPr="0080184F">
        <w:rPr>
          <w:rFonts w:ascii="Times New Roman" w:hAnsi="Times New Roman"/>
          <w:sz w:val="24"/>
          <w:szCs w:val="24"/>
        </w:rPr>
        <w:t xml:space="preserve">he similarities of these descriptions encapsulate the difficulties of </w:t>
      </w:r>
      <w:r w:rsidRPr="0080184F">
        <w:rPr>
          <w:rFonts w:ascii="Times New Roman" w:hAnsi="Times New Roman"/>
          <w:i/>
          <w:sz w:val="24"/>
          <w:szCs w:val="24"/>
        </w:rPr>
        <w:t>Hyperion</w:t>
      </w:r>
      <w:r w:rsidRPr="0080184F">
        <w:rPr>
          <w:rFonts w:ascii="Times New Roman" w:hAnsi="Times New Roman"/>
          <w:sz w:val="24"/>
          <w:szCs w:val="24"/>
        </w:rPr>
        <w:t xml:space="preserve">’s flirtation with autobiography. The deities, despite being on opposing sides of the Titan-Olympian conflict, risk being confounded through their shared roots in Keatsian subjectivity. That Saturn and Apollo similarly bemoan their grounded, earthly existence shows Keats articulating his own </w:t>
      </w:r>
      <w:r>
        <w:rPr>
          <w:rFonts w:ascii="Times New Roman" w:hAnsi="Times New Roman"/>
          <w:sz w:val="24"/>
          <w:szCs w:val="24"/>
        </w:rPr>
        <w:t>quest</w:t>
      </w:r>
      <w:r w:rsidRPr="0080184F">
        <w:rPr>
          <w:rFonts w:ascii="Times New Roman" w:hAnsi="Times New Roman"/>
          <w:sz w:val="24"/>
          <w:szCs w:val="24"/>
        </w:rPr>
        <w:t xml:space="preserve"> to achieve a grandiose epic omniscience and ‘see as a God sees’ </w:t>
      </w:r>
      <w:r w:rsidRPr="0080184F">
        <w:rPr>
          <w:rFonts w:ascii="Times New Roman" w:hAnsi="Times New Roman"/>
          <w:color w:val="000000"/>
          <w:sz w:val="24"/>
          <w:szCs w:val="24"/>
          <w:shd w:val="clear" w:color="auto" w:fill="FFFFFF"/>
        </w:rPr>
        <w:t>(</w:t>
      </w:r>
      <w:r w:rsidRPr="0080184F">
        <w:rPr>
          <w:rFonts w:ascii="Times New Roman" w:hAnsi="Times New Roman"/>
          <w:i/>
          <w:color w:val="000000"/>
          <w:sz w:val="24"/>
          <w:szCs w:val="24"/>
          <w:shd w:val="clear" w:color="auto" w:fill="FFFFFF"/>
        </w:rPr>
        <w:t>The Fall</w:t>
      </w:r>
      <w:r w:rsidRPr="0080184F">
        <w:rPr>
          <w:rFonts w:ascii="Times New Roman" w:hAnsi="Times New Roman"/>
          <w:color w:val="000000"/>
          <w:sz w:val="24"/>
          <w:szCs w:val="24"/>
          <w:shd w:val="clear" w:color="auto" w:fill="FFFFFF"/>
        </w:rPr>
        <w:t xml:space="preserve">, I. 303-4). </w:t>
      </w:r>
      <w:r w:rsidRPr="0080184F">
        <w:rPr>
          <w:rFonts w:ascii="Times New Roman" w:hAnsi="Times New Roman"/>
          <w:sz w:val="24"/>
          <w:szCs w:val="24"/>
        </w:rPr>
        <w:t>With each of his primary characters voicing the concerns of the epic poet, the text’s ‘multiplicity of voices</w:t>
      </w:r>
      <w:r>
        <w:rPr>
          <w:rFonts w:ascii="Times New Roman" w:hAnsi="Times New Roman"/>
          <w:sz w:val="24"/>
          <w:szCs w:val="24"/>
        </w:rPr>
        <w:t xml:space="preserve">’ </w:t>
      </w:r>
      <w:r w:rsidRPr="0080184F">
        <w:rPr>
          <w:rFonts w:ascii="Times New Roman" w:hAnsi="Times New Roman"/>
          <w:sz w:val="24"/>
          <w:szCs w:val="24"/>
        </w:rPr>
        <w:t>risks collapsing into the singular voice of the subjective authorial self.</w:t>
      </w:r>
      <w:r w:rsidRPr="0080184F">
        <w:rPr>
          <w:rStyle w:val="FootnoteReference"/>
          <w:rFonts w:ascii="Times New Roman" w:hAnsi="Times New Roman"/>
          <w:sz w:val="24"/>
          <w:szCs w:val="24"/>
        </w:rPr>
        <w:footnoteReference w:id="706"/>
      </w:r>
    </w:p>
    <w:p w:rsidR="006B454A" w:rsidRPr="0080184F" w:rsidRDefault="006B454A" w:rsidP="006B454A">
      <w:pPr>
        <w:spacing w:after="0" w:line="360" w:lineRule="auto"/>
        <w:rPr>
          <w:rFonts w:ascii="Times New Roman" w:hAnsi="Times New Roman"/>
          <w:color w:val="FF0000"/>
          <w:sz w:val="24"/>
          <w:szCs w:val="24"/>
          <w:lang w:eastAsia="en-GB"/>
        </w:rPr>
      </w:pPr>
    </w:p>
    <w:p w:rsidR="00283588" w:rsidRDefault="00283588" w:rsidP="006B454A">
      <w:pPr>
        <w:spacing w:after="0" w:line="360" w:lineRule="auto"/>
        <w:rPr>
          <w:rFonts w:ascii="Times New Roman" w:hAnsi="Times New Roman"/>
          <w:color w:val="FF0000"/>
          <w:sz w:val="24"/>
          <w:szCs w:val="24"/>
        </w:rPr>
      </w:pPr>
      <w:r w:rsidRPr="0080184F">
        <w:rPr>
          <w:rFonts w:ascii="Times New Roman" w:hAnsi="Times New Roman"/>
          <w:sz w:val="24"/>
          <w:szCs w:val="24"/>
        </w:rPr>
        <w:t xml:space="preserve">The Advertisement to the 1820 volume of Keats’s work describes the inclusion of </w:t>
      </w:r>
      <w:r w:rsidRPr="0080184F">
        <w:rPr>
          <w:rFonts w:ascii="Times New Roman" w:hAnsi="Times New Roman"/>
          <w:i/>
          <w:sz w:val="24"/>
          <w:szCs w:val="24"/>
        </w:rPr>
        <w:t>Hyperion</w:t>
      </w:r>
      <w:r w:rsidRPr="0080184F">
        <w:rPr>
          <w:rFonts w:ascii="Times New Roman" w:hAnsi="Times New Roman"/>
          <w:sz w:val="24"/>
          <w:szCs w:val="24"/>
        </w:rPr>
        <w:t xml:space="preserve"> as ‘contrary to the wish of the author’, attributing its unfinished state to reviews of </w:t>
      </w:r>
      <w:r w:rsidRPr="0080184F">
        <w:rPr>
          <w:rFonts w:ascii="Times New Roman" w:hAnsi="Times New Roman"/>
          <w:i/>
          <w:sz w:val="24"/>
          <w:szCs w:val="24"/>
        </w:rPr>
        <w:t>Endymion</w:t>
      </w:r>
      <w:r w:rsidRPr="0080184F">
        <w:rPr>
          <w:rFonts w:ascii="Times New Roman" w:hAnsi="Times New Roman"/>
          <w:sz w:val="24"/>
          <w:szCs w:val="24"/>
        </w:rPr>
        <w:t xml:space="preserve">: ‘The poem was intended to have been of equal length with </w:t>
      </w:r>
      <w:r w:rsidRPr="0080184F">
        <w:rPr>
          <w:rFonts w:ascii="Times New Roman" w:hAnsi="Times New Roman"/>
          <w:i/>
          <w:sz w:val="24"/>
          <w:szCs w:val="24"/>
        </w:rPr>
        <w:t>Endymion</w:t>
      </w:r>
      <w:r w:rsidRPr="0080184F">
        <w:rPr>
          <w:rFonts w:ascii="Times New Roman" w:hAnsi="Times New Roman"/>
          <w:sz w:val="24"/>
          <w:szCs w:val="24"/>
        </w:rPr>
        <w:t>, but the reception given to that work discouraged the author from proceeding’</w:t>
      </w:r>
      <w:r>
        <w:rPr>
          <w:rFonts w:ascii="Times New Roman" w:hAnsi="Times New Roman"/>
          <w:sz w:val="24"/>
          <w:szCs w:val="24"/>
        </w:rPr>
        <w:t xml:space="preserve"> (‘Advertisement to </w:t>
      </w:r>
      <w:r>
        <w:rPr>
          <w:rFonts w:ascii="Times New Roman" w:hAnsi="Times New Roman"/>
          <w:i/>
          <w:iCs/>
          <w:sz w:val="24"/>
          <w:szCs w:val="24"/>
        </w:rPr>
        <w:t xml:space="preserve">Lamia, Isabella, The Eve of St Agnes, and Other Poems </w:t>
      </w:r>
      <w:r>
        <w:rPr>
          <w:rFonts w:ascii="Times New Roman" w:hAnsi="Times New Roman"/>
          <w:sz w:val="24"/>
          <w:szCs w:val="24"/>
        </w:rPr>
        <w:t>[1820]’, p. 514)</w:t>
      </w:r>
      <w:r w:rsidRPr="0080184F">
        <w:rPr>
          <w:rFonts w:ascii="Times New Roman" w:hAnsi="Times New Roman"/>
          <w:sz w:val="24"/>
          <w:szCs w:val="24"/>
        </w:rPr>
        <w:t xml:space="preserve">. However, in his own copy, an exasperated Keats </w:t>
      </w:r>
      <w:r>
        <w:rPr>
          <w:rFonts w:ascii="Times New Roman" w:hAnsi="Times New Roman"/>
          <w:sz w:val="24"/>
          <w:szCs w:val="24"/>
        </w:rPr>
        <w:t>annotated</w:t>
      </w:r>
      <w:r w:rsidRPr="0080184F">
        <w:rPr>
          <w:rFonts w:ascii="Times New Roman" w:hAnsi="Times New Roman"/>
          <w:sz w:val="24"/>
          <w:szCs w:val="24"/>
        </w:rPr>
        <w:t xml:space="preserve"> this paragraph ‘This is a lie’.</w:t>
      </w:r>
      <w:r w:rsidRPr="0080184F">
        <w:rPr>
          <w:rStyle w:val="FootnoteReference"/>
          <w:rFonts w:ascii="Times New Roman" w:hAnsi="Times New Roman"/>
          <w:sz w:val="24"/>
          <w:szCs w:val="24"/>
        </w:rPr>
        <w:footnoteReference w:id="707"/>
      </w:r>
      <w:r w:rsidRPr="0080184F">
        <w:rPr>
          <w:rFonts w:ascii="Times New Roman" w:hAnsi="Times New Roman"/>
          <w:sz w:val="24"/>
          <w:szCs w:val="24"/>
        </w:rPr>
        <w:t xml:space="preserve"> Given the proliferation of self-portraiture throughout </w:t>
      </w:r>
      <w:r w:rsidRPr="0080184F">
        <w:rPr>
          <w:rFonts w:ascii="Times New Roman" w:hAnsi="Times New Roman"/>
          <w:i/>
          <w:sz w:val="24"/>
          <w:szCs w:val="24"/>
        </w:rPr>
        <w:t>Hyperion</w:t>
      </w:r>
      <w:r w:rsidRPr="0080184F">
        <w:rPr>
          <w:rFonts w:ascii="Times New Roman" w:hAnsi="Times New Roman"/>
          <w:sz w:val="24"/>
          <w:szCs w:val="24"/>
        </w:rPr>
        <w:t>, Keats’s continuous identification with his characters suggests a more compelling reason for his epic’s unfinished state. Having composed a work brimming with potential poet-surrogates, Keats abandon</w:t>
      </w:r>
      <w:r>
        <w:rPr>
          <w:rFonts w:ascii="Times New Roman" w:hAnsi="Times New Roman"/>
          <w:sz w:val="24"/>
          <w:szCs w:val="24"/>
        </w:rPr>
        <w:t>s</w:t>
      </w:r>
      <w:r w:rsidRPr="0080184F">
        <w:rPr>
          <w:rFonts w:ascii="Times New Roman" w:hAnsi="Times New Roman"/>
          <w:sz w:val="24"/>
          <w:szCs w:val="24"/>
        </w:rPr>
        <w:t xml:space="preserve"> </w:t>
      </w:r>
      <w:r w:rsidRPr="0080184F">
        <w:rPr>
          <w:rFonts w:ascii="Times New Roman" w:hAnsi="Times New Roman"/>
          <w:i/>
          <w:sz w:val="24"/>
          <w:szCs w:val="24"/>
        </w:rPr>
        <w:t>Hyperion</w:t>
      </w:r>
      <w:r w:rsidRPr="0080184F">
        <w:rPr>
          <w:rFonts w:ascii="Times New Roman" w:hAnsi="Times New Roman"/>
          <w:sz w:val="24"/>
          <w:szCs w:val="24"/>
        </w:rPr>
        <w:t xml:space="preserve"> upon identifying the tension between subjective involvement and his effort to achieve objectivity, recognising this as a potentially fruitful rather than destabilising force. As a text that is self-consciously an apprenticeship in the epic genre, </w:t>
      </w:r>
      <w:r w:rsidRPr="0080184F">
        <w:rPr>
          <w:rFonts w:ascii="Times New Roman" w:hAnsi="Times New Roman"/>
          <w:i/>
          <w:sz w:val="24"/>
          <w:szCs w:val="24"/>
        </w:rPr>
        <w:t xml:space="preserve">Hyperion </w:t>
      </w:r>
      <w:r w:rsidRPr="0080184F">
        <w:rPr>
          <w:rFonts w:ascii="Times New Roman" w:hAnsi="Times New Roman"/>
          <w:sz w:val="24"/>
          <w:szCs w:val="24"/>
        </w:rPr>
        <w:t>allow</w:t>
      </w:r>
      <w:r>
        <w:rPr>
          <w:rFonts w:ascii="Times New Roman" w:hAnsi="Times New Roman"/>
          <w:sz w:val="24"/>
          <w:szCs w:val="24"/>
        </w:rPr>
        <w:t>s</w:t>
      </w:r>
      <w:r w:rsidRPr="0080184F">
        <w:rPr>
          <w:rFonts w:ascii="Times New Roman" w:hAnsi="Times New Roman"/>
          <w:sz w:val="24"/>
          <w:szCs w:val="24"/>
        </w:rPr>
        <w:t xml:space="preserve"> Keats to crystallise the approach to composing epic that he would undertake in </w:t>
      </w:r>
      <w:r w:rsidRPr="0080184F">
        <w:rPr>
          <w:rFonts w:ascii="Times New Roman" w:hAnsi="Times New Roman"/>
          <w:i/>
          <w:sz w:val="24"/>
          <w:szCs w:val="24"/>
        </w:rPr>
        <w:t>The Fall</w:t>
      </w:r>
      <w:r w:rsidRPr="0080184F">
        <w:rPr>
          <w:rFonts w:ascii="Times New Roman" w:hAnsi="Times New Roman"/>
          <w:sz w:val="24"/>
          <w:szCs w:val="24"/>
        </w:rPr>
        <w:t xml:space="preserve">, a poem that endeavours to </w:t>
      </w:r>
      <w:r>
        <w:rPr>
          <w:rFonts w:ascii="Times New Roman" w:hAnsi="Times New Roman"/>
          <w:sz w:val="24"/>
          <w:szCs w:val="24"/>
        </w:rPr>
        <w:t>complete the quest towards capable poethood by reconciling the poet’s</w:t>
      </w:r>
      <w:r w:rsidRPr="0080184F">
        <w:rPr>
          <w:rFonts w:ascii="Times New Roman" w:hAnsi="Times New Roman"/>
          <w:sz w:val="24"/>
          <w:szCs w:val="24"/>
        </w:rPr>
        <w:t xml:space="preserve"> apparently conflicting</w:t>
      </w:r>
      <w:r>
        <w:rPr>
          <w:rFonts w:ascii="Times New Roman" w:hAnsi="Times New Roman"/>
          <w:sz w:val="24"/>
          <w:szCs w:val="24"/>
        </w:rPr>
        <w:t xml:space="preserve"> impulses towards</w:t>
      </w:r>
      <w:r w:rsidRPr="0080184F">
        <w:rPr>
          <w:rFonts w:ascii="Times New Roman" w:hAnsi="Times New Roman"/>
          <w:sz w:val="24"/>
          <w:szCs w:val="24"/>
        </w:rPr>
        <w:t xml:space="preserve"> lyric and epic.</w:t>
      </w:r>
      <w:r w:rsidRPr="0080184F">
        <w:rPr>
          <w:rFonts w:ascii="Times New Roman" w:hAnsi="Times New Roman"/>
          <w:color w:val="FF0000"/>
          <w:sz w:val="24"/>
          <w:szCs w:val="24"/>
        </w:rPr>
        <w:t xml:space="preserve"> </w:t>
      </w:r>
    </w:p>
    <w:p w:rsidR="006B454A" w:rsidRPr="0080184F" w:rsidRDefault="006B454A" w:rsidP="006B454A">
      <w:pPr>
        <w:spacing w:after="0" w:line="360" w:lineRule="auto"/>
        <w:rPr>
          <w:rFonts w:ascii="Times New Roman" w:hAnsi="Times New Roman"/>
          <w:color w:val="FF0000"/>
          <w:sz w:val="24"/>
          <w:szCs w:val="24"/>
        </w:rPr>
      </w:pPr>
    </w:p>
    <w:p w:rsidR="00283588" w:rsidRDefault="00283588" w:rsidP="006510E8">
      <w:pPr>
        <w:spacing w:after="0" w:line="360" w:lineRule="auto"/>
        <w:rPr>
          <w:rFonts w:ascii="Times New Roman" w:hAnsi="Times New Roman"/>
          <w:b/>
        </w:rPr>
      </w:pPr>
      <w:r w:rsidRPr="002F777E">
        <w:rPr>
          <w:rFonts w:ascii="Times New Roman" w:hAnsi="Times New Roman"/>
          <w:b/>
        </w:rPr>
        <w:t>II.</w:t>
      </w:r>
    </w:p>
    <w:p w:rsidR="006510E8" w:rsidRDefault="006510E8" w:rsidP="006510E8">
      <w:pPr>
        <w:spacing w:after="0" w:line="360" w:lineRule="auto"/>
        <w:rPr>
          <w:rFonts w:ascii="Times New Roman" w:hAnsi="Times New Roman"/>
          <w:b/>
        </w:rPr>
      </w:pPr>
    </w:p>
    <w:p w:rsidR="00283588" w:rsidRDefault="00283588" w:rsidP="00332C28">
      <w:pPr>
        <w:spacing w:after="0" w:line="360" w:lineRule="auto"/>
        <w:rPr>
          <w:rFonts w:ascii="Times New Roman" w:hAnsi="Times New Roman"/>
          <w:sz w:val="24"/>
          <w:szCs w:val="24"/>
        </w:rPr>
      </w:pPr>
      <w:r w:rsidRPr="00D615DF">
        <w:rPr>
          <w:rFonts w:ascii="Times New Roman" w:hAnsi="Times New Roman"/>
          <w:sz w:val="24"/>
          <w:szCs w:val="24"/>
          <w:lang w:eastAsia="en-GB"/>
        </w:rPr>
        <w:t xml:space="preserve">Keats’s </w:t>
      </w:r>
      <w:r>
        <w:rPr>
          <w:rFonts w:ascii="Times New Roman" w:hAnsi="Times New Roman"/>
          <w:sz w:val="24"/>
          <w:szCs w:val="24"/>
          <w:lang w:eastAsia="en-GB"/>
        </w:rPr>
        <w:t>quest</w:t>
      </w:r>
      <w:r w:rsidRPr="00D615DF">
        <w:rPr>
          <w:rFonts w:ascii="Times New Roman" w:hAnsi="Times New Roman"/>
          <w:sz w:val="24"/>
          <w:szCs w:val="24"/>
          <w:lang w:eastAsia="en-GB"/>
        </w:rPr>
        <w:t xml:space="preserve"> to assume poetic authority </w:t>
      </w:r>
      <w:r>
        <w:rPr>
          <w:rFonts w:ascii="Times New Roman" w:hAnsi="Times New Roman"/>
          <w:sz w:val="24"/>
          <w:szCs w:val="24"/>
          <w:lang w:eastAsia="en-GB"/>
        </w:rPr>
        <w:t>intensifies in</w:t>
      </w:r>
      <w:r w:rsidRPr="00D615DF">
        <w:rPr>
          <w:rFonts w:ascii="Times New Roman" w:hAnsi="Times New Roman"/>
          <w:sz w:val="24"/>
          <w:szCs w:val="24"/>
          <w:lang w:eastAsia="en-GB"/>
        </w:rPr>
        <w:t xml:space="preserve"> the fraught process of rewriting that </w:t>
      </w:r>
      <w:r>
        <w:rPr>
          <w:rFonts w:ascii="Times New Roman" w:hAnsi="Times New Roman"/>
          <w:sz w:val="24"/>
          <w:szCs w:val="24"/>
          <w:lang w:eastAsia="en-GB"/>
        </w:rPr>
        <w:t>produces</w:t>
      </w:r>
      <w:r w:rsidRPr="00D615DF">
        <w:rPr>
          <w:rFonts w:ascii="Times New Roman" w:hAnsi="Times New Roman"/>
          <w:sz w:val="24"/>
          <w:szCs w:val="24"/>
          <w:lang w:eastAsia="en-GB"/>
        </w:rPr>
        <w:t xml:space="preserve"> </w:t>
      </w:r>
      <w:r w:rsidRPr="00D615DF">
        <w:rPr>
          <w:rFonts w:ascii="Times New Roman" w:hAnsi="Times New Roman"/>
          <w:i/>
          <w:sz w:val="24"/>
          <w:szCs w:val="24"/>
          <w:lang w:eastAsia="en-GB"/>
        </w:rPr>
        <w:t>The Fall of Hyperion</w:t>
      </w:r>
      <w:r w:rsidRPr="00D615DF">
        <w:rPr>
          <w:rFonts w:ascii="Times New Roman" w:hAnsi="Times New Roman"/>
          <w:sz w:val="24"/>
          <w:szCs w:val="24"/>
          <w:lang w:eastAsia="en-GB"/>
        </w:rPr>
        <w:t>.</w:t>
      </w:r>
      <w:r w:rsidRPr="0002084F">
        <w:rPr>
          <w:rStyle w:val="FootnoteReference"/>
          <w:rFonts w:ascii="Times New Roman" w:hAnsi="Times New Roman"/>
          <w:color w:val="000000"/>
          <w:sz w:val="24"/>
          <w:szCs w:val="24"/>
          <w:lang w:eastAsia="en-GB"/>
        </w:rPr>
        <w:footnoteReference w:id="708"/>
      </w:r>
      <w:r w:rsidRPr="0002084F">
        <w:rPr>
          <w:rFonts w:ascii="Times New Roman" w:hAnsi="Times New Roman"/>
          <w:color w:val="000000"/>
          <w:sz w:val="24"/>
          <w:szCs w:val="24"/>
          <w:lang w:eastAsia="en-GB"/>
        </w:rPr>
        <w:t xml:space="preserve"> </w:t>
      </w:r>
      <w:r>
        <w:rPr>
          <w:rFonts w:ascii="Times New Roman" w:hAnsi="Times New Roman"/>
          <w:sz w:val="24"/>
          <w:szCs w:val="24"/>
          <w:lang w:eastAsia="en-GB"/>
        </w:rPr>
        <w:t>D</w:t>
      </w:r>
      <w:r w:rsidRPr="00D615DF">
        <w:rPr>
          <w:rFonts w:ascii="Times New Roman" w:hAnsi="Times New Roman"/>
          <w:sz w:val="24"/>
          <w:szCs w:val="24"/>
        </w:rPr>
        <w:t>epict</w:t>
      </w:r>
      <w:r>
        <w:rPr>
          <w:rFonts w:ascii="Times New Roman" w:hAnsi="Times New Roman"/>
          <w:sz w:val="24"/>
          <w:szCs w:val="24"/>
        </w:rPr>
        <w:t>ing</w:t>
      </w:r>
      <w:r w:rsidRPr="00D615DF">
        <w:rPr>
          <w:rFonts w:ascii="Times New Roman" w:hAnsi="Times New Roman"/>
          <w:sz w:val="24"/>
          <w:szCs w:val="24"/>
        </w:rPr>
        <w:t xml:space="preserve"> his revivification of the stalling epic project as a means of regaining and reasserting </w:t>
      </w:r>
      <w:r>
        <w:rPr>
          <w:rFonts w:ascii="Times New Roman" w:hAnsi="Times New Roman"/>
          <w:sz w:val="24"/>
          <w:szCs w:val="24"/>
        </w:rPr>
        <w:t>authorial authority,</w:t>
      </w:r>
      <w:r w:rsidRPr="00AA7315">
        <w:rPr>
          <w:rFonts w:ascii="Times New Roman" w:hAnsi="Times New Roman"/>
          <w:sz w:val="24"/>
          <w:szCs w:val="24"/>
        </w:rPr>
        <w:t xml:space="preserve"> </w:t>
      </w:r>
      <w:r>
        <w:rPr>
          <w:rFonts w:ascii="Times New Roman" w:hAnsi="Times New Roman"/>
          <w:sz w:val="24"/>
          <w:szCs w:val="24"/>
        </w:rPr>
        <w:t xml:space="preserve">Keats’s poem sets out </w:t>
      </w:r>
      <w:r w:rsidRPr="00D615DF">
        <w:rPr>
          <w:rFonts w:ascii="Times New Roman" w:hAnsi="Times New Roman"/>
          <w:sz w:val="24"/>
          <w:szCs w:val="24"/>
        </w:rPr>
        <w:t xml:space="preserve">not only </w:t>
      </w:r>
      <w:r>
        <w:rPr>
          <w:rFonts w:ascii="Times New Roman" w:hAnsi="Times New Roman"/>
          <w:sz w:val="24"/>
          <w:szCs w:val="24"/>
        </w:rPr>
        <w:t xml:space="preserve">to </w:t>
      </w:r>
      <w:r w:rsidRPr="00D615DF">
        <w:rPr>
          <w:rFonts w:ascii="Times New Roman" w:hAnsi="Times New Roman"/>
          <w:sz w:val="24"/>
          <w:szCs w:val="24"/>
        </w:rPr>
        <w:t>adapt but</w:t>
      </w:r>
      <w:r>
        <w:rPr>
          <w:rFonts w:ascii="Times New Roman" w:hAnsi="Times New Roman"/>
          <w:sz w:val="24"/>
          <w:szCs w:val="24"/>
        </w:rPr>
        <w:t xml:space="preserve"> to usurp its textual predecessor. If the figure of the poet as quester lay implicit in </w:t>
      </w:r>
      <w:r>
        <w:rPr>
          <w:rFonts w:ascii="Times New Roman" w:hAnsi="Times New Roman"/>
          <w:i/>
          <w:iCs/>
          <w:sz w:val="24"/>
          <w:szCs w:val="24"/>
        </w:rPr>
        <w:t>Hyperion</w:t>
      </w:r>
      <w:r>
        <w:rPr>
          <w:rFonts w:ascii="Times New Roman" w:hAnsi="Times New Roman"/>
          <w:sz w:val="24"/>
          <w:szCs w:val="24"/>
        </w:rPr>
        <w:t xml:space="preserve">, </w:t>
      </w:r>
      <w:r>
        <w:rPr>
          <w:rFonts w:ascii="Times New Roman" w:hAnsi="Times New Roman"/>
          <w:i/>
          <w:iCs/>
          <w:sz w:val="24"/>
          <w:szCs w:val="24"/>
        </w:rPr>
        <w:t xml:space="preserve">The Fall </w:t>
      </w:r>
      <w:r>
        <w:rPr>
          <w:rFonts w:ascii="Times New Roman" w:hAnsi="Times New Roman"/>
          <w:iCs/>
          <w:sz w:val="24"/>
          <w:szCs w:val="24"/>
        </w:rPr>
        <w:t xml:space="preserve">argues that the quest to become </w:t>
      </w:r>
      <w:r>
        <w:rPr>
          <w:rFonts w:ascii="Times New Roman" w:hAnsi="Times New Roman"/>
          <w:sz w:val="24"/>
          <w:szCs w:val="24"/>
        </w:rPr>
        <w:t>a capable poet is contingent on more explicitly foregrounding the self</w:t>
      </w:r>
      <w:r w:rsidR="00332C28">
        <w:rPr>
          <w:rFonts w:ascii="Times New Roman" w:hAnsi="Times New Roman"/>
          <w:sz w:val="24"/>
          <w:szCs w:val="24"/>
        </w:rPr>
        <w:t>. The poem attempts to</w:t>
      </w:r>
      <w:r>
        <w:rPr>
          <w:rFonts w:ascii="Times New Roman" w:hAnsi="Times New Roman"/>
          <w:sz w:val="24"/>
          <w:szCs w:val="24"/>
        </w:rPr>
        <w:t xml:space="preserve"> wed epic and lyric by using the lyric ‘I’ as its central figure</w:t>
      </w:r>
      <w:r w:rsidR="00332C28">
        <w:rPr>
          <w:rFonts w:ascii="Times New Roman" w:hAnsi="Times New Roman"/>
          <w:sz w:val="24"/>
          <w:szCs w:val="24"/>
        </w:rPr>
        <w:t>, and i</w:t>
      </w:r>
      <w:r>
        <w:rPr>
          <w:rFonts w:ascii="Times New Roman" w:hAnsi="Times New Roman"/>
          <w:sz w:val="24"/>
          <w:szCs w:val="24"/>
        </w:rPr>
        <w:t xml:space="preserve">n creating a narrative persona that is explicitly the subjective poet, Keats presents himself as a quester re-entering the landscape of his former work. </w:t>
      </w:r>
      <w:r w:rsidRPr="00DC0DC3">
        <w:rPr>
          <w:rFonts w:ascii="Times New Roman" w:hAnsi="Times New Roman"/>
          <w:sz w:val="24"/>
          <w:szCs w:val="24"/>
        </w:rPr>
        <w:t xml:space="preserve">Whereas the closing scenes of </w:t>
      </w:r>
      <w:r w:rsidRPr="00DC0DC3">
        <w:rPr>
          <w:rFonts w:ascii="Times New Roman" w:hAnsi="Times New Roman"/>
          <w:i/>
          <w:sz w:val="24"/>
          <w:szCs w:val="24"/>
        </w:rPr>
        <w:t xml:space="preserve">Hyperion </w:t>
      </w:r>
      <w:r w:rsidRPr="00DC0DC3">
        <w:rPr>
          <w:rFonts w:ascii="Times New Roman" w:hAnsi="Times New Roman"/>
          <w:sz w:val="24"/>
          <w:szCs w:val="24"/>
        </w:rPr>
        <w:t xml:space="preserve">tend towards the lyric voice of ‘Ode to a Nightingale’, </w:t>
      </w:r>
      <w:r>
        <w:rPr>
          <w:rFonts w:ascii="Times New Roman" w:hAnsi="Times New Roman"/>
          <w:i/>
          <w:sz w:val="24"/>
          <w:szCs w:val="24"/>
        </w:rPr>
        <w:t>The Fall</w:t>
      </w:r>
      <w:r>
        <w:rPr>
          <w:rFonts w:ascii="Times New Roman" w:hAnsi="Times New Roman"/>
          <w:sz w:val="24"/>
          <w:szCs w:val="24"/>
        </w:rPr>
        <w:t xml:space="preserve"> draws inspiration from</w:t>
      </w:r>
      <w:r w:rsidRPr="00DC0DC3">
        <w:rPr>
          <w:rFonts w:ascii="Times New Roman" w:hAnsi="Times New Roman"/>
          <w:sz w:val="24"/>
          <w:szCs w:val="24"/>
        </w:rPr>
        <w:t xml:space="preserve"> another of </w:t>
      </w:r>
      <w:r>
        <w:rPr>
          <w:rFonts w:ascii="Times New Roman" w:hAnsi="Times New Roman"/>
          <w:sz w:val="24"/>
          <w:szCs w:val="24"/>
        </w:rPr>
        <w:t>Keats’s</w:t>
      </w:r>
      <w:r w:rsidRPr="00DC0DC3">
        <w:rPr>
          <w:rFonts w:ascii="Times New Roman" w:hAnsi="Times New Roman"/>
          <w:sz w:val="24"/>
          <w:szCs w:val="24"/>
        </w:rPr>
        <w:t xml:space="preserve"> 1819 odes, ‘Ode on a Grecian Urn’.</w:t>
      </w:r>
      <w:r w:rsidRPr="00DC0DC3">
        <w:rPr>
          <w:rFonts w:ascii="Times New Roman" w:hAnsi="Times New Roman"/>
          <w:sz w:val="24"/>
          <w:szCs w:val="24"/>
          <w:lang w:eastAsia="en-GB"/>
        </w:rPr>
        <w:t xml:space="preserve"> </w:t>
      </w:r>
      <w:r>
        <w:rPr>
          <w:rFonts w:ascii="Times New Roman" w:hAnsi="Times New Roman"/>
          <w:sz w:val="24"/>
          <w:szCs w:val="24"/>
          <w:lang w:eastAsia="en-GB"/>
        </w:rPr>
        <w:t>Enacting</w:t>
      </w:r>
      <w:r w:rsidRPr="00DC0DC3">
        <w:rPr>
          <w:rFonts w:ascii="Times New Roman" w:hAnsi="Times New Roman"/>
          <w:sz w:val="24"/>
          <w:szCs w:val="24"/>
          <w:lang w:eastAsia="en-GB"/>
        </w:rPr>
        <w:t xml:space="preserve"> </w:t>
      </w:r>
      <w:r>
        <w:rPr>
          <w:rFonts w:ascii="Times New Roman" w:hAnsi="Times New Roman"/>
          <w:sz w:val="24"/>
          <w:szCs w:val="24"/>
          <w:lang w:eastAsia="en-GB"/>
        </w:rPr>
        <w:t>the poet’s</w:t>
      </w:r>
      <w:r w:rsidRPr="00DC0DC3">
        <w:rPr>
          <w:rFonts w:ascii="Times New Roman" w:hAnsi="Times New Roman"/>
          <w:sz w:val="24"/>
          <w:szCs w:val="24"/>
          <w:lang w:eastAsia="en-GB"/>
        </w:rPr>
        <w:t xml:space="preserve"> </w:t>
      </w:r>
      <w:r>
        <w:rPr>
          <w:rFonts w:ascii="Times New Roman" w:hAnsi="Times New Roman"/>
          <w:sz w:val="24"/>
          <w:szCs w:val="24"/>
          <w:lang w:eastAsia="en-GB"/>
        </w:rPr>
        <w:t xml:space="preserve">confrontation with and </w:t>
      </w:r>
      <w:r w:rsidRPr="00DC0DC3">
        <w:rPr>
          <w:rFonts w:ascii="Times New Roman" w:hAnsi="Times New Roman"/>
          <w:sz w:val="24"/>
          <w:szCs w:val="24"/>
          <w:lang w:eastAsia="en-GB"/>
        </w:rPr>
        <w:t xml:space="preserve">reanimation of his supposedly failed </w:t>
      </w:r>
      <w:r>
        <w:rPr>
          <w:rFonts w:ascii="Times New Roman" w:hAnsi="Times New Roman"/>
          <w:sz w:val="24"/>
          <w:szCs w:val="24"/>
          <w:lang w:eastAsia="en-GB"/>
        </w:rPr>
        <w:t xml:space="preserve">work, </w:t>
      </w:r>
      <w:r w:rsidRPr="00DC0DC3">
        <w:rPr>
          <w:rFonts w:ascii="Times New Roman" w:hAnsi="Times New Roman"/>
          <w:i/>
          <w:sz w:val="24"/>
          <w:szCs w:val="24"/>
          <w:lang w:eastAsia="en-GB"/>
        </w:rPr>
        <w:t>Hyperion</w:t>
      </w:r>
      <w:r w:rsidRPr="00DC0DC3">
        <w:rPr>
          <w:rFonts w:ascii="Times New Roman" w:hAnsi="Times New Roman"/>
          <w:sz w:val="24"/>
          <w:szCs w:val="24"/>
          <w:lang w:eastAsia="en-GB"/>
        </w:rPr>
        <w:t>’s Titanic narrative is presented by Moneta</w:t>
      </w:r>
      <w:r>
        <w:rPr>
          <w:rFonts w:ascii="Times New Roman" w:hAnsi="Times New Roman"/>
          <w:sz w:val="24"/>
          <w:szCs w:val="24"/>
          <w:lang w:eastAsia="en-GB"/>
        </w:rPr>
        <w:t xml:space="preserve"> in </w:t>
      </w:r>
      <w:r>
        <w:rPr>
          <w:rFonts w:ascii="Times New Roman" w:hAnsi="Times New Roman"/>
          <w:i/>
          <w:iCs/>
          <w:sz w:val="24"/>
          <w:szCs w:val="24"/>
          <w:lang w:eastAsia="en-GB"/>
        </w:rPr>
        <w:t xml:space="preserve">The Fall of Hyperion </w:t>
      </w:r>
      <w:r w:rsidRPr="00DC0DC3">
        <w:rPr>
          <w:rFonts w:ascii="Times New Roman" w:hAnsi="Times New Roman"/>
          <w:sz w:val="24"/>
          <w:szCs w:val="24"/>
          <w:lang w:eastAsia="en-GB"/>
        </w:rPr>
        <w:t>as a static frieze, as if the original poem were an image on a marble urn</w:t>
      </w:r>
      <w:r>
        <w:rPr>
          <w:rFonts w:ascii="Times New Roman" w:hAnsi="Times New Roman"/>
          <w:sz w:val="24"/>
          <w:szCs w:val="24"/>
          <w:lang w:eastAsia="en-GB"/>
        </w:rPr>
        <w:t xml:space="preserve">. </w:t>
      </w:r>
      <w:r>
        <w:rPr>
          <w:rFonts w:ascii="Times New Roman" w:hAnsi="Times New Roman"/>
          <w:sz w:val="24"/>
          <w:szCs w:val="24"/>
        </w:rPr>
        <w:t xml:space="preserve">While </w:t>
      </w:r>
      <w:r>
        <w:rPr>
          <w:rFonts w:ascii="Times New Roman" w:hAnsi="Times New Roman"/>
          <w:i/>
          <w:iCs/>
          <w:sz w:val="24"/>
          <w:szCs w:val="24"/>
        </w:rPr>
        <w:t>The Fall</w:t>
      </w:r>
      <w:r>
        <w:rPr>
          <w:rFonts w:ascii="Times New Roman" w:hAnsi="Times New Roman"/>
          <w:sz w:val="24"/>
          <w:szCs w:val="24"/>
        </w:rPr>
        <w:t xml:space="preserve">, like the original </w:t>
      </w:r>
      <w:r>
        <w:rPr>
          <w:rFonts w:ascii="Times New Roman" w:hAnsi="Times New Roman"/>
          <w:i/>
          <w:sz w:val="24"/>
          <w:szCs w:val="24"/>
        </w:rPr>
        <w:t>Hyperion</w:t>
      </w:r>
      <w:r>
        <w:rPr>
          <w:rFonts w:ascii="Times New Roman" w:hAnsi="Times New Roman"/>
          <w:sz w:val="24"/>
          <w:szCs w:val="24"/>
        </w:rPr>
        <w:t xml:space="preserve">, is itself unfinished, </w:t>
      </w:r>
      <w:r>
        <w:rPr>
          <w:rFonts w:ascii="Times New Roman" w:hAnsi="Times New Roman"/>
          <w:sz w:val="24"/>
          <w:szCs w:val="24"/>
          <w:lang w:eastAsia="en-GB"/>
        </w:rPr>
        <w:t>the</w:t>
      </w:r>
      <w:r w:rsidRPr="00D615DF">
        <w:rPr>
          <w:rFonts w:ascii="Times New Roman" w:hAnsi="Times New Roman"/>
          <w:sz w:val="24"/>
          <w:szCs w:val="24"/>
        </w:rPr>
        <w:t xml:space="preserve"> conclusion </w:t>
      </w:r>
      <w:r>
        <w:rPr>
          <w:rFonts w:ascii="Times New Roman" w:hAnsi="Times New Roman"/>
          <w:sz w:val="24"/>
          <w:szCs w:val="24"/>
        </w:rPr>
        <w:t xml:space="preserve">of </w:t>
      </w:r>
      <w:r>
        <w:rPr>
          <w:rFonts w:ascii="Times New Roman" w:hAnsi="Times New Roman"/>
          <w:i/>
          <w:sz w:val="24"/>
          <w:szCs w:val="24"/>
        </w:rPr>
        <w:t xml:space="preserve">The Fall </w:t>
      </w:r>
      <w:r w:rsidR="006B454A">
        <w:rPr>
          <w:rFonts w:ascii="Times New Roman" w:hAnsi="Times New Roman"/>
          <w:sz w:val="24"/>
          <w:szCs w:val="24"/>
        </w:rPr>
        <w:t>represents</w:t>
      </w:r>
      <w:r>
        <w:rPr>
          <w:rFonts w:ascii="Times New Roman" w:hAnsi="Times New Roman"/>
          <w:sz w:val="24"/>
          <w:szCs w:val="24"/>
        </w:rPr>
        <w:t xml:space="preserve"> </w:t>
      </w:r>
      <w:r w:rsidRPr="00D615DF">
        <w:rPr>
          <w:rFonts w:ascii="Times New Roman" w:hAnsi="Times New Roman"/>
          <w:sz w:val="24"/>
          <w:szCs w:val="24"/>
        </w:rPr>
        <w:t xml:space="preserve">the culmination of </w:t>
      </w:r>
      <w:r>
        <w:rPr>
          <w:rFonts w:ascii="Times New Roman" w:hAnsi="Times New Roman"/>
          <w:sz w:val="24"/>
          <w:szCs w:val="24"/>
        </w:rPr>
        <w:t xml:space="preserve">Keats’s effort to stage a heightening of poetic power, </w:t>
      </w:r>
      <w:r w:rsidRPr="00D615DF">
        <w:rPr>
          <w:rFonts w:ascii="Times New Roman" w:hAnsi="Times New Roman"/>
          <w:sz w:val="24"/>
          <w:szCs w:val="24"/>
        </w:rPr>
        <w:t xml:space="preserve">rather than </w:t>
      </w:r>
      <w:r>
        <w:rPr>
          <w:rFonts w:ascii="Times New Roman" w:hAnsi="Times New Roman"/>
          <w:sz w:val="24"/>
          <w:szCs w:val="24"/>
        </w:rPr>
        <w:t>a collapse into an</w:t>
      </w:r>
      <w:r w:rsidRPr="00D615DF">
        <w:rPr>
          <w:rFonts w:ascii="Times New Roman" w:hAnsi="Times New Roman"/>
          <w:sz w:val="24"/>
          <w:szCs w:val="24"/>
        </w:rPr>
        <w:t xml:space="preserve"> incomplete fragment</w:t>
      </w:r>
      <w:r>
        <w:rPr>
          <w:rFonts w:ascii="Times New Roman" w:hAnsi="Times New Roman"/>
          <w:sz w:val="24"/>
          <w:szCs w:val="24"/>
        </w:rPr>
        <w:t>.</w:t>
      </w:r>
      <w:r>
        <w:rPr>
          <w:rStyle w:val="FootnoteReference"/>
          <w:rFonts w:ascii="Times New Roman" w:hAnsi="Times New Roman"/>
          <w:sz w:val="24"/>
          <w:szCs w:val="24"/>
        </w:rPr>
        <w:footnoteReference w:id="709"/>
      </w:r>
      <w:r w:rsidR="00C77EDB">
        <w:rPr>
          <w:rFonts w:ascii="Times New Roman" w:hAnsi="Times New Roman"/>
          <w:sz w:val="24"/>
          <w:szCs w:val="24"/>
        </w:rPr>
        <w:t xml:space="preserve"> </w:t>
      </w:r>
      <w:r>
        <w:rPr>
          <w:rFonts w:ascii="Times New Roman" w:hAnsi="Times New Roman"/>
          <w:sz w:val="24"/>
          <w:szCs w:val="24"/>
          <w:lang w:eastAsia="en-GB"/>
        </w:rPr>
        <w:t>Although the poem is</w:t>
      </w:r>
      <w:r w:rsidRPr="00D615DF">
        <w:rPr>
          <w:rFonts w:ascii="Times New Roman" w:hAnsi="Times New Roman"/>
          <w:sz w:val="24"/>
          <w:szCs w:val="24"/>
        </w:rPr>
        <w:t xml:space="preserve"> subtitled ‘A Dream’, suggesting a fragmentary</w:t>
      </w:r>
      <w:r>
        <w:rPr>
          <w:rFonts w:ascii="Times New Roman" w:hAnsi="Times New Roman"/>
          <w:sz w:val="24"/>
          <w:szCs w:val="24"/>
        </w:rPr>
        <w:t>, disparate</w:t>
      </w:r>
      <w:r w:rsidRPr="00D615DF">
        <w:rPr>
          <w:rFonts w:ascii="Times New Roman" w:hAnsi="Times New Roman"/>
          <w:sz w:val="24"/>
          <w:szCs w:val="24"/>
        </w:rPr>
        <w:t xml:space="preserve"> vision that emanates from the unconscious and cannot be controlled by the dreamer, the poetic labyrinth of </w:t>
      </w:r>
      <w:r w:rsidRPr="00D615DF">
        <w:rPr>
          <w:rFonts w:ascii="Times New Roman" w:hAnsi="Times New Roman"/>
          <w:i/>
          <w:sz w:val="24"/>
          <w:szCs w:val="24"/>
        </w:rPr>
        <w:t xml:space="preserve">The Fall </w:t>
      </w:r>
      <w:r w:rsidRPr="00D615DF">
        <w:rPr>
          <w:rFonts w:ascii="Times New Roman" w:hAnsi="Times New Roman"/>
          <w:sz w:val="24"/>
          <w:szCs w:val="24"/>
        </w:rPr>
        <w:t>is self-consciously a</w:t>
      </w:r>
      <w:r w:rsidRPr="00D615DF">
        <w:rPr>
          <w:rFonts w:ascii="Times New Roman" w:hAnsi="Times New Roman"/>
          <w:sz w:val="24"/>
          <w:szCs w:val="24"/>
          <w:lang w:eastAsia="en-GB"/>
        </w:rPr>
        <w:t xml:space="preserve"> ‘fine spell of words’ (</w:t>
      </w:r>
      <w:r>
        <w:rPr>
          <w:rFonts w:ascii="Times New Roman" w:hAnsi="Times New Roman"/>
          <w:i/>
          <w:sz w:val="24"/>
          <w:szCs w:val="24"/>
          <w:lang w:eastAsia="en-GB"/>
        </w:rPr>
        <w:t xml:space="preserve">The </w:t>
      </w:r>
      <w:r w:rsidRPr="00440873">
        <w:rPr>
          <w:rFonts w:ascii="Times New Roman" w:hAnsi="Times New Roman"/>
          <w:i/>
          <w:sz w:val="24"/>
          <w:szCs w:val="24"/>
          <w:lang w:eastAsia="en-GB"/>
        </w:rPr>
        <w:t>Fall</w:t>
      </w:r>
      <w:r>
        <w:rPr>
          <w:rFonts w:ascii="Times New Roman" w:hAnsi="Times New Roman"/>
          <w:sz w:val="24"/>
          <w:szCs w:val="24"/>
          <w:lang w:eastAsia="en-GB"/>
        </w:rPr>
        <w:t xml:space="preserve">, </w:t>
      </w:r>
      <w:r w:rsidRPr="00440873">
        <w:rPr>
          <w:rFonts w:ascii="Times New Roman" w:hAnsi="Times New Roman"/>
          <w:sz w:val="24"/>
          <w:szCs w:val="24"/>
          <w:lang w:eastAsia="en-GB"/>
        </w:rPr>
        <w:t>I</w:t>
      </w:r>
      <w:r w:rsidRPr="00D615DF">
        <w:rPr>
          <w:rFonts w:ascii="Times New Roman" w:hAnsi="Times New Roman"/>
          <w:sz w:val="24"/>
          <w:szCs w:val="24"/>
          <w:lang w:eastAsia="en-GB"/>
        </w:rPr>
        <w:t>. 9)</w:t>
      </w:r>
      <w:r w:rsidRPr="00D615DF">
        <w:rPr>
          <w:rFonts w:ascii="Times New Roman" w:hAnsi="Times New Roman"/>
          <w:sz w:val="24"/>
          <w:szCs w:val="24"/>
        </w:rPr>
        <w:t xml:space="preserve">, </w:t>
      </w:r>
      <w:r>
        <w:rPr>
          <w:rFonts w:ascii="Times New Roman" w:hAnsi="Times New Roman"/>
          <w:sz w:val="24"/>
          <w:szCs w:val="24"/>
        </w:rPr>
        <w:t>a path towards capable poethood that is devised</w:t>
      </w:r>
      <w:r w:rsidRPr="00D615DF">
        <w:rPr>
          <w:rFonts w:ascii="Times New Roman" w:hAnsi="Times New Roman"/>
          <w:sz w:val="24"/>
          <w:szCs w:val="24"/>
        </w:rPr>
        <w:t xml:space="preserve"> by an artist </w:t>
      </w:r>
      <w:r>
        <w:rPr>
          <w:rFonts w:ascii="Times New Roman" w:hAnsi="Times New Roman"/>
          <w:sz w:val="24"/>
          <w:szCs w:val="24"/>
        </w:rPr>
        <w:t>knowingly assuming authority over his work</w:t>
      </w:r>
      <w:r w:rsidRPr="00D615DF">
        <w:rPr>
          <w:rFonts w:ascii="Times New Roman" w:hAnsi="Times New Roman"/>
          <w:sz w:val="24"/>
          <w:szCs w:val="24"/>
        </w:rPr>
        <w:t>.</w:t>
      </w:r>
    </w:p>
    <w:p w:rsidR="006B454A" w:rsidRDefault="006B454A" w:rsidP="006B454A">
      <w:pPr>
        <w:spacing w:after="0" w:line="360" w:lineRule="auto"/>
        <w:rPr>
          <w:rFonts w:ascii="Times New Roman" w:hAnsi="Times New Roman"/>
          <w:sz w:val="24"/>
          <w:szCs w:val="24"/>
        </w:rPr>
      </w:pPr>
    </w:p>
    <w:p w:rsidR="00283588" w:rsidRPr="00BF59DF" w:rsidRDefault="00283588" w:rsidP="006B454A">
      <w:pPr>
        <w:spacing w:after="0" w:line="360" w:lineRule="auto"/>
        <w:rPr>
          <w:rFonts w:ascii="Times New Roman" w:hAnsi="Times New Roman"/>
          <w:sz w:val="24"/>
          <w:szCs w:val="24"/>
        </w:rPr>
      </w:pPr>
      <w:r w:rsidRPr="00BF59DF">
        <w:rPr>
          <w:rFonts w:ascii="Times New Roman" w:hAnsi="Times New Roman"/>
          <w:sz w:val="24"/>
          <w:szCs w:val="24"/>
        </w:rPr>
        <w:t xml:space="preserve">Placing himself as poet into the text, Keats assumes the lyric mode as a means of performing his effort to rewrite the previous epic, </w:t>
      </w:r>
      <w:r>
        <w:rPr>
          <w:rFonts w:ascii="Times New Roman" w:hAnsi="Times New Roman"/>
          <w:sz w:val="24"/>
          <w:szCs w:val="24"/>
        </w:rPr>
        <w:t>ostensibly</w:t>
      </w:r>
      <w:r w:rsidRPr="00BF59DF">
        <w:rPr>
          <w:rFonts w:ascii="Times New Roman" w:hAnsi="Times New Roman"/>
          <w:sz w:val="24"/>
          <w:szCs w:val="24"/>
        </w:rPr>
        <w:t xml:space="preserve"> working towards a kind of fusion of the genres</w:t>
      </w:r>
      <w:r>
        <w:rPr>
          <w:rFonts w:ascii="Times New Roman" w:hAnsi="Times New Roman"/>
          <w:sz w:val="24"/>
          <w:szCs w:val="24"/>
        </w:rPr>
        <w:t>:</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Upon the grass I struggled hard against</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 xml:space="preserve">The </w:t>
      </w:r>
      <w:r w:rsidR="00EA1D42">
        <w:rPr>
          <w:rFonts w:ascii="Times New Roman" w:hAnsi="Times New Roman"/>
          <w:sz w:val="24"/>
          <w:szCs w:val="24"/>
        </w:rPr>
        <w:t>domineering potion; but in vain—</w:t>
      </w:r>
      <w:r w:rsidRPr="0080184F">
        <w:rPr>
          <w:rFonts w:ascii="Times New Roman" w:hAnsi="Times New Roman"/>
          <w:sz w:val="24"/>
          <w:szCs w:val="24"/>
        </w:rPr>
        <w:t xml:space="preserve"> </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The cloudy swoon came on, and down I sunk</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Like a Selenus on an antique vase.</w:t>
      </w:r>
    </w:p>
    <w:p w:rsidR="00283588" w:rsidRPr="0080184F" w:rsidRDefault="00EA1D42" w:rsidP="006B454A">
      <w:pPr>
        <w:spacing w:after="0" w:line="360" w:lineRule="auto"/>
        <w:ind w:left="720"/>
        <w:rPr>
          <w:rFonts w:ascii="Times New Roman" w:hAnsi="Times New Roman"/>
          <w:sz w:val="24"/>
          <w:szCs w:val="24"/>
        </w:rPr>
      </w:pPr>
      <w:r>
        <w:rPr>
          <w:rFonts w:ascii="Times New Roman" w:hAnsi="Times New Roman"/>
          <w:sz w:val="24"/>
          <w:szCs w:val="24"/>
        </w:rPr>
        <w:t>How long I slumbere</w:t>
      </w:r>
      <w:r w:rsidR="00C77EDB">
        <w:rPr>
          <w:rFonts w:ascii="Times New Roman" w:hAnsi="Times New Roman"/>
          <w:sz w:val="24"/>
          <w:szCs w:val="24"/>
        </w:rPr>
        <w:t>d ’</w:t>
      </w:r>
      <w:r w:rsidR="00283588" w:rsidRPr="0080184F">
        <w:rPr>
          <w:rFonts w:ascii="Times New Roman" w:hAnsi="Times New Roman"/>
          <w:sz w:val="24"/>
          <w:szCs w:val="24"/>
        </w:rPr>
        <w:t>tis a chance to guess.</w:t>
      </w:r>
    </w:p>
    <w:p w:rsidR="00283588" w:rsidRPr="0080184F" w:rsidRDefault="00EA1D42" w:rsidP="006B454A">
      <w:pPr>
        <w:spacing w:after="0" w:line="360" w:lineRule="auto"/>
        <w:ind w:left="720"/>
        <w:rPr>
          <w:rFonts w:ascii="Times New Roman" w:hAnsi="Times New Roman"/>
          <w:sz w:val="24"/>
          <w:szCs w:val="24"/>
        </w:rPr>
      </w:pPr>
      <w:r>
        <w:rPr>
          <w:rFonts w:ascii="Times New Roman" w:hAnsi="Times New Roman"/>
          <w:sz w:val="24"/>
          <w:szCs w:val="24"/>
        </w:rPr>
        <w:t>When sense of life returne</w:t>
      </w:r>
      <w:r w:rsidR="00283588" w:rsidRPr="0080184F">
        <w:rPr>
          <w:rFonts w:ascii="Times New Roman" w:hAnsi="Times New Roman"/>
          <w:sz w:val="24"/>
          <w:szCs w:val="24"/>
        </w:rPr>
        <w:t>d, I started up</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As if with wings; but the fair trees were gone,</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 xml:space="preserve">The mossy mound and arbour were no more. </w:t>
      </w:r>
    </w:p>
    <w:p w:rsidR="00283588" w:rsidRPr="003B7CCE" w:rsidRDefault="00283588" w:rsidP="006B454A">
      <w:pPr>
        <w:spacing w:after="0" w:line="360" w:lineRule="auto"/>
      </w:pPr>
      <w:r w:rsidRPr="0080184F">
        <w:rPr>
          <w:rFonts w:ascii="Times New Roman" w:hAnsi="Times New Roman"/>
          <w:sz w:val="24"/>
          <w:szCs w:val="24"/>
        </w:rPr>
        <w:t>(I. 53-60)</w:t>
      </w:r>
    </w:p>
    <w:p w:rsidR="00283588" w:rsidRDefault="00283588" w:rsidP="00C77EDB">
      <w:pPr>
        <w:spacing w:after="0" w:line="360" w:lineRule="auto"/>
        <w:rPr>
          <w:rFonts w:ascii="Times New Roman" w:hAnsi="Times New Roman"/>
          <w:sz w:val="24"/>
          <w:szCs w:val="24"/>
        </w:rPr>
      </w:pPr>
      <w:r>
        <w:rPr>
          <w:rFonts w:ascii="Times New Roman" w:hAnsi="Times New Roman"/>
          <w:sz w:val="24"/>
          <w:szCs w:val="24"/>
        </w:rPr>
        <w:t xml:space="preserve">Unlike </w:t>
      </w:r>
      <w:r w:rsidRPr="00235E64">
        <w:rPr>
          <w:rFonts w:ascii="Times New Roman" w:hAnsi="Times New Roman"/>
          <w:i/>
          <w:sz w:val="24"/>
          <w:szCs w:val="24"/>
        </w:rPr>
        <w:t>Hyperion</w:t>
      </w:r>
      <w:r>
        <w:rPr>
          <w:rFonts w:ascii="Times New Roman" w:hAnsi="Times New Roman"/>
          <w:sz w:val="24"/>
          <w:szCs w:val="24"/>
        </w:rPr>
        <w:t>’s desire to abstain from subjectivity, t</w:t>
      </w:r>
      <w:r w:rsidRPr="00235E64">
        <w:rPr>
          <w:rFonts w:ascii="Times New Roman" w:hAnsi="Times New Roman"/>
          <w:sz w:val="24"/>
          <w:szCs w:val="24"/>
        </w:rPr>
        <w:t>he</w:t>
      </w:r>
      <w:r>
        <w:rPr>
          <w:rFonts w:ascii="Times New Roman" w:hAnsi="Times New Roman"/>
          <w:sz w:val="24"/>
          <w:szCs w:val="24"/>
        </w:rPr>
        <w:t xml:space="preserve"> </w:t>
      </w:r>
      <w:r w:rsidRPr="003B7CCE">
        <w:rPr>
          <w:rFonts w:ascii="Times New Roman" w:hAnsi="Times New Roman"/>
          <w:sz w:val="24"/>
          <w:szCs w:val="24"/>
        </w:rPr>
        <w:t>passage explicitly a</w:t>
      </w:r>
      <w:r>
        <w:rPr>
          <w:rFonts w:ascii="Times New Roman" w:hAnsi="Times New Roman"/>
          <w:sz w:val="24"/>
          <w:szCs w:val="24"/>
        </w:rPr>
        <w:t xml:space="preserve">nd repeatedly utilises the first </w:t>
      </w:r>
      <w:r w:rsidRPr="003B7CCE">
        <w:rPr>
          <w:rFonts w:ascii="Times New Roman" w:hAnsi="Times New Roman"/>
          <w:sz w:val="24"/>
          <w:szCs w:val="24"/>
        </w:rPr>
        <w:t>person ‘I’</w:t>
      </w:r>
      <w:r>
        <w:rPr>
          <w:rFonts w:ascii="Times New Roman" w:hAnsi="Times New Roman"/>
          <w:sz w:val="24"/>
          <w:szCs w:val="24"/>
        </w:rPr>
        <w:t>. The</w:t>
      </w:r>
      <w:r w:rsidRPr="003B7CCE">
        <w:rPr>
          <w:rFonts w:ascii="Times New Roman" w:hAnsi="Times New Roman"/>
          <w:sz w:val="24"/>
          <w:szCs w:val="24"/>
        </w:rPr>
        <w:t xml:space="preserve"> self-reflexive simile</w:t>
      </w:r>
      <w:r>
        <w:rPr>
          <w:rFonts w:ascii="Times New Roman" w:hAnsi="Times New Roman"/>
          <w:sz w:val="24"/>
          <w:szCs w:val="24"/>
        </w:rPr>
        <w:t xml:space="preserve"> of</w:t>
      </w:r>
      <w:r w:rsidRPr="003B7CCE">
        <w:rPr>
          <w:rFonts w:ascii="Times New Roman" w:hAnsi="Times New Roman"/>
          <w:sz w:val="24"/>
          <w:szCs w:val="24"/>
        </w:rPr>
        <w:t xml:space="preserve"> ‘down I sunk</w:t>
      </w:r>
      <w:r>
        <w:rPr>
          <w:rFonts w:ascii="Times New Roman" w:hAnsi="Times New Roman"/>
          <w:sz w:val="24"/>
          <w:szCs w:val="24"/>
        </w:rPr>
        <w:t xml:space="preserve"> </w:t>
      </w:r>
      <w:r w:rsidRPr="003B7CCE">
        <w:rPr>
          <w:rFonts w:ascii="Times New Roman" w:hAnsi="Times New Roman"/>
          <w:sz w:val="24"/>
          <w:szCs w:val="24"/>
        </w:rPr>
        <w:t xml:space="preserve">/ Like a Selenus on an antique vase’, the first of the poem’s many allusions to ‘Ode on a Grecian Urn’, </w:t>
      </w:r>
      <w:r>
        <w:rPr>
          <w:rFonts w:ascii="Times New Roman" w:hAnsi="Times New Roman"/>
          <w:sz w:val="24"/>
          <w:szCs w:val="24"/>
        </w:rPr>
        <w:t>meditates</w:t>
      </w:r>
      <w:r w:rsidRPr="003B7CCE">
        <w:rPr>
          <w:rFonts w:ascii="Times New Roman" w:hAnsi="Times New Roman"/>
          <w:sz w:val="24"/>
          <w:szCs w:val="24"/>
        </w:rPr>
        <w:t xml:space="preserve"> on how </w:t>
      </w:r>
      <w:r>
        <w:rPr>
          <w:rFonts w:ascii="Times New Roman" w:hAnsi="Times New Roman"/>
          <w:sz w:val="24"/>
          <w:szCs w:val="24"/>
        </w:rPr>
        <w:t>the</w:t>
      </w:r>
      <w:r w:rsidRPr="003B7CCE">
        <w:rPr>
          <w:rFonts w:ascii="Times New Roman" w:hAnsi="Times New Roman"/>
          <w:sz w:val="24"/>
          <w:szCs w:val="24"/>
        </w:rPr>
        <w:t xml:space="preserve"> self has become the centrepiece of this work of art. </w:t>
      </w:r>
      <w:r>
        <w:rPr>
          <w:rFonts w:ascii="Times New Roman" w:hAnsi="Times New Roman"/>
          <w:sz w:val="24"/>
          <w:szCs w:val="24"/>
        </w:rPr>
        <w:t>The reference to Silenus, companion to the Greek god of wine Dionysus,</w:t>
      </w:r>
      <w:r>
        <w:rPr>
          <w:rStyle w:val="FootnoteReference"/>
          <w:rFonts w:ascii="Times New Roman" w:hAnsi="Times New Roman"/>
          <w:sz w:val="24"/>
          <w:szCs w:val="24"/>
        </w:rPr>
        <w:footnoteReference w:id="710"/>
      </w:r>
      <w:r>
        <w:rPr>
          <w:rFonts w:ascii="Times New Roman" w:hAnsi="Times New Roman"/>
          <w:sz w:val="24"/>
          <w:szCs w:val="24"/>
        </w:rPr>
        <w:t xml:space="preserve"> implicitly posits this use of the lyric ‘I’ as a kind of indulgence, resonating with the conflict between </w:t>
      </w:r>
      <w:r>
        <w:rPr>
          <w:rFonts w:ascii="Times New Roman" w:hAnsi="Times New Roman"/>
          <w:i/>
          <w:sz w:val="24"/>
          <w:szCs w:val="24"/>
        </w:rPr>
        <w:t>Hyperion</w:t>
      </w:r>
      <w:r>
        <w:rPr>
          <w:rFonts w:ascii="Times New Roman" w:hAnsi="Times New Roman"/>
          <w:sz w:val="24"/>
          <w:szCs w:val="24"/>
        </w:rPr>
        <w:t>’s increasingly sensuous lyric voice and Keats’s desire to write in a ‘naked and Grecian Manner’.</w:t>
      </w:r>
      <w:r>
        <w:rPr>
          <w:rStyle w:val="FootnoteReference"/>
          <w:rFonts w:ascii="Times New Roman" w:hAnsi="Times New Roman"/>
          <w:sz w:val="24"/>
          <w:szCs w:val="24"/>
        </w:rPr>
        <w:footnoteReference w:id="711"/>
      </w:r>
      <w:r>
        <w:rPr>
          <w:rFonts w:ascii="Times New Roman" w:hAnsi="Times New Roman"/>
          <w:sz w:val="24"/>
          <w:szCs w:val="24"/>
        </w:rPr>
        <w:t xml:space="preserve"> The phrase ‘I started up / As if with wings’ strongly recalls</w:t>
      </w:r>
      <w:r w:rsidRPr="003B7CCE">
        <w:rPr>
          <w:rFonts w:ascii="Times New Roman" w:hAnsi="Times New Roman"/>
          <w:sz w:val="24"/>
          <w:szCs w:val="24"/>
        </w:rPr>
        <w:t xml:space="preserve"> Apollo’s speech from Book III of </w:t>
      </w:r>
      <w:r>
        <w:rPr>
          <w:rFonts w:ascii="Times New Roman" w:hAnsi="Times New Roman"/>
          <w:i/>
          <w:iCs/>
          <w:sz w:val="24"/>
          <w:szCs w:val="24"/>
        </w:rPr>
        <w:t>Hyperion</w:t>
      </w:r>
      <w:r w:rsidRPr="003B7CCE">
        <w:rPr>
          <w:rFonts w:ascii="Times New Roman" w:hAnsi="Times New Roman"/>
          <w:sz w:val="24"/>
          <w:szCs w:val="24"/>
        </w:rPr>
        <w:t xml:space="preserve">, </w:t>
      </w:r>
      <w:r>
        <w:rPr>
          <w:rFonts w:ascii="Times New Roman" w:hAnsi="Times New Roman"/>
          <w:sz w:val="24"/>
          <w:szCs w:val="24"/>
        </w:rPr>
        <w:t>heightening the</w:t>
      </w:r>
      <w:r w:rsidRPr="003B7CCE">
        <w:rPr>
          <w:rFonts w:ascii="Times New Roman" w:hAnsi="Times New Roman"/>
          <w:sz w:val="24"/>
          <w:szCs w:val="24"/>
        </w:rPr>
        <w:t xml:space="preserve"> impression that </w:t>
      </w:r>
      <w:r>
        <w:rPr>
          <w:rFonts w:ascii="Times New Roman" w:hAnsi="Times New Roman"/>
          <w:i/>
          <w:sz w:val="24"/>
          <w:szCs w:val="24"/>
        </w:rPr>
        <w:t>The Fall</w:t>
      </w:r>
      <w:r>
        <w:rPr>
          <w:rFonts w:ascii="Times New Roman" w:hAnsi="Times New Roman"/>
          <w:sz w:val="24"/>
          <w:szCs w:val="24"/>
        </w:rPr>
        <w:t xml:space="preserve"> allows the </w:t>
      </w:r>
      <w:r w:rsidRPr="003B7CCE">
        <w:rPr>
          <w:rFonts w:ascii="Times New Roman" w:hAnsi="Times New Roman"/>
          <w:sz w:val="24"/>
          <w:szCs w:val="24"/>
        </w:rPr>
        <w:t>lyric voice</w:t>
      </w:r>
      <w:r>
        <w:rPr>
          <w:rFonts w:ascii="Times New Roman" w:hAnsi="Times New Roman"/>
          <w:sz w:val="24"/>
          <w:szCs w:val="24"/>
        </w:rPr>
        <w:t xml:space="preserve">, </w:t>
      </w:r>
      <w:r w:rsidRPr="003B7CCE">
        <w:rPr>
          <w:rFonts w:ascii="Times New Roman" w:hAnsi="Times New Roman"/>
          <w:sz w:val="24"/>
          <w:szCs w:val="24"/>
        </w:rPr>
        <w:t xml:space="preserve">repressed throughout </w:t>
      </w:r>
      <w:r>
        <w:rPr>
          <w:rFonts w:ascii="Times New Roman" w:hAnsi="Times New Roman"/>
          <w:sz w:val="24"/>
          <w:szCs w:val="24"/>
        </w:rPr>
        <w:t>its predecessor, to take centre stage:</w:t>
      </w:r>
      <w:r w:rsidRPr="003B7CCE">
        <w:rPr>
          <w:rStyle w:val="FootnoteReference"/>
          <w:rFonts w:ascii="Times New Roman" w:hAnsi="Times New Roman"/>
          <w:sz w:val="24"/>
          <w:szCs w:val="24"/>
        </w:rPr>
        <w:footnoteReference w:id="712"/>
      </w:r>
      <w:r w:rsidRPr="003B7CCE">
        <w:rPr>
          <w:rFonts w:ascii="Times New Roman" w:hAnsi="Times New Roman"/>
          <w:sz w:val="24"/>
          <w:szCs w:val="24"/>
        </w:rPr>
        <w:t xml:space="preserve"> ‘</w:t>
      </w:r>
      <w:r>
        <w:rPr>
          <w:rFonts w:ascii="Times New Roman" w:hAnsi="Times New Roman"/>
          <w:sz w:val="24"/>
          <w:szCs w:val="24"/>
        </w:rPr>
        <w:t>U</w:t>
      </w:r>
      <w:r w:rsidRPr="003B7CCE">
        <w:rPr>
          <w:rFonts w:ascii="Times New Roman" w:hAnsi="Times New Roman"/>
          <w:sz w:val="24"/>
          <w:szCs w:val="24"/>
          <w:shd w:val="clear" w:color="auto" w:fill="FFFFFF"/>
        </w:rPr>
        <w:t>pon the grass I sit, and moan,</w:t>
      </w:r>
      <w:r>
        <w:rPr>
          <w:rFonts w:ascii="Times New Roman" w:hAnsi="Times New Roman"/>
          <w:sz w:val="24"/>
          <w:szCs w:val="24"/>
          <w:shd w:val="clear" w:color="auto" w:fill="FFFFFF"/>
        </w:rPr>
        <w:t xml:space="preserve"> </w:t>
      </w:r>
      <w:r w:rsidRPr="003B7CCE">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3B7CCE">
        <w:rPr>
          <w:rFonts w:ascii="Times New Roman" w:hAnsi="Times New Roman"/>
          <w:sz w:val="24"/>
          <w:szCs w:val="24"/>
          <w:shd w:val="clear" w:color="auto" w:fill="FFFFFF"/>
        </w:rPr>
        <w:t>Like one who once had wings’ (</w:t>
      </w:r>
      <w:r w:rsidRPr="003B7CCE">
        <w:rPr>
          <w:rFonts w:ascii="Times New Roman" w:hAnsi="Times New Roman"/>
          <w:i/>
          <w:sz w:val="24"/>
          <w:szCs w:val="24"/>
          <w:shd w:val="clear" w:color="auto" w:fill="FFFFFF"/>
        </w:rPr>
        <w:t>Hyperion</w:t>
      </w:r>
      <w:r>
        <w:rPr>
          <w:rFonts w:ascii="Times New Roman" w:hAnsi="Times New Roman"/>
          <w:sz w:val="24"/>
          <w:szCs w:val="24"/>
          <w:shd w:val="clear" w:color="auto" w:fill="FFFFFF"/>
        </w:rPr>
        <w:t xml:space="preserve">, III. 91-2). </w:t>
      </w:r>
      <w:r w:rsidRPr="00014D99">
        <w:rPr>
          <w:rFonts w:ascii="Times New Roman" w:hAnsi="Times New Roman"/>
          <w:sz w:val="24"/>
          <w:szCs w:val="24"/>
        </w:rPr>
        <w:t xml:space="preserve">The Keatsian </w:t>
      </w:r>
      <w:r>
        <w:rPr>
          <w:rFonts w:ascii="Times New Roman" w:hAnsi="Times New Roman"/>
          <w:sz w:val="24"/>
          <w:szCs w:val="24"/>
        </w:rPr>
        <w:t>‘</w:t>
      </w:r>
      <w:r w:rsidRPr="00014D99">
        <w:rPr>
          <w:rFonts w:ascii="Times New Roman" w:hAnsi="Times New Roman"/>
          <w:sz w:val="24"/>
          <w:szCs w:val="24"/>
        </w:rPr>
        <w:t>potion</w:t>
      </w:r>
      <w:r>
        <w:rPr>
          <w:rFonts w:ascii="Times New Roman" w:hAnsi="Times New Roman"/>
          <w:sz w:val="24"/>
          <w:szCs w:val="24"/>
        </w:rPr>
        <w:t>’</w:t>
      </w:r>
      <w:r w:rsidRPr="00014D99">
        <w:rPr>
          <w:rFonts w:ascii="Times New Roman" w:hAnsi="Times New Roman"/>
          <w:sz w:val="24"/>
          <w:szCs w:val="24"/>
        </w:rPr>
        <w:t xml:space="preserve"> is also central to ‘Ode to a Nightingale’, where the speaker initially considers his ‘drowsy numbness’ (1) as akin to the influence of various intoxicants, but ultimately valorises a flight ‘Not charioted by Bacchus and his pards</w:t>
      </w:r>
      <w:r w:rsidR="00C77EDB">
        <w:rPr>
          <w:rFonts w:ascii="Times New Roman" w:hAnsi="Times New Roman"/>
          <w:sz w:val="24"/>
          <w:szCs w:val="24"/>
        </w:rPr>
        <w:t xml:space="preserve"> </w:t>
      </w:r>
      <w:r w:rsidRPr="00014D99">
        <w:rPr>
          <w:rFonts w:ascii="Times New Roman" w:hAnsi="Times New Roman"/>
          <w:sz w:val="24"/>
          <w:szCs w:val="24"/>
        </w:rPr>
        <w:t xml:space="preserve">/ But on the viewless wings of Poesy’ (32-33). However, in </w:t>
      </w:r>
      <w:r w:rsidRPr="00014D99">
        <w:rPr>
          <w:rFonts w:ascii="Times New Roman" w:hAnsi="Times New Roman"/>
          <w:i/>
          <w:sz w:val="24"/>
          <w:szCs w:val="24"/>
        </w:rPr>
        <w:t>The Fall</w:t>
      </w:r>
      <w:r w:rsidRPr="00014D99">
        <w:rPr>
          <w:rFonts w:ascii="Times New Roman" w:hAnsi="Times New Roman"/>
          <w:sz w:val="24"/>
          <w:szCs w:val="24"/>
        </w:rPr>
        <w:t>,</w:t>
      </w:r>
      <w:r w:rsidRPr="00014D99">
        <w:rPr>
          <w:rFonts w:ascii="Times New Roman" w:hAnsi="Times New Roman"/>
          <w:i/>
          <w:sz w:val="24"/>
          <w:szCs w:val="24"/>
        </w:rPr>
        <w:t xml:space="preserve"> </w:t>
      </w:r>
      <w:r w:rsidRPr="00014D99">
        <w:rPr>
          <w:rFonts w:ascii="Times New Roman" w:hAnsi="Times New Roman"/>
          <w:sz w:val="24"/>
          <w:szCs w:val="24"/>
        </w:rPr>
        <w:t>Keats’s assertion ‘that full draught is parent of my theme’ (</w:t>
      </w:r>
      <w:r w:rsidRPr="00293C06">
        <w:rPr>
          <w:rFonts w:ascii="Times New Roman" w:hAnsi="Times New Roman"/>
          <w:sz w:val="24"/>
          <w:szCs w:val="24"/>
        </w:rPr>
        <w:t>I</w:t>
      </w:r>
      <w:r w:rsidRPr="00014D99">
        <w:rPr>
          <w:rFonts w:ascii="Times New Roman" w:hAnsi="Times New Roman"/>
          <w:sz w:val="24"/>
          <w:szCs w:val="24"/>
        </w:rPr>
        <w:t xml:space="preserve">. 46) effaces the ode’s division between intoxicating substance and poetic flight by punning on a textual draft, presenting the earlier </w:t>
      </w:r>
      <w:r w:rsidRPr="00014D99">
        <w:rPr>
          <w:rFonts w:ascii="Times New Roman" w:hAnsi="Times New Roman"/>
          <w:i/>
          <w:sz w:val="24"/>
          <w:szCs w:val="24"/>
        </w:rPr>
        <w:t xml:space="preserve">Hyperion </w:t>
      </w:r>
      <w:r w:rsidRPr="00014D99">
        <w:rPr>
          <w:rFonts w:ascii="Times New Roman" w:hAnsi="Times New Roman"/>
          <w:sz w:val="24"/>
          <w:szCs w:val="24"/>
        </w:rPr>
        <w:t>fragment as the inspiration of the current text.</w:t>
      </w:r>
      <w:r>
        <w:rPr>
          <w:rFonts w:ascii="Times New Roman" w:hAnsi="Times New Roman"/>
          <w:color w:val="FF0000"/>
          <w:sz w:val="24"/>
          <w:szCs w:val="24"/>
        </w:rPr>
        <w:t xml:space="preserve"> </w:t>
      </w:r>
      <w:r>
        <w:rPr>
          <w:rFonts w:ascii="Times New Roman" w:hAnsi="Times New Roman"/>
          <w:sz w:val="24"/>
          <w:szCs w:val="24"/>
        </w:rPr>
        <w:t xml:space="preserve">The temptation is to read the effects of this ‘domineering potion’ as indicative of Keats’s shift from </w:t>
      </w:r>
      <w:r>
        <w:rPr>
          <w:rFonts w:ascii="Times New Roman" w:hAnsi="Times New Roman"/>
          <w:i/>
          <w:sz w:val="24"/>
          <w:szCs w:val="24"/>
        </w:rPr>
        <w:t xml:space="preserve">Hyperion </w:t>
      </w:r>
      <w:r>
        <w:rPr>
          <w:rFonts w:ascii="Times New Roman" w:hAnsi="Times New Roman"/>
          <w:sz w:val="24"/>
          <w:szCs w:val="24"/>
        </w:rPr>
        <w:t xml:space="preserve">to </w:t>
      </w:r>
      <w:r>
        <w:rPr>
          <w:rFonts w:ascii="Times New Roman" w:hAnsi="Times New Roman"/>
          <w:i/>
          <w:sz w:val="24"/>
          <w:szCs w:val="24"/>
        </w:rPr>
        <w:t>The Fall</w:t>
      </w:r>
      <w:r>
        <w:rPr>
          <w:rFonts w:ascii="Times New Roman" w:hAnsi="Times New Roman"/>
          <w:sz w:val="24"/>
          <w:szCs w:val="24"/>
        </w:rPr>
        <w:t>, and as a substance that removes the poet from epic and places him in the realm of lyric. Y</w:t>
      </w:r>
      <w:r>
        <w:rPr>
          <w:rFonts w:ascii="Times New Roman" w:hAnsi="Times New Roman"/>
          <w:sz w:val="24"/>
          <w:szCs w:val="24"/>
          <w:shd w:val="clear" w:color="auto" w:fill="FFFFFF"/>
        </w:rPr>
        <w:t xml:space="preserve">et the poem resists such a clear-cut generic distinction. The lines </w:t>
      </w:r>
      <w:r w:rsidRPr="003B7CCE">
        <w:rPr>
          <w:rFonts w:ascii="Times New Roman" w:hAnsi="Times New Roman"/>
          <w:sz w:val="24"/>
          <w:szCs w:val="24"/>
          <w:shd w:val="clear" w:color="auto" w:fill="FFFFFF"/>
        </w:rPr>
        <w:t xml:space="preserve">retain </w:t>
      </w:r>
      <w:r w:rsidRPr="003B7CCE">
        <w:rPr>
          <w:rFonts w:ascii="Times New Roman" w:hAnsi="Times New Roman"/>
          <w:i/>
          <w:sz w:val="24"/>
          <w:szCs w:val="24"/>
          <w:shd w:val="clear" w:color="auto" w:fill="FFFFFF"/>
        </w:rPr>
        <w:t>Hyperion</w:t>
      </w:r>
      <w:r w:rsidRPr="003B7CCE">
        <w:rPr>
          <w:rFonts w:ascii="Times New Roman" w:hAnsi="Times New Roman"/>
          <w:sz w:val="24"/>
          <w:szCs w:val="24"/>
          <w:shd w:val="clear" w:color="auto" w:fill="FFFFFF"/>
        </w:rPr>
        <w:t xml:space="preserve">’s troubling sense of its author’s inability to deploy </w:t>
      </w:r>
      <w:r>
        <w:rPr>
          <w:rFonts w:ascii="Times New Roman" w:hAnsi="Times New Roman"/>
          <w:sz w:val="24"/>
          <w:szCs w:val="24"/>
          <w:shd w:val="clear" w:color="auto" w:fill="FFFFFF"/>
        </w:rPr>
        <w:t>these</w:t>
      </w:r>
      <w:r w:rsidRPr="003B7CCE">
        <w:rPr>
          <w:rFonts w:ascii="Times New Roman" w:hAnsi="Times New Roman"/>
          <w:sz w:val="24"/>
          <w:szCs w:val="24"/>
          <w:shd w:val="clear" w:color="auto" w:fill="FFFFFF"/>
        </w:rPr>
        <w:t xml:space="preserve"> ‘wings’,</w:t>
      </w:r>
      <w:r>
        <w:rPr>
          <w:rFonts w:ascii="Times New Roman" w:hAnsi="Times New Roman"/>
          <w:sz w:val="24"/>
          <w:szCs w:val="24"/>
          <w:shd w:val="clear" w:color="auto" w:fill="FFFFFF"/>
        </w:rPr>
        <w:t xml:space="preserve"> or</w:t>
      </w:r>
      <w:r w:rsidRPr="003B7CCE">
        <w:rPr>
          <w:rFonts w:ascii="Times New Roman" w:hAnsi="Times New Roman"/>
          <w:sz w:val="24"/>
          <w:szCs w:val="24"/>
          <w:shd w:val="clear" w:color="auto" w:fill="FFFFFF"/>
        </w:rPr>
        <w:t xml:space="preserve"> to </w:t>
      </w:r>
      <w:r>
        <w:rPr>
          <w:rFonts w:ascii="Times New Roman" w:hAnsi="Times New Roman"/>
          <w:sz w:val="24"/>
          <w:szCs w:val="24"/>
          <w:shd w:val="clear" w:color="auto" w:fill="FFFFFF"/>
        </w:rPr>
        <w:t xml:space="preserve">ascend </w:t>
      </w:r>
      <w:r w:rsidRPr="003B7CCE">
        <w:rPr>
          <w:rFonts w:ascii="Times New Roman" w:hAnsi="Times New Roman"/>
          <w:sz w:val="24"/>
          <w:szCs w:val="24"/>
          <w:shd w:val="clear" w:color="auto" w:fill="FFFFFF"/>
        </w:rPr>
        <w:t>freely to a position of unequivocal poetic authority:</w:t>
      </w:r>
      <w:r w:rsidRPr="003B7CCE">
        <w:rPr>
          <w:rFonts w:ascii="Times New Roman" w:hAnsi="Times New Roman"/>
          <w:sz w:val="24"/>
          <w:szCs w:val="24"/>
        </w:rPr>
        <w:t xml:space="preserve"> ‘I started up</w:t>
      </w:r>
      <w:r>
        <w:rPr>
          <w:rFonts w:ascii="Times New Roman" w:hAnsi="Times New Roman"/>
          <w:sz w:val="24"/>
          <w:szCs w:val="24"/>
        </w:rPr>
        <w:t xml:space="preserve"> </w:t>
      </w:r>
      <w:r w:rsidRPr="003B7CCE">
        <w:rPr>
          <w:rFonts w:ascii="Times New Roman" w:hAnsi="Times New Roman"/>
          <w:sz w:val="24"/>
          <w:szCs w:val="24"/>
        </w:rPr>
        <w:t>/ As if with wings; but the fair trees were gone,</w:t>
      </w:r>
      <w:r>
        <w:rPr>
          <w:rFonts w:ascii="Times New Roman" w:hAnsi="Times New Roman"/>
          <w:sz w:val="24"/>
          <w:szCs w:val="24"/>
        </w:rPr>
        <w:t xml:space="preserve"> </w:t>
      </w:r>
      <w:r w:rsidRPr="003B7CCE">
        <w:rPr>
          <w:rFonts w:ascii="Times New Roman" w:hAnsi="Times New Roman"/>
          <w:sz w:val="24"/>
          <w:szCs w:val="24"/>
        </w:rPr>
        <w:t>/ The mossy mound and arbour were no more’.</w:t>
      </w:r>
      <w:r w:rsidRPr="00DC690B">
        <w:rPr>
          <w:rFonts w:ascii="Times New Roman" w:hAnsi="Times New Roman"/>
          <w:color w:val="FF0000"/>
          <w:sz w:val="24"/>
          <w:szCs w:val="24"/>
        </w:rPr>
        <w:t xml:space="preserve"> </w:t>
      </w:r>
      <w:r w:rsidRPr="00EB6B06">
        <w:rPr>
          <w:rFonts w:ascii="Times New Roman" w:hAnsi="Times New Roman"/>
          <w:sz w:val="24"/>
          <w:szCs w:val="24"/>
        </w:rPr>
        <w:t xml:space="preserve">The </w:t>
      </w:r>
      <w:r>
        <w:rPr>
          <w:rFonts w:ascii="Times New Roman" w:hAnsi="Times New Roman"/>
          <w:sz w:val="24"/>
          <w:szCs w:val="24"/>
        </w:rPr>
        <w:t xml:space="preserve">combination of monosyllabic diction and the </w:t>
      </w:r>
      <w:r w:rsidRPr="00EB6B06">
        <w:rPr>
          <w:rFonts w:ascii="Times New Roman" w:hAnsi="Times New Roman"/>
          <w:sz w:val="24"/>
          <w:szCs w:val="24"/>
        </w:rPr>
        <w:t>dull</w:t>
      </w:r>
      <w:r w:rsidR="00C77EDB">
        <w:rPr>
          <w:rFonts w:ascii="Times New Roman" w:hAnsi="Times New Roman"/>
          <w:sz w:val="24"/>
          <w:szCs w:val="24"/>
        </w:rPr>
        <w:t xml:space="preserve"> </w:t>
      </w:r>
      <w:r>
        <w:rPr>
          <w:rFonts w:ascii="Times New Roman" w:hAnsi="Times New Roman"/>
          <w:sz w:val="24"/>
          <w:szCs w:val="24"/>
        </w:rPr>
        <w:t>thudding of the iambs makes these lines fall flat</w:t>
      </w:r>
      <w:r w:rsidRPr="00EB6B06">
        <w:rPr>
          <w:rFonts w:ascii="Times New Roman" w:hAnsi="Times New Roman"/>
          <w:sz w:val="24"/>
          <w:szCs w:val="24"/>
        </w:rPr>
        <w:t xml:space="preserve">. </w:t>
      </w:r>
      <w:r>
        <w:rPr>
          <w:rFonts w:ascii="Times New Roman" w:hAnsi="Times New Roman"/>
          <w:sz w:val="24"/>
          <w:szCs w:val="24"/>
        </w:rPr>
        <w:t>While Book III of</w:t>
      </w:r>
      <w:r w:rsidRPr="003B7CCE">
        <w:rPr>
          <w:rFonts w:ascii="Times New Roman" w:hAnsi="Times New Roman"/>
          <w:sz w:val="24"/>
          <w:szCs w:val="24"/>
        </w:rPr>
        <w:t xml:space="preserve"> </w:t>
      </w:r>
      <w:r w:rsidRPr="003B7CCE">
        <w:rPr>
          <w:rFonts w:ascii="Times New Roman" w:hAnsi="Times New Roman"/>
          <w:i/>
          <w:sz w:val="24"/>
          <w:szCs w:val="24"/>
        </w:rPr>
        <w:t xml:space="preserve">Hyperion </w:t>
      </w:r>
      <w:r>
        <w:rPr>
          <w:rFonts w:ascii="Times New Roman" w:hAnsi="Times New Roman"/>
          <w:sz w:val="24"/>
          <w:szCs w:val="24"/>
        </w:rPr>
        <w:t>teasingly suggests</w:t>
      </w:r>
      <w:r w:rsidRPr="003B7CCE">
        <w:rPr>
          <w:rFonts w:ascii="Times New Roman" w:hAnsi="Times New Roman"/>
          <w:sz w:val="24"/>
          <w:szCs w:val="24"/>
        </w:rPr>
        <w:t xml:space="preserve"> that </w:t>
      </w:r>
      <w:r>
        <w:rPr>
          <w:rFonts w:ascii="Times New Roman" w:hAnsi="Times New Roman"/>
          <w:sz w:val="24"/>
          <w:szCs w:val="24"/>
        </w:rPr>
        <w:t>Apollo</w:t>
      </w:r>
      <w:r w:rsidRPr="003B7CCE">
        <w:rPr>
          <w:rFonts w:ascii="Times New Roman" w:hAnsi="Times New Roman"/>
          <w:sz w:val="24"/>
          <w:szCs w:val="24"/>
        </w:rPr>
        <w:t xml:space="preserve"> resided in </w:t>
      </w:r>
      <w:r>
        <w:rPr>
          <w:rFonts w:ascii="Times New Roman" w:hAnsi="Times New Roman"/>
          <w:sz w:val="24"/>
          <w:szCs w:val="24"/>
        </w:rPr>
        <w:t>something akin to a traditional</w:t>
      </w:r>
      <w:r w:rsidRPr="003B7CCE">
        <w:rPr>
          <w:rFonts w:ascii="Times New Roman" w:hAnsi="Times New Roman"/>
          <w:sz w:val="24"/>
          <w:szCs w:val="24"/>
        </w:rPr>
        <w:t xml:space="preserve"> Keatsian bower</w:t>
      </w:r>
      <w:r>
        <w:rPr>
          <w:rFonts w:ascii="Times New Roman" w:hAnsi="Times New Roman"/>
          <w:sz w:val="24"/>
          <w:szCs w:val="24"/>
        </w:rPr>
        <w:t>, here the poet’s</w:t>
      </w:r>
      <w:r w:rsidRPr="003B7CCE">
        <w:rPr>
          <w:rFonts w:ascii="Times New Roman" w:hAnsi="Times New Roman"/>
          <w:sz w:val="24"/>
          <w:szCs w:val="24"/>
        </w:rPr>
        <w:t xml:space="preserve"> loss of the</w:t>
      </w:r>
      <w:r>
        <w:rPr>
          <w:rFonts w:ascii="Times New Roman" w:hAnsi="Times New Roman"/>
          <w:sz w:val="24"/>
          <w:szCs w:val="24"/>
        </w:rPr>
        <w:t xml:space="preserve"> Edenic</w:t>
      </w:r>
      <w:r w:rsidRPr="003B7CCE">
        <w:rPr>
          <w:rFonts w:ascii="Times New Roman" w:hAnsi="Times New Roman"/>
          <w:sz w:val="24"/>
          <w:szCs w:val="24"/>
        </w:rPr>
        <w:t xml:space="preserve"> ‘fair trees’ and ‘mossy mound’ emphasise</w:t>
      </w:r>
      <w:r>
        <w:rPr>
          <w:rFonts w:ascii="Times New Roman" w:hAnsi="Times New Roman"/>
          <w:sz w:val="24"/>
          <w:szCs w:val="24"/>
        </w:rPr>
        <w:t>s that</w:t>
      </w:r>
      <w:r w:rsidRPr="003B7CCE">
        <w:rPr>
          <w:rFonts w:ascii="Times New Roman" w:hAnsi="Times New Roman"/>
          <w:sz w:val="24"/>
          <w:szCs w:val="24"/>
        </w:rPr>
        <w:t xml:space="preserve"> </w:t>
      </w:r>
      <w:r w:rsidRPr="003B7CCE">
        <w:rPr>
          <w:rFonts w:ascii="Times New Roman" w:hAnsi="Times New Roman"/>
          <w:i/>
          <w:sz w:val="24"/>
          <w:szCs w:val="24"/>
        </w:rPr>
        <w:t>The Fall</w:t>
      </w:r>
      <w:r w:rsidRPr="003B7CCE">
        <w:rPr>
          <w:rFonts w:ascii="Times New Roman" w:hAnsi="Times New Roman"/>
          <w:sz w:val="24"/>
          <w:szCs w:val="24"/>
        </w:rPr>
        <w:t>, despite its lyric qualities, is not Keatsian lyr</w:t>
      </w:r>
      <w:r>
        <w:rPr>
          <w:rFonts w:ascii="Times New Roman" w:hAnsi="Times New Roman"/>
          <w:sz w:val="24"/>
          <w:szCs w:val="24"/>
        </w:rPr>
        <w:t xml:space="preserve">ic in any straightforward sense. </w:t>
      </w:r>
      <w:r w:rsidRPr="00F22A8D">
        <w:rPr>
          <w:rFonts w:ascii="Times New Roman" w:hAnsi="Times New Roman"/>
          <w:sz w:val="24"/>
          <w:szCs w:val="24"/>
        </w:rPr>
        <w:t xml:space="preserve">The ambiguity of the poet’s agency in succumbing to this ‘cloudy swoon’ further problematises the possibility that the lyric mode will afford Keats authority: ‘No Asian poppy, nor Elixir fine / […] / Could so have rapt unwilling life away’ (I. 47 &amp; 51). Keats’s syntax makes it unclear whether ‘unwilling’ modifies ‘life’ or ‘rapt’. This means that the lines posit ‘life’ as an ‘unwilling’ existence for the poet, rendering the potion a desired relief, but might also be read as stating that he was ‘rapt’ away from life unwillingly. Through this ambiguity the poet is denied unequivocal agency, and is suggested to be ambivalent towards ‘life’ itself. Keats continues his intense interrogation of what constitutes poetic ‘life’, the question that was pivotal </w:t>
      </w:r>
      <w:r>
        <w:rPr>
          <w:rFonts w:ascii="Times New Roman" w:hAnsi="Times New Roman"/>
          <w:sz w:val="24"/>
          <w:szCs w:val="24"/>
        </w:rPr>
        <w:t xml:space="preserve">both to </w:t>
      </w:r>
      <w:r>
        <w:rPr>
          <w:rFonts w:ascii="Times New Roman" w:hAnsi="Times New Roman"/>
          <w:i/>
          <w:iCs/>
          <w:sz w:val="24"/>
          <w:szCs w:val="24"/>
        </w:rPr>
        <w:t xml:space="preserve">Endymion </w:t>
      </w:r>
      <w:r>
        <w:rPr>
          <w:rFonts w:ascii="Times New Roman" w:hAnsi="Times New Roman"/>
          <w:sz w:val="24"/>
          <w:szCs w:val="24"/>
        </w:rPr>
        <w:t xml:space="preserve">and </w:t>
      </w:r>
      <w:r w:rsidRPr="00F22A8D">
        <w:rPr>
          <w:rFonts w:ascii="Times New Roman" w:hAnsi="Times New Roman"/>
          <w:sz w:val="24"/>
          <w:szCs w:val="24"/>
        </w:rPr>
        <w:t>to his interpretation of Miltonic epic, a genre in which ‘life to him would be death to me’.</w:t>
      </w:r>
      <w:r w:rsidRPr="00F22A8D">
        <w:rPr>
          <w:rStyle w:val="FootnoteReference"/>
          <w:rFonts w:ascii="Times New Roman" w:hAnsi="Times New Roman"/>
          <w:sz w:val="24"/>
          <w:szCs w:val="24"/>
        </w:rPr>
        <w:footnoteReference w:id="713"/>
      </w:r>
      <w:r w:rsidRPr="00F22A8D">
        <w:rPr>
          <w:rFonts w:ascii="Times New Roman" w:hAnsi="Times New Roman"/>
          <w:sz w:val="24"/>
          <w:szCs w:val="24"/>
        </w:rPr>
        <w:t xml:space="preserve"> Despite this apparent rejection of Milton, the phrase ‘rapt unwilling life away’, if read with ‘unwilling’ modifying ‘rapt’, shows Keats using a distinctly Miltonic style of inverted syntax.</w:t>
      </w:r>
      <w:r w:rsidRPr="00F22A8D">
        <w:rPr>
          <w:rStyle w:val="FootnoteReference"/>
          <w:rFonts w:ascii="Times New Roman" w:hAnsi="Times New Roman"/>
          <w:sz w:val="24"/>
          <w:szCs w:val="24"/>
        </w:rPr>
        <w:footnoteReference w:id="714"/>
      </w:r>
      <w:r w:rsidRPr="00F22A8D">
        <w:rPr>
          <w:rFonts w:ascii="Times New Roman" w:hAnsi="Times New Roman"/>
          <w:sz w:val="24"/>
          <w:szCs w:val="24"/>
        </w:rPr>
        <w:t xml:space="preserve"> </w:t>
      </w:r>
      <w:r>
        <w:rPr>
          <w:rFonts w:ascii="Times New Roman" w:hAnsi="Times New Roman"/>
          <w:sz w:val="24"/>
          <w:szCs w:val="24"/>
        </w:rPr>
        <w:t>T</w:t>
      </w:r>
      <w:r w:rsidRPr="00F22A8D">
        <w:rPr>
          <w:rFonts w:ascii="Times New Roman" w:hAnsi="Times New Roman"/>
          <w:sz w:val="24"/>
          <w:szCs w:val="24"/>
        </w:rPr>
        <w:t xml:space="preserve">he larger tensions of the </w:t>
      </w:r>
      <w:r w:rsidRPr="00F22A8D">
        <w:rPr>
          <w:rFonts w:ascii="Times New Roman" w:hAnsi="Times New Roman"/>
          <w:i/>
          <w:sz w:val="24"/>
          <w:szCs w:val="24"/>
        </w:rPr>
        <w:t xml:space="preserve">Hyperion </w:t>
      </w:r>
      <w:r w:rsidRPr="00F22A8D">
        <w:rPr>
          <w:rFonts w:ascii="Times New Roman" w:hAnsi="Times New Roman"/>
          <w:sz w:val="24"/>
          <w:szCs w:val="24"/>
        </w:rPr>
        <w:t xml:space="preserve">conflict, namely questions regarding what narrative style will allow the poet to assume authority over the grand scale of epic, are built into Keats’s ambiguous syntactic choice, which seems to simultaneously pull towards and away from the Miltonic idiom. Likewise, to reduce the distinction between </w:t>
      </w:r>
      <w:r w:rsidRPr="00F22A8D">
        <w:rPr>
          <w:rFonts w:ascii="Times New Roman" w:hAnsi="Times New Roman"/>
          <w:i/>
          <w:sz w:val="24"/>
          <w:szCs w:val="24"/>
        </w:rPr>
        <w:t xml:space="preserve">The Fall </w:t>
      </w:r>
      <w:r w:rsidRPr="00F22A8D">
        <w:rPr>
          <w:rFonts w:ascii="Times New Roman" w:hAnsi="Times New Roman"/>
          <w:sz w:val="24"/>
          <w:szCs w:val="24"/>
        </w:rPr>
        <w:t xml:space="preserve">and </w:t>
      </w:r>
      <w:r w:rsidR="00C77EDB">
        <w:rPr>
          <w:rFonts w:ascii="Times New Roman" w:hAnsi="Times New Roman"/>
          <w:i/>
          <w:iCs/>
          <w:sz w:val="24"/>
          <w:szCs w:val="24"/>
        </w:rPr>
        <w:t>Hyperion</w:t>
      </w:r>
      <w:r w:rsidRPr="00F22A8D">
        <w:rPr>
          <w:rFonts w:ascii="Times New Roman" w:hAnsi="Times New Roman"/>
          <w:sz w:val="24"/>
          <w:szCs w:val="24"/>
        </w:rPr>
        <w:t xml:space="preserve"> to a simple dichotomy between epic and lyric, or to consider </w:t>
      </w:r>
      <w:r w:rsidRPr="00F22A8D">
        <w:rPr>
          <w:rFonts w:ascii="Times New Roman" w:hAnsi="Times New Roman"/>
          <w:i/>
          <w:sz w:val="24"/>
          <w:szCs w:val="24"/>
        </w:rPr>
        <w:t xml:space="preserve">The Fall </w:t>
      </w:r>
      <w:r w:rsidRPr="00F22A8D">
        <w:rPr>
          <w:rFonts w:ascii="Times New Roman" w:hAnsi="Times New Roman"/>
          <w:sz w:val="24"/>
          <w:szCs w:val="24"/>
        </w:rPr>
        <w:t>as casting aside all traces of epic tradition, is to underplay the thematic and generic intertwinement of these deeply conflicted texts.</w:t>
      </w:r>
    </w:p>
    <w:p w:rsidR="006B454A" w:rsidRDefault="006B454A" w:rsidP="006B454A">
      <w:pPr>
        <w:spacing w:after="0" w:line="360" w:lineRule="auto"/>
        <w:rPr>
          <w:rFonts w:ascii="Times New Roman" w:hAnsi="Times New Roman"/>
          <w:color w:val="FF0000"/>
          <w:sz w:val="24"/>
          <w:szCs w:val="24"/>
        </w:rPr>
      </w:pPr>
    </w:p>
    <w:p w:rsidR="00283588" w:rsidRPr="006175F9" w:rsidRDefault="00283588" w:rsidP="00C77EDB">
      <w:pPr>
        <w:spacing w:after="0" w:line="360" w:lineRule="auto"/>
        <w:rPr>
          <w:rFonts w:ascii="Times New Roman" w:hAnsi="Times New Roman"/>
          <w:sz w:val="24"/>
          <w:szCs w:val="24"/>
        </w:rPr>
      </w:pPr>
      <w:r>
        <w:rPr>
          <w:rFonts w:ascii="Times New Roman" w:hAnsi="Times New Roman"/>
          <w:sz w:val="24"/>
          <w:szCs w:val="24"/>
        </w:rPr>
        <w:t xml:space="preserve">Instead, </w:t>
      </w:r>
      <w:r w:rsidRPr="006175F9">
        <w:rPr>
          <w:rFonts w:ascii="Times New Roman" w:hAnsi="Times New Roman"/>
          <w:i/>
          <w:sz w:val="24"/>
          <w:szCs w:val="24"/>
        </w:rPr>
        <w:t>The Fall</w:t>
      </w:r>
      <w:r w:rsidRPr="006175F9">
        <w:rPr>
          <w:rFonts w:ascii="Times New Roman" w:hAnsi="Times New Roman"/>
          <w:sz w:val="24"/>
          <w:szCs w:val="24"/>
        </w:rPr>
        <w:t>’s dramati</w:t>
      </w:r>
      <w:r w:rsidR="00C77EDB">
        <w:rPr>
          <w:rFonts w:ascii="Times New Roman" w:hAnsi="Times New Roman"/>
          <w:sz w:val="24"/>
          <w:szCs w:val="24"/>
        </w:rPr>
        <w:t>s</w:t>
      </w:r>
      <w:r w:rsidRPr="006175F9">
        <w:rPr>
          <w:rFonts w:ascii="Times New Roman" w:hAnsi="Times New Roman"/>
          <w:sz w:val="24"/>
          <w:szCs w:val="24"/>
        </w:rPr>
        <w:t xml:space="preserve">ation of Keats’s </w:t>
      </w:r>
      <w:r>
        <w:rPr>
          <w:rFonts w:ascii="Times New Roman" w:hAnsi="Times New Roman"/>
          <w:sz w:val="24"/>
          <w:szCs w:val="24"/>
        </w:rPr>
        <w:t>quest</w:t>
      </w:r>
      <w:r w:rsidRPr="006175F9">
        <w:rPr>
          <w:rFonts w:ascii="Times New Roman" w:hAnsi="Times New Roman"/>
          <w:sz w:val="24"/>
          <w:szCs w:val="24"/>
        </w:rPr>
        <w:t xml:space="preserve"> to regain authority and become a </w:t>
      </w:r>
      <w:r>
        <w:rPr>
          <w:rFonts w:ascii="Times New Roman" w:hAnsi="Times New Roman"/>
          <w:sz w:val="24"/>
          <w:szCs w:val="24"/>
        </w:rPr>
        <w:t>‘</w:t>
      </w:r>
      <w:r w:rsidRPr="006175F9">
        <w:rPr>
          <w:rFonts w:ascii="Times New Roman" w:hAnsi="Times New Roman"/>
          <w:sz w:val="24"/>
          <w:szCs w:val="24"/>
        </w:rPr>
        <w:t>capable poet</w:t>
      </w:r>
      <w:r>
        <w:rPr>
          <w:rFonts w:ascii="Times New Roman" w:hAnsi="Times New Roman"/>
          <w:sz w:val="24"/>
          <w:szCs w:val="24"/>
        </w:rPr>
        <w:t>’</w:t>
      </w:r>
      <w:r w:rsidRPr="006175F9">
        <w:rPr>
          <w:rFonts w:ascii="Times New Roman" w:hAnsi="Times New Roman"/>
          <w:sz w:val="24"/>
          <w:szCs w:val="24"/>
        </w:rPr>
        <w:t xml:space="preserve"> pivots on a</w:t>
      </w:r>
      <w:r>
        <w:rPr>
          <w:rFonts w:ascii="Times New Roman" w:hAnsi="Times New Roman"/>
          <w:sz w:val="24"/>
          <w:szCs w:val="24"/>
        </w:rPr>
        <w:t>n alternative dichotomy,</w:t>
      </w:r>
      <w:r>
        <w:rPr>
          <w:rStyle w:val="FootnoteReference"/>
          <w:rFonts w:ascii="Times New Roman" w:hAnsi="Times New Roman"/>
          <w:sz w:val="24"/>
          <w:szCs w:val="24"/>
        </w:rPr>
        <w:footnoteReference w:id="715"/>
      </w:r>
      <w:r>
        <w:rPr>
          <w:rFonts w:ascii="Times New Roman" w:hAnsi="Times New Roman"/>
          <w:sz w:val="24"/>
          <w:szCs w:val="24"/>
        </w:rPr>
        <w:t xml:space="preserve"> </w:t>
      </w:r>
      <w:r w:rsidRPr="006175F9">
        <w:rPr>
          <w:rFonts w:ascii="Times New Roman" w:hAnsi="Times New Roman"/>
          <w:sz w:val="24"/>
          <w:szCs w:val="24"/>
        </w:rPr>
        <w:t>the ‘dreamer’ and the ‘poet</w:t>
      </w:r>
      <w:r>
        <w:rPr>
          <w:rFonts w:ascii="Times New Roman" w:hAnsi="Times New Roman"/>
          <w:sz w:val="24"/>
          <w:szCs w:val="24"/>
        </w:rPr>
        <w:t>’, as established in the poem’s opening passage:</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Fanatics have their dreams, wherewith they weave</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A paradise for a sect; the savage too</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From forth the loftiest fashion of his sleep</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Guesses at Heaven: pity these have not</w:t>
      </w:r>
    </w:p>
    <w:p w:rsidR="00283588" w:rsidRPr="0080184F" w:rsidRDefault="00EA1D42" w:rsidP="006B454A">
      <w:pPr>
        <w:spacing w:after="0" w:line="360" w:lineRule="auto"/>
        <w:ind w:left="720"/>
        <w:rPr>
          <w:rFonts w:ascii="Times New Roman" w:hAnsi="Times New Roman"/>
          <w:sz w:val="24"/>
          <w:szCs w:val="24"/>
          <w:lang w:eastAsia="en-GB"/>
        </w:rPr>
      </w:pPr>
      <w:r>
        <w:rPr>
          <w:rFonts w:ascii="Times New Roman" w:hAnsi="Times New Roman"/>
          <w:sz w:val="24"/>
          <w:szCs w:val="24"/>
          <w:lang w:eastAsia="en-GB"/>
        </w:rPr>
        <w:t>Trace</w:t>
      </w:r>
      <w:r w:rsidR="00283588" w:rsidRPr="0080184F">
        <w:rPr>
          <w:rFonts w:ascii="Times New Roman" w:hAnsi="Times New Roman"/>
          <w:sz w:val="24"/>
          <w:szCs w:val="24"/>
          <w:lang w:eastAsia="en-GB"/>
        </w:rPr>
        <w:t>d upon vellum or wild Indian leaf</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 xml:space="preserve">The shadows of melodious utterance. </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But bare of laurel they live, dream</w:t>
      </w:r>
      <w:r w:rsidR="00A95A8C">
        <w:rPr>
          <w:rFonts w:ascii="Times New Roman" w:hAnsi="Times New Roman"/>
          <w:sz w:val="24"/>
          <w:szCs w:val="24"/>
          <w:lang w:eastAsia="en-GB"/>
        </w:rPr>
        <w:t>,</w:t>
      </w:r>
      <w:r w:rsidRPr="0080184F">
        <w:rPr>
          <w:rFonts w:ascii="Times New Roman" w:hAnsi="Times New Roman"/>
          <w:sz w:val="24"/>
          <w:szCs w:val="24"/>
          <w:lang w:eastAsia="en-GB"/>
        </w:rPr>
        <w:t xml:space="preserve"> and die;</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For Poesy alone can tell her dreams,</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With the fine spell of words alone can save</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 xml:space="preserve">Imagination from the sable charm </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And dumb enchantment. Who alive can say</w:t>
      </w:r>
      <w:r w:rsidR="00EA1D42">
        <w:rPr>
          <w:rFonts w:ascii="Times New Roman" w:hAnsi="Times New Roman"/>
          <w:sz w:val="24"/>
          <w:szCs w:val="24"/>
          <w:lang w:eastAsia="en-GB"/>
        </w:rPr>
        <w:t>,</w:t>
      </w:r>
    </w:p>
    <w:p w:rsidR="00283588" w:rsidRPr="0080184F" w:rsidRDefault="00EA1D42" w:rsidP="006B454A">
      <w:pPr>
        <w:spacing w:after="0" w:line="360" w:lineRule="auto"/>
        <w:ind w:left="720"/>
        <w:rPr>
          <w:rFonts w:ascii="Times New Roman" w:hAnsi="Times New Roman"/>
          <w:sz w:val="24"/>
          <w:szCs w:val="24"/>
          <w:lang w:eastAsia="en-GB"/>
        </w:rPr>
      </w:pPr>
      <w:r>
        <w:rPr>
          <w:rFonts w:ascii="Times New Roman" w:hAnsi="Times New Roman"/>
          <w:sz w:val="24"/>
          <w:szCs w:val="24"/>
          <w:lang w:eastAsia="en-GB"/>
        </w:rPr>
        <w:t>‘Thou art no Poet—may</w:t>
      </w:r>
      <w:r w:rsidR="00283588" w:rsidRPr="0080184F">
        <w:rPr>
          <w:rFonts w:ascii="Times New Roman" w:hAnsi="Times New Roman"/>
          <w:sz w:val="24"/>
          <w:szCs w:val="24"/>
          <w:lang w:eastAsia="en-GB"/>
        </w:rPr>
        <w:t>st not tell thy dreams?’</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Since every man whose soul is not a clod</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Hath visions, an</w:t>
      </w:r>
      <w:r w:rsidR="00EA1D42">
        <w:rPr>
          <w:rFonts w:ascii="Times New Roman" w:hAnsi="Times New Roman"/>
          <w:sz w:val="24"/>
          <w:szCs w:val="24"/>
          <w:lang w:eastAsia="en-GB"/>
        </w:rPr>
        <w:t>d would speak, if he had love</w:t>
      </w:r>
      <w:r w:rsidRPr="0080184F">
        <w:rPr>
          <w:rFonts w:ascii="Times New Roman" w:hAnsi="Times New Roman"/>
          <w:sz w:val="24"/>
          <w:szCs w:val="24"/>
          <w:lang w:eastAsia="en-GB"/>
        </w:rPr>
        <w:t>d</w:t>
      </w:r>
      <w:r w:rsidR="00EA1D42">
        <w:rPr>
          <w:rFonts w:ascii="Times New Roman" w:hAnsi="Times New Roman"/>
          <w:sz w:val="24"/>
          <w:szCs w:val="24"/>
          <w:lang w:eastAsia="en-GB"/>
        </w:rPr>
        <w:t>,</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And been well nurtured in his mother tongue.</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Whether the dream now purposed to rehearse</w:t>
      </w:r>
    </w:p>
    <w:p w:rsidR="00283588" w:rsidRPr="0080184F" w:rsidRDefault="00EA1D42" w:rsidP="006B454A">
      <w:pPr>
        <w:spacing w:after="0" w:line="360" w:lineRule="auto"/>
        <w:ind w:left="720"/>
        <w:rPr>
          <w:rFonts w:ascii="Times New Roman" w:hAnsi="Times New Roman"/>
          <w:sz w:val="24"/>
          <w:szCs w:val="24"/>
          <w:lang w:eastAsia="en-GB"/>
        </w:rPr>
      </w:pPr>
      <w:r>
        <w:rPr>
          <w:rFonts w:ascii="Times New Roman" w:hAnsi="Times New Roman"/>
          <w:sz w:val="24"/>
          <w:szCs w:val="24"/>
          <w:lang w:eastAsia="en-GB"/>
        </w:rPr>
        <w:t>Be P</w:t>
      </w:r>
      <w:r w:rsidR="00283588" w:rsidRPr="0080184F">
        <w:rPr>
          <w:rFonts w:ascii="Times New Roman" w:hAnsi="Times New Roman"/>
          <w:sz w:val="24"/>
          <w:szCs w:val="24"/>
          <w:lang w:eastAsia="en-GB"/>
        </w:rPr>
        <w:t>oet’s or Fanatic’s will be known</w:t>
      </w:r>
    </w:p>
    <w:p w:rsidR="00283588" w:rsidRPr="0080184F" w:rsidRDefault="00283588" w:rsidP="006B454A">
      <w:pPr>
        <w:spacing w:after="0" w:line="360" w:lineRule="auto"/>
        <w:ind w:left="720"/>
        <w:rPr>
          <w:rFonts w:ascii="Times New Roman" w:hAnsi="Times New Roman"/>
          <w:sz w:val="24"/>
          <w:szCs w:val="24"/>
          <w:lang w:eastAsia="en-GB"/>
        </w:rPr>
      </w:pPr>
      <w:r w:rsidRPr="0080184F">
        <w:rPr>
          <w:rFonts w:ascii="Times New Roman" w:hAnsi="Times New Roman"/>
          <w:sz w:val="24"/>
          <w:szCs w:val="24"/>
          <w:lang w:eastAsia="en-GB"/>
        </w:rPr>
        <w:t>When this warm scribe my hand is in the grave.</w:t>
      </w:r>
    </w:p>
    <w:p w:rsidR="00283588" w:rsidRPr="0080184F" w:rsidRDefault="00283588" w:rsidP="006B454A">
      <w:pPr>
        <w:spacing w:after="0" w:line="360" w:lineRule="auto"/>
        <w:rPr>
          <w:rFonts w:ascii="Times New Roman" w:hAnsi="Times New Roman"/>
          <w:sz w:val="24"/>
          <w:szCs w:val="24"/>
          <w:lang w:eastAsia="en-GB"/>
        </w:rPr>
      </w:pPr>
      <w:r w:rsidRPr="0080184F">
        <w:rPr>
          <w:rFonts w:ascii="Times New Roman" w:hAnsi="Times New Roman"/>
          <w:sz w:val="24"/>
          <w:szCs w:val="24"/>
          <w:lang w:eastAsia="en-GB"/>
        </w:rPr>
        <w:t>(I. 1-18)</w:t>
      </w:r>
    </w:p>
    <w:p w:rsidR="00283588" w:rsidRDefault="00283588" w:rsidP="006B454A">
      <w:pPr>
        <w:spacing w:after="0" w:line="360" w:lineRule="auto"/>
        <w:rPr>
          <w:rFonts w:ascii="Times New Roman" w:hAnsi="Times New Roman"/>
          <w:sz w:val="24"/>
          <w:szCs w:val="24"/>
        </w:rPr>
      </w:pPr>
      <w:r w:rsidRPr="006175F9">
        <w:rPr>
          <w:rFonts w:ascii="Times New Roman" w:hAnsi="Times New Roman"/>
          <w:sz w:val="24"/>
          <w:szCs w:val="24"/>
          <w:lang w:eastAsia="en-GB"/>
        </w:rPr>
        <w:t>These knotty lines refer to the ‘fanatic,’ the ‘savage’</w:t>
      </w:r>
      <w:r w:rsidR="00332C28">
        <w:rPr>
          <w:rFonts w:ascii="Times New Roman" w:hAnsi="Times New Roman"/>
          <w:sz w:val="24"/>
          <w:szCs w:val="24"/>
          <w:lang w:eastAsia="en-GB"/>
        </w:rPr>
        <w:t>,</w:t>
      </w:r>
      <w:r w:rsidRPr="006175F9">
        <w:rPr>
          <w:rFonts w:ascii="Times New Roman" w:hAnsi="Times New Roman"/>
          <w:sz w:val="24"/>
          <w:szCs w:val="24"/>
          <w:lang w:eastAsia="en-GB"/>
        </w:rPr>
        <w:t xml:space="preserve"> and the ‘Poet’ to emphasise the universality of dreams, affirming that ‘every man whose soul is not a clod</w:t>
      </w:r>
      <w:r>
        <w:rPr>
          <w:rFonts w:ascii="Times New Roman" w:hAnsi="Times New Roman"/>
          <w:sz w:val="24"/>
          <w:szCs w:val="24"/>
          <w:lang w:eastAsia="en-GB"/>
        </w:rPr>
        <w:t xml:space="preserve"> </w:t>
      </w:r>
      <w:r w:rsidRPr="006175F9">
        <w:rPr>
          <w:rFonts w:ascii="Times New Roman" w:hAnsi="Times New Roman"/>
          <w:sz w:val="24"/>
          <w:szCs w:val="24"/>
          <w:lang w:eastAsia="en-GB"/>
        </w:rPr>
        <w:t xml:space="preserve">/ Hath visions’. However, this democratic view of poetic capability is tempered by the fact ‘Poesy alone can tell her dreams’, proposing that the poet’s skill lies in </w:t>
      </w:r>
      <w:r>
        <w:rPr>
          <w:rFonts w:ascii="Times New Roman" w:hAnsi="Times New Roman"/>
          <w:sz w:val="24"/>
          <w:szCs w:val="24"/>
          <w:lang w:eastAsia="en-GB"/>
        </w:rPr>
        <w:t>articulating</w:t>
      </w:r>
      <w:r w:rsidRPr="006175F9">
        <w:rPr>
          <w:rFonts w:ascii="Times New Roman" w:hAnsi="Times New Roman"/>
          <w:sz w:val="24"/>
          <w:szCs w:val="24"/>
          <w:lang w:eastAsia="en-GB"/>
        </w:rPr>
        <w:t xml:space="preserve"> vision, and that the experience</w:t>
      </w:r>
      <w:r>
        <w:rPr>
          <w:rFonts w:ascii="Times New Roman" w:hAnsi="Times New Roman"/>
          <w:sz w:val="24"/>
          <w:szCs w:val="24"/>
          <w:lang w:eastAsia="en-GB"/>
        </w:rPr>
        <w:t xml:space="preserve"> of</w:t>
      </w:r>
      <w:r w:rsidRPr="006175F9">
        <w:rPr>
          <w:rFonts w:ascii="Times New Roman" w:hAnsi="Times New Roman"/>
          <w:sz w:val="24"/>
          <w:szCs w:val="24"/>
          <w:lang w:eastAsia="en-GB"/>
        </w:rPr>
        <w:t xml:space="preserve"> vision comes second to technique. </w:t>
      </w:r>
      <w:r w:rsidRPr="00C2779F">
        <w:rPr>
          <w:rFonts w:ascii="Times New Roman" w:hAnsi="Times New Roman"/>
          <w:sz w:val="24"/>
          <w:szCs w:val="24"/>
        </w:rPr>
        <w:t>Dreams seem to come</w:t>
      </w:r>
      <w:r>
        <w:rPr>
          <w:rFonts w:ascii="Times New Roman" w:hAnsi="Times New Roman"/>
          <w:sz w:val="24"/>
          <w:szCs w:val="24"/>
        </w:rPr>
        <w:t xml:space="preserve"> </w:t>
      </w:r>
      <w:r w:rsidRPr="00C2779F">
        <w:rPr>
          <w:rFonts w:ascii="Times New Roman" w:hAnsi="Times New Roman"/>
          <w:sz w:val="24"/>
          <w:szCs w:val="24"/>
        </w:rPr>
        <w:t>before poetry, but a poem, rather than an alternative type of vision, is posited as a dream relayed to an audience with particular skill.</w:t>
      </w:r>
      <w:r>
        <w:rPr>
          <w:rFonts w:ascii="Times New Roman" w:hAnsi="Times New Roman"/>
          <w:sz w:val="24"/>
          <w:szCs w:val="24"/>
        </w:rPr>
        <w:t xml:space="preserve"> </w:t>
      </w:r>
      <w:r w:rsidRPr="006175F9">
        <w:rPr>
          <w:rFonts w:ascii="Times New Roman" w:hAnsi="Times New Roman"/>
          <w:sz w:val="24"/>
          <w:szCs w:val="24"/>
          <w:lang w:eastAsia="en-GB"/>
        </w:rPr>
        <w:t>While it is a ‘pity’ that fanatics ‘have not</w:t>
      </w:r>
      <w:r>
        <w:rPr>
          <w:rFonts w:ascii="Times New Roman" w:hAnsi="Times New Roman"/>
          <w:sz w:val="24"/>
          <w:szCs w:val="24"/>
          <w:lang w:eastAsia="en-GB"/>
        </w:rPr>
        <w:t xml:space="preserve"> </w:t>
      </w:r>
      <w:r w:rsidRPr="006175F9">
        <w:rPr>
          <w:rFonts w:ascii="Times New Roman" w:hAnsi="Times New Roman"/>
          <w:sz w:val="24"/>
          <w:szCs w:val="24"/>
          <w:lang w:eastAsia="en-GB"/>
        </w:rPr>
        <w:t>/ Trac’d upon vellum or wild Indian leaf</w:t>
      </w:r>
      <w:r>
        <w:rPr>
          <w:rFonts w:ascii="Times New Roman" w:hAnsi="Times New Roman"/>
          <w:sz w:val="24"/>
          <w:szCs w:val="24"/>
          <w:lang w:eastAsia="en-GB"/>
        </w:rPr>
        <w:t xml:space="preserve"> </w:t>
      </w:r>
      <w:r w:rsidRPr="006175F9">
        <w:rPr>
          <w:rFonts w:ascii="Times New Roman" w:hAnsi="Times New Roman"/>
          <w:sz w:val="24"/>
          <w:szCs w:val="24"/>
          <w:lang w:eastAsia="en-GB"/>
        </w:rPr>
        <w:t xml:space="preserve">/ The shadows of melodious utterance’, that the poet can only ‘trace’ out ‘shadows’ is a curious depiction of linguistic representation. Stressing the inevitable </w:t>
      </w:r>
      <w:r>
        <w:rPr>
          <w:rFonts w:ascii="Times New Roman" w:hAnsi="Times New Roman"/>
          <w:sz w:val="24"/>
          <w:szCs w:val="24"/>
          <w:lang w:eastAsia="en-GB"/>
        </w:rPr>
        <w:t>diminution</w:t>
      </w:r>
      <w:r w:rsidRPr="006175F9">
        <w:rPr>
          <w:rFonts w:ascii="Times New Roman" w:hAnsi="Times New Roman"/>
          <w:sz w:val="24"/>
          <w:szCs w:val="24"/>
          <w:lang w:eastAsia="en-GB"/>
        </w:rPr>
        <w:t xml:space="preserve"> of imaginative forms that occurs through writing, Keats posits poetry as essential to avoiding ‘dumb enchantment’, but also as a process that c</w:t>
      </w:r>
      <w:r>
        <w:rPr>
          <w:rFonts w:ascii="Times New Roman" w:hAnsi="Times New Roman"/>
          <w:sz w:val="24"/>
          <w:szCs w:val="24"/>
          <w:lang w:eastAsia="en-GB"/>
        </w:rPr>
        <w:t xml:space="preserve">an only adumbrate poetic vision. Despite this, his phrase </w:t>
      </w:r>
      <w:r w:rsidRPr="006175F9">
        <w:rPr>
          <w:rFonts w:ascii="Times New Roman" w:hAnsi="Times New Roman"/>
          <w:sz w:val="24"/>
          <w:szCs w:val="24"/>
          <w:lang w:eastAsia="en-GB"/>
        </w:rPr>
        <w:t>‘</w:t>
      </w:r>
      <w:r>
        <w:rPr>
          <w:rFonts w:ascii="Times New Roman" w:hAnsi="Times New Roman"/>
          <w:sz w:val="24"/>
          <w:szCs w:val="24"/>
          <w:lang w:eastAsia="en-GB"/>
        </w:rPr>
        <w:t xml:space="preserve">the </w:t>
      </w:r>
      <w:r w:rsidRPr="006175F9">
        <w:rPr>
          <w:rFonts w:ascii="Times New Roman" w:hAnsi="Times New Roman"/>
          <w:sz w:val="24"/>
          <w:szCs w:val="24"/>
          <w:lang w:eastAsia="en-GB"/>
        </w:rPr>
        <w:t xml:space="preserve">fine spell of words’ </w:t>
      </w:r>
      <w:r>
        <w:rPr>
          <w:rFonts w:ascii="Times New Roman" w:hAnsi="Times New Roman"/>
          <w:sz w:val="24"/>
          <w:szCs w:val="24"/>
          <w:lang w:eastAsia="en-GB"/>
        </w:rPr>
        <w:t xml:space="preserve">celebrates the power of language and its ability to ‘tell’, </w:t>
      </w:r>
      <w:r w:rsidRPr="006175F9">
        <w:rPr>
          <w:rFonts w:ascii="Times New Roman" w:hAnsi="Times New Roman"/>
          <w:sz w:val="24"/>
          <w:szCs w:val="24"/>
          <w:lang w:eastAsia="en-GB"/>
        </w:rPr>
        <w:t>pun</w:t>
      </w:r>
      <w:r>
        <w:rPr>
          <w:rFonts w:ascii="Times New Roman" w:hAnsi="Times New Roman"/>
          <w:sz w:val="24"/>
          <w:szCs w:val="24"/>
          <w:lang w:eastAsia="en-GB"/>
        </w:rPr>
        <w:t>ning</w:t>
      </w:r>
      <w:r w:rsidRPr="006175F9">
        <w:rPr>
          <w:rFonts w:ascii="Times New Roman" w:hAnsi="Times New Roman"/>
          <w:sz w:val="24"/>
          <w:szCs w:val="24"/>
          <w:lang w:eastAsia="en-GB"/>
        </w:rPr>
        <w:t xml:space="preserve"> on ‘spell’ to posit writing as a means of inscribing vision on the page, but also </w:t>
      </w:r>
      <w:r>
        <w:rPr>
          <w:rFonts w:ascii="Times New Roman" w:hAnsi="Times New Roman"/>
          <w:sz w:val="24"/>
          <w:szCs w:val="24"/>
          <w:lang w:eastAsia="en-GB"/>
        </w:rPr>
        <w:t>to imply</w:t>
      </w:r>
      <w:r w:rsidRPr="006175F9">
        <w:rPr>
          <w:rFonts w:ascii="Times New Roman" w:hAnsi="Times New Roman"/>
          <w:sz w:val="24"/>
          <w:szCs w:val="24"/>
          <w:lang w:eastAsia="en-GB"/>
        </w:rPr>
        <w:t xml:space="preserve"> a form of </w:t>
      </w:r>
      <w:r>
        <w:rPr>
          <w:rFonts w:ascii="Times New Roman" w:hAnsi="Times New Roman"/>
          <w:sz w:val="24"/>
          <w:szCs w:val="24"/>
          <w:lang w:eastAsia="en-GB"/>
        </w:rPr>
        <w:t>magic</w:t>
      </w:r>
      <w:r w:rsidRPr="006175F9">
        <w:rPr>
          <w:rFonts w:ascii="Times New Roman" w:hAnsi="Times New Roman"/>
          <w:sz w:val="24"/>
          <w:szCs w:val="24"/>
          <w:lang w:eastAsia="en-GB"/>
        </w:rPr>
        <w:t xml:space="preserve"> in the linguistic recreation of dreams. </w:t>
      </w:r>
      <w:r>
        <w:rPr>
          <w:rFonts w:ascii="Times New Roman" w:hAnsi="Times New Roman"/>
          <w:sz w:val="24"/>
          <w:szCs w:val="24"/>
          <w:lang w:eastAsia="en-GB"/>
        </w:rPr>
        <w:t xml:space="preserve">‘Spell’ throws open to question </w:t>
      </w:r>
      <w:r w:rsidRPr="006175F9">
        <w:rPr>
          <w:rFonts w:ascii="Times New Roman" w:hAnsi="Times New Roman"/>
          <w:sz w:val="24"/>
          <w:szCs w:val="24"/>
          <w:lang w:eastAsia="en-GB"/>
        </w:rPr>
        <w:t xml:space="preserve">whether the artifice of language instigates an alternative kind of ‘dumb enchantment’, despite </w:t>
      </w:r>
      <w:r>
        <w:rPr>
          <w:rFonts w:ascii="Times New Roman" w:hAnsi="Times New Roman"/>
          <w:sz w:val="24"/>
          <w:szCs w:val="24"/>
          <w:lang w:eastAsia="en-GB"/>
        </w:rPr>
        <w:t>such enchantment</w:t>
      </w:r>
      <w:r w:rsidRPr="006175F9">
        <w:rPr>
          <w:rFonts w:ascii="Times New Roman" w:hAnsi="Times New Roman"/>
          <w:sz w:val="24"/>
          <w:szCs w:val="24"/>
          <w:lang w:eastAsia="en-GB"/>
        </w:rPr>
        <w:t xml:space="preserve"> being precisely the state it intends to dispel. The culminating Gothic imagery </w:t>
      </w:r>
      <w:r>
        <w:rPr>
          <w:rFonts w:ascii="Times New Roman" w:hAnsi="Times New Roman"/>
          <w:sz w:val="24"/>
          <w:szCs w:val="24"/>
          <w:lang w:eastAsia="en-GB"/>
        </w:rPr>
        <w:t>heightens</w:t>
      </w:r>
      <w:r w:rsidRPr="006175F9">
        <w:rPr>
          <w:rFonts w:ascii="Times New Roman" w:hAnsi="Times New Roman"/>
          <w:sz w:val="24"/>
          <w:szCs w:val="24"/>
          <w:lang w:eastAsia="en-GB"/>
        </w:rPr>
        <w:t xml:space="preserve"> this ambivalence. While ‘</w:t>
      </w:r>
      <w:r>
        <w:rPr>
          <w:rFonts w:ascii="Times New Roman" w:hAnsi="Times New Roman"/>
          <w:sz w:val="24"/>
          <w:szCs w:val="24"/>
          <w:lang w:eastAsia="en-GB"/>
        </w:rPr>
        <w:t xml:space="preserve">this </w:t>
      </w:r>
      <w:r w:rsidRPr="006175F9">
        <w:rPr>
          <w:rFonts w:ascii="Times New Roman" w:hAnsi="Times New Roman"/>
          <w:sz w:val="24"/>
          <w:szCs w:val="24"/>
          <w:lang w:eastAsia="en-GB"/>
        </w:rPr>
        <w:t xml:space="preserve">warm scribe my hand’ is the source of vision’s material existence, the passive construction ‘will be known’ </w:t>
      </w:r>
      <w:r>
        <w:rPr>
          <w:rFonts w:ascii="Times New Roman" w:hAnsi="Times New Roman"/>
          <w:sz w:val="24"/>
          <w:szCs w:val="24"/>
          <w:lang w:eastAsia="en-GB"/>
        </w:rPr>
        <w:t>and the delaying of the personal pronoun ‘my’ are strangely impersonal</w:t>
      </w:r>
      <w:r w:rsidRPr="006175F9">
        <w:rPr>
          <w:rFonts w:ascii="Times New Roman" w:hAnsi="Times New Roman"/>
          <w:sz w:val="24"/>
          <w:szCs w:val="24"/>
          <w:lang w:eastAsia="en-GB"/>
        </w:rPr>
        <w:t xml:space="preserve">. This sense of otherness is heightened by the </w:t>
      </w:r>
      <w:r>
        <w:rPr>
          <w:rFonts w:ascii="Times New Roman" w:hAnsi="Times New Roman"/>
          <w:sz w:val="24"/>
          <w:szCs w:val="24"/>
          <w:lang w:eastAsia="en-GB"/>
        </w:rPr>
        <w:t xml:space="preserve">disconcerting proximity of </w:t>
      </w:r>
      <w:r w:rsidRPr="006175F9">
        <w:rPr>
          <w:rFonts w:ascii="Times New Roman" w:hAnsi="Times New Roman"/>
          <w:sz w:val="24"/>
          <w:szCs w:val="24"/>
          <w:lang w:eastAsia="en-GB"/>
        </w:rPr>
        <w:t>death, as</w:t>
      </w:r>
      <w:r>
        <w:rPr>
          <w:rFonts w:ascii="Times New Roman" w:hAnsi="Times New Roman"/>
          <w:sz w:val="24"/>
          <w:szCs w:val="24"/>
          <w:lang w:eastAsia="en-GB"/>
        </w:rPr>
        <w:t xml:space="preserve"> the vitality of ‘warm scribe’ is juxtaposed with the ‘grave’. With Keats distancing the writing hand from him</w:t>
      </w:r>
      <w:r w:rsidRPr="006175F9">
        <w:rPr>
          <w:rFonts w:ascii="Times New Roman" w:hAnsi="Times New Roman"/>
          <w:sz w:val="24"/>
          <w:szCs w:val="24"/>
          <w:lang w:eastAsia="en-GB"/>
        </w:rPr>
        <w:t>self</w:t>
      </w:r>
      <w:r>
        <w:rPr>
          <w:rFonts w:ascii="Times New Roman" w:hAnsi="Times New Roman"/>
          <w:sz w:val="24"/>
          <w:szCs w:val="24"/>
          <w:lang w:eastAsia="en-GB"/>
        </w:rPr>
        <w:t>, positing it as a ‘scribe’ that teeters between the vital warmth of life and the coldness of death, his uncertainty regarding how one assumes poetic life continues to ghost the poem</w:t>
      </w:r>
      <w:r w:rsidRPr="006175F9">
        <w:rPr>
          <w:rFonts w:ascii="Times New Roman" w:hAnsi="Times New Roman"/>
          <w:sz w:val="24"/>
          <w:szCs w:val="24"/>
          <w:lang w:eastAsia="en-GB"/>
        </w:rPr>
        <w:t>.</w:t>
      </w:r>
      <w:r>
        <w:rPr>
          <w:rFonts w:ascii="Times New Roman" w:hAnsi="Times New Roman"/>
          <w:sz w:val="24"/>
          <w:szCs w:val="24"/>
          <w:lang w:eastAsia="en-GB"/>
        </w:rPr>
        <w:t xml:space="preserve"> When Keats, d</w:t>
      </w:r>
      <w:r>
        <w:rPr>
          <w:rFonts w:ascii="Times New Roman" w:hAnsi="Times New Roman"/>
          <w:sz w:val="24"/>
          <w:szCs w:val="24"/>
        </w:rPr>
        <w:t>escribing the existence of the savage, writes that ‘bare of laurel they live, dream</w:t>
      </w:r>
      <w:r w:rsidR="005A6711">
        <w:rPr>
          <w:rFonts w:ascii="Times New Roman" w:hAnsi="Times New Roman"/>
          <w:sz w:val="24"/>
          <w:szCs w:val="24"/>
        </w:rPr>
        <w:t>,</w:t>
      </w:r>
      <w:r>
        <w:rPr>
          <w:rFonts w:ascii="Times New Roman" w:hAnsi="Times New Roman"/>
          <w:sz w:val="24"/>
          <w:szCs w:val="24"/>
        </w:rPr>
        <w:t xml:space="preserve"> and die’, life in its entirety passes in less than a single line, implying a sense of futility and waste. </w:t>
      </w:r>
      <w:r>
        <w:rPr>
          <w:rFonts w:ascii="Times New Roman" w:hAnsi="Times New Roman"/>
          <w:sz w:val="24"/>
          <w:szCs w:val="24"/>
          <w:lang w:eastAsia="en-GB"/>
        </w:rPr>
        <w:t>While any attempt to ‘tell’ dreams and produce poetry is to surrender oneself to the kind of criticism that these final lines explicitly invite, Keats also stresses that a refusal to ‘tell’ is to barely live at all.</w:t>
      </w:r>
      <w:r>
        <w:rPr>
          <w:rFonts w:ascii="Times New Roman" w:hAnsi="Times New Roman"/>
          <w:sz w:val="24"/>
          <w:szCs w:val="24"/>
        </w:rPr>
        <w:t xml:space="preserve"> </w:t>
      </w:r>
      <w:r w:rsidRPr="006175F9">
        <w:rPr>
          <w:rFonts w:ascii="Times New Roman" w:hAnsi="Times New Roman"/>
          <w:sz w:val="24"/>
          <w:szCs w:val="24"/>
          <w:lang w:eastAsia="en-GB"/>
        </w:rPr>
        <w:t xml:space="preserve">Ultimately, what marks the </w:t>
      </w:r>
      <w:r>
        <w:rPr>
          <w:rFonts w:ascii="Times New Roman" w:hAnsi="Times New Roman"/>
          <w:sz w:val="24"/>
          <w:szCs w:val="24"/>
        </w:rPr>
        <w:t>passage</w:t>
      </w:r>
      <w:r w:rsidRPr="006175F9">
        <w:rPr>
          <w:rFonts w:ascii="Times New Roman" w:hAnsi="Times New Roman"/>
          <w:sz w:val="24"/>
          <w:szCs w:val="24"/>
        </w:rPr>
        <w:t xml:space="preserve"> is the fact that </w:t>
      </w:r>
      <w:r>
        <w:rPr>
          <w:rFonts w:ascii="Times New Roman" w:hAnsi="Times New Roman"/>
          <w:sz w:val="24"/>
          <w:szCs w:val="24"/>
        </w:rPr>
        <w:t>its</w:t>
      </w:r>
      <w:r w:rsidRPr="006175F9">
        <w:rPr>
          <w:rFonts w:ascii="Times New Roman" w:hAnsi="Times New Roman"/>
          <w:sz w:val="24"/>
          <w:szCs w:val="24"/>
        </w:rPr>
        <w:t xml:space="preserve"> retrospective quality, written after the dream itself has taken place, does not dispel the spectre of doubt that looms over the entire poem. Keats affects a lack of certainty regarding the </w:t>
      </w:r>
      <w:r>
        <w:rPr>
          <w:rFonts w:ascii="Times New Roman" w:hAnsi="Times New Roman"/>
          <w:sz w:val="24"/>
          <w:szCs w:val="24"/>
        </w:rPr>
        <w:t>value</w:t>
      </w:r>
      <w:r w:rsidRPr="006175F9">
        <w:rPr>
          <w:rFonts w:ascii="Times New Roman" w:hAnsi="Times New Roman"/>
          <w:sz w:val="24"/>
          <w:szCs w:val="24"/>
        </w:rPr>
        <w:t xml:space="preserve"> of his verse</w:t>
      </w:r>
      <w:r>
        <w:rPr>
          <w:rFonts w:ascii="Times New Roman" w:hAnsi="Times New Roman"/>
          <w:sz w:val="24"/>
          <w:szCs w:val="24"/>
        </w:rPr>
        <w:t>, s</w:t>
      </w:r>
      <w:r w:rsidRPr="006175F9">
        <w:rPr>
          <w:rFonts w:ascii="Times New Roman" w:hAnsi="Times New Roman"/>
          <w:sz w:val="24"/>
          <w:szCs w:val="24"/>
        </w:rPr>
        <w:t>tressing that posterity will be the ultimate judge of hi</w:t>
      </w:r>
      <w:r>
        <w:rPr>
          <w:rFonts w:ascii="Times New Roman" w:hAnsi="Times New Roman"/>
          <w:sz w:val="24"/>
          <w:szCs w:val="24"/>
        </w:rPr>
        <w:t>m as either ‘poet’ or ‘Fanatic’. The decision lies in the hands of readers. Yet a</w:t>
      </w:r>
      <w:r>
        <w:rPr>
          <w:rFonts w:ascii="Times New Roman" w:hAnsi="Times New Roman"/>
          <w:sz w:val="24"/>
          <w:szCs w:val="24"/>
          <w:lang w:eastAsia="en-GB"/>
        </w:rPr>
        <w:t>s the poem continues</w:t>
      </w:r>
      <w:r w:rsidRPr="006175F9">
        <w:rPr>
          <w:rFonts w:ascii="Times New Roman" w:hAnsi="Times New Roman"/>
          <w:sz w:val="24"/>
          <w:szCs w:val="24"/>
          <w:lang w:eastAsia="en-GB"/>
        </w:rPr>
        <w:t xml:space="preserve"> it becomes increasingly unclear </w:t>
      </w:r>
      <w:r>
        <w:rPr>
          <w:rFonts w:ascii="Times New Roman" w:hAnsi="Times New Roman"/>
          <w:sz w:val="24"/>
          <w:szCs w:val="24"/>
          <w:lang w:eastAsia="en-GB"/>
        </w:rPr>
        <w:t xml:space="preserve">not just </w:t>
      </w:r>
      <w:r w:rsidRPr="006175F9">
        <w:rPr>
          <w:rFonts w:ascii="Times New Roman" w:hAnsi="Times New Roman"/>
          <w:sz w:val="24"/>
          <w:szCs w:val="24"/>
          <w:lang w:eastAsia="en-GB"/>
        </w:rPr>
        <w:t>whether readers ar</w:t>
      </w:r>
      <w:r>
        <w:rPr>
          <w:rFonts w:ascii="Times New Roman" w:hAnsi="Times New Roman"/>
          <w:sz w:val="24"/>
          <w:szCs w:val="24"/>
          <w:lang w:eastAsia="en-GB"/>
        </w:rPr>
        <w:t>e witnessing a dream or a poem, but whether this bifurcation of vision is even a valid means of emphasising poetry as a privilege available to only a select few. W</w:t>
      </w:r>
      <w:r w:rsidRPr="006175F9">
        <w:rPr>
          <w:rFonts w:ascii="Times New Roman" w:hAnsi="Times New Roman"/>
          <w:sz w:val="24"/>
          <w:szCs w:val="24"/>
        </w:rPr>
        <w:t xml:space="preserve">hile </w:t>
      </w:r>
      <w:r>
        <w:rPr>
          <w:rFonts w:ascii="Times New Roman" w:hAnsi="Times New Roman"/>
          <w:i/>
          <w:sz w:val="24"/>
          <w:szCs w:val="24"/>
        </w:rPr>
        <w:t xml:space="preserve">The Fall </w:t>
      </w:r>
      <w:r>
        <w:rPr>
          <w:rFonts w:ascii="Times New Roman" w:hAnsi="Times New Roman"/>
          <w:sz w:val="24"/>
          <w:szCs w:val="24"/>
        </w:rPr>
        <w:t xml:space="preserve">invites readers to use this division as a means of gauging poetic authority, </w:t>
      </w:r>
      <w:r w:rsidRPr="006175F9">
        <w:rPr>
          <w:rFonts w:ascii="Times New Roman" w:hAnsi="Times New Roman"/>
          <w:sz w:val="24"/>
          <w:szCs w:val="24"/>
        </w:rPr>
        <w:t>Keats</w:t>
      </w:r>
      <w:r>
        <w:rPr>
          <w:rFonts w:ascii="Times New Roman" w:hAnsi="Times New Roman"/>
          <w:sz w:val="24"/>
          <w:szCs w:val="24"/>
        </w:rPr>
        <w:t xml:space="preserve"> also ensures that the distinction is</w:t>
      </w:r>
      <w:r w:rsidRPr="006175F9">
        <w:rPr>
          <w:rFonts w:ascii="Times New Roman" w:hAnsi="Times New Roman"/>
          <w:sz w:val="24"/>
          <w:szCs w:val="24"/>
        </w:rPr>
        <w:t xml:space="preserve"> difficult to maintain</w:t>
      </w:r>
      <w:r>
        <w:rPr>
          <w:rFonts w:ascii="Times New Roman" w:hAnsi="Times New Roman"/>
          <w:sz w:val="24"/>
          <w:szCs w:val="24"/>
        </w:rPr>
        <w:t>.</w:t>
      </w:r>
    </w:p>
    <w:p w:rsidR="006B454A" w:rsidRDefault="006B454A" w:rsidP="006B454A">
      <w:pPr>
        <w:spacing w:after="0" w:line="360" w:lineRule="auto"/>
        <w:rPr>
          <w:rFonts w:ascii="Times New Roman" w:hAnsi="Times New Roman"/>
          <w:sz w:val="24"/>
          <w:szCs w:val="24"/>
        </w:rPr>
      </w:pPr>
    </w:p>
    <w:p w:rsidR="00283588" w:rsidRDefault="00283588" w:rsidP="006E4AA1">
      <w:pPr>
        <w:spacing w:after="0" w:line="360" w:lineRule="auto"/>
        <w:rPr>
          <w:rFonts w:ascii="Times New Roman" w:hAnsi="Times New Roman"/>
          <w:sz w:val="24"/>
          <w:szCs w:val="24"/>
        </w:rPr>
      </w:pPr>
      <w:r w:rsidRPr="006175F9">
        <w:rPr>
          <w:rFonts w:ascii="Times New Roman" w:hAnsi="Times New Roman"/>
          <w:sz w:val="24"/>
          <w:szCs w:val="24"/>
        </w:rPr>
        <w:t xml:space="preserve">The role of Moneta is </w:t>
      </w:r>
      <w:r>
        <w:rPr>
          <w:rFonts w:ascii="Times New Roman" w:hAnsi="Times New Roman"/>
          <w:sz w:val="24"/>
          <w:szCs w:val="24"/>
        </w:rPr>
        <w:t>pivotal</w:t>
      </w:r>
      <w:r w:rsidRPr="006175F9">
        <w:rPr>
          <w:rFonts w:ascii="Times New Roman" w:hAnsi="Times New Roman"/>
          <w:sz w:val="24"/>
          <w:szCs w:val="24"/>
        </w:rPr>
        <w:t xml:space="preserve"> to </w:t>
      </w:r>
      <w:r>
        <w:rPr>
          <w:rFonts w:ascii="Times New Roman" w:hAnsi="Times New Roman"/>
          <w:sz w:val="24"/>
          <w:szCs w:val="24"/>
        </w:rPr>
        <w:t xml:space="preserve">this tension, and central to the performative qualities of </w:t>
      </w:r>
      <w:r>
        <w:rPr>
          <w:rFonts w:ascii="Times New Roman" w:hAnsi="Times New Roman"/>
          <w:i/>
          <w:sz w:val="24"/>
          <w:szCs w:val="24"/>
        </w:rPr>
        <w:t>The Fall</w:t>
      </w:r>
      <w:r>
        <w:rPr>
          <w:rFonts w:ascii="Times New Roman" w:hAnsi="Times New Roman"/>
          <w:sz w:val="24"/>
          <w:szCs w:val="24"/>
        </w:rPr>
        <w:t xml:space="preserve">. </w:t>
      </w:r>
      <w:r w:rsidRPr="00673207">
        <w:rPr>
          <w:rFonts w:ascii="Times New Roman" w:hAnsi="Times New Roman"/>
          <w:sz w:val="24"/>
          <w:szCs w:val="24"/>
        </w:rPr>
        <w:t xml:space="preserve">That Moneta is a recasting of Mnemosyne from </w:t>
      </w:r>
      <w:r w:rsidRPr="00673207">
        <w:rPr>
          <w:rFonts w:ascii="Times New Roman" w:hAnsi="Times New Roman"/>
          <w:i/>
          <w:sz w:val="24"/>
          <w:szCs w:val="24"/>
        </w:rPr>
        <w:t>Hyperion</w:t>
      </w:r>
      <w:r w:rsidRPr="00673207">
        <w:rPr>
          <w:rFonts w:ascii="Times New Roman" w:hAnsi="Times New Roman"/>
          <w:sz w:val="24"/>
          <w:szCs w:val="24"/>
        </w:rPr>
        <w:t xml:space="preserve"> has various implications. ‘Moneta’ is the Latin form of ‘Mnemosyne’, Greek Goddess of Memory, a link that is affirmed by the speaker’s address of her as ‘Shade of Memory’ (I. 282). Consequently, </w:t>
      </w:r>
      <w:r w:rsidRPr="00673207">
        <w:rPr>
          <w:rFonts w:ascii="Times New Roman" w:hAnsi="Times New Roman"/>
          <w:sz w:val="24"/>
          <w:szCs w:val="24"/>
          <w:lang w:eastAsia="en-GB"/>
        </w:rPr>
        <w:t>Jonath</w:t>
      </w:r>
      <w:r>
        <w:rPr>
          <w:rFonts w:ascii="Times New Roman" w:hAnsi="Times New Roman"/>
          <w:sz w:val="24"/>
          <w:szCs w:val="24"/>
          <w:lang w:eastAsia="en-GB"/>
        </w:rPr>
        <w:t>o</w:t>
      </w:r>
      <w:r w:rsidRPr="00673207">
        <w:rPr>
          <w:rFonts w:ascii="Times New Roman" w:hAnsi="Times New Roman"/>
          <w:sz w:val="24"/>
          <w:szCs w:val="24"/>
          <w:lang w:eastAsia="en-GB"/>
        </w:rPr>
        <w:t xml:space="preserve">n Shears considers Moneta’s </w:t>
      </w:r>
      <w:r>
        <w:rPr>
          <w:rFonts w:ascii="Times New Roman" w:hAnsi="Times New Roman"/>
          <w:sz w:val="24"/>
          <w:szCs w:val="24"/>
          <w:lang w:eastAsia="en-GB"/>
        </w:rPr>
        <w:t>presence in the text</w:t>
      </w:r>
      <w:r w:rsidRPr="00673207">
        <w:rPr>
          <w:rFonts w:ascii="Times New Roman" w:hAnsi="Times New Roman"/>
          <w:sz w:val="24"/>
          <w:szCs w:val="24"/>
          <w:lang w:eastAsia="en-GB"/>
        </w:rPr>
        <w:t xml:space="preserve"> as undermining </w:t>
      </w:r>
      <w:r>
        <w:rPr>
          <w:rFonts w:ascii="Times New Roman" w:hAnsi="Times New Roman"/>
          <w:sz w:val="24"/>
          <w:szCs w:val="24"/>
          <w:lang w:eastAsia="en-GB"/>
        </w:rPr>
        <w:t>Keats’s</w:t>
      </w:r>
      <w:r w:rsidRPr="00673207">
        <w:rPr>
          <w:rFonts w:ascii="Times New Roman" w:hAnsi="Times New Roman"/>
          <w:sz w:val="24"/>
          <w:szCs w:val="24"/>
          <w:lang w:eastAsia="en-GB"/>
        </w:rPr>
        <w:t xml:space="preserve"> desire to transcend the problematic </w:t>
      </w:r>
      <w:r w:rsidRPr="00673207">
        <w:rPr>
          <w:rFonts w:ascii="Times New Roman" w:hAnsi="Times New Roman"/>
          <w:i/>
          <w:sz w:val="24"/>
          <w:szCs w:val="24"/>
          <w:lang w:eastAsia="en-GB"/>
        </w:rPr>
        <w:t xml:space="preserve">Hyperion </w:t>
      </w:r>
      <w:r w:rsidRPr="00673207">
        <w:rPr>
          <w:rFonts w:ascii="Times New Roman" w:hAnsi="Times New Roman"/>
          <w:sz w:val="24"/>
          <w:szCs w:val="24"/>
          <w:lang w:eastAsia="en-GB"/>
        </w:rPr>
        <w:t>fragment, declaring that ‘there is a curious masochism in the fact that Keats chooses Moneta or memory when he desires to escape the influence of Milton’.</w:t>
      </w:r>
      <w:r w:rsidRPr="00673207">
        <w:rPr>
          <w:rFonts w:ascii="Times New Roman" w:hAnsi="Times New Roman"/>
          <w:sz w:val="24"/>
          <w:szCs w:val="24"/>
          <w:vertAlign w:val="superscript"/>
        </w:rPr>
        <w:footnoteReference w:id="716"/>
      </w:r>
      <w:r w:rsidRPr="00673207">
        <w:rPr>
          <w:rFonts w:ascii="Times New Roman" w:hAnsi="Times New Roman"/>
          <w:sz w:val="24"/>
          <w:szCs w:val="24"/>
          <w:lang w:eastAsia="en-GB"/>
        </w:rPr>
        <w:t xml:space="preserve"> </w:t>
      </w:r>
      <w:r w:rsidRPr="00A26D16">
        <w:rPr>
          <w:rFonts w:ascii="Times New Roman" w:hAnsi="Times New Roman"/>
          <w:sz w:val="24"/>
          <w:szCs w:val="24"/>
          <w:lang w:eastAsia="en-GB"/>
        </w:rPr>
        <w:t>Yet the issue is more complex than Shears suggest</w:t>
      </w:r>
      <w:r>
        <w:rPr>
          <w:rFonts w:ascii="Times New Roman" w:hAnsi="Times New Roman"/>
          <w:sz w:val="24"/>
          <w:szCs w:val="24"/>
          <w:lang w:eastAsia="en-GB"/>
        </w:rPr>
        <w:t>s</w:t>
      </w:r>
      <w:r w:rsidRPr="00A26D16">
        <w:rPr>
          <w:rFonts w:ascii="Times New Roman" w:hAnsi="Times New Roman"/>
          <w:sz w:val="24"/>
          <w:szCs w:val="24"/>
          <w:lang w:eastAsia="en-GB"/>
        </w:rPr>
        <w:t xml:space="preserve">, </w:t>
      </w:r>
      <w:r>
        <w:rPr>
          <w:rFonts w:ascii="Times New Roman" w:hAnsi="Times New Roman"/>
          <w:sz w:val="24"/>
          <w:szCs w:val="24"/>
          <w:lang w:eastAsia="en-GB"/>
        </w:rPr>
        <w:t>and</w:t>
      </w:r>
      <w:r w:rsidRPr="00A26D16">
        <w:rPr>
          <w:rFonts w:ascii="Times New Roman" w:hAnsi="Times New Roman"/>
          <w:sz w:val="24"/>
          <w:szCs w:val="24"/>
          <w:lang w:eastAsia="en-GB"/>
        </w:rPr>
        <w:t xml:space="preserve"> </w:t>
      </w:r>
      <w:r w:rsidRPr="00A26D16">
        <w:rPr>
          <w:rFonts w:ascii="Times New Roman" w:hAnsi="Times New Roman"/>
          <w:i/>
          <w:sz w:val="24"/>
          <w:szCs w:val="24"/>
          <w:lang w:eastAsia="en-GB"/>
        </w:rPr>
        <w:t>The Fall</w:t>
      </w:r>
      <w:r w:rsidRPr="00A26D16">
        <w:rPr>
          <w:rFonts w:ascii="Times New Roman" w:hAnsi="Times New Roman"/>
          <w:sz w:val="24"/>
          <w:szCs w:val="24"/>
          <w:lang w:eastAsia="en-GB"/>
        </w:rPr>
        <w:t xml:space="preserve"> is not simply an exercise in eradicat</w:t>
      </w:r>
      <w:r>
        <w:rPr>
          <w:rFonts w:ascii="Times New Roman" w:hAnsi="Times New Roman"/>
          <w:sz w:val="24"/>
          <w:szCs w:val="24"/>
          <w:lang w:eastAsia="en-GB"/>
        </w:rPr>
        <w:t xml:space="preserve">ing </w:t>
      </w:r>
      <w:r w:rsidRPr="00A26D16">
        <w:rPr>
          <w:rFonts w:ascii="Times New Roman" w:hAnsi="Times New Roman"/>
          <w:sz w:val="24"/>
          <w:szCs w:val="24"/>
          <w:lang w:eastAsia="en-GB"/>
        </w:rPr>
        <w:t xml:space="preserve">Miltonic influence. </w:t>
      </w:r>
      <w:r>
        <w:rPr>
          <w:rFonts w:ascii="Times New Roman" w:hAnsi="Times New Roman"/>
          <w:sz w:val="24"/>
          <w:szCs w:val="24"/>
          <w:lang w:eastAsia="en-GB"/>
        </w:rPr>
        <w:t>T</w:t>
      </w:r>
      <w:r w:rsidRPr="00673207">
        <w:rPr>
          <w:rFonts w:ascii="Times New Roman" w:hAnsi="Times New Roman"/>
          <w:sz w:val="24"/>
          <w:szCs w:val="24"/>
          <w:lang w:eastAsia="en-GB"/>
        </w:rPr>
        <w:t xml:space="preserve">he poem’s deliberate recalling of </w:t>
      </w:r>
      <w:r w:rsidRPr="00673207">
        <w:rPr>
          <w:rFonts w:ascii="Times New Roman" w:hAnsi="Times New Roman"/>
          <w:i/>
          <w:sz w:val="24"/>
          <w:szCs w:val="24"/>
          <w:lang w:eastAsia="en-GB"/>
        </w:rPr>
        <w:t>Hyperion</w:t>
      </w:r>
      <w:r w:rsidRPr="00673207">
        <w:rPr>
          <w:rFonts w:ascii="Times New Roman" w:hAnsi="Times New Roman"/>
          <w:sz w:val="24"/>
          <w:szCs w:val="24"/>
          <w:lang w:eastAsia="en-GB"/>
        </w:rPr>
        <w:t xml:space="preserve">, </w:t>
      </w:r>
      <w:r>
        <w:rPr>
          <w:rFonts w:ascii="Times New Roman" w:hAnsi="Times New Roman"/>
          <w:sz w:val="24"/>
          <w:szCs w:val="24"/>
          <w:lang w:eastAsia="en-GB"/>
        </w:rPr>
        <w:t>despite any sense of</w:t>
      </w:r>
      <w:r w:rsidRPr="00673207">
        <w:rPr>
          <w:rFonts w:ascii="Times New Roman" w:hAnsi="Times New Roman"/>
          <w:sz w:val="24"/>
          <w:szCs w:val="24"/>
          <w:lang w:eastAsia="en-GB"/>
        </w:rPr>
        <w:t xml:space="preserve"> masochis</w:t>
      </w:r>
      <w:r>
        <w:rPr>
          <w:rFonts w:ascii="Times New Roman" w:hAnsi="Times New Roman"/>
          <w:sz w:val="24"/>
          <w:szCs w:val="24"/>
          <w:lang w:eastAsia="en-GB"/>
        </w:rPr>
        <w:t>m</w:t>
      </w:r>
      <w:r w:rsidRPr="00673207">
        <w:rPr>
          <w:rFonts w:ascii="Times New Roman" w:hAnsi="Times New Roman"/>
          <w:sz w:val="24"/>
          <w:szCs w:val="24"/>
          <w:lang w:eastAsia="en-GB"/>
        </w:rPr>
        <w:t xml:space="preserve">, is central to the way it performs its </w:t>
      </w:r>
      <w:r w:rsidR="006E4AA1">
        <w:rPr>
          <w:rFonts w:ascii="Times New Roman" w:hAnsi="Times New Roman"/>
          <w:sz w:val="24"/>
          <w:szCs w:val="24"/>
          <w:lang w:eastAsia="en-GB"/>
        </w:rPr>
        <w:t>quest to usurp</w:t>
      </w:r>
      <w:r w:rsidRPr="00673207">
        <w:rPr>
          <w:rFonts w:ascii="Times New Roman" w:hAnsi="Times New Roman"/>
          <w:sz w:val="24"/>
          <w:szCs w:val="24"/>
          <w:lang w:eastAsia="en-GB"/>
        </w:rPr>
        <w:t xml:space="preserve"> the original text.</w:t>
      </w:r>
      <w:r>
        <w:rPr>
          <w:rFonts w:ascii="Times New Roman" w:hAnsi="Times New Roman"/>
          <w:sz w:val="24"/>
          <w:szCs w:val="24"/>
          <w:lang w:eastAsia="en-GB"/>
        </w:rPr>
        <w:t xml:space="preserve"> </w:t>
      </w:r>
      <w:r>
        <w:rPr>
          <w:rFonts w:ascii="Times New Roman" w:hAnsi="Times New Roman"/>
          <w:sz w:val="24"/>
          <w:szCs w:val="24"/>
        </w:rPr>
        <w:t xml:space="preserve">Interrogating the tension between dream and poem, Keats uses Moneta to draw </w:t>
      </w:r>
      <w:r>
        <w:rPr>
          <w:rFonts w:ascii="Times New Roman" w:hAnsi="Times New Roman"/>
          <w:i/>
          <w:sz w:val="24"/>
          <w:szCs w:val="24"/>
        </w:rPr>
        <w:t xml:space="preserve">Hyperion </w:t>
      </w:r>
      <w:r>
        <w:rPr>
          <w:rFonts w:ascii="Times New Roman" w:hAnsi="Times New Roman"/>
          <w:sz w:val="24"/>
          <w:szCs w:val="24"/>
        </w:rPr>
        <w:t xml:space="preserve">and </w:t>
      </w:r>
      <w:r>
        <w:rPr>
          <w:rFonts w:ascii="Times New Roman" w:hAnsi="Times New Roman"/>
          <w:i/>
          <w:sz w:val="24"/>
          <w:szCs w:val="24"/>
        </w:rPr>
        <w:t xml:space="preserve">The Fall </w:t>
      </w:r>
      <w:r>
        <w:rPr>
          <w:rFonts w:ascii="Times New Roman" w:hAnsi="Times New Roman"/>
          <w:sz w:val="24"/>
          <w:szCs w:val="24"/>
        </w:rPr>
        <w:t xml:space="preserve">into debate with one another. </w:t>
      </w:r>
      <w:r>
        <w:rPr>
          <w:rFonts w:ascii="Times New Roman" w:hAnsi="Times New Roman"/>
          <w:sz w:val="24"/>
          <w:szCs w:val="24"/>
          <w:lang w:eastAsia="en-GB"/>
        </w:rPr>
        <w:t xml:space="preserve">Moneta is </w:t>
      </w:r>
      <w:r>
        <w:rPr>
          <w:rFonts w:ascii="Times New Roman" w:hAnsi="Times New Roman"/>
          <w:sz w:val="24"/>
          <w:szCs w:val="24"/>
        </w:rPr>
        <w:t xml:space="preserve">a figure </w:t>
      </w:r>
      <w:r w:rsidRPr="000E1D71">
        <w:rPr>
          <w:rFonts w:ascii="Times New Roman" w:hAnsi="Times New Roman"/>
          <w:sz w:val="24"/>
          <w:szCs w:val="24"/>
        </w:rPr>
        <w:t>who</w:t>
      </w:r>
      <w:r>
        <w:rPr>
          <w:rFonts w:ascii="Times New Roman" w:hAnsi="Times New Roman"/>
          <w:color w:val="FF0000"/>
          <w:sz w:val="24"/>
          <w:szCs w:val="24"/>
        </w:rPr>
        <w:t xml:space="preserve"> </w:t>
      </w:r>
      <w:r>
        <w:rPr>
          <w:rFonts w:ascii="Times New Roman" w:hAnsi="Times New Roman"/>
          <w:sz w:val="24"/>
          <w:szCs w:val="24"/>
        </w:rPr>
        <w:t>represents</w:t>
      </w:r>
      <w:r w:rsidRPr="00673207">
        <w:rPr>
          <w:rFonts w:ascii="Times New Roman" w:hAnsi="Times New Roman"/>
          <w:sz w:val="24"/>
          <w:szCs w:val="24"/>
        </w:rPr>
        <w:t xml:space="preserve"> not just the narrator’s Dantescan guide </w:t>
      </w:r>
      <w:r>
        <w:rPr>
          <w:rFonts w:ascii="Times New Roman" w:hAnsi="Times New Roman"/>
          <w:sz w:val="24"/>
          <w:szCs w:val="24"/>
        </w:rPr>
        <w:t xml:space="preserve">through the dream landscape </w:t>
      </w:r>
      <w:r w:rsidRPr="00673207">
        <w:rPr>
          <w:rFonts w:ascii="Times New Roman" w:hAnsi="Times New Roman"/>
          <w:sz w:val="24"/>
          <w:szCs w:val="24"/>
        </w:rPr>
        <w:t xml:space="preserve">in the </w:t>
      </w:r>
      <w:r>
        <w:rPr>
          <w:rFonts w:ascii="Times New Roman" w:hAnsi="Times New Roman"/>
          <w:sz w:val="24"/>
          <w:szCs w:val="24"/>
        </w:rPr>
        <w:t xml:space="preserve">questing </w:t>
      </w:r>
      <w:r w:rsidRPr="00673207">
        <w:rPr>
          <w:rFonts w:ascii="Times New Roman" w:hAnsi="Times New Roman"/>
          <w:sz w:val="24"/>
          <w:szCs w:val="24"/>
        </w:rPr>
        <w:t>tradition of Virgil and Beatrice</w:t>
      </w:r>
      <w:r>
        <w:rPr>
          <w:rFonts w:ascii="Times New Roman" w:hAnsi="Times New Roman"/>
          <w:sz w:val="24"/>
          <w:szCs w:val="24"/>
        </w:rPr>
        <w:t>,</w:t>
      </w:r>
      <w:r>
        <w:rPr>
          <w:rStyle w:val="FootnoteReference"/>
          <w:rFonts w:ascii="Times New Roman" w:hAnsi="Times New Roman"/>
          <w:sz w:val="24"/>
          <w:szCs w:val="24"/>
        </w:rPr>
        <w:footnoteReference w:id="717"/>
      </w:r>
      <w:r w:rsidRPr="00673207">
        <w:rPr>
          <w:rFonts w:ascii="Times New Roman" w:hAnsi="Times New Roman"/>
          <w:sz w:val="24"/>
          <w:szCs w:val="24"/>
        </w:rPr>
        <w:t xml:space="preserve"> but also a kind</w:t>
      </w:r>
      <w:r>
        <w:rPr>
          <w:rFonts w:ascii="Times New Roman" w:hAnsi="Times New Roman"/>
          <w:sz w:val="24"/>
          <w:szCs w:val="24"/>
        </w:rPr>
        <w:t xml:space="preserve"> of muse, one who presents the speaker with a vision of his previous poem</w:t>
      </w:r>
      <w:r w:rsidRPr="00673207">
        <w:rPr>
          <w:rFonts w:ascii="Times New Roman" w:hAnsi="Times New Roman"/>
          <w:sz w:val="24"/>
          <w:szCs w:val="24"/>
        </w:rPr>
        <w:t>: ‘Then Moneta’s vo</w:t>
      </w:r>
      <w:r>
        <w:rPr>
          <w:rFonts w:ascii="Times New Roman" w:hAnsi="Times New Roman"/>
          <w:sz w:val="24"/>
          <w:szCs w:val="24"/>
        </w:rPr>
        <w:t>ice / Came brief upon mine ear,</w:t>
      </w:r>
      <w:r w:rsidR="00C77EDB">
        <w:rPr>
          <w:rFonts w:ascii="Times New Roman" w:hAnsi="Times New Roman"/>
          <w:sz w:val="24"/>
          <w:szCs w:val="24"/>
        </w:rPr>
        <w:t>—</w:t>
      </w:r>
      <w:r>
        <w:rPr>
          <w:rFonts w:ascii="Times New Roman" w:hAnsi="Times New Roman"/>
          <w:sz w:val="24"/>
          <w:szCs w:val="24"/>
        </w:rPr>
        <w:t>“</w:t>
      </w:r>
      <w:r w:rsidRPr="00673207">
        <w:rPr>
          <w:rFonts w:ascii="Times New Roman" w:hAnsi="Times New Roman"/>
          <w:sz w:val="24"/>
          <w:szCs w:val="24"/>
        </w:rPr>
        <w:t>So Saturn</w:t>
      </w:r>
      <w:r>
        <w:rPr>
          <w:rFonts w:ascii="Times New Roman" w:hAnsi="Times New Roman"/>
          <w:sz w:val="24"/>
          <w:szCs w:val="24"/>
        </w:rPr>
        <w:t xml:space="preserve"> </w:t>
      </w:r>
      <w:r w:rsidRPr="00673207">
        <w:rPr>
          <w:rFonts w:ascii="Times New Roman" w:hAnsi="Times New Roman"/>
          <w:sz w:val="24"/>
          <w:szCs w:val="24"/>
        </w:rPr>
        <w:t>sat</w:t>
      </w:r>
      <w:r>
        <w:rPr>
          <w:rFonts w:ascii="Times New Roman" w:hAnsi="Times New Roman"/>
          <w:sz w:val="24"/>
          <w:szCs w:val="24"/>
        </w:rPr>
        <w:t xml:space="preserve"> </w:t>
      </w:r>
      <w:r w:rsidRPr="00673207">
        <w:rPr>
          <w:rFonts w:ascii="Times New Roman" w:hAnsi="Times New Roman"/>
          <w:sz w:val="24"/>
          <w:szCs w:val="24"/>
        </w:rPr>
        <w:t>/ When he had lost his realms</w:t>
      </w:r>
      <w:r w:rsidR="00293C06">
        <w:rPr>
          <w:rFonts w:ascii="Times New Roman" w:hAnsi="Times New Roman"/>
          <w:sz w:val="24"/>
          <w:szCs w:val="24"/>
        </w:rPr>
        <w:t>”’ (I. 300-02</w:t>
      </w:r>
      <w:r>
        <w:rPr>
          <w:rFonts w:ascii="Times New Roman" w:hAnsi="Times New Roman"/>
          <w:sz w:val="24"/>
          <w:szCs w:val="24"/>
        </w:rPr>
        <w:t>). However, i</w:t>
      </w:r>
      <w:r>
        <w:rPr>
          <w:rFonts w:ascii="Times New Roman" w:hAnsi="Times New Roman"/>
          <w:sz w:val="24"/>
          <w:szCs w:val="24"/>
          <w:lang w:eastAsia="en-GB"/>
        </w:rPr>
        <w:t xml:space="preserve">n Moneta, Keats creates a muse </w:t>
      </w:r>
      <w:r w:rsidRPr="00673207">
        <w:rPr>
          <w:rFonts w:ascii="Times New Roman" w:hAnsi="Times New Roman"/>
          <w:sz w:val="24"/>
          <w:szCs w:val="24"/>
          <w:lang w:eastAsia="en-GB"/>
        </w:rPr>
        <w:t xml:space="preserve">figure that not only </w:t>
      </w:r>
      <w:r>
        <w:rPr>
          <w:rFonts w:ascii="Times New Roman" w:hAnsi="Times New Roman"/>
          <w:sz w:val="24"/>
          <w:szCs w:val="24"/>
          <w:lang w:eastAsia="en-GB"/>
        </w:rPr>
        <w:t>alludes to</w:t>
      </w:r>
      <w:r w:rsidRPr="00673207">
        <w:rPr>
          <w:rFonts w:ascii="Times New Roman" w:hAnsi="Times New Roman"/>
          <w:sz w:val="24"/>
          <w:szCs w:val="24"/>
          <w:lang w:eastAsia="en-GB"/>
        </w:rPr>
        <w:t xml:space="preserve"> the memory of a previously unfinished poem, but also provides the speaker with his subject</w:t>
      </w:r>
      <w:r>
        <w:rPr>
          <w:rFonts w:ascii="Times New Roman" w:hAnsi="Times New Roman"/>
          <w:sz w:val="24"/>
          <w:szCs w:val="24"/>
          <w:lang w:eastAsia="en-GB"/>
        </w:rPr>
        <w:t xml:space="preserve"> </w:t>
      </w:r>
      <w:r w:rsidRPr="00673207">
        <w:rPr>
          <w:rFonts w:ascii="Times New Roman" w:hAnsi="Times New Roman"/>
          <w:sz w:val="24"/>
          <w:szCs w:val="24"/>
          <w:lang w:eastAsia="en-GB"/>
        </w:rPr>
        <w:t>only after renouncing his status as poet.</w:t>
      </w:r>
      <w:r w:rsidRPr="00673207">
        <w:rPr>
          <w:rStyle w:val="FootnoteReference"/>
          <w:rFonts w:ascii="Times New Roman" w:hAnsi="Times New Roman"/>
          <w:sz w:val="24"/>
          <w:szCs w:val="24"/>
          <w:lang w:eastAsia="en-GB"/>
        </w:rPr>
        <w:footnoteReference w:id="718"/>
      </w:r>
      <w:r w:rsidRPr="00673207">
        <w:rPr>
          <w:rFonts w:ascii="Times New Roman" w:hAnsi="Times New Roman"/>
          <w:sz w:val="24"/>
          <w:szCs w:val="24"/>
          <w:lang w:eastAsia="en-GB"/>
        </w:rPr>
        <w:t xml:space="preserve"> </w:t>
      </w:r>
      <w:r w:rsidRPr="00AF1F70">
        <w:rPr>
          <w:rFonts w:ascii="Times New Roman" w:hAnsi="Times New Roman"/>
          <w:i/>
          <w:iCs/>
          <w:sz w:val="24"/>
          <w:szCs w:val="24"/>
          <w:lang w:eastAsia="en-GB"/>
        </w:rPr>
        <w:t>The Fall</w:t>
      </w:r>
      <w:r>
        <w:rPr>
          <w:rFonts w:ascii="Times New Roman" w:hAnsi="Times New Roman"/>
          <w:sz w:val="24"/>
          <w:szCs w:val="24"/>
          <w:lang w:eastAsia="en-GB"/>
        </w:rPr>
        <w:t>’s</w:t>
      </w:r>
      <w:r w:rsidRPr="00AF1F70">
        <w:rPr>
          <w:rFonts w:ascii="Times New Roman" w:hAnsi="Times New Roman"/>
          <w:sz w:val="24"/>
          <w:szCs w:val="24"/>
        </w:rPr>
        <w:t xml:space="preserve"> ambiguous introductory lines vexingly posit the poet as both like and unlike the ‘fanatic’ dreamer (I. 17)</w:t>
      </w:r>
      <w:r>
        <w:rPr>
          <w:rFonts w:ascii="Times New Roman" w:hAnsi="Times New Roman"/>
          <w:sz w:val="24"/>
          <w:szCs w:val="24"/>
        </w:rPr>
        <w:t>,</w:t>
      </w:r>
      <w:r w:rsidRPr="00AF1F70">
        <w:rPr>
          <w:rFonts w:ascii="Times New Roman" w:hAnsi="Times New Roman"/>
          <w:sz w:val="24"/>
          <w:szCs w:val="24"/>
        </w:rPr>
        <w:t xml:space="preserve"> establishing a tentative binary based on the poet’s heightened linguistic capabilities. Yet Moneta sees this division as more clear cut, taunting the speaker by asking ‘Art thou not of the dreamer tribe?</w:t>
      </w:r>
      <w:r>
        <w:rPr>
          <w:rFonts w:ascii="Times New Roman" w:hAnsi="Times New Roman"/>
          <w:sz w:val="24"/>
          <w:szCs w:val="24"/>
        </w:rPr>
        <w:t xml:space="preserve"> </w:t>
      </w:r>
      <w:r w:rsidRPr="00AF1F70">
        <w:rPr>
          <w:rFonts w:ascii="Times New Roman" w:hAnsi="Times New Roman"/>
          <w:sz w:val="24"/>
          <w:szCs w:val="24"/>
        </w:rPr>
        <w:t>/ The poet and dreamer are distinct,</w:t>
      </w:r>
      <w:r>
        <w:rPr>
          <w:rFonts w:ascii="Times New Roman" w:hAnsi="Times New Roman"/>
          <w:sz w:val="24"/>
          <w:szCs w:val="24"/>
        </w:rPr>
        <w:t xml:space="preserve"> </w:t>
      </w:r>
      <w:r w:rsidRPr="00AF1F70">
        <w:rPr>
          <w:rFonts w:ascii="Times New Roman" w:hAnsi="Times New Roman"/>
          <w:sz w:val="24"/>
          <w:szCs w:val="24"/>
        </w:rPr>
        <w:t xml:space="preserve">/ Diverse, sheer opposite, antipodes’ (I. 198-200). The </w:t>
      </w:r>
      <w:r w:rsidRPr="00C74D30">
        <w:rPr>
          <w:rFonts w:ascii="Times New Roman" w:hAnsi="Times New Roman"/>
          <w:sz w:val="24"/>
          <w:szCs w:val="24"/>
        </w:rPr>
        <w:t>distinction, despite Moneta’s insistence, is not as obvious as she suggests</w:t>
      </w:r>
      <w:r>
        <w:rPr>
          <w:rFonts w:ascii="Times New Roman" w:hAnsi="Times New Roman"/>
          <w:sz w:val="24"/>
          <w:szCs w:val="24"/>
        </w:rPr>
        <w:t xml:space="preserve">. Moneta posits the poet and dreamer as different in type rather than degree, contrary to Keats’s emphasis in the opening passage that a poem is a dream ‘told’ with particular narrative skill. </w:t>
      </w:r>
      <w:r w:rsidR="006E4AA1">
        <w:rPr>
          <w:rFonts w:ascii="Times New Roman" w:hAnsi="Times New Roman"/>
          <w:sz w:val="24"/>
          <w:szCs w:val="24"/>
        </w:rPr>
        <w:t xml:space="preserve">With </w:t>
      </w:r>
      <w:r>
        <w:rPr>
          <w:rFonts w:ascii="Times New Roman" w:hAnsi="Times New Roman"/>
          <w:sz w:val="24"/>
          <w:szCs w:val="24"/>
        </w:rPr>
        <w:t>Keats, as quester, and Moneta, as both muse figure and guide, each struggling for authority</w:t>
      </w:r>
      <w:r w:rsidR="006E4AA1">
        <w:rPr>
          <w:rFonts w:ascii="Times New Roman" w:hAnsi="Times New Roman"/>
          <w:sz w:val="24"/>
          <w:szCs w:val="24"/>
        </w:rPr>
        <w:t xml:space="preserve">, </w:t>
      </w:r>
      <w:r w:rsidR="006E4AA1">
        <w:rPr>
          <w:rFonts w:ascii="Times New Roman" w:hAnsi="Times New Roman"/>
          <w:i/>
          <w:sz w:val="24"/>
          <w:szCs w:val="24"/>
        </w:rPr>
        <w:t>The Fall</w:t>
      </w:r>
      <w:r w:rsidR="006E4AA1">
        <w:rPr>
          <w:rFonts w:ascii="Times New Roman" w:hAnsi="Times New Roman"/>
          <w:sz w:val="24"/>
          <w:szCs w:val="24"/>
        </w:rPr>
        <w:t xml:space="preserve"> becomes </w:t>
      </w:r>
      <w:r w:rsidR="006E4AA1" w:rsidRPr="00C74D30">
        <w:rPr>
          <w:rFonts w:ascii="Times New Roman" w:hAnsi="Times New Roman"/>
          <w:sz w:val="24"/>
          <w:szCs w:val="24"/>
        </w:rPr>
        <w:t xml:space="preserve">a performance ground where self-assertion is continually </w:t>
      </w:r>
      <w:r w:rsidR="006E4AA1">
        <w:rPr>
          <w:rFonts w:ascii="Times New Roman" w:hAnsi="Times New Roman"/>
          <w:sz w:val="24"/>
          <w:szCs w:val="24"/>
        </w:rPr>
        <w:t>entangled with</w:t>
      </w:r>
      <w:r w:rsidR="006E4AA1" w:rsidRPr="00C74D30">
        <w:rPr>
          <w:rFonts w:ascii="Times New Roman" w:hAnsi="Times New Roman"/>
          <w:sz w:val="24"/>
          <w:szCs w:val="24"/>
        </w:rPr>
        <w:t xml:space="preserve"> doubt</w:t>
      </w:r>
      <w:r w:rsidR="006E4AA1">
        <w:rPr>
          <w:rFonts w:ascii="Times New Roman" w:hAnsi="Times New Roman"/>
          <w:sz w:val="24"/>
          <w:szCs w:val="24"/>
        </w:rPr>
        <w:t xml:space="preserve">. </w:t>
      </w:r>
      <w:r>
        <w:rPr>
          <w:rFonts w:ascii="Times New Roman" w:hAnsi="Times New Roman"/>
          <w:sz w:val="24"/>
          <w:szCs w:val="24"/>
        </w:rPr>
        <w:t xml:space="preserve">That Moneta’s </w:t>
      </w:r>
      <w:r w:rsidRPr="00C74D30">
        <w:rPr>
          <w:rFonts w:ascii="Times New Roman" w:hAnsi="Times New Roman"/>
          <w:sz w:val="24"/>
          <w:szCs w:val="24"/>
        </w:rPr>
        <w:t xml:space="preserve">oppositional voice speaks from within the dream framework itself </w:t>
      </w:r>
      <w:r>
        <w:rPr>
          <w:rFonts w:ascii="Times New Roman" w:hAnsi="Times New Roman"/>
          <w:sz w:val="24"/>
          <w:szCs w:val="24"/>
        </w:rPr>
        <w:t>adds a layer of</w:t>
      </w:r>
      <w:r w:rsidRPr="00C74D30">
        <w:rPr>
          <w:rFonts w:ascii="Times New Roman" w:hAnsi="Times New Roman"/>
          <w:sz w:val="24"/>
          <w:szCs w:val="24"/>
        </w:rPr>
        <w:t xml:space="preserve"> irony </w:t>
      </w:r>
      <w:r>
        <w:rPr>
          <w:rFonts w:ascii="Times New Roman" w:hAnsi="Times New Roman"/>
          <w:sz w:val="24"/>
          <w:szCs w:val="24"/>
        </w:rPr>
        <w:t>to her</w:t>
      </w:r>
      <w:r w:rsidRPr="00C74D30">
        <w:rPr>
          <w:rFonts w:ascii="Times New Roman" w:hAnsi="Times New Roman"/>
          <w:sz w:val="24"/>
          <w:szCs w:val="24"/>
        </w:rPr>
        <w:t xml:space="preserve"> critique</w:t>
      </w:r>
      <w:r>
        <w:rPr>
          <w:rFonts w:ascii="Times New Roman" w:hAnsi="Times New Roman"/>
          <w:sz w:val="24"/>
          <w:szCs w:val="24"/>
        </w:rPr>
        <w:t xml:space="preserve">, showing </w:t>
      </w:r>
      <w:r w:rsidRPr="00C74D30">
        <w:rPr>
          <w:rFonts w:ascii="Times New Roman" w:hAnsi="Times New Roman"/>
          <w:sz w:val="24"/>
          <w:szCs w:val="24"/>
        </w:rPr>
        <w:t xml:space="preserve">the </w:t>
      </w:r>
      <w:r>
        <w:rPr>
          <w:rFonts w:ascii="Times New Roman" w:hAnsi="Times New Roman"/>
          <w:sz w:val="24"/>
          <w:szCs w:val="24"/>
        </w:rPr>
        <w:t>text deliberately undercutting</w:t>
      </w:r>
      <w:r w:rsidRPr="00C74D30">
        <w:rPr>
          <w:rFonts w:ascii="Times New Roman" w:hAnsi="Times New Roman"/>
          <w:sz w:val="24"/>
          <w:szCs w:val="24"/>
        </w:rPr>
        <w:t xml:space="preserve"> itself. Keats is challenged to prove himself superior to the common ‘dreamer’ but subtitles his poem ‘A Dream’</w:t>
      </w:r>
      <w:r>
        <w:rPr>
          <w:rFonts w:ascii="Times New Roman" w:hAnsi="Times New Roman"/>
          <w:sz w:val="24"/>
          <w:szCs w:val="24"/>
        </w:rPr>
        <w:t>, a gesture that</w:t>
      </w:r>
      <w:r w:rsidRPr="00C74D30">
        <w:rPr>
          <w:rFonts w:ascii="Times New Roman" w:hAnsi="Times New Roman"/>
          <w:sz w:val="24"/>
          <w:szCs w:val="24"/>
        </w:rPr>
        <w:t xml:space="preserve"> typifies the </w:t>
      </w:r>
      <w:r>
        <w:rPr>
          <w:rFonts w:ascii="Times New Roman" w:hAnsi="Times New Roman"/>
          <w:sz w:val="24"/>
          <w:szCs w:val="24"/>
        </w:rPr>
        <w:t>poem’s</w:t>
      </w:r>
      <w:r w:rsidRPr="00C74D30">
        <w:rPr>
          <w:rFonts w:ascii="Times New Roman" w:hAnsi="Times New Roman"/>
          <w:sz w:val="24"/>
          <w:szCs w:val="24"/>
        </w:rPr>
        <w:t xml:space="preserve"> determination to </w:t>
      </w:r>
      <w:r>
        <w:rPr>
          <w:rFonts w:ascii="Times New Roman" w:hAnsi="Times New Roman"/>
          <w:sz w:val="24"/>
          <w:szCs w:val="24"/>
        </w:rPr>
        <w:t>collapse this</w:t>
      </w:r>
      <w:r w:rsidRPr="00C74D30">
        <w:rPr>
          <w:rFonts w:ascii="Times New Roman" w:hAnsi="Times New Roman"/>
          <w:sz w:val="24"/>
          <w:szCs w:val="24"/>
        </w:rPr>
        <w:t xml:space="preserve"> bifurcation of vision</w:t>
      </w:r>
      <w:r>
        <w:rPr>
          <w:rFonts w:ascii="Times New Roman" w:hAnsi="Times New Roman"/>
          <w:sz w:val="24"/>
          <w:szCs w:val="24"/>
        </w:rPr>
        <w:t>, as the criteria on which the poem attempts to define authorial authority are innately and deliberately unstable.</w:t>
      </w:r>
    </w:p>
    <w:p w:rsidR="006B454A" w:rsidRDefault="006B454A" w:rsidP="006B454A">
      <w:pPr>
        <w:spacing w:after="0" w:line="360" w:lineRule="auto"/>
        <w:rPr>
          <w:rFonts w:ascii="Times New Roman" w:hAnsi="Times New Roman"/>
          <w:sz w:val="24"/>
          <w:szCs w:val="24"/>
        </w:rPr>
      </w:pPr>
    </w:p>
    <w:p w:rsidR="00283588" w:rsidRPr="00673207" w:rsidRDefault="00283588" w:rsidP="006B454A">
      <w:pPr>
        <w:spacing w:after="0" w:line="360" w:lineRule="auto"/>
        <w:rPr>
          <w:rFonts w:ascii="Times New Roman" w:hAnsi="Times New Roman"/>
          <w:sz w:val="24"/>
          <w:szCs w:val="24"/>
        </w:rPr>
      </w:pPr>
      <w:r w:rsidRPr="00673207">
        <w:rPr>
          <w:rFonts w:ascii="Times New Roman" w:hAnsi="Times New Roman"/>
          <w:sz w:val="24"/>
          <w:szCs w:val="24"/>
        </w:rPr>
        <w:t xml:space="preserve">This instils the poet’s later encounter with the Titans with a </w:t>
      </w:r>
      <w:r>
        <w:rPr>
          <w:rFonts w:ascii="Times New Roman" w:hAnsi="Times New Roman"/>
          <w:sz w:val="24"/>
          <w:szCs w:val="24"/>
        </w:rPr>
        <w:t xml:space="preserve">productive </w:t>
      </w:r>
      <w:r w:rsidRPr="00673207">
        <w:rPr>
          <w:rFonts w:ascii="Times New Roman" w:hAnsi="Times New Roman"/>
          <w:sz w:val="24"/>
          <w:szCs w:val="24"/>
        </w:rPr>
        <w:t>tension</w:t>
      </w:r>
      <w:r>
        <w:rPr>
          <w:rFonts w:ascii="Times New Roman" w:hAnsi="Times New Roman"/>
          <w:sz w:val="24"/>
          <w:szCs w:val="24"/>
        </w:rPr>
        <w:t>. T</w:t>
      </w:r>
      <w:r w:rsidRPr="005340CD">
        <w:rPr>
          <w:rFonts w:ascii="Times New Roman" w:hAnsi="Times New Roman"/>
          <w:sz w:val="24"/>
          <w:szCs w:val="24"/>
        </w:rPr>
        <w:t>he speaker, having been told</w:t>
      </w:r>
      <w:r>
        <w:rPr>
          <w:rFonts w:ascii="Times New Roman" w:hAnsi="Times New Roman"/>
          <w:sz w:val="24"/>
          <w:szCs w:val="24"/>
        </w:rPr>
        <w:t xml:space="preserve"> within his dream that</w:t>
      </w:r>
      <w:r w:rsidRPr="005340CD">
        <w:rPr>
          <w:rFonts w:ascii="Times New Roman" w:hAnsi="Times New Roman"/>
          <w:sz w:val="24"/>
          <w:szCs w:val="24"/>
        </w:rPr>
        <w:t xml:space="preserve"> he is not a poet, </w:t>
      </w:r>
      <w:r>
        <w:rPr>
          <w:rFonts w:ascii="Times New Roman" w:hAnsi="Times New Roman"/>
          <w:sz w:val="24"/>
          <w:szCs w:val="24"/>
        </w:rPr>
        <w:t>comes face to face with a representation of</w:t>
      </w:r>
      <w:r w:rsidRPr="005340CD">
        <w:rPr>
          <w:rFonts w:ascii="Times New Roman" w:hAnsi="Times New Roman"/>
          <w:sz w:val="24"/>
          <w:szCs w:val="24"/>
        </w:rPr>
        <w:t xml:space="preserve"> his previous poem</w:t>
      </w:r>
      <w:r>
        <w:rPr>
          <w:rFonts w:ascii="Times New Roman" w:hAnsi="Times New Roman"/>
          <w:sz w:val="24"/>
          <w:szCs w:val="24"/>
        </w:rPr>
        <w:t>. Keats’s epic appears as an interpolated poem within the dream:</w:t>
      </w:r>
    </w:p>
    <w:p w:rsidR="00283588" w:rsidRPr="0080184F" w:rsidRDefault="00283588" w:rsidP="006B454A">
      <w:pPr>
        <w:spacing w:after="0" w:line="360" w:lineRule="auto"/>
        <w:ind w:left="2160" w:firstLine="720"/>
        <w:rPr>
          <w:rFonts w:ascii="Times New Roman" w:hAnsi="Times New Roman"/>
          <w:sz w:val="24"/>
          <w:szCs w:val="24"/>
        </w:rPr>
      </w:pPr>
      <w:r>
        <w:rPr>
          <w:rFonts w:ascii="Times New Roman" w:hAnsi="Times New Roman"/>
          <w:sz w:val="24"/>
          <w:szCs w:val="24"/>
        </w:rPr>
        <w:t>‘</w:t>
      </w:r>
      <w:r w:rsidRPr="0080184F">
        <w:rPr>
          <w:rFonts w:ascii="Times New Roman" w:hAnsi="Times New Roman"/>
          <w:sz w:val="24"/>
          <w:szCs w:val="24"/>
        </w:rPr>
        <w:t>So Saturn sat</w:t>
      </w:r>
    </w:p>
    <w:p w:rsidR="00283588" w:rsidRPr="0080184F" w:rsidRDefault="00A95A8C" w:rsidP="00A95A8C">
      <w:pPr>
        <w:spacing w:after="0" w:line="360" w:lineRule="auto"/>
        <w:ind w:left="720"/>
        <w:rPr>
          <w:rFonts w:ascii="Times New Roman" w:hAnsi="Times New Roman"/>
          <w:sz w:val="24"/>
          <w:szCs w:val="24"/>
        </w:rPr>
      </w:pPr>
      <w:r>
        <w:rPr>
          <w:rFonts w:ascii="Times New Roman" w:hAnsi="Times New Roman"/>
          <w:sz w:val="24"/>
          <w:szCs w:val="24"/>
        </w:rPr>
        <w:t xml:space="preserve">When he had lost his realms.’ </w:t>
      </w:r>
      <w:r w:rsidR="00283588" w:rsidRPr="0080184F">
        <w:rPr>
          <w:rFonts w:ascii="Times New Roman" w:hAnsi="Times New Roman"/>
          <w:sz w:val="24"/>
          <w:szCs w:val="24"/>
        </w:rPr>
        <w:t>Whereon there grew</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A power within me of enormous ken,</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To see as a God sees, and take the depth</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Of things as nimbly as the outward eye</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 xml:space="preserve">Can size and shape pervade. The lofty theme </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At those few words hung vast before my mind,</w:t>
      </w:r>
    </w:p>
    <w:p w:rsidR="00283588" w:rsidRPr="0080184F" w:rsidRDefault="008B0146" w:rsidP="008B0146">
      <w:pPr>
        <w:spacing w:after="0" w:line="360" w:lineRule="auto"/>
        <w:ind w:left="720"/>
        <w:rPr>
          <w:rFonts w:ascii="Times New Roman" w:hAnsi="Times New Roman"/>
          <w:sz w:val="24"/>
          <w:szCs w:val="24"/>
        </w:rPr>
      </w:pPr>
      <w:r>
        <w:rPr>
          <w:rFonts w:ascii="Times New Roman" w:hAnsi="Times New Roman"/>
          <w:sz w:val="24"/>
          <w:szCs w:val="24"/>
        </w:rPr>
        <w:t>With half-unravelled</w:t>
      </w:r>
      <w:r w:rsidR="00283588" w:rsidRPr="0080184F">
        <w:rPr>
          <w:rFonts w:ascii="Times New Roman" w:hAnsi="Times New Roman"/>
          <w:sz w:val="24"/>
          <w:szCs w:val="24"/>
        </w:rPr>
        <w:t xml:space="preserve"> web. I set myself</w:t>
      </w:r>
    </w:p>
    <w:p w:rsidR="00283588" w:rsidRPr="0080184F" w:rsidRDefault="008B0146" w:rsidP="006B454A">
      <w:pPr>
        <w:spacing w:after="0" w:line="360" w:lineRule="auto"/>
        <w:ind w:left="720"/>
        <w:rPr>
          <w:rFonts w:ascii="Times New Roman" w:hAnsi="Times New Roman"/>
          <w:sz w:val="24"/>
          <w:szCs w:val="24"/>
        </w:rPr>
      </w:pPr>
      <w:r>
        <w:rPr>
          <w:rFonts w:ascii="Times New Roman" w:hAnsi="Times New Roman"/>
          <w:sz w:val="24"/>
          <w:szCs w:val="24"/>
        </w:rPr>
        <w:t>Upon an e</w:t>
      </w:r>
      <w:r w:rsidR="00283588" w:rsidRPr="0080184F">
        <w:rPr>
          <w:rFonts w:ascii="Times New Roman" w:hAnsi="Times New Roman"/>
          <w:sz w:val="24"/>
          <w:szCs w:val="24"/>
        </w:rPr>
        <w:t>agle’s watch, that I might see,</w:t>
      </w:r>
    </w:p>
    <w:p w:rsidR="00283588" w:rsidRDefault="00283588" w:rsidP="006B454A">
      <w:pPr>
        <w:spacing w:after="0" w:line="360" w:lineRule="auto"/>
        <w:ind w:left="720"/>
        <w:rPr>
          <w:rFonts w:ascii="Times New Roman" w:hAnsi="Times New Roman"/>
          <w:sz w:val="24"/>
          <w:szCs w:val="24"/>
        </w:rPr>
      </w:pPr>
      <w:r>
        <w:rPr>
          <w:rFonts w:ascii="Times New Roman" w:hAnsi="Times New Roman"/>
          <w:sz w:val="24"/>
          <w:szCs w:val="24"/>
        </w:rPr>
        <w:t xml:space="preserve">And seeing ne’er forget. </w:t>
      </w:r>
    </w:p>
    <w:p w:rsidR="00283588" w:rsidRDefault="00283588" w:rsidP="006B454A">
      <w:pPr>
        <w:spacing w:after="0" w:line="360" w:lineRule="auto"/>
        <w:rPr>
          <w:rFonts w:ascii="Times New Roman" w:hAnsi="Times New Roman"/>
          <w:sz w:val="24"/>
          <w:szCs w:val="24"/>
        </w:rPr>
      </w:pPr>
      <w:r>
        <w:rPr>
          <w:rFonts w:ascii="Times New Roman" w:hAnsi="Times New Roman"/>
          <w:sz w:val="24"/>
          <w:szCs w:val="24"/>
        </w:rPr>
        <w:t>(I. 3</w:t>
      </w:r>
      <w:r w:rsidRPr="00673207">
        <w:rPr>
          <w:rFonts w:ascii="Times New Roman" w:hAnsi="Times New Roman"/>
          <w:sz w:val="24"/>
          <w:szCs w:val="24"/>
        </w:rPr>
        <w:t>01-10)</w:t>
      </w:r>
    </w:p>
    <w:p w:rsidR="00283588" w:rsidRPr="0080184F" w:rsidRDefault="00283588" w:rsidP="00C77EDB">
      <w:pPr>
        <w:spacing w:after="0" w:line="360" w:lineRule="auto"/>
        <w:rPr>
          <w:rFonts w:ascii="Times New Roman" w:hAnsi="Times New Roman"/>
          <w:color w:val="FF0000"/>
          <w:sz w:val="24"/>
          <w:szCs w:val="24"/>
        </w:rPr>
      </w:pPr>
      <w:r w:rsidRPr="0080184F">
        <w:rPr>
          <w:rFonts w:ascii="Times New Roman" w:hAnsi="Times New Roman"/>
          <w:sz w:val="24"/>
          <w:szCs w:val="24"/>
        </w:rPr>
        <w:t xml:space="preserve">In these lines Keats offers a manifesto, outlining what it is to be a poet and to assume poetic authority. An awakening of visionary power is enacted in line 304’s heavy stresses on ‘see’ and ‘sees’, but that the poet’s theme is a vast ‘web’ suggests a troubling intangibility. The truly capable poet is able to ‘see’ the translucent ‘web’ and ‘take the depth’ of it, to transcend a surface impression and experience a more penetrative type of </w:t>
      </w:r>
      <w:r>
        <w:rPr>
          <w:rFonts w:ascii="Times New Roman" w:hAnsi="Times New Roman"/>
          <w:sz w:val="24"/>
          <w:szCs w:val="24"/>
        </w:rPr>
        <w:t>perception</w:t>
      </w:r>
      <w:r w:rsidRPr="0080184F">
        <w:rPr>
          <w:rFonts w:ascii="Times New Roman" w:hAnsi="Times New Roman"/>
          <w:sz w:val="24"/>
          <w:szCs w:val="24"/>
        </w:rPr>
        <w:t xml:space="preserve">. From the threads of Moneta’s words the poet must craft a fuller poetic narrative, but the image also stresses the risk that the poet, in this necessary unravelling, becomes irrevocably entangled. While the eagle is renowned for the strength of its eyesight, the speaker must do more than merely see, else </w:t>
      </w:r>
      <w:r w:rsidR="00C77EDB">
        <w:rPr>
          <w:rFonts w:ascii="Times New Roman" w:hAnsi="Times New Roman"/>
          <w:sz w:val="24"/>
          <w:szCs w:val="24"/>
        </w:rPr>
        <w:t xml:space="preserve">become subject to a paralysing </w:t>
      </w:r>
      <w:r w:rsidRPr="0080184F">
        <w:rPr>
          <w:rFonts w:ascii="Times New Roman" w:hAnsi="Times New Roman"/>
          <w:sz w:val="24"/>
          <w:szCs w:val="24"/>
        </w:rPr>
        <w:t xml:space="preserve">‘dumb enchantment’ (I. 11). </w:t>
      </w:r>
      <w:r w:rsidRPr="0080184F">
        <w:rPr>
          <w:rFonts w:ascii="Times New Roman" w:hAnsi="Times New Roman"/>
          <w:color w:val="000000"/>
          <w:sz w:val="24"/>
          <w:szCs w:val="24"/>
        </w:rPr>
        <w:t>Regardless, Keats hints that the speaker, a figure who was previously not a poet and felt ‘as Vultures feel / They are no birds when Eagles are abroad’ (I. 91-2),</w:t>
      </w:r>
      <w:r w:rsidRPr="0080184F">
        <w:rPr>
          <w:rFonts w:ascii="Times New Roman" w:hAnsi="Times New Roman"/>
          <w:color w:val="FF0000"/>
          <w:sz w:val="24"/>
          <w:szCs w:val="24"/>
        </w:rPr>
        <w:t xml:space="preserve"> </w:t>
      </w:r>
      <w:r w:rsidRPr="0080184F">
        <w:rPr>
          <w:rFonts w:ascii="Times New Roman" w:hAnsi="Times New Roman"/>
          <w:color w:val="000000"/>
          <w:sz w:val="24"/>
          <w:szCs w:val="24"/>
        </w:rPr>
        <w:t xml:space="preserve">is experiencing a kind of metamorphosis. </w:t>
      </w:r>
      <w:r w:rsidRPr="0080184F">
        <w:rPr>
          <w:rFonts w:ascii="Times New Roman" w:hAnsi="Times New Roman"/>
          <w:sz w:val="24"/>
          <w:szCs w:val="24"/>
        </w:rPr>
        <w:t xml:space="preserve">The eagle imagery recalls ‘On First Looking Into Chapman’s Homer’, which </w:t>
      </w:r>
      <w:r>
        <w:rPr>
          <w:rFonts w:ascii="Times New Roman" w:hAnsi="Times New Roman"/>
          <w:sz w:val="24"/>
          <w:szCs w:val="24"/>
        </w:rPr>
        <w:t>strains after</w:t>
      </w:r>
      <w:r w:rsidRPr="0080184F">
        <w:rPr>
          <w:rFonts w:ascii="Times New Roman" w:hAnsi="Times New Roman"/>
          <w:sz w:val="24"/>
          <w:szCs w:val="24"/>
        </w:rPr>
        <w:t xml:space="preserve"> an appropriate simile to describe an encounter with art:</w:t>
      </w:r>
    </w:p>
    <w:p w:rsidR="00283588" w:rsidRPr="0080184F" w:rsidRDefault="00283588" w:rsidP="006B454A">
      <w:pPr>
        <w:spacing w:after="0" w:line="360" w:lineRule="auto"/>
        <w:rPr>
          <w:rFonts w:ascii="Times New Roman" w:hAnsi="Times New Roman"/>
          <w:sz w:val="24"/>
          <w:szCs w:val="24"/>
        </w:rPr>
      </w:pPr>
      <w:r w:rsidRPr="0080184F">
        <w:rPr>
          <w:rFonts w:ascii="Times New Roman" w:hAnsi="Times New Roman"/>
          <w:sz w:val="24"/>
          <w:szCs w:val="24"/>
        </w:rPr>
        <w:tab/>
        <w:t>Or like stout Cortez when with eagle eyes</w:t>
      </w:r>
    </w:p>
    <w:p w:rsidR="00283588" w:rsidRPr="0080184F" w:rsidRDefault="008B0146" w:rsidP="006B454A">
      <w:pPr>
        <w:spacing w:after="0" w:line="360" w:lineRule="auto"/>
        <w:rPr>
          <w:rFonts w:ascii="Times New Roman" w:hAnsi="Times New Roman"/>
          <w:sz w:val="24"/>
          <w:szCs w:val="24"/>
        </w:rPr>
      </w:pPr>
      <w:r>
        <w:rPr>
          <w:rFonts w:ascii="Times New Roman" w:hAnsi="Times New Roman"/>
          <w:sz w:val="24"/>
          <w:szCs w:val="24"/>
        </w:rPr>
        <w:tab/>
        <w:t>He stare</w:t>
      </w:r>
      <w:r w:rsidR="00283588">
        <w:rPr>
          <w:rFonts w:ascii="Times New Roman" w:hAnsi="Times New Roman"/>
          <w:sz w:val="24"/>
          <w:szCs w:val="24"/>
        </w:rPr>
        <w:t>d at the Pacific—</w:t>
      </w:r>
      <w:r w:rsidR="00283588" w:rsidRPr="0080184F">
        <w:rPr>
          <w:rFonts w:ascii="Times New Roman" w:hAnsi="Times New Roman"/>
          <w:sz w:val="24"/>
          <w:szCs w:val="24"/>
        </w:rPr>
        <w:t>and all his men</w:t>
      </w:r>
    </w:p>
    <w:p w:rsidR="00283588" w:rsidRPr="0080184F" w:rsidRDefault="00283588" w:rsidP="006B454A">
      <w:pPr>
        <w:spacing w:after="0" w:line="360" w:lineRule="auto"/>
        <w:ind w:left="720"/>
        <w:rPr>
          <w:rFonts w:ascii="Times New Roman" w:hAnsi="Times New Roman"/>
          <w:sz w:val="24"/>
          <w:szCs w:val="24"/>
        </w:rPr>
      </w:pPr>
      <w:r w:rsidRPr="0080184F">
        <w:rPr>
          <w:rFonts w:ascii="Times New Roman" w:hAnsi="Times New Roman"/>
          <w:sz w:val="24"/>
          <w:szCs w:val="24"/>
        </w:rPr>
        <w:t>Look</w:t>
      </w:r>
      <w:r w:rsidR="008B0146">
        <w:rPr>
          <w:rFonts w:ascii="Times New Roman" w:hAnsi="Times New Roman"/>
          <w:sz w:val="24"/>
          <w:szCs w:val="24"/>
        </w:rPr>
        <w:t>e</w:t>
      </w:r>
      <w:r w:rsidRPr="0080184F">
        <w:rPr>
          <w:rFonts w:ascii="Times New Roman" w:hAnsi="Times New Roman"/>
          <w:sz w:val="24"/>
          <w:szCs w:val="24"/>
        </w:rPr>
        <w:t>d at each ot</w:t>
      </w:r>
      <w:r>
        <w:rPr>
          <w:rFonts w:ascii="Times New Roman" w:hAnsi="Times New Roman"/>
          <w:sz w:val="24"/>
          <w:szCs w:val="24"/>
        </w:rPr>
        <w:t>her with a wild surmise—</w:t>
      </w:r>
    </w:p>
    <w:p w:rsidR="00283588" w:rsidRPr="0080184F" w:rsidRDefault="00283588" w:rsidP="006B454A">
      <w:pPr>
        <w:tabs>
          <w:tab w:val="left" w:pos="3030"/>
        </w:tabs>
        <w:spacing w:after="0" w:line="360" w:lineRule="auto"/>
        <w:ind w:left="720"/>
        <w:rPr>
          <w:rFonts w:ascii="Times New Roman" w:hAnsi="Times New Roman"/>
          <w:sz w:val="24"/>
          <w:szCs w:val="24"/>
        </w:rPr>
      </w:pPr>
      <w:r w:rsidRPr="0080184F">
        <w:rPr>
          <w:rFonts w:ascii="Times New Roman" w:hAnsi="Times New Roman"/>
          <w:sz w:val="24"/>
          <w:szCs w:val="24"/>
        </w:rPr>
        <w:t>Silent, upon a peak in Darien.</w:t>
      </w:r>
      <w:r w:rsidRPr="0080184F">
        <w:rPr>
          <w:rFonts w:ascii="Times New Roman" w:hAnsi="Times New Roman"/>
          <w:sz w:val="24"/>
          <w:szCs w:val="24"/>
        </w:rPr>
        <w:tab/>
      </w:r>
    </w:p>
    <w:p w:rsidR="00283588" w:rsidRPr="0080184F" w:rsidRDefault="00283588" w:rsidP="006B454A">
      <w:pPr>
        <w:spacing w:after="0" w:line="360" w:lineRule="auto"/>
        <w:rPr>
          <w:rFonts w:ascii="Times New Roman" w:hAnsi="Times New Roman"/>
          <w:sz w:val="24"/>
          <w:szCs w:val="24"/>
          <w:shd w:val="clear" w:color="auto" w:fill="F9F9F9"/>
        </w:rPr>
      </w:pPr>
      <w:r w:rsidRPr="0080184F">
        <w:rPr>
          <w:rFonts w:ascii="Times New Roman" w:hAnsi="Times New Roman"/>
          <w:sz w:val="24"/>
          <w:szCs w:val="24"/>
        </w:rPr>
        <w:t>(‘On First Looking into Chapman’s Homer’, 11-14)</w:t>
      </w:r>
    </w:p>
    <w:p w:rsidR="00283588" w:rsidRDefault="00283588" w:rsidP="006B454A">
      <w:pPr>
        <w:spacing w:after="0" w:line="360" w:lineRule="auto"/>
        <w:rPr>
          <w:rFonts w:ascii="Times New Roman" w:hAnsi="Times New Roman"/>
          <w:sz w:val="24"/>
          <w:szCs w:val="24"/>
        </w:rPr>
      </w:pPr>
      <w:r w:rsidRPr="00673207">
        <w:rPr>
          <w:rFonts w:ascii="Times New Roman" w:hAnsi="Times New Roman"/>
          <w:sz w:val="24"/>
          <w:szCs w:val="24"/>
        </w:rPr>
        <w:t xml:space="preserve">The lines capture both the awe of discovery and the risk that such a sensation remains ineffable, </w:t>
      </w:r>
      <w:r>
        <w:rPr>
          <w:rFonts w:ascii="Times New Roman" w:hAnsi="Times New Roman"/>
          <w:sz w:val="24"/>
          <w:szCs w:val="24"/>
        </w:rPr>
        <w:t>mirrored by</w:t>
      </w:r>
      <w:r w:rsidRPr="00673207">
        <w:rPr>
          <w:rFonts w:ascii="Times New Roman" w:hAnsi="Times New Roman"/>
          <w:sz w:val="24"/>
          <w:szCs w:val="24"/>
        </w:rPr>
        <w:t xml:space="preserve"> the rhythmic disruptions of the dashes and comma. </w:t>
      </w:r>
      <w:r>
        <w:rPr>
          <w:rFonts w:ascii="Times New Roman" w:hAnsi="Times New Roman"/>
          <w:sz w:val="24"/>
          <w:szCs w:val="24"/>
        </w:rPr>
        <w:t>Despite</w:t>
      </w:r>
      <w:r w:rsidRPr="00673207">
        <w:rPr>
          <w:rFonts w:ascii="Times New Roman" w:hAnsi="Times New Roman"/>
          <w:sz w:val="24"/>
          <w:szCs w:val="24"/>
        </w:rPr>
        <w:t xml:space="preserve"> Keats’s admiration for Chapman’s </w:t>
      </w:r>
      <w:r>
        <w:rPr>
          <w:rFonts w:ascii="Times New Roman" w:hAnsi="Times New Roman"/>
          <w:sz w:val="24"/>
          <w:szCs w:val="24"/>
        </w:rPr>
        <w:t>translation</w:t>
      </w:r>
      <w:r w:rsidRPr="00673207">
        <w:rPr>
          <w:rFonts w:ascii="Times New Roman" w:hAnsi="Times New Roman"/>
          <w:sz w:val="24"/>
          <w:szCs w:val="24"/>
        </w:rPr>
        <w:t xml:space="preserve">, the traces of passivity in this ‘wild surmise’ and that his relationship with Homer is mediated through the third party of the translator create friction with the identification with Cortez himself. This association with active conquest reveals the thinly veiled ambition of the poet, suggesting an urge not just to admire but to actively shape his own poetic legacy. Likewise, when the poet of </w:t>
      </w:r>
      <w:r w:rsidRPr="00673207">
        <w:rPr>
          <w:rFonts w:ascii="Times New Roman" w:hAnsi="Times New Roman"/>
          <w:i/>
          <w:sz w:val="24"/>
          <w:szCs w:val="24"/>
        </w:rPr>
        <w:t>The Fall</w:t>
      </w:r>
      <w:r w:rsidRPr="00673207">
        <w:rPr>
          <w:rFonts w:ascii="Times New Roman" w:hAnsi="Times New Roman"/>
          <w:sz w:val="24"/>
          <w:szCs w:val="24"/>
        </w:rPr>
        <w:t xml:space="preserve"> sets himself ‘upon an Eagle’s watch’, the image of the watching predator is pregnant with </w:t>
      </w:r>
      <w:r>
        <w:rPr>
          <w:rFonts w:ascii="Times New Roman" w:hAnsi="Times New Roman"/>
          <w:sz w:val="24"/>
          <w:szCs w:val="24"/>
        </w:rPr>
        <w:t xml:space="preserve">an </w:t>
      </w:r>
      <w:r w:rsidRPr="00673207">
        <w:rPr>
          <w:rFonts w:ascii="Times New Roman" w:hAnsi="Times New Roman"/>
          <w:sz w:val="24"/>
          <w:szCs w:val="24"/>
        </w:rPr>
        <w:t>inheren</w:t>
      </w:r>
      <w:r>
        <w:rPr>
          <w:rFonts w:ascii="Times New Roman" w:hAnsi="Times New Roman"/>
          <w:sz w:val="24"/>
          <w:szCs w:val="24"/>
        </w:rPr>
        <w:t xml:space="preserve">t but delayed </w:t>
      </w:r>
      <w:r w:rsidRPr="00673207">
        <w:rPr>
          <w:rFonts w:ascii="Times New Roman" w:hAnsi="Times New Roman"/>
          <w:sz w:val="24"/>
          <w:szCs w:val="24"/>
        </w:rPr>
        <w:t>aggression</w:t>
      </w:r>
      <w:r>
        <w:rPr>
          <w:rFonts w:ascii="Times New Roman" w:hAnsi="Times New Roman"/>
          <w:sz w:val="24"/>
          <w:szCs w:val="24"/>
        </w:rPr>
        <w:t xml:space="preserve">, suggesting that this scouting of </w:t>
      </w:r>
      <w:r>
        <w:rPr>
          <w:rFonts w:ascii="Times New Roman" w:hAnsi="Times New Roman"/>
          <w:i/>
          <w:sz w:val="24"/>
          <w:szCs w:val="24"/>
        </w:rPr>
        <w:t>Hyperion</w:t>
      </w:r>
      <w:r>
        <w:rPr>
          <w:rFonts w:ascii="Times New Roman" w:hAnsi="Times New Roman"/>
          <w:sz w:val="24"/>
          <w:szCs w:val="24"/>
        </w:rPr>
        <w:t xml:space="preserve"> will soon be followed by forceful action</w:t>
      </w:r>
      <w:r w:rsidRPr="00673207">
        <w:rPr>
          <w:rFonts w:ascii="Times New Roman" w:hAnsi="Times New Roman"/>
          <w:sz w:val="24"/>
          <w:szCs w:val="24"/>
        </w:rPr>
        <w:t>. Keats, wh</w:t>
      </w:r>
      <w:r>
        <w:rPr>
          <w:rFonts w:ascii="Times New Roman" w:hAnsi="Times New Roman"/>
          <w:sz w:val="24"/>
          <w:szCs w:val="24"/>
        </w:rPr>
        <w:t>ile determined to ‘ne’er forge</w:t>
      </w:r>
      <w:r w:rsidRPr="00673207">
        <w:rPr>
          <w:rFonts w:ascii="Times New Roman" w:hAnsi="Times New Roman"/>
          <w:sz w:val="24"/>
          <w:szCs w:val="24"/>
        </w:rPr>
        <w:t xml:space="preserve">t’ his epic, stresses a determination to </w:t>
      </w:r>
      <w:r>
        <w:rPr>
          <w:rFonts w:ascii="Times New Roman" w:hAnsi="Times New Roman"/>
          <w:sz w:val="24"/>
          <w:szCs w:val="24"/>
        </w:rPr>
        <w:t>go further than</w:t>
      </w:r>
      <w:r w:rsidRPr="00673207">
        <w:rPr>
          <w:rFonts w:ascii="Times New Roman" w:hAnsi="Times New Roman"/>
          <w:sz w:val="24"/>
          <w:szCs w:val="24"/>
        </w:rPr>
        <w:t xml:space="preserve"> mere ‘seeing’,</w:t>
      </w:r>
      <w:r>
        <w:rPr>
          <w:rFonts w:ascii="Times New Roman" w:hAnsi="Times New Roman"/>
          <w:sz w:val="24"/>
          <w:szCs w:val="24"/>
        </w:rPr>
        <w:t xml:space="preserve"> </w:t>
      </w:r>
      <w:r w:rsidRPr="00673207">
        <w:rPr>
          <w:rFonts w:ascii="Times New Roman" w:hAnsi="Times New Roman"/>
          <w:sz w:val="24"/>
          <w:szCs w:val="24"/>
        </w:rPr>
        <w:t>the act of passively meditating on previous work,</w:t>
      </w:r>
      <w:r>
        <w:rPr>
          <w:rFonts w:ascii="Times New Roman" w:hAnsi="Times New Roman"/>
          <w:sz w:val="24"/>
          <w:szCs w:val="24"/>
        </w:rPr>
        <w:t xml:space="preserve"> as he instead emphasises his desire to gain mastery over </w:t>
      </w:r>
      <w:r>
        <w:rPr>
          <w:rFonts w:ascii="Times New Roman" w:hAnsi="Times New Roman"/>
          <w:i/>
          <w:sz w:val="24"/>
          <w:szCs w:val="24"/>
        </w:rPr>
        <w:t>Hyperion</w:t>
      </w:r>
      <w:r>
        <w:rPr>
          <w:rFonts w:ascii="Times New Roman" w:hAnsi="Times New Roman"/>
          <w:sz w:val="24"/>
          <w:szCs w:val="24"/>
        </w:rPr>
        <w:t>.</w:t>
      </w:r>
    </w:p>
    <w:p w:rsidR="006B454A" w:rsidRDefault="006B454A" w:rsidP="006B454A">
      <w:pPr>
        <w:spacing w:after="0" w:line="360" w:lineRule="auto"/>
        <w:rPr>
          <w:rFonts w:ascii="Times New Roman" w:hAnsi="Times New Roman"/>
          <w:sz w:val="24"/>
          <w:szCs w:val="24"/>
        </w:rPr>
      </w:pPr>
    </w:p>
    <w:p w:rsidR="00283588" w:rsidRPr="00F17335" w:rsidRDefault="00283588" w:rsidP="00C77EDB">
      <w:pPr>
        <w:spacing w:after="0" w:line="360" w:lineRule="auto"/>
        <w:rPr>
          <w:rFonts w:ascii="Times New Roman" w:hAnsi="Times New Roman"/>
          <w:sz w:val="24"/>
          <w:szCs w:val="24"/>
        </w:rPr>
      </w:pPr>
      <w:r w:rsidRPr="00F17335">
        <w:rPr>
          <w:rFonts w:ascii="Times New Roman" w:hAnsi="Times New Roman"/>
          <w:sz w:val="24"/>
          <w:szCs w:val="24"/>
        </w:rPr>
        <w:t>However, upon viewing the vale of the Titans, the setting of the epic, the speaker encounters an entirely lifeless realm. As he gaz</w:t>
      </w:r>
      <w:r w:rsidR="008B0146">
        <w:rPr>
          <w:rFonts w:ascii="Times New Roman" w:hAnsi="Times New Roman"/>
          <w:sz w:val="24"/>
          <w:szCs w:val="24"/>
        </w:rPr>
        <w:t>es on ‘what first I thought an image huge. / Like to the image pedestalle</w:t>
      </w:r>
      <w:r w:rsidRPr="00F17335">
        <w:rPr>
          <w:rFonts w:ascii="Times New Roman" w:hAnsi="Times New Roman"/>
          <w:sz w:val="24"/>
          <w:szCs w:val="24"/>
        </w:rPr>
        <w:t>d so high</w:t>
      </w:r>
      <w:r>
        <w:rPr>
          <w:rFonts w:ascii="Times New Roman" w:hAnsi="Times New Roman"/>
          <w:sz w:val="24"/>
          <w:szCs w:val="24"/>
        </w:rPr>
        <w:t xml:space="preserve"> </w:t>
      </w:r>
      <w:r w:rsidRPr="00F17335">
        <w:rPr>
          <w:rFonts w:ascii="Times New Roman" w:hAnsi="Times New Roman"/>
          <w:sz w:val="24"/>
          <w:szCs w:val="24"/>
        </w:rPr>
        <w:t xml:space="preserve">/ In Saturn’s temple’ (I. 298-300), </w:t>
      </w:r>
      <w:r>
        <w:rPr>
          <w:rFonts w:ascii="Times New Roman" w:hAnsi="Times New Roman"/>
          <w:sz w:val="24"/>
          <w:szCs w:val="24"/>
        </w:rPr>
        <w:t>the imagery contrasts starkly</w:t>
      </w:r>
      <w:r w:rsidRPr="00F17335">
        <w:rPr>
          <w:rFonts w:ascii="Times New Roman" w:hAnsi="Times New Roman"/>
          <w:sz w:val="24"/>
          <w:szCs w:val="24"/>
        </w:rPr>
        <w:t xml:space="preserve"> with the rendering of Thea in the previous work: ‘Her face was large as that of Memphian sphinx, / […] / But oh! how unlike marble was that face’ (</w:t>
      </w:r>
      <w:r w:rsidRPr="00C77EDB">
        <w:rPr>
          <w:rFonts w:ascii="Times New Roman" w:hAnsi="Times New Roman"/>
          <w:i/>
          <w:iCs/>
          <w:sz w:val="24"/>
          <w:szCs w:val="24"/>
        </w:rPr>
        <w:t>Hyperion</w:t>
      </w:r>
      <w:r w:rsidRPr="00F17335">
        <w:rPr>
          <w:rFonts w:ascii="Times New Roman" w:hAnsi="Times New Roman"/>
          <w:sz w:val="24"/>
          <w:szCs w:val="24"/>
        </w:rPr>
        <w:t xml:space="preserve">, I. 31-4). </w:t>
      </w:r>
      <w:r w:rsidR="00C77EDB">
        <w:rPr>
          <w:rFonts w:ascii="Times New Roman" w:hAnsi="Times New Roman"/>
          <w:sz w:val="24"/>
          <w:szCs w:val="24"/>
        </w:rPr>
        <w:t>The metaphor of</w:t>
      </w:r>
      <w:r w:rsidRPr="00F17335">
        <w:rPr>
          <w:rFonts w:ascii="Times New Roman" w:hAnsi="Times New Roman"/>
          <w:sz w:val="24"/>
          <w:szCs w:val="24"/>
        </w:rPr>
        <w:t xml:space="preserve"> the Titans </w:t>
      </w:r>
      <w:r w:rsidR="00C77EDB">
        <w:rPr>
          <w:rFonts w:ascii="Times New Roman" w:hAnsi="Times New Roman"/>
          <w:sz w:val="24"/>
          <w:szCs w:val="24"/>
        </w:rPr>
        <w:t>as</w:t>
      </w:r>
      <w:r>
        <w:rPr>
          <w:rFonts w:ascii="Times New Roman" w:hAnsi="Times New Roman"/>
          <w:sz w:val="24"/>
          <w:szCs w:val="24"/>
        </w:rPr>
        <w:t xml:space="preserve"> </w:t>
      </w:r>
      <w:r w:rsidRPr="00F17335">
        <w:rPr>
          <w:rFonts w:ascii="Times New Roman" w:hAnsi="Times New Roman"/>
          <w:sz w:val="24"/>
          <w:szCs w:val="24"/>
        </w:rPr>
        <w:t>sculptures</w:t>
      </w:r>
      <w:r w:rsidR="00C77EDB">
        <w:rPr>
          <w:rFonts w:ascii="Times New Roman" w:hAnsi="Times New Roman"/>
          <w:sz w:val="24"/>
          <w:szCs w:val="24"/>
        </w:rPr>
        <w:t xml:space="preserve"> in </w:t>
      </w:r>
      <w:r w:rsidR="00C77EDB">
        <w:rPr>
          <w:rFonts w:ascii="Times New Roman" w:hAnsi="Times New Roman"/>
          <w:i/>
          <w:iCs/>
          <w:sz w:val="24"/>
          <w:szCs w:val="24"/>
        </w:rPr>
        <w:t>Hyperion</w:t>
      </w:r>
      <w:r w:rsidRPr="00F17335">
        <w:rPr>
          <w:rFonts w:ascii="Times New Roman" w:hAnsi="Times New Roman"/>
          <w:i/>
          <w:sz w:val="24"/>
          <w:szCs w:val="24"/>
        </w:rPr>
        <w:t xml:space="preserve"> </w:t>
      </w:r>
      <w:r>
        <w:rPr>
          <w:rFonts w:ascii="Times New Roman" w:hAnsi="Times New Roman"/>
          <w:sz w:val="24"/>
          <w:szCs w:val="24"/>
        </w:rPr>
        <w:t xml:space="preserve">becomes literal in </w:t>
      </w:r>
      <w:r>
        <w:rPr>
          <w:rFonts w:ascii="Times New Roman" w:hAnsi="Times New Roman"/>
          <w:i/>
          <w:iCs/>
          <w:sz w:val="24"/>
          <w:szCs w:val="24"/>
        </w:rPr>
        <w:t>The Fall</w:t>
      </w:r>
      <w:r>
        <w:rPr>
          <w:rFonts w:ascii="Times New Roman" w:hAnsi="Times New Roman"/>
          <w:sz w:val="24"/>
          <w:szCs w:val="24"/>
        </w:rPr>
        <w:t>, which presents</w:t>
      </w:r>
      <w:r w:rsidRPr="00F17335">
        <w:rPr>
          <w:rFonts w:ascii="Times New Roman" w:hAnsi="Times New Roman"/>
          <w:sz w:val="24"/>
          <w:szCs w:val="24"/>
        </w:rPr>
        <w:t xml:space="preserve"> ‘marble’ effigies of </w:t>
      </w:r>
      <w:r>
        <w:rPr>
          <w:rFonts w:ascii="Times New Roman" w:hAnsi="Times New Roman"/>
          <w:sz w:val="24"/>
          <w:szCs w:val="24"/>
        </w:rPr>
        <w:t>Keats’s</w:t>
      </w:r>
      <w:r w:rsidRPr="00F17335">
        <w:rPr>
          <w:rFonts w:ascii="Times New Roman" w:hAnsi="Times New Roman"/>
          <w:sz w:val="24"/>
          <w:szCs w:val="24"/>
        </w:rPr>
        <w:t xml:space="preserve"> epic figures:</w:t>
      </w:r>
    </w:p>
    <w:p w:rsidR="00283588" w:rsidRPr="00F17335" w:rsidRDefault="00283588" w:rsidP="00A95A8C">
      <w:pPr>
        <w:spacing w:after="0" w:line="360" w:lineRule="auto"/>
        <w:ind w:left="720"/>
        <w:rPr>
          <w:rFonts w:ascii="Times New Roman" w:hAnsi="Times New Roman"/>
          <w:sz w:val="24"/>
          <w:szCs w:val="24"/>
        </w:rPr>
      </w:pPr>
      <w:r w:rsidRPr="00F17335">
        <w:rPr>
          <w:rFonts w:ascii="Times New Roman" w:hAnsi="Times New Roman"/>
          <w:sz w:val="24"/>
          <w:szCs w:val="24"/>
        </w:rPr>
        <w:t xml:space="preserve">Long, long those two were postured motionless, </w:t>
      </w:r>
    </w:p>
    <w:p w:rsidR="00283588" w:rsidRPr="00F17335" w:rsidRDefault="008B0146" w:rsidP="006B454A">
      <w:pPr>
        <w:spacing w:after="0" w:line="360" w:lineRule="auto"/>
        <w:ind w:left="720"/>
        <w:rPr>
          <w:rFonts w:ascii="Times New Roman" w:hAnsi="Times New Roman"/>
          <w:sz w:val="24"/>
          <w:szCs w:val="24"/>
        </w:rPr>
      </w:pPr>
      <w:r>
        <w:rPr>
          <w:rFonts w:ascii="Times New Roman" w:hAnsi="Times New Roman"/>
          <w:sz w:val="24"/>
          <w:szCs w:val="24"/>
        </w:rPr>
        <w:t>Like sculpture builded-</w:t>
      </w:r>
      <w:r w:rsidR="00283588" w:rsidRPr="00F17335">
        <w:rPr>
          <w:rFonts w:ascii="Times New Roman" w:hAnsi="Times New Roman"/>
          <w:sz w:val="24"/>
          <w:szCs w:val="24"/>
        </w:rPr>
        <w:t>up upon the grave.</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Of their own power. A long awful time</w:t>
      </w:r>
    </w:p>
    <w:p w:rsidR="00283588" w:rsidRPr="00F17335" w:rsidRDefault="008B0146" w:rsidP="006B454A">
      <w:pPr>
        <w:spacing w:after="0" w:line="360" w:lineRule="auto"/>
        <w:ind w:left="720"/>
        <w:rPr>
          <w:rFonts w:ascii="Times New Roman" w:hAnsi="Times New Roman"/>
          <w:sz w:val="24"/>
          <w:szCs w:val="24"/>
        </w:rPr>
      </w:pPr>
      <w:r>
        <w:rPr>
          <w:rFonts w:ascii="Times New Roman" w:hAnsi="Times New Roman"/>
          <w:sz w:val="24"/>
          <w:szCs w:val="24"/>
        </w:rPr>
        <w:t>I looked upon them:</w:t>
      </w:r>
      <w:r w:rsidR="00283588" w:rsidRPr="00F17335">
        <w:rPr>
          <w:rFonts w:ascii="Times New Roman" w:hAnsi="Times New Roman"/>
          <w:sz w:val="24"/>
          <w:szCs w:val="24"/>
        </w:rPr>
        <w:t xml:space="preserve"> still they were the same. </w:t>
      </w:r>
    </w:p>
    <w:p w:rsidR="00283588" w:rsidRPr="00F17335" w:rsidRDefault="00283588" w:rsidP="006B454A">
      <w:pPr>
        <w:spacing w:after="0" w:line="360" w:lineRule="auto"/>
        <w:rPr>
          <w:rFonts w:ascii="Times New Roman" w:hAnsi="Times New Roman"/>
          <w:sz w:val="24"/>
          <w:szCs w:val="24"/>
        </w:rPr>
      </w:pPr>
      <w:r w:rsidRPr="00F17335">
        <w:rPr>
          <w:rFonts w:ascii="Times New Roman" w:hAnsi="Times New Roman"/>
          <w:sz w:val="24"/>
          <w:szCs w:val="24"/>
        </w:rPr>
        <w:t>(I. 382-85)</w:t>
      </w:r>
    </w:p>
    <w:p w:rsidR="00283588" w:rsidRPr="00673207" w:rsidRDefault="00283588" w:rsidP="00AB33BD">
      <w:pPr>
        <w:spacing w:after="0" w:line="360" w:lineRule="auto"/>
        <w:rPr>
          <w:rFonts w:ascii="Times New Roman" w:hAnsi="Times New Roman"/>
          <w:sz w:val="24"/>
          <w:szCs w:val="24"/>
        </w:rPr>
      </w:pPr>
      <w:r w:rsidRPr="00673207">
        <w:rPr>
          <w:rFonts w:ascii="Times New Roman" w:hAnsi="Times New Roman"/>
          <w:sz w:val="24"/>
          <w:szCs w:val="24"/>
        </w:rPr>
        <w:t>The lines self-reflexively allude to the construction of a new poem</w:t>
      </w:r>
      <w:r>
        <w:rPr>
          <w:rFonts w:ascii="Times New Roman" w:hAnsi="Times New Roman"/>
          <w:sz w:val="24"/>
          <w:szCs w:val="24"/>
        </w:rPr>
        <w:t xml:space="preserve"> ‘</w:t>
      </w:r>
      <w:r w:rsidRPr="00673207">
        <w:rPr>
          <w:rFonts w:ascii="Times New Roman" w:hAnsi="Times New Roman"/>
          <w:sz w:val="24"/>
          <w:szCs w:val="24"/>
        </w:rPr>
        <w:t>upon the grave</w:t>
      </w:r>
      <w:r>
        <w:rPr>
          <w:rFonts w:ascii="Times New Roman" w:hAnsi="Times New Roman"/>
          <w:sz w:val="24"/>
          <w:szCs w:val="24"/>
        </w:rPr>
        <w:t>’</w:t>
      </w:r>
      <w:r w:rsidRPr="00673207">
        <w:rPr>
          <w:rFonts w:ascii="Times New Roman" w:hAnsi="Times New Roman"/>
          <w:sz w:val="24"/>
          <w:szCs w:val="24"/>
        </w:rPr>
        <w:t xml:space="preserve"> of the unfinished </w:t>
      </w:r>
      <w:r w:rsidRPr="00673207">
        <w:rPr>
          <w:rFonts w:ascii="Times New Roman" w:hAnsi="Times New Roman"/>
          <w:i/>
          <w:sz w:val="24"/>
          <w:szCs w:val="24"/>
        </w:rPr>
        <w:t>Hyperion</w:t>
      </w:r>
      <w:r w:rsidRPr="00673207">
        <w:rPr>
          <w:rFonts w:ascii="Times New Roman" w:hAnsi="Times New Roman"/>
          <w:sz w:val="24"/>
          <w:szCs w:val="24"/>
        </w:rPr>
        <w:t xml:space="preserve">. </w:t>
      </w:r>
      <w:r>
        <w:rPr>
          <w:rFonts w:ascii="Times New Roman" w:hAnsi="Times New Roman"/>
          <w:sz w:val="24"/>
          <w:szCs w:val="24"/>
        </w:rPr>
        <w:t xml:space="preserve">In a </w:t>
      </w:r>
      <w:r w:rsidRPr="00673207">
        <w:rPr>
          <w:rFonts w:ascii="Times New Roman" w:hAnsi="Times New Roman"/>
          <w:sz w:val="24"/>
          <w:szCs w:val="24"/>
        </w:rPr>
        <w:t xml:space="preserve">description </w:t>
      </w:r>
      <w:r>
        <w:rPr>
          <w:rFonts w:ascii="Times New Roman" w:hAnsi="Times New Roman"/>
          <w:sz w:val="24"/>
          <w:szCs w:val="24"/>
        </w:rPr>
        <w:t xml:space="preserve">reminiscent of </w:t>
      </w:r>
      <w:r w:rsidRPr="00673207">
        <w:rPr>
          <w:rFonts w:ascii="Times New Roman" w:hAnsi="Times New Roman"/>
          <w:sz w:val="24"/>
          <w:szCs w:val="24"/>
        </w:rPr>
        <w:t xml:space="preserve">‘Ode on a Grecian </w:t>
      </w:r>
      <w:r>
        <w:rPr>
          <w:rFonts w:ascii="Times New Roman" w:hAnsi="Times New Roman"/>
          <w:sz w:val="24"/>
          <w:szCs w:val="24"/>
        </w:rPr>
        <w:t>Urn’,</w:t>
      </w:r>
      <w:r w:rsidRPr="00673207">
        <w:rPr>
          <w:rFonts w:ascii="Times New Roman" w:hAnsi="Times New Roman"/>
          <w:sz w:val="24"/>
          <w:szCs w:val="24"/>
        </w:rPr>
        <w:t xml:space="preserve"> </w:t>
      </w:r>
      <w:r>
        <w:rPr>
          <w:rFonts w:ascii="Times New Roman" w:hAnsi="Times New Roman"/>
          <w:sz w:val="24"/>
          <w:szCs w:val="24"/>
        </w:rPr>
        <w:t xml:space="preserve">particularly the repetition of ‘long, long’, </w:t>
      </w:r>
      <w:r w:rsidRPr="00673207">
        <w:rPr>
          <w:rFonts w:ascii="Times New Roman" w:hAnsi="Times New Roman"/>
          <w:sz w:val="24"/>
          <w:szCs w:val="24"/>
        </w:rPr>
        <w:t>the world of the epic is rendered as a static, painfully inanimate im</w:t>
      </w:r>
      <w:r>
        <w:rPr>
          <w:rFonts w:ascii="Times New Roman" w:hAnsi="Times New Roman"/>
          <w:sz w:val="24"/>
          <w:szCs w:val="24"/>
        </w:rPr>
        <w:t xml:space="preserve">age. </w:t>
      </w:r>
      <w:r w:rsidRPr="00673207">
        <w:rPr>
          <w:rFonts w:ascii="Times New Roman" w:hAnsi="Times New Roman"/>
          <w:sz w:val="24"/>
          <w:szCs w:val="24"/>
        </w:rPr>
        <w:t xml:space="preserve">By </w:t>
      </w:r>
      <w:r>
        <w:rPr>
          <w:rFonts w:ascii="Times New Roman" w:hAnsi="Times New Roman"/>
          <w:sz w:val="24"/>
          <w:szCs w:val="24"/>
        </w:rPr>
        <w:t>framing</w:t>
      </w:r>
      <w:r w:rsidRPr="00673207">
        <w:rPr>
          <w:rFonts w:ascii="Times New Roman" w:hAnsi="Times New Roman"/>
          <w:sz w:val="24"/>
          <w:szCs w:val="24"/>
        </w:rPr>
        <w:t xml:space="preserve"> </w:t>
      </w:r>
      <w:r>
        <w:rPr>
          <w:rFonts w:ascii="Times New Roman" w:hAnsi="Times New Roman"/>
          <w:sz w:val="24"/>
          <w:szCs w:val="24"/>
        </w:rPr>
        <w:t>his previous poem</w:t>
      </w:r>
      <w:r w:rsidRPr="00673207">
        <w:rPr>
          <w:rFonts w:ascii="Times New Roman" w:hAnsi="Times New Roman"/>
          <w:sz w:val="24"/>
          <w:szCs w:val="24"/>
        </w:rPr>
        <w:t xml:space="preserve"> in </w:t>
      </w:r>
      <w:r>
        <w:rPr>
          <w:rFonts w:ascii="Times New Roman" w:hAnsi="Times New Roman"/>
          <w:sz w:val="24"/>
          <w:szCs w:val="24"/>
        </w:rPr>
        <w:t>this</w:t>
      </w:r>
      <w:r w:rsidRPr="00673207">
        <w:rPr>
          <w:rFonts w:ascii="Times New Roman" w:hAnsi="Times New Roman"/>
          <w:sz w:val="24"/>
          <w:szCs w:val="24"/>
        </w:rPr>
        <w:t xml:space="preserve"> scene of complete inertia, Keats implies that the work experienced a kind</w:t>
      </w:r>
      <w:r>
        <w:rPr>
          <w:rFonts w:ascii="Times New Roman" w:hAnsi="Times New Roman"/>
          <w:sz w:val="24"/>
          <w:szCs w:val="24"/>
        </w:rPr>
        <w:t xml:space="preserve"> of death upon its abandonment, with the scene </w:t>
      </w:r>
      <w:r w:rsidRPr="00673207">
        <w:rPr>
          <w:rFonts w:ascii="Times New Roman" w:hAnsi="Times New Roman"/>
          <w:sz w:val="24"/>
          <w:szCs w:val="24"/>
        </w:rPr>
        <w:t>suggest</w:t>
      </w:r>
      <w:r>
        <w:rPr>
          <w:rFonts w:ascii="Times New Roman" w:hAnsi="Times New Roman"/>
          <w:sz w:val="24"/>
          <w:szCs w:val="24"/>
        </w:rPr>
        <w:t>ing</w:t>
      </w:r>
      <w:r w:rsidRPr="00673207">
        <w:rPr>
          <w:rFonts w:ascii="Times New Roman" w:hAnsi="Times New Roman"/>
          <w:sz w:val="24"/>
          <w:szCs w:val="24"/>
        </w:rPr>
        <w:t xml:space="preserve"> that the poet, distanced from </w:t>
      </w:r>
      <w:r>
        <w:rPr>
          <w:rFonts w:ascii="Times New Roman" w:hAnsi="Times New Roman"/>
          <w:sz w:val="24"/>
          <w:szCs w:val="24"/>
        </w:rPr>
        <w:t>his</w:t>
      </w:r>
      <w:r w:rsidRPr="00673207">
        <w:rPr>
          <w:rFonts w:ascii="Times New Roman" w:hAnsi="Times New Roman"/>
          <w:sz w:val="24"/>
          <w:szCs w:val="24"/>
        </w:rPr>
        <w:t xml:space="preserve"> original </w:t>
      </w:r>
      <w:r>
        <w:rPr>
          <w:rFonts w:ascii="Times New Roman" w:hAnsi="Times New Roman"/>
          <w:sz w:val="24"/>
          <w:szCs w:val="24"/>
        </w:rPr>
        <w:t>creation</w:t>
      </w:r>
      <w:r w:rsidRPr="00673207">
        <w:rPr>
          <w:rFonts w:ascii="Times New Roman" w:hAnsi="Times New Roman"/>
          <w:sz w:val="24"/>
          <w:szCs w:val="24"/>
        </w:rPr>
        <w:t xml:space="preserve">, is </w:t>
      </w:r>
      <w:r>
        <w:rPr>
          <w:rFonts w:ascii="Times New Roman" w:hAnsi="Times New Roman"/>
          <w:sz w:val="24"/>
          <w:szCs w:val="24"/>
        </w:rPr>
        <w:t xml:space="preserve">situated </w:t>
      </w:r>
      <w:r w:rsidRPr="00673207">
        <w:rPr>
          <w:rFonts w:ascii="Times New Roman" w:hAnsi="Times New Roman"/>
          <w:sz w:val="24"/>
          <w:szCs w:val="24"/>
        </w:rPr>
        <w:t xml:space="preserve">outside </w:t>
      </w:r>
      <w:r>
        <w:rPr>
          <w:rFonts w:ascii="Times New Roman" w:hAnsi="Times New Roman"/>
          <w:sz w:val="24"/>
          <w:szCs w:val="24"/>
        </w:rPr>
        <w:t xml:space="preserve">but </w:t>
      </w:r>
      <w:r w:rsidRPr="00673207">
        <w:rPr>
          <w:rFonts w:ascii="Times New Roman" w:hAnsi="Times New Roman"/>
          <w:sz w:val="24"/>
          <w:szCs w:val="24"/>
        </w:rPr>
        <w:t>looking in</w:t>
      </w:r>
      <w:r w:rsidR="00C77EDB">
        <w:rPr>
          <w:rFonts w:ascii="Times New Roman" w:hAnsi="Times New Roman"/>
          <w:sz w:val="24"/>
          <w:szCs w:val="24"/>
        </w:rPr>
        <w:t xml:space="preserve"> on</w:t>
      </w:r>
      <w:r w:rsidRPr="00673207">
        <w:rPr>
          <w:rFonts w:ascii="Times New Roman" w:hAnsi="Times New Roman"/>
          <w:sz w:val="24"/>
          <w:szCs w:val="24"/>
        </w:rPr>
        <w:t xml:space="preserve"> the epic genre. </w:t>
      </w:r>
      <w:r>
        <w:rPr>
          <w:rFonts w:ascii="Times New Roman" w:hAnsi="Times New Roman"/>
          <w:sz w:val="24"/>
          <w:szCs w:val="24"/>
        </w:rPr>
        <w:t>T</w:t>
      </w:r>
      <w:r w:rsidRPr="00673207">
        <w:rPr>
          <w:rFonts w:ascii="Times New Roman" w:hAnsi="Times New Roman"/>
          <w:sz w:val="24"/>
          <w:szCs w:val="24"/>
        </w:rPr>
        <w:t xml:space="preserve">he absence of life </w:t>
      </w:r>
      <w:r>
        <w:rPr>
          <w:rFonts w:ascii="Times New Roman" w:hAnsi="Times New Roman"/>
          <w:sz w:val="24"/>
          <w:szCs w:val="24"/>
        </w:rPr>
        <w:t>in</w:t>
      </w:r>
      <w:r w:rsidRPr="00673207">
        <w:rPr>
          <w:rFonts w:ascii="Times New Roman" w:hAnsi="Times New Roman"/>
          <w:sz w:val="24"/>
          <w:szCs w:val="24"/>
        </w:rPr>
        <w:t xml:space="preserve"> the Titans </w:t>
      </w:r>
      <w:r>
        <w:rPr>
          <w:rFonts w:ascii="Times New Roman" w:hAnsi="Times New Roman"/>
          <w:sz w:val="24"/>
          <w:szCs w:val="24"/>
        </w:rPr>
        <w:t xml:space="preserve">also </w:t>
      </w:r>
      <w:r w:rsidRPr="00673207">
        <w:rPr>
          <w:rFonts w:ascii="Times New Roman" w:hAnsi="Times New Roman"/>
          <w:sz w:val="24"/>
          <w:szCs w:val="24"/>
        </w:rPr>
        <w:t>prompt</w:t>
      </w:r>
      <w:r>
        <w:rPr>
          <w:rFonts w:ascii="Times New Roman" w:hAnsi="Times New Roman"/>
          <w:sz w:val="24"/>
          <w:szCs w:val="24"/>
        </w:rPr>
        <w:t>s</w:t>
      </w:r>
      <w:r w:rsidRPr="00673207">
        <w:rPr>
          <w:rFonts w:ascii="Times New Roman" w:hAnsi="Times New Roman"/>
          <w:sz w:val="24"/>
          <w:szCs w:val="24"/>
        </w:rPr>
        <w:t xml:space="preserve"> questions as to whether these inanimate figures ever had a life of their own, given their status </w:t>
      </w:r>
      <w:r>
        <w:rPr>
          <w:rFonts w:ascii="Times New Roman" w:hAnsi="Times New Roman"/>
          <w:sz w:val="24"/>
          <w:szCs w:val="24"/>
        </w:rPr>
        <w:t xml:space="preserve">in the original </w:t>
      </w:r>
      <w:r>
        <w:rPr>
          <w:rFonts w:ascii="Times New Roman" w:hAnsi="Times New Roman"/>
          <w:i/>
          <w:sz w:val="24"/>
          <w:szCs w:val="24"/>
        </w:rPr>
        <w:t xml:space="preserve">Hyperion </w:t>
      </w:r>
      <w:r w:rsidRPr="00673207">
        <w:rPr>
          <w:rFonts w:ascii="Times New Roman" w:hAnsi="Times New Roman"/>
          <w:sz w:val="24"/>
          <w:szCs w:val="24"/>
        </w:rPr>
        <w:t xml:space="preserve">as reflections and extensions of Keats’s own self. The </w:t>
      </w:r>
      <w:r>
        <w:rPr>
          <w:rFonts w:ascii="Times New Roman" w:hAnsi="Times New Roman"/>
          <w:sz w:val="24"/>
          <w:szCs w:val="24"/>
        </w:rPr>
        <w:t>generic differences be</w:t>
      </w:r>
      <w:r w:rsidRPr="00673207">
        <w:rPr>
          <w:rFonts w:ascii="Times New Roman" w:hAnsi="Times New Roman"/>
          <w:sz w:val="24"/>
          <w:szCs w:val="24"/>
        </w:rPr>
        <w:t xml:space="preserve">tween the two poems further </w:t>
      </w:r>
      <w:r>
        <w:rPr>
          <w:rFonts w:ascii="Times New Roman" w:hAnsi="Times New Roman"/>
          <w:sz w:val="24"/>
          <w:szCs w:val="24"/>
        </w:rPr>
        <w:t>illuminate</w:t>
      </w:r>
      <w:r w:rsidRPr="00673207">
        <w:rPr>
          <w:rFonts w:ascii="Times New Roman" w:hAnsi="Times New Roman"/>
          <w:sz w:val="24"/>
          <w:szCs w:val="24"/>
        </w:rPr>
        <w:t xml:space="preserve"> this image; </w:t>
      </w:r>
      <w:r w:rsidRPr="00673207">
        <w:rPr>
          <w:rFonts w:ascii="Times New Roman" w:hAnsi="Times New Roman"/>
          <w:i/>
          <w:sz w:val="24"/>
          <w:szCs w:val="24"/>
        </w:rPr>
        <w:t>Hyperion</w:t>
      </w:r>
      <w:r w:rsidRPr="00673207">
        <w:rPr>
          <w:rFonts w:ascii="Times New Roman" w:hAnsi="Times New Roman"/>
          <w:sz w:val="24"/>
          <w:szCs w:val="24"/>
        </w:rPr>
        <w:t xml:space="preserve">, despite its frequent shifts into self-portraiture, </w:t>
      </w:r>
      <w:r>
        <w:rPr>
          <w:rFonts w:ascii="Times New Roman" w:hAnsi="Times New Roman"/>
          <w:sz w:val="24"/>
          <w:szCs w:val="24"/>
        </w:rPr>
        <w:t>endeavours</w:t>
      </w:r>
      <w:r w:rsidRPr="00673207">
        <w:rPr>
          <w:rFonts w:ascii="Times New Roman" w:hAnsi="Times New Roman"/>
          <w:sz w:val="24"/>
          <w:szCs w:val="24"/>
        </w:rPr>
        <w:t xml:space="preserve"> to present the narrative of the Titans through an impersonal omniscient narrator</w:t>
      </w:r>
      <w:r>
        <w:rPr>
          <w:rFonts w:ascii="Times New Roman" w:hAnsi="Times New Roman"/>
          <w:sz w:val="24"/>
          <w:szCs w:val="24"/>
        </w:rPr>
        <w:t>, prioritising directness</w:t>
      </w:r>
      <w:r w:rsidRPr="00673207">
        <w:rPr>
          <w:rFonts w:ascii="Times New Roman" w:hAnsi="Times New Roman"/>
          <w:sz w:val="24"/>
          <w:szCs w:val="24"/>
        </w:rPr>
        <w:t xml:space="preserve">. </w:t>
      </w:r>
      <w:r>
        <w:rPr>
          <w:rFonts w:ascii="Times New Roman" w:hAnsi="Times New Roman"/>
          <w:sz w:val="24"/>
          <w:szCs w:val="24"/>
        </w:rPr>
        <w:t>In</w:t>
      </w:r>
      <w:r w:rsidRPr="00673207">
        <w:rPr>
          <w:rFonts w:ascii="Times New Roman" w:hAnsi="Times New Roman"/>
          <w:sz w:val="24"/>
          <w:szCs w:val="24"/>
        </w:rPr>
        <w:t xml:space="preserve"> </w:t>
      </w:r>
      <w:r w:rsidRPr="00673207">
        <w:rPr>
          <w:rFonts w:ascii="Times New Roman" w:hAnsi="Times New Roman"/>
          <w:i/>
          <w:sz w:val="24"/>
          <w:szCs w:val="24"/>
        </w:rPr>
        <w:t>The Fall</w:t>
      </w:r>
      <w:r>
        <w:rPr>
          <w:rFonts w:ascii="Times New Roman" w:hAnsi="Times New Roman"/>
          <w:sz w:val="24"/>
          <w:szCs w:val="24"/>
        </w:rPr>
        <w:t xml:space="preserve">, Keats’s </w:t>
      </w:r>
      <w:r w:rsidRPr="00673207">
        <w:rPr>
          <w:rFonts w:ascii="Times New Roman" w:hAnsi="Times New Roman"/>
          <w:sz w:val="24"/>
          <w:szCs w:val="24"/>
        </w:rPr>
        <w:t>use of narrative framing</w:t>
      </w:r>
      <w:r>
        <w:rPr>
          <w:rFonts w:ascii="Times New Roman" w:hAnsi="Times New Roman"/>
          <w:sz w:val="24"/>
          <w:szCs w:val="24"/>
        </w:rPr>
        <w:t xml:space="preserve"> self-consciously</w:t>
      </w:r>
      <w:r w:rsidRPr="00673207">
        <w:rPr>
          <w:rFonts w:ascii="Times New Roman" w:hAnsi="Times New Roman"/>
          <w:sz w:val="24"/>
          <w:szCs w:val="24"/>
        </w:rPr>
        <w:t xml:space="preserve"> </w:t>
      </w:r>
      <w:r>
        <w:rPr>
          <w:rFonts w:ascii="Times New Roman" w:hAnsi="Times New Roman"/>
          <w:sz w:val="24"/>
          <w:szCs w:val="24"/>
        </w:rPr>
        <w:t>renders</w:t>
      </w:r>
      <w:r w:rsidRPr="00673207">
        <w:rPr>
          <w:rFonts w:ascii="Times New Roman" w:hAnsi="Times New Roman"/>
          <w:sz w:val="24"/>
          <w:szCs w:val="24"/>
        </w:rPr>
        <w:t xml:space="preserve"> </w:t>
      </w:r>
      <w:r>
        <w:rPr>
          <w:rFonts w:ascii="Times New Roman" w:hAnsi="Times New Roman"/>
          <w:sz w:val="24"/>
          <w:szCs w:val="24"/>
        </w:rPr>
        <w:t>this plot</w:t>
      </w:r>
      <w:r w:rsidRPr="00673207">
        <w:rPr>
          <w:rFonts w:ascii="Times New Roman" w:hAnsi="Times New Roman"/>
          <w:sz w:val="24"/>
          <w:szCs w:val="24"/>
        </w:rPr>
        <w:t xml:space="preserve"> indirect</w:t>
      </w:r>
      <w:r>
        <w:rPr>
          <w:rFonts w:ascii="Times New Roman" w:hAnsi="Times New Roman"/>
          <w:sz w:val="24"/>
          <w:szCs w:val="24"/>
        </w:rPr>
        <w:t>ly</w:t>
      </w:r>
      <w:r w:rsidRPr="00673207">
        <w:rPr>
          <w:rFonts w:ascii="Times New Roman" w:hAnsi="Times New Roman"/>
          <w:sz w:val="24"/>
          <w:szCs w:val="24"/>
        </w:rPr>
        <w:t>, instead foregrounding the trials of the poet</w:t>
      </w:r>
      <w:r>
        <w:rPr>
          <w:rFonts w:ascii="Times New Roman" w:hAnsi="Times New Roman"/>
          <w:sz w:val="24"/>
          <w:szCs w:val="24"/>
        </w:rPr>
        <w:t>-as-quester</w:t>
      </w:r>
      <w:r w:rsidRPr="00673207">
        <w:rPr>
          <w:rFonts w:ascii="Times New Roman" w:hAnsi="Times New Roman"/>
          <w:sz w:val="24"/>
          <w:szCs w:val="24"/>
        </w:rPr>
        <w:t>.</w:t>
      </w:r>
      <w:r w:rsidRPr="00673207">
        <w:rPr>
          <w:rStyle w:val="FootnoteReference"/>
          <w:rFonts w:ascii="Times New Roman" w:hAnsi="Times New Roman"/>
          <w:sz w:val="24"/>
          <w:szCs w:val="24"/>
        </w:rPr>
        <w:footnoteReference w:id="719"/>
      </w:r>
      <w:r w:rsidRPr="00673207">
        <w:rPr>
          <w:rFonts w:ascii="Times New Roman" w:hAnsi="Times New Roman"/>
          <w:sz w:val="24"/>
          <w:szCs w:val="24"/>
        </w:rPr>
        <w:t xml:space="preserve"> The </w:t>
      </w:r>
      <w:r>
        <w:rPr>
          <w:rFonts w:ascii="Times New Roman" w:hAnsi="Times New Roman"/>
          <w:sz w:val="24"/>
          <w:szCs w:val="24"/>
        </w:rPr>
        <w:t xml:space="preserve">above </w:t>
      </w:r>
      <w:r w:rsidRPr="00673207">
        <w:rPr>
          <w:rFonts w:ascii="Times New Roman" w:hAnsi="Times New Roman"/>
          <w:sz w:val="24"/>
          <w:szCs w:val="24"/>
        </w:rPr>
        <w:t xml:space="preserve">scene explicitly draws attention to this technique, dramatising </w:t>
      </w:r>
      <w:r>
        <w:rPr>
          <w:rFonts w:ascii="Times New Roman" w:hAnsi="Times New Roman"/>
          <w:i/>
          <w:sz w:val="24"/>
          <w:szCs w:val="24"/>
        </w:rPr>
        <w:t>The Fall</w:t>
      </w:r>
      <w:r>
        <w:rPr>
          <w:rFonts w:ascii="Times New Roman" w:hAnsi="Times New Roman"/>
          <w:sz w:val="24"/>
          <w:szCs w:val="24"/>
        </w:rPr>
        <w:t xml:space="preserve">’s indirectness and exploring the distance this creates between Keats and his original epic; the disempowered </w:t>
      </w:r>
      <w:r w:rsidRPr="00673207">
        <w:rPr>
          <w:rFonts w:ascii="Times New Roman" w:hAnsi="Times New Roman"/>
          <w:sz w:val="24"/>
          <w:szCs w:val="24"/>
        </w:rPr>
        <w:t xml:space="preserve">poet-narrator </w:t>
      </w:r>
      <w:r>
        <w:rPr>
          <w:rFonts w:ascii="Times New Roman" w:hAnsi="Times New Roman"/>
          <w:sz w:val="24"/>
          <w:szCs w:val="24"/>
        </w:rPr>
        <w:t>can only access a figuration of his</w:t>
      </w:r>
      <w:r w:rsidRPr="00673207">
        <w:rPr>
          <w:rFonts w:ascii="Times New Roman" w:hAnsi="Times New Roman"/>
          <w:sz w:val="24"/>
          <w:szCs w:val="24"/>
        </w:rPr>
        <w:t xml:space="preserve"> previous work</w:t>
      </w:r>
      <w:r>
        <w:rPr>
          <w:rFonts w:ascii="Times New Roman" w:hAnsi="Times New Roman"/>
          <w:sz w:val="24"/>
          <w:szCs w:val="24"/>
        </w:rPr>
        <w:t xml:space="preserve"> through the medium of a dream</w:t>
      </w:r>
      <w:r w:rsidRPr="00673207">
        <w:rPr>
          <w:rFonts w:ascii="Times New Roman" w:hAnsi="Times New Roman"/>
          <w:sz w:val="24"/>
          <w:szCs w:val="24"/>
        </w:rPr>
        <w:t>. Even Moneta, a figure previously responsible for unveiling the Titanic narrative to the poet</w:t>
      </w:r>
      <w:r>
        <w:rPr>
          <w:rFonts w:ascii="Times New Roman" w:hAnsi="Times New Roman"/>
          <w:sz w:val="24"/>
          <w:szCs w:val="24"/>
        </w:rPr>
        <w:t xml:space="preserve"> and guiding him through his quest</w:t>
      </w:r>
      <w:r w:rsidRPr="00673207">
        <w:rPr>
          <w:rFonts w:ascii="Times New Roman" w:hAnsi="Times New Roman"/>
          <w:sz w:val="24"/>
          <w:szCs w:val="24"/>
        </w:rPr>
        <w:t>, dissolves into an existence a</w:t>
      </w:r>
      <w:r w:rsidR="00293C06">
        <w:rPr>
          <w:rFonts w:ascii="Times New Roman" w:hAnsi="Times New Roman"/>
          <w:sz w:val="24"/>
          <w:szCs w:val="24"/>
        </w:rPr>
        <w:t>s merely one of ‘the three fix</w:t>
      </w:r>
      <w:r w:rsidR="00293C06" w:rsidRPr="00293C06">
        <w:rPr>
          <w:rFonts w:asciiTheme="majorBidi" w:hAnsiTheme="majorBidi" w:cstheme="majorBidi"/>
          <w:sz w:val="24"/>
          <w:szCs w:val="24"/>
        </w:rPr>
        <w:t>è</w:t>
      </w:r>
      <w:r w:rsidRPr="00673207">
        <w:rPr>
          <w:rFonts w:ascii="Times New Roman" w:hAnsi="Times New Roman"/>
          <w:sz w:val="24"/>
          <w:szCs w:val="24"/>
        </w:rPr>
        <w:t>d shapes’ (I. 391). Her earlier taunt ‘what benefit canst thou do, or all thy tribe</w:t>
      </w:r>
      <w:r>
        <w:rPr>
          <w:rFonts w:ascii="Times New Roman" w:hAnsi="Times New Roman"/>
          <w:sz w:val="24"/>
          <w:szCs w:val="24"/>
        </w:rPr>
        <w:t xml:space="preserve"> </w:t>
      </w:r>
      <w:r w:rsidRPr="00673207">
        <w:rPr>
          <w:rFonts w:ascii="Times New Roman" w:hAnsi="Times New Roman"/>
          <w:sz w:val="24"/>
          <w:szCs w:val="24"/>
        </w:rPr>
        <w:t>/ To the great World?</w:t>
      </w:r>
      <w:r>
        <w:rPr>
          <w:rFonts w:ascii="Times New Roman" w:hAnsi="Times New Roman"/>
          <w:sz w:val="24"/>
          <w:szCs w:val="24"/>
        </w:rPr>
        <w:t xml:space="preserve"> </w:t>
      </w:r>
      <w:r w:rsidRPr="00673207">
        <w:rPr>
          <w:rFonts w:ascii="Times New Roman" w:hAnsi="Times New Roman"/>
          <w:sz w:val="24"/>
          <w:szCs w:val="24"/>
        </w:rPr>
        <w:t>Thou art a dreaming thing’ (I. 167-</w:t>
      </w:r>
      <w:r>
        <w:rPr>
          <w:rFonts w:ascii="Times New Roman" w:hAnsi="Times New Roman"/>
          <w:sz w:val="24"/>
          <w:szCs w:val="24"/>
        </w:rPr>
        <w:t>6</w:t>
      </w:r>
      <w:r w:rsidRPr="00673207">
        <w:rPr>
          <w:rFonts w:ascii="Times New Roman" w:hAnsi="Times New Roman"/>
          <w:sz w:val="24"/>
          <w:szCs w:val="24"/>
        </w:rPr>
        <w:t>8) looms large</w:t>
      </w:r>
      <w:r>
        <w:rPr>
          <w:rFonts w:ascii="Times New Roman" w:hAnsi="Times New Roman"/>
          <w:sz w:val="24"/>
          <w:szCs w:val="24"/>
        </w:rPr>
        <w:t>, with the stasis of the scene hinting towards the poet’s inability to ‘see as a God sees and take the depth / Of things’ (I. 304-05)</w:t>
      </w:r>
      <w:r w:rsidRPr="00673207">
        <w:rPr>
          <w:rFonts w:ascii="Times New Roman" w:hAnsi="Times New Roman"/>
          <w:sz w:val="24"/>
          <w:szCs w:val="24"/>
        </w:rPr>
        <w:t xml:space="preserve">. </w:t>
      </w:r>
      <w:r>
        <w:rPr>
          <w:rFonts w:ascii="Times New Roman" w:hAnsi="Times New Roman"/>
          <w:sz w:val="24"/>
          <w:szCs w:val="24"/>
        </w:rPr>
        <w:t>Distanced from his epic</w:t>
      </w:r>
      <w:r w:rsidRPr="00673207">
        <w:rPr>
          <w:rFonts w:ascii="Times New Roman" w:hAnsi="Times New Roman"/>
          <w:sz w:val="24"/>
          <w:szCs w:val="24"/>
        </w:rPr>
        <w:t xml:space="preserve"> figures, the speaker struggles to imaginatively reanimate this frieze and gain mastery over his subject</w:t>
      </w:r>
      <w:r>
        <w:rPr>
          <w:rFonts w:ascii="Times New Roman" w:hAnsi="Times New Roman"/>
          <w:sz w:val="24"/>
          <w:szCs w:val="24"/>
        </w:rPr>
        <w:t>, as t</w:t>
      </w:r>
      <w:r w:rsidRPr="00673207">
        <w:rPr>
          <w:rFonts w:ascii="Times New Roman" w:hAnsi="Times New Roman"/>
          <w:sz w:val="24"/>
          <w:szCs w:val="24"/>
        </w:rPr>
        <w:t xml:space="preserve">he task of rewriting </w:t>
      </w:r>
      <w:r>
        <w:rPr>
          <w:rFonts w:ascii="Times New Roman" w:hAnsi="Times New Roman"/>
          <w:sz w:val="24"/>
          <w:szCs w:val="24"/>
        </w:rPr>
        <w:t>is revealed as</w:t>
      </w:r>
      <w:r w:rsidRPr="00673207">
        <w:rPr>
          <w:rFonts w:ascii="Times New Roman" w:hAnsi="Times New Roman"/>
          <w:sz w:val="24"/>
          <w:szCs w:val="24"/>
        </w:rPr>
        <w:t xml:space="preserve"> </w:t>
      </w:r>
      <w:r>
        <w:rPr>
          <w:rFonts w:ascii="Times New Roman" w:hAnsi="Times New Roman"/>
          <w:sz w:val="24"/>
          <w:szCs w:val="24"/>
        </w:rPr>
        <w:t>the</w:t>
      </w:r>
      <w:r w:rsidRPr="00673207">
        <w:rPr>
          <w:rFonts w:ascii="Times New Roman" w:hAnsi="Times New Roman"/>
          <w:sz w:val="24"/>
          <w:szCs w:val="24"/>
        </w:rPr>
        <w:t xml:space="preserve"> </w:t>
      </w:r>
      <w:r>
        <w:rPr>
          <w:rFonts w:ascii="Times New Roman" w:hAnsi="Times New Roman"/>
          <w:sz w:val="24"/>
          <w:szCs w:val="24"/>
        </w:rPr>
        <w:t xml:space="preserve">quest that dominates the poem: </w:t>
      </w:r>
    </w:p>
    <w:p w:rsidR="00283588" w:rsidRPr="00F17335" w:rsidRDefault="008B0146" w:rsidP="006B454A">
      <w:pPr>
        <w:spacing w:after="0" w:line="360" w:lineRule="auto"/>
        <w:ind w:left="720"/>
        <w:rPr>
          <w:rFonts w:ascii="Times New Roman" w:hAnsi="Times New Roman"/>
          <w:sz w:val="24"/>
          <w:szCs w:val="24"/>
        </w:rPr>
      </w:pPr>
      <w:r>
        <w:rPr>
          <w:rFonts w:ascii="Times New Roman" w:hAnsi="Times New Roman"/>
          <w:sz w:val="24"/>
          <w:szCs w:val="24"/>
        </w:rPr>
        <w:t>Hour after hour I cursed myself—</w:t>
      </w:r>
    </w:p>
    <w:p w:rsidR="00283588" w:rsidRPr="00F17335" w:rsidRDefault="008B0146" w:rsidP="006B454A">
      <w:pPr>
        <w:spacing w:after="0" w:line="360" w:lineRule="auto"/>
        <w:ind w:left="720"/>
        <w:rPr>
          <w:rFonts w:ascii="Times New Roman" w:hAnsi="Times New Roman"/>
          <w:sz w:val="24"/>
          <w:szCs w:val="24"/>
        </w:rPr>
      </w:pPr>
      <w:r>
        <w:rPr>
          <w:rFonts w:ascii="Times New Roman" w:hAnsi="Times New Roman"/>
          <w:sz w:val="24"/>
          <w:szCs w:val="24"/>
        </w:rPr>
        <w:t>Until old Saturn raise</w:t>
      </w:r>
      <w:r w:rsidR="00283588" w:rsidRPr="00F17335">
        <w:rPr>
          <w:rFonts w:ascii="Times New Roman" w:hAnsi="Times New Roman"/>
          <w:sz w:val="24"/>
          <w:szCs w:val="24"/>
        </w:rPr>
        <w:t xml:space="preserve">d his faded eyes, </w:t>
      </w:r>
    </w:p>
    <w:p w:rsidR="00283588" w:rsidRPr="00F17335" w:rsidRDefault="008B0146" w:rsidP="006B454A">
      <w:pPr>
        <w:spacing w:after="0" w:line="360" w:lineRule="auto"/>
        <w:ind w:left="720"/>
        <w:rPr>
          <w:rFonts w:ascii="Times New Roman" w:hAnsi="Times New Roman"/>
          <w:sz w:val="24"/>
          <w:szCs w:val="24"/>
        </w:rPr>
      </w:pPr>
      <w:r>
        <w:rPr>
          <w:rFonts w:ascii="Times New Roman" w:hAnsi="Times New Roman"/>
          <w:sz w:val="24"/>
          <w:szCs w:val="24"/>
        </w:rPr>
        <w:t>And looked around</w:t>
      </w:r>
      <w:r w:rsidR="00283588" w:rsidRPr="00F17335">
        <w:rPr>
          <w:rFonts w:ascii="Times New Roman" w:hAnsi="Times New Roman"/>
          <w:sz w:val="24"/>
          <w:szCs w:val="24"/>
        </w:rPr>
        <w:t xml:space="preserve"> and saw his Kingdom gone,</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And all the gloom and sorrow of the place,</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 xml:space="preserve">And that fair kneeling Goddess at his feet. </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As the moist scent of flowers, and grass, and leaves</w:t>
      </w:r>
      <w:r w:rsidR="008B0146">
        <w:rPr>
          <w:rFonts w:ascii="Times New Roman" w:hAnsi="Times New Roman"/>
          <w:sz w:val="24"/>
          <w:szCs w:val="24"/>
        </w:rPr>
        <w:t>,</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Fills forest dells with a pervading air</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Known to the woodland nostril, so the words</w:t>
      </w:r>
    </w:p>
    <w:p w:rsidR="00283588" w:rsidRPr="00F17335" w:rsidRDefault="008B0146" w:rsidP="006B454A">
      <w:pPr>
        <w:spacing w:after="0" w:line="360" w:lineRule="auto"/>
        <w:ind w:left="720"/>
        <w:rPr>
          <w:rFonts w:ascii="Times New Roman" w:hAnsi="Times New Roman"/>
          <w:sz w:val="24"/>
          <w:szCs w:val="24"/>
        </w:rPr>
      </w:pPr>
      <w:r>
        <w:rPr>
          <w:rFonts w:ascii="Times New Roman" w:hAnsi="Times New Roman"/>
          <w:sz w:val="24"/>
          <w:szCs w:val="24"/>
        </w:rPr>
        <w:t>Of Saturn fille</w:t>
      </w:r>
      <w:r w:rsidR="00283588" w:rsidRPr="00F17335">
        <w:rPr>
          <w:rFonts w:ascii="Times New Roman" w:hAnsi="Times New Roman"/>
          <w:sz w:val="24"/>
          <w:szCs w:val="24"/>
        </w:rPr>
        <w:t>d the mossy glooms around,</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Even to the hollows of time-eaten oaks,</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And to the windings in the foxes’ hole,</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With sad low tones.</w:t>
      </w:r>
    </w:p>
    <w:p w:rsidR="00283588" w:rsidRPr="00F17335" w:rsidRDefault="00293C06" w:rsidP="006B454A">
      <w:pPr>
        <w:spacing w:after="0" w:line="360" w:lineRule="auto"/>
        <w:rPr>
          <w:rFonts w:ascii="Times New Roman" w:hAnsi="Times New Roman"/>
          <w:sz w:val="24"/>
          <w:szCs w:val="24"/>
        </w:rPr>
      </w:pPr>
      <w:r>
        <w:rPr>
          <w:rFonts w:ascii="Times New Roman" w:hAnsi="Times New Roman"/>
          <w:sz w:val="24"/>
          <w:szCs w:val="24"/>
        </w:rPr>
        <w:t>(I. 399</w:t>
      </w:r>
      <w:r w:rsidR="00283588" w:rsidRPr="00F17335">
        <w:rPr>
          <w:rFonts w:ascii="Times New Roman" w:hAnsi="Times New Roman"/>
          <w:sz w:val="24"/>
          <w:szCs w:val="24"/>
        </w:rPr>
        <w:t>-</w:t>
      </w:r>
      <w:r>
        <w:rPr>
          <w:rFonts w:ascii="Times New Roman" w:hAnsi="Times New Roman"/>
          <w:sz w:val="24"/>
          <w:szCs w:val="24"/>
        </w:rPr>
        <w:t>4</w:t>
      </w:r>
      <w:r w:rsidR="00283588" w:rsidRPr="00F17335">
        <w:rPr>
          <w:rFonts w:ascii="Times New Roman" w:hAnsi="Times New Roman"/>
          <w:sz w:val="24"/>
          <w:szCs w:val="24"/>
        </w:rPr>
        <w:t>10)</w:t>
      </w:r>
    </w:p>
    <w:p w:rsidR="00886563" w:rsidRPr="006510E8" w:rsidRDefault="00886563" w:rsidP="00AB33BD">
      <w:pPr>
        <w:spacing w:after="0" w:line="360" w:lineRule="auto"/>
        <w:rPr>
          <w:rFonts w:ascii="Times New Roman" w:hAnsi="Times New Roman"/>
          <w:sz w:val="24"/>
          <w:szCs w:val="24"/>
        </w:rPr>
      </w:pPr>
      <w:r>
        <w:rPr>
          <w:rFonts w:ascii="Times New Roman" w:hAnsi="Times New Roman"/>
          <w:sz w:val="24"/>
          <w:szCs w:val="24"/>
        </w:rPr>
        <w:t>T</w:t>
      </w:r>
      <w:r w:rsidR="00283588" w:rsidRPr="00F17335">
        <w:rPr>
          <w:rFonts w:ascii="Times New Roman" w:hAnsi="Times New Roman"/>
          <w:sz w:val="24"/>
          <w:szCs w:val="24"/>
        </w:rPr>
        <w:t xml:space="preserve">he abrupt conjunction ‘until’ </w:t>
      </w:r>
      <w:r>
        <w:rPr>
          <w:rFonts w:ascii="Times New Roman" w:hAnsi="Times New Roman"/>
          <w:sz w:val="24"/>
          <w:szCs w:val="24"/>
        </w:rPr>
        <w:t>creates</w:t>
      </w:r>
      <w:r w:rsidR="00283588" w:rsidRPr="00F17335">
        <w:rPr>
          <w:rFonts w:ascii="Times New Roman" w:hAnsi="Times New Roman"/>
          <w:sz w:val="24"/>
          <w:szCs w:val="24"/>
        </w:rPr>
        <w:t xml:space="preserve"> a marked shift in tone</w:t>
      </w:r>
      <w:r w:rsidR="00283588">
        <w:rPr>
          <w:rFonts w:ascii="Times New Roman" w:hAnsi="Times New Roman"/>
          <w:sz w:val="24"/>
          <w:szCs w:val="24"/>
        </w:rPr>
        <w:t xml:space="preserve">, </w:t>
      </w:r>
      <w:r>
        <w:rPr>
          <w:rFonts w:ascii="Times New Roman" w:hAnsi="Times New Roman"/>
          <w:sz w:val="24"/>
          <w:szCs w:val="24"/>
        </w:rPr>
        <w:t>as</w:t>
      </w:r>
      <w:r w:rsidR="006510E8">
        <w:rPr>
          <w:rFonts w:ascii="Times New Roman" w:hAnsi="Times New Roman"/>
          <w:sz w:val="24"/>
          <w:szCs w:val="24"/>
        </w:rPr>
        <w:t xml:space="preserve"> a</w:t>
      </w:r>
      <w:r w:rsidR="00283588" w:rsidRPr="00F17335">
        <w:rPr>
          <w:rFonts w:ascii="Times New Roman" w:hAnsi="Times New Roman"/>
          <w:sz w:val="24"/>
          <w:szCs w:val="24"/>
        </w:rPr>
        <w:t xml:space="preserve"> burden </w:t>
      </w:r>
      <w:r>
        <w:rPr>
          <w:rFonts w:ascii="Times New Roman" w:hAnsi="Times New Roman"/>
          <w:sz w:val="24"/>
          <w:szCs w:val="24"/>
        </w:rPr>
        <w:t>seems to be</w:t>
      </w:r>
      <w:r w:rsidR="00283588" w:rsidRPr="00F17335">
        <w:rPr>
          <w:rFonts w:ascii="Times New Roman" w:hAnsi="Times New Roman"/>
          <w:sz w:val="24"/>
          <w:szCs w:val="24"/>
        </w:rPr>
        <w:t xml:space="preserve"> lifted from the narrative. The luscious natural imagery that describes Saturn’s words starkly contrasts with the previous emphasis on ‘sculpture’, as well as the description of art as ‘Cold Pastoral’ in ‘Ode on a Grecian Urn’ (45). In the lines ‘as the moist scent of flowers, and grass, and leaves / Fills forest dells with a pervading air’, Keats use</w:t>
      </w:r>
      <w:r w:rsidR="00C77EDB">
        <w:rPr>
          <w:rFonts w:ascii="Times New Roman" w:hAnsi="Times New Roman"/>
          <w:sz w:val="24"/>
          <w:szCs w:val="24"/>
        </w:rPr>
        <w:t>s</w:t>
      </w:r>
      <w:r w:rsidR="00283588" w:rsidRPr="00F17335">
        <w:rPr>
          <w:rFonts w:ascii="Times New Roman" w:hAnsi="Times New Roman"/>
          <w:sz w:val="24"/>
          <w:szCs w:val="24"/>
        </w:rPr>
        <w:t xml:space="preserve"> an abundance of alliterative effects on ‘s’ and ‘l’ sounds, a technique that was particularly prominent in </w:t>
      </w:r>
      <w:r w:rsidR="00283588" w:rsidRPr="00F17335">
        <w:rPr>
          <w:rFonts w:ascii="Times New Roman" w:hAnsi="Times New Roman"/>
          <w:i/>
          <w:sz w:val="24"/>
          <w:szCs w:val="24"/>
        </w:rPr>
        <w:t>Hyperion</w:t>
      </w:r>
      <w:r w:rsidR="00283588" w:rsidRPr="00F17335">
        <w:rPr>
          <w:rFonts w:ascii="Times New Roman" w:hAnsi="Times New Roman"/>
          <w:sz w:val="24"/>
          <w:szCs w:val="24"/>
        </w:rPr>
        <w:t>. This musicality creates a feeling of heightened sensory activation, positing language as a life-giving stimulant that allows the poet to will Saturn’s image into being. As the sterility of the inanimate domain begins to recede, Keats’s simile shows him performing his own quelling of ‘dumb enchantment’ through the ‘fine spell of words’ (</w:t>
      </w:r>
      <w:r w:rsidR="00293C06">
        <w:rPr>
          <w:rFonts w:ascii="Times New Roman" w:hAnsi="Times New Roman"/>
          <w:i/>
          <w:iCs/>
          <w:sz w:val="24"/>
          <w:szCs w:val="24"/>
        </w:rPr>
        <w:t xml:space="preserve">The </w:t>
      </w:r>
      <w:r w:rsidR="00293C06" w:rsidRPr="00293C06">
        <w:rPr>
          <w:rFonts w:ascii="Times New Roman" w:hAnsi="Times New Roman"/>
          <w:i/>
          <w:iCs/>
          <w:sz w:val="24"/>
          <w:szCs w:val="24"/>
        </w:rPr>
        <w:t>Fall</w:t>
      </w:r>
      <w:r w:rsidR="00293C06">
        <w:rPr>
          <w:rFonts w:ascii="Times New Roman" w:hAnsi="Times New Roman"/>
          <w:sz w:val="24"/>
          <w:szCs w:val="24"/>
        </w:rPr>
        <w:t>, 9</w:t>
      </w:r>
      <w:r w:rsidR="00283588" w:rsidRPr="00F17335">
        <w:rPr>
          <w:rFonts w:ascii="Times New Roman" w:hAnsi="Times New Roman"/>
          <w:sz w:val="24"/>
          <w:szCs w:val="24"/>
        </w:rPr>
        <w:t xml:space="preserve">). </w:t>
      </w:r>
      <w:r w:rsidR="0089026E">
        <w:rPr>
          <w:rFonts w:ascii="Times New Roman" w:hAnsi="Times New Roman"/>
          <w:sz w:val="24"/>
          <w:szCs w:val="24"/>
        </w:rPr>
        <w:t xml:space="preserve">The lines show Keats’s quest after his own ‘mature powers’ </w:t>
      </w:r>
      <w:r w:rsidR="00371196">
        <w:rPr>
          <w:rFonts w:ascii="Times New Roman" w:hAnsi="Times New Roman"/>
          <w:sz w:val="24"/>
          <w:szCs w:val="24"/>
        </w:rPr>
        <w:t>beginning to flower</w:t>
      </w:r>
      <w:r w:rsidR="0089026E">
        <w:rPr>
          <w:rFonts w:ascii="Times New Roman" w:hAnsi="Times New Roman"/>
          <w:sz w:val="24"/>
          <w:szCs w:val="24"/>
        </w:rPr>
        <w:t xml:space="preserve"> into success;</w:t>
      </w:r>
      <w:r w:rsidR="0089026E" w:rsidRPr="006510E8">
        <w:rPr>
          <w:rStyle w:val="FootnoteReference"/>
          <w:rFonts w:asciiTheme="majorBidi" w:hAnsiTheme="majorBidi" w:cstheme="majorBidi"/>
          <w:sz w:val="24"/>
          <w:szCs w:val="24"/>
        </w:rPr>
        <w:t xml:space="preserve"> </w:t>
      </w:r>
      <w:r w:rsidR="0089026E">
        <w:rPr>
          <w:rStyle w:val="FootnoteReference"/>
          <w:rFonts w:asciiTheme="majorBidi" w:hAnsiTheme="majorBidi" w:cstheme="majorBidi"/>
          <w:sz w:val="24"/>
          <w:szCs w:val="24"/>
        </w:rPr>
        <w:footnoteReference w:id="720"/>
      </w:r>
      <w:r w:rsidR="0089026E" w:rsidRPr="0089026E">
        <w:rPr>
          <w:rFonts w:ascii="Times New Roman" w:hAnsi="Times New Roman"/>
          <w:sz w:val="24"/>
          <w:szCs w:val="24"/>
        </w:rPr>
        <w:t xml:space="preserve"> </w:t>
      </w:r>
      <w:r w:rsidR="0089026E">
        <w:rPr>
          <w:rFonts w:ascii="Times New Roman" w:hAnsi="Times New Roman"/>
          <w:sz w:val="24"/>
          <w:szCs w:val="24"/>
        </w:rPr>
        <w:t>i</w:t>
      </w:r>
      <w:r w:rsidR="00283588" w:rsidRPr="00F17335">
        <w:rPr>
          <w:rFonts w:ascii="Times New Roman" w:hAnsi="Times New Roman"/>
          <w:sz w:val="24"/>
          <w:szCs w:val="24"/>
        </w:rPr>
        <w:t xml:space="preserve">t is as if a film has been removed from the poet’s eyes, allowing him to offer a revelatory impression of clarity and vitality to the portrait of Saturn’s suffering. If the Saturn of </w:t>
      </w:r>
      <w:r w:rsidR="00283588" w:rsidRPr="00F17335">
        <w:rPr>
          <w:rFonts w:ascii="Times New Roman" w:hAnsi="Times New Roman"/>
          <w:i/>
          <w:sz w:val="24"/>
          <w:szCs w:val="24"/>
        </w:rPr>
        <w:t>Hyperion</w:t>
      </w:r>
      <w:r w:rsidR="00C77EDB">
        <w:rPr>
          <w:rFonts w:ascii="Times New Roman" w:hAnsi="Times New Roman"/>
          <w:sz w:val="24"/>
          <w:szCs w:val="24"/>
        </w:rPr>
        <w:t xml:space="preserve"> seems</w:t>
      </w:r>
      <w:r w:rsidR="00283588" w:rsidRPr="00F17335">
        <w:rPr>
          <w:rFonts w:ascii="Times New Roman" w:hAnsi="Times New Roman"/>
          <w:sz w:val="24"/>
          <w:szCs w:val="24"/>
        </w:rPr>
        <w:t xml:space="preserve"> less an autonomous character than a half-formed projection of Keats himself, here the poet is able to transcend what was previously mere sculpture and begin to ‘take the depth’ (I. 304) of </w:t>
      </w:r>
      <w:r w:rsidR="00283588" w:rsidRPr="00F17335">
        <w:rPr>
          <w:rFonts w:ascii="Times New Roman" w:hAnsi="Times New Roman"/>
          <w:i/>
          <w:sz w:val="24"/>
          <w:szCs w:val="24"/>
        </w:rPr>
        <w:t>Hyperion</w:t>
      </w:r>
      <w:r w:rsidR="00283588" w:rsidRPr="00F17335">
        <w:rPr>
          <w:rFonts w:ascii="Times New Roman" w:hAnsi="Times New Roman"/>
          <w:sz w:val="24"/>
          <w:szCs w:val="24"/>
        </w:rPr>
        <w:t xml:space="preserve"> itself. While Canto I ends by moving out of this vision and back into Moneta’s mediating frame, this scene hints towards the increasing p</w:t>
      </w:r>
      <w:r w:rsidR="006510E8">
        <w:rPr>
          <w:rFonts w:ascii="Times New Roman" w:hAnsi="Times New Roman"/>
          <w:sz w:val="24"/>
          <w:szCs w:val="24"/>
        </w:rPr>
        <w:t xml:space="preserve">oetic capability of </w:t>
      </w:r>
      <w:r w:rsidR="0089026E">
        <w:rPr>
          <w:rFonts w:ascii="Times New Roman" w:hAnsi="Times New Roman"/>
          <w:sz w:val="24"/>
          <w:szCs w:val="24"/>
        </w:rPr>
        <w:t xml:space="preserve">the speaker, transforming </w:t>
      </w:r>
      <w:r w:rsidR="0089026E">
        <w:rPr>
          <w:rFonts w:ascii="Times New Roman" w:hAnsi="Times New Roman"/>
          <w:i/>
          <w:iCs/>
          <w:sz w:val="24"/>
          <w:szCs w:val="24"/>
        </w:rPr>
        <w:t xml:space="preserve">Hyperion </w:t>
      </w:r>
      <w:r w:rsidR="0089026E">
        <w:rPr>
          <w:rFonts w:ascii="Times New Roman" w:hAnsi="Times New Roman"/>
          <w:sz w:val="24"/>
          <w:szCs w:val="24"/>
        </w:rPr>
        <w:t>from a frieze that one might passivel</w:t>
      </w:r>
      <w:r w:rsidR="00AB33BD">
        <w:rPr>
          <w:rFonts w:ascii="Times New Roman" w:hAnsi="Times New Roman"/>
          <w:sz w:val="24"/>
          <w:szCs w:val="24"/>
        </w:rPr>
        <w:t xml:space="preserve">y gaze upon into a landscape in </w:t>
      </w:r>
      <w:r w:rsidR="0089026E">
        <w:rPr>
          <w:rFonts w:ascii="Times New Roman" w:hAnsi="Times New Roman"/>
          <w:sz w:val="24"/>
          <w:szCs w:val="24"/>
        </w:rPr>
        <w:t>which the poet might quest.</w:t>
      </w:r>
    </w:p>
    <w:p w:rsidR="006510E8" w:rsidRDefault="006510E8" w:rsidP="006510E8">
      <w:pPr>
        <w:spacing w:after="0" w:line="360" w:lineRule="auto"/>
        <w:rPr>
          <w:rFonts w:ascii="Times New Roman" w:hAnsi="Times New Roman"/>
          <w:sz w:val="24"/>
          <w:szCs w:val="24"/>
        </w:rPr>
      </w:pPr>
    </w:p>
    <w:p w:rsidR="00AB33BD" w:rsidRDefault="00283588" w:rsidP="00C77EDB">
      <w:pPr>
        <w:spacing w:after="0" w:line="360" w:lineRule="auto"/>
        <w:rPr>
          <w:rFonts w:ascii="Times New Roman" w:hAnsi="Times New Roman"/>
          <w:sz w:val="24"/>
          <w:szCs w:val="24"/>
        </w:rPr>
      </w:pPr>
      <w:r w:rsidRPr="00F17335">
        <w:rPr>
          <w:rFonts w:ascii="Times New Roman" w:hAnsi="Times New Roman"/>
          <w:sz w:val="24"/>
          <w:szCs w:val="24"/>
        </w:rPr>
        <w:t xml:space="preserve">In spite of its unfinished state, Canto II </w:t>
      </w:r>
      <w:r>
        <w:rPr>
          <w:rFonts w:ascii="Times New Roman" w:hAnsi="Times New Roman"/>
          <w:sz w:val="24"/>
          <w:szCs w:val="24"/>
        </w:rPr>
        <w:t>represents</w:t>
      </w:r>
      <w:r w:rsidRPr="00F17335">
        <w:rPr>
          <w:rFonts w:ascii="Times New Roman" w:hAnsi="Times New Roman"/>
          <w:sz w:val="24"/>
          <w:szCs w:val="24"/>
        </w:rPr>
        <w:t xml:space="preserve"> the climax of this heightening of poetic power and enacts Keats’s coming to terms with the </w:t>
      </w:r>
      <w:r>
        <w:rPr>
          <w:rFonts w:ascii="Times New Roman" w:hAnsi="Times New Roman"/>
          <w:sz w:val="24"/>
          <w:szCs w:val="24"/>
        </w:rPr>
        <w:t>quest</w:t>
      </w:r>
      <w:r w:rsidRPr="00F17335">
        <w:rPr>
          <w:rFonts w:ascii="Times New Roman" w:hAnsi="Times New Roman"/>
          <w:sz w:val="24"/>
          <w:szCs w:val="24"/>
        </w:rPr>
        <w:t xml:space="preserve"> of rewriting his epic. Although Moneta reminds the speaker of his apparent reliance on her mediating role, declaring ‘Mortal, that</w:t>
      </w:r>
      <w:r w:rsidR="008B0146">
        <w:rPr>
          <w:rFonts w:ascii="Times New Roman" w:hAnsi="Times New Roman"/>
          <w:sz w:val="24"/>
          <w:szCs w:val="24"/>
        </w:rPr>
        <w:t xml:space="preserve"> thou may</w:t>
      </w:r>
      <w:r>
        <w:rPr>
          <w:rFonts w:ascii="Times New Roman" w:hAnsi="Times New Roman"/>
          <w:sz w:val="24"/>
          <w:szCs w:val="24"/>
        </w:rPr>
        <w:t xml:space="preserve">st understand aright, </w:t>
      </w:r>
      <w:r w:rsidR="00C77EDB">
        <w:rPr>
          <w:rFonts w:ascii="Times New Roman" w:hAnsi="Times New Roman"/>
          <w:sz w:val="24"/>
          <w:szCs w:val="24"/>
        </w:rPr>
        <w:t>/ I humanis</w:t>
      </w:r>
      <w:r w:rsidRPr="00F17335">
        <w:rPr>
          <w:rFonts w:ascii="Times New Roman" w:hAnsi="Times New Roman"/>
          <w:sz w:val="24"/>
          <w:szCs w:val="24"/>
        </w:rPr>
        <w:t>e my sayings to thine ear’ (II. 1-2), only fifty lines later Keats refers to her as ‘Mnemosyne’</w:t>
      </w:r>
      <w:r w:rsidR="00293C06">
        <w:rPr>
          <w:rFonts w:ascii="Times New Roman" w:hAnsi="Times New Roman"/>
          <w:sz w:val="24"/>
          <w:szCs w:val="24"/>
        </w:rPr>
        <w:t>, describing her</w:t>
      </w:r>
      <w:r w:rsidR="008B0146">
        <w:rPr>
          <w:rFonts w:ascii="Times New Roman" w:hAnsi="Times New Roman"/>
          <w:sz w:val="24"/>
          <w:szCs w:val="24"/>
        </w:rPr>
        <w:t xml:space="preserve"> ‘sitting on a square-edged polishe</w:t>
      </w:r>
      <w:r w:rsidRPr="00F17335">
        <w:rPr>
          <w:rFonts w:ascii="Times New Roman" w:hAnsi="Times New Roman"/>
          <w:sz w:val="24"/>
          <w:szCs w:val="24"/>
        </w:rPr>
        <w:t>d stone’ (II. 51), a name used once previously in line 331. This shift serves a greater purpose than merely maintaining metre, and is more than an erroneous ‘slip’.</w:t>
      </w:r>
      <w:r w:rsidRPr="00F17335">
        <w:rPr>
          <w:rStyle w:val="FootnoteReference"/>
          <w:rFonts w:ascii="Times New Roman" w:hAnsi="Times New Roman"/>
          <w:sz w:val="24"/>
          <w:szCs w:val="24"/>
        </w:rPr>
        <w:footnoteReference w:id="721"/>
      </w:r>
      <w:r w:rsidRPr="00F17335">
        <w:rPr>
          <w:rFonts w:ascii="Times New Roman" w:hAnsi="Times New Roman"/>
          <w:sz w:val="24"/>
          <w:szCs w:val="24"/>
        </w:rPr>
        <w:t xml:space="preserve"> </w:t>
      </w:r>
      <w:r>
        <w:rPr>
          <w:rFonts w:ascii="Times New Roman" w:hAnsi="Times New Roman"/>
          <w:sz w:val="24"/>
          <w:szCs w:val="24"/>
        </w:rPr>
        <w:t xml:space="preserve">If </w:t>
      </w:r>
      <w:r w:rsidRPr="00F17335">
        <w:rPr>
          <w:rFonts w:ascii="Times New Roman" w:hAnsi="Times New Roman"/>
          <w:sz w:val="24"/>
          <w:szCs w:val="24"/>
        </w:rPr>
        <w:t>‘Moneta’ was previously the speaker’s guide through the dream</w:t>
      </w:r>
      <w:r>
        <w:rPr>
          <w:rFonts w:ascii="Times New Roman" w:hAnsi="Times New Roman"/>
          <w:sz w:val="24"/>
          <w:szCs w:val="24"/>
        </w:rPr>
        <w:t xml:space="preserve">, </w:t>
      </w:r>
      <w:r w:rsidRPr="00F17335">
        <w:rPr>
          <w:rFonts w:ascii="Times New Roman" w:hAnsi="Times New Roman"/>
          <w:sz w:val="24"/>
          <w:szCs w:val="24"/>
        </w:rPr>
        <w:t xml:space="preserve">‘Mnemosyne’ seems to be the product of a different type of vision, as if the Dantescan tradition is being blended with or even subsumed by Keats’s ongoing desire to compose an epic. Having previously performed the </w:t>
      </w:r>
      <w:r w:rsidRPr="00F17335">
        <w:rPr>
          <w:rFonts w:ascii="Times New Roman" w:hAnsi="Times New Roman"/>
          <w:sz w:val="24"/>
          <w:szCs w:val="24"/>
          <w:lang w:eastAsia="en-GB"/>
        </w:rPr>
        <w:t xml:space="preserve">struggle for authority between the poet and Moneta, Keats’s decision to replace </w:t>
      </w:r>
      <w:r w:rsidRPr="00F17335">
        <w:rPr>
          <w:rFonts w:ascii="Times New Roman" w:hAnsi="Times New Roman"/>
          <w:sz w:val="24"/>
          <w:szCs w:val="24"/>
        </w:rPr>
        <w:t xml:space="preserve">‘Moneta’ with </w:t>
      </w:r>
      <w:r w:rsidRPr="00F17335">
        <w:rPr>
          <w:rFonts w:ascii="Times New Roman" w:hAnsi="Times New Roman"/>
          <w:i/>
          <w:sz w:val="24"/>
          <w:szCs w:val="24"/>
        </w:rPr>
        <w:t>Hyperion</w:t>
      </w:r>
      <w:r w:rsidRPr="00F17335">
        <w:rPr>
          <w:rFonts w:ascii="Times New Roman" w:hAnsi="Times New Roman"/>
          <w:sz w:val="24"/>
          <w:szCs w:val="24"/>
        </w:rPr>
        <w:t>’s previous incarnation of her character hints that he has entered an unmediated form of his original Titanic vision</w:t>
      </w:r>
      <w:r>
        <w:rPr>
          <w:rFonts w:ascii="Times New Roman" w:hAnsi="Times New Roman"/>
          <w:sz w:val="24"/>
          <w:szCs w:val="24"/>
        </w:rPr>
        <w:t>, positing the poet as a quester no longer reliant on his guide</w:t>
      </w:r>
      <w:r w:rsidRPr="00F17335">
        <w:rPr>
          <w:rFonts w:ascii="Times New Roman" w:hAnsi="Times New Roman"/>
          <w:sz w:val="24"/>
          <w:szCs w:val="24"/>
        </w:rPr>
        <w:t xml:space="preserve">. </w:t>
      </w:r>
      <w:r>
        <w:rPr>
          <w:rFonts w:ascii="Times New Roman" w:hAnsi="Times New Roman"/>
          <w:sz w:val="24"/>
          <w:szCs w:val="24"/>
        </w:rPr>
        <w:t>T</w:t>
      </w:r>
      <w:r w:rsidRPr="00F17335">
        <w:rPr>
          <w:rFonts w:ascii="Times New Roman" w:hAnsi="Times New Roman"/>
          <w:sz w:val="24"/>
          <w:szCs w:val="24"/>
        </w:rPr>
        <w:t>he epiphanic declarati</w:t>
      </w:r>
      <w:r>
        <w:rPr>
          <w:rFonts w:ascii="Times New Roman" w:hAnsi="Times New Roman"/>
          <w:sz w:val="24"/>
          <w:szCs w:val="24"/>
        </w:rPr>
        <w:t xml:space="preserve">on ‘Now in clear light I stood, </w:t>
      </w:r>
      <w:r w:rsidR="008B0146">
        <w:rPr>
          <w:rFonts w:ascii="Times New Roman" w:hAnsi="Times New Roman"/>
          <w:sz w:val="24"/>
          <w:szCs w:val="24"/>
        </w:rPr>
        <w:t>/ Relieve</w:t>
      </w:r>
      <w:r w:rsidRPr="00F17335">
        <w:rPr>
          <w:rFonts w:ascii="Times New Roman" w:hAnsi="Times New Roman"/>
          <w:sz w:val="24"/>
          <w:szCs w:val="24"/>
        </w:rPr>
        <w:t xml:space="preserve">d from the dusk vale’ (II. 49-50) suggests that Keats has transcended the doubts and uncertainties that dominate </w:t>
      </w:r>
      <w:r w:rsidRPr="00F17335">
        <w:rPr>
          <w:rFonts w:ascii="Times New Roman" w:hAnsi="Times New Roman"/>
          <w:i/>
          <w:sz w:val="24"/>
          <w:szCs w:val="24"/>
        </w:rPr>
        <w:t>The Fall</w:t>
      </w:r>
      <w:r w:rsidRPr="00F17335">
        <w:rPr>
          <w:rFonts w:ascii="Times New Roman" w:hAnsi="Times New Roman"/>
          <w:sz w:val="24"/>
          <w:szCs w:val="24"/>
        </w:rPr>
        <w:t xml:space="preserve">, a poem Newey calls ‘a </w:t>
      </w:r>
      <w:r w:rsidRPr="00F17335">
        <w:rPr>
          <w:rFonts w:ascii="Times New Roman" w:hAnsi="Times New Roman"/>
          <w:sz w:val="24"/>
          <w:szCs w:val="24"/>
          <w:lang w:eastAsia="en-GB"/>
        </w:rPr>
        <w:t>psychomachia, or mind-debate, about the function and value of poetry’.</w:t>
      </w:r>
      <w:r w:rsidRPr="00F17335">
        <w:rPr>
          <w:rStyle w:val="FootnoteReference"/>
          <w:rFonts w:ascii="Times New Roman" w:hAnsi="Times New Roman"/>
          <w:sz w:val="24"/>
          <w:szCs w:val="24"/>
          <w:lang w:eastAsia="en-GB"/>
        </w:rPr>
        <w:footnoteReference w:id="722"/>
      </w:r>
      <w:r w:rsidRPr="00F17335">
        <w:rPr>
          <w:rFonts w:ascii="Times New Roman" w:hAnsi="Times New Roman"/>
          <w:sz w:val="24"/>
          <w:szCs w:val="24"/>
          <w:lang w:eastAsia="en-GB"/>
        </w:rPr>
        <w:t xml:space="preserve"> </w:t>
      </w:r>
      <w:r w:rsidR="00C77EDB">
        <w:rPr>
          <w:rFonts w:ascii="Times New Roman" w:hAnsi="Times New Roman"/>
          <w:sz w:val="24"/>
          <w:szCs w:val="24"/>
          <w:lang w:eastAsia="en-GB"/>
        </w:rPr>
        <w:t>Again</w:t>
      </w:r>
      <w:r w:rsidRPr="00F17335">
        <w:rPr>
          <w:rFonts w:ascii="Times New Roman" w:hAnsi="Times New Roman"/>
          <w:sz w:val="24"/>
          <w:szCs w:val="24"/>
          <w:lang w:eastAsia="en-GB"/>
        </w:rPr>
        <w:t xml:space="preserve"> t</w:t>
      </w:r>
      <w:r w:rsidRPr="00F17335">
        <w:rPr>
          <w:rFonts w:ascii="Times New Roman" w:hAnsi="Times New Roman"/>
          <w:sz w:val="24"/>
          <w:szCs w:val="24"/>
        </w:rPr>
        <w:t>he poem shifts to a further new locale in line with its provisional and often unpredictable structure, in keeping with the sense of narrative fragmentation implied by its characterisation as ‘A Dream’. This structure can be briefly summarised as follows; after the retrospective introduction, the poem moves into the garden of the dream, followed by the shift into Moneta’s temple after imbibing the ‘full draught’. Finally, after plunging into Moneta’s mediated narrative of the Titans, the poet enters an ostensibly unmediated vision where ‘Moneta’ has become ‘Mnemosyne’. There, it is as if Keats, entering the locale of his previous text, becomes reattuned to epic and begins to regain control over the genre itself.</w:t>
      </w:r>
      <w:r w:rsidRPr="00F17335">
        <w:rPr>
          <w:rFonts w:ascii="Times New Roman" w:hAnsi="Times New Roman"/>
          <w:color w:val="FF0000"/>
          <w:sz w:val="24"/>
          <w:szCs w:val="24"/>
        </w:rPr>
        <w:t xml:space="preserve"> </w:t>
      </w:r>
      <w:r w:rsidRPr="00F17335">
        <w:rPr>
          <w:rFonts w:ascii="Times New Roman" w:hAnsi="Times New Roman"/>
          <w:sz w:val="24"/>
          <w:szCs w:val="24"/>
        </w:rPr>
        <w:t xml:space="preserve">Commenting on these textual layers, Andrew Bennett notes that ‘such a rigorously complex embedding provides an unstable, liminal quality to the poetry, which continually threatens to slide, through a ‘faulture’, on to a different plane of narration. […] The reader must struggle through various thresholds before [being] able to approach the story of </w:t>
      </w:r>
      <w:r w:rsidRPr="00F17335">
        <w:rPr>
          <w:rFonts w:ascii="Times New Roman" w:hAnsi="Times New Roman"/>
          <w:i/>
          <w:sz w:val="24"/>
          <w:szCs w:val="24"/>
        </w:rPr>
        <w:t>Hyperion</w:t>
      </w:r>
      <w:r w:rsidRPr="00F17335">
        <w:rPr>
          <w:rFonts w:ascii="Times New Roman" w:hAnsi="Times New Roman"/>
          <w:sz w:val="24"/>
          <w:szCs w:val="24"/>
        </w:rPr>
        <w:t>’.</w:t>
      </w:r>
      <w:r w:rsidRPr="00F17335">
        <w:rPr>
          <w:rStyle w:val="FootnoteReference"/>
          <w:rFonts w:ascii="Times New Roman" w:hAnsi="Times New Roman"/>
          <w:sz w:val="24"/>
          <w:szCs w:val="24"/>
        </w:rPr>
        <w:footnoteReference w:id="723"/>
      </w:r>
      <w:r w:rsidRPr="00F17335">
        <w:rPr>
          <w:rFonts w:ascii="Times New Roman" w:hAnsi="Times New Roman"/>
          <w:sz w:val="24"/>
          <w:szCs w:val="24"/>
        </w:rPr>
        <w:t xml:space="preserve"> Bennett reads </w:t>
      </w:r>
      <w:r w:rsidRPr="00F17335">
        <w:rPr>
          <w:rFonts w:ascii="Times New Roman" w:hAnsi="Times New Roman"/>
          <w:i/>
          <w:sz w:val="24"/>
          <w:szCs w:val="24"/>
        </w:rPr>
        <w:t xml:space="preserve">The Fall </w:t>
      </w:r>
      <w:r w:rsidRPr="00F17335">
        <w:rPr>
          <w:rFonts w:ascii="Times New Roman" w:hAnsi="Times New Roman"/>
          <w:sz w:val="24"/>
          <w:szCs w:val="24"/>
        </w:rPr>
        <w:t xml:space="preserve">in terms of Keats’s developing aesthetics of reception, positing the poet-narrator as the reader’s surrogate, and considers the ending </w:t>
      </w:r>
      <w:r>
        <w:rPr>
          <w:rFonts w:ascii="Times New Roman" w:hAnsi="Times New Roman"/>
          <w:sz w:val="24"/>
          <w:szCs w:val="24"/>
        </w:rPr>
        <w:t xml:space="preserve">of the poem </w:t>
      </w:r>
      <w:r w:rsidRPr="00F17335">
        <w:rPr>
          <w:rFonts w:ascii="Times New Roman" w:hAnsi="Times New Roman"/>
          <w:sz w:val="24"/>
          <w:szCs w:val="24"/>
        </w:rPr>
        <w:t xml:space="preserve">as exemplifying </w:t>
      </w:r>
      <w:r>
        <w:rPr>
          <w:rFonts w:ascii="Times New Roman" w:hAnsi="Times New Roman"/>
          <w:sz w:val="24"/>
          <w:szCs w:val="24"/>
        </w:rPr>
        <w:t>the work’s</w:t>
      </w:r>
      <w:r w:rsidRPr="00F17335">
        <w:rPr>
          <w:rFonts w:ascii="Times New Roman" w:hAnsi="Times New Roman"/>
          <w:sz w:val="24"/>
          <w:szCs w:val="24"/>
        </w:rPr>
        <w:t xml:space="preserve"> textual instabilities. Yet this structural technique, by initially deferring but eventually facilitating the poet’s access to his Titanic theme, ultimately becomes a harmonising rather than destabilising force, gradually reconciling Keats with his abandoned epic</w:t>
      </w:r>
      <w:r>
        <w:rPr>
          <w:rFonts w:ascii="Times New Roman" w:hAnsi="Times New Roman"/>
          <w:sz w:val="24"/>
          <w:szCs w:val="24"/>
        </w:rPr>
        <w:t xml:space="preserve"> and depicting the incremental progression of his quest to re-enter the earlier poem</w:t>
      </w:r>
      <w:r w:rsidRPr="00F17335">
        <w:rPr>
          <w:rFonts w:ascii="Times New Roman" w:hAnsi="Times New Roman"/>
          <w:sz w:val="24"/>
          <w:szCs w:val="24"/>
        </w:rPr>
        <w:t xml:space="preserve">. </w:t>
      </w:r>
    </w:p>
    <w:p w:rsidR="00AB33BD" w:rsidRDefault="00AB33BD" w:rsidP="00C77EDB">
      <w:pPr>
        <w:spacing w:after="0" w:line="360" w:lineRule="auto"/>
        <w:rPr>
          <w:rFonts w:ascii="Times New Roman" w:hAnsi="Times New Roman"/>
          <w:sz w:val="24"/>
          <w:szCs w:val="24"/>
        </w:rPr>
      </w:pPr>
    </w:p>
    <w:p w:rsidR="00283588" w:rsidRDefault="00283588" w:rsidP="00C77EDB">
      <w:pPr>
        <w:spacing w:after="0" w:line="360" w:lineRule="auto"/>
        <w:rPr>
          <w:rFonts w:ascii="Times New Roman" w:hAnsi="Times New Roman"/>
          <w:sz w:val="24"/>
          <w:szCs w:val="24"/>
        </w:rPr>
      </w:pPr>
      <w:r w:rsidRPr="00F17335">
        <w:rPr>
          <w:rFonts w:ascii="Times New Roman" w:hAnsi="Times New Roman"/>
          <w:sz w:val="24"/>
          <w:szCs w:val="24"/>
        </w:rPr>
        <w:t>In the poem’s final narrative plane, the vale’s ‘clear light’ emanates</w:t>
      </w:r>
      <w:r>
        <w:rPr>
          <w:rFonts w:ascii="Times New Roman" w:hAnsi="Times New Roman"/>
          <w:sz w:val="24"/>
          <w:szCs w:val="24"/>
        </w:rPr>
        <w:t>,</w:t>
      </w:r>
      <w:r w:rsidRPr="00F17335">
        <w:rPr>
          <w:rFonts w:ascii="Times New Roman" w:hAnsi="Times New Roman"/>
          <w:sz w:val="24"/>
          <w:szCs w:val="24"/>
        </w:rPr>
        <w:t xml:space="preserve"> in part</w:t>
      </w:r>
      <w:r>
        <w:rPr>
          <w:rFonts w:ascii="Times New Roman" w:hAnsi="Times New Roman"/>
          <w:sz w:val="24"/>
          <w:szCs w:val="24"/>
        </w:rPr>
        <w:t>,</w:t>
      </w:r>
      <w:r w:rsidRPr="00F17335">
        <w:rPr>
          <w:rFonts w:ascii="Times New Roman" w:hAnsi="Times New Roman"/>
          <w:sz w:val="24"/>
          <w:szCs w:val="24"/>
        </w:rPr>
        <w:t xml:space="preserve"> from Hyperion himself:</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My quick eyes ran on</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From stately nave to nave, from vault to vault,</w:t>
      </w:r>
    </w:p>
    <w:p w:rsidR="00283588" w:rsidRPr="00F17335" w:rsidRDefault="00283588" w:rsidP="009450BC">
      <w:pPr>
        <w:spacing w:after="0" w:line="360" w:lineRule="auto"/>
        <w:ind w:firstLine="720"/>
        <w:rPr>
          <w:rFonts w:ascii="Times New Roman" w:hAnsi="Times New Roman"/>
          <w:sz w:val="24"/>
          <w:szCs w:val="24"/>
        </w:rPr>
      </w:pPr>
      <w:r w:rsidRPr="00F17335">
        <w:rPr>
          <w:rFonts w:ascii="Times New Roman" w:hAnsi="Times New Roman"/>
          <w:sz w:val="24"/>
          <w:szCs w:val="24"/>
        </w:rPr>
        <w:t xml:space="preserve">Through </w:t>
      </w:r>
      <w:r w:rsidR="009450BC">
        <w:rPr>
          <w:rFonts w:ascii="Times New Roman" w:hAnsi="Times New Roman"/>
          <w:sz w:val="24"/>
          <w:szCs w:val="24"/>
        </w:rPr>
        <w:t>bowers of fragrant and enwreath</w:t>
      </w:r>
      <w:r w:rsidR="009450BC" w:rsidRPr="009450BC">
        <w:rPr>
          <w:rFonts w:asciiTheme="majorBidi" w:hAnsiTheme="majorBidi" w:cstheme="majorBidi"/>
          <w:sz w:val="24"/>
          <w:szCs w:val="24"/>
        </w:rPr>
        <w:t>è</w:t>
      </w:r>
      <w:r w:rsidR="00A95A8C">
        <w:rPr>
          <w:rFonts w:ascii="Times New Roman" w:hAnsi="Times New Roman"/>
          <w:sz w:val="24"/>
          <w:szCs w:val="24"/>
        </w:rPr>
        <w:t>d light</w:t>
      </w:r>
    </w:p>
    <w:p w:rsidR="00283588" w:rsidRPr="00F17335" w:rsidRDefault="009450BC" w:rsidP="009450BC">
      <w:pPr>
        <w:spacing w:after="0" w:line="360" w:lineRule="auto"/>
        <w:ind w:firstLine="720"/>
        <w:rPr>
          <w:rFonts w:ascii="Times New Roman" w:hAnsi="Times New Roman"/>
          <w:sz w:val="24"/>
          <w:szCs w:val="24"/>
        </w:rPr>
      </w:pPr>
      <w:r>
        <w:rPr>
          <w:rFonts w:ascii="Times New Roman" w:hAnsi="Times New Roman"/>
          <w:sz w:val="24"/>
          <w:szCs w:val="24"/>
        </w:rPr>
        <w:t>And diamond-pav</w:t>
      </w:r>
      <w:r w:rsidRPr="009450BC">
        <w:rPr>
          <w:rFonts w:asciiTheme="majorBidi" w:hAnsiTheme="majorBidi" w:cstheme="majorBidi"/>
          <w:sz w:val="24"/>
          <w:szCs w:val="24"/>
        </w:rPr>
        <w:t>è</w:t>
      </w:r>
      <w:r>
        <w:rPr>
          <w:rFonts w:asciiTheme="majorBidi" w:hAnsiTheme="majorBidi" w:cstheme="majorBidi"/>
          <w:sz w:val="24"/>
          <w:szCs w:val="24"/>
        </w:rPr>
        <w:t>d</w:t>
      </w:r>
      <w:r w:rsidR="00283588" w:rsidRPr="00F17335">
        <w:rPr>
          <w:rFonts w:ascii="Times New Roman" w:hAnsi="Times New Roman"/>
          <w:sz w:val="24"/>
          <w:szCs w:val="24"/>
        </w:rPr>
        <w:t xml:space="preserve"> lustrous long arcades.</w:t>
      </w:r>
    </w:p>
    <w:p w:rsidR="00283588" w:rsidRPr="00F17335" w:rsidRDefault="00293C06" w:rsidP="006B454A">
      <w:pPr>
        <w:spacing w:after="0" w:line="360" w:lineRule="auto"/>
        <w:ind w:left="720"/>
        <w:rPr>
          <w:rFonts w:ascii="Times New Roman" w:hAnsi="Times New Roman"/>
          <w:sz w:val="24"/>
          <w:szCs w:val="24"/>
        </w:rPr>
      </w:pPr>
      <w:r>
        <w:rPr>
          <w:rFonts w:ascii="Times New Roman" w:hAnsi="Times New Roman"/>
          <w:sz w:val="24"/>
          <w:szCs w:val="24"/>
        </w:rPr>
        <w:t>Anon rushe</w:t>
      </w:r>
      <w:r w:rsidR="00283588" w:rsidRPr="00F17335">
        <w:rPr>
          <w:rFonts w:ascii="Times New Roman" w:hAnsi="Times New Roman"/>
          <w:sz w:val="24"/>
          <w:szCs w:val="24"/>
        </w:rPr>
        <w:t>d by the bright Hyperion;</w:t>
      </w:r>
    </w:p>
    <w:p w:rsidR="00283588" w:rsidRPr="00F17335" w:rsidRDefault="009450BC" w:rsidP="006B454A">
      <w:pPr>
        <w:spacing w:after="0" w:line="360" w:lineRule="auto"/>
        <w:ind w:left="720"/>
        <w:rPr>
          <w:rFonts w:ascii="Times New Roman" w:hAnsi="Times New Roman"/>
          <w:sz w:val="24"/>
          <w:szCs w:val="24"/>
        </w:rPr>
      </w:pPr>
      <w:r>
        <w:rPr>
          <w:rFonts w:ascii="Times New Roman" w:hAnsi="Times New Roman"/>
          <w:sz w:val="24"/>
          <w:szCs w:val="24"/>
        </w:rPr>
        <w:t>His flaming robes streame</w:t>
      </w:r>
      <w:r w:rsidR="00283588" w:rsidRPr="00F17335">
        <w:rPr>
          <w:rFonts w:ascii="Times New Roman" w:hAnsi="Times New Roman"/>
          <w:sz w:val="24"/>
          <w:szCs w:val="24"/>
        </w:rPr>
        <w:t>d out beyond his heels,</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And gave a roar, as if of earthly fire,</w:t>
      </w:r>
    </w:p>
    <w:p w:rsidR="00283588" w:rsidRPr="00F17335" w:rsidRDefault="00283588" w:rsidP="006B454A">
      <w:pPr>
        <w:spacing w:after="0" w:line="360" w:lineRule="auto"/>
        <w:ind w:left="720"/>
        <w:rPr>
          <w:rFonts w:ascii="Times New Roman" w:hAnsi="Times New Roman"/>
          <w:sz w:val="24"/>
          <w:szCs w:val="24"/>
        </w:rPr>
      </w:pPr>
      <w:r w:rsidRPr="00F17335">
        <w:rPr>
          <w:rFonts w:ascii="Times New Roman" w:hAnsi="Times New Roman"/>
          <w:sz w:val="24"/>
          <w:szCs w:val="24"/>
        </w:rPr>
        <w:t>That</w:t>
      </w:r>
      <w:r w:rsidR="00293C06">
        <w:rPr>
          <w:rFonts w:ascii="Times New Roman" w:hAnsi="Times New Roman"/>
          <w:sz w:val="24"/>
          <w:szCs w:val="24"/>
        </w:rPr>
        <w:t xml:space="preserve"> scar’d away the meek ethereal H</w:t>
      </w:r>
      <w:r w:rsidRPr="00F17335">
        <w:rPr>
          <w:rFonts w:ascii="Times New Roman" w:hAnsi="Times New Roman"/>
          <w:sz w:val="24"/>
          <w:szCs w:val="24"/>
        </w:rPr>
        <w:t>ours</w:t>
      </w:r>
      <w:r w:rsidR="009450BC">
        <w:rPr>
          <w:rFonts w:ascii="Times New Roman" w:hAnsi="Times New Roman"/>
          <w:sz w:val="24"/>
          <w:szCs w:val="24"/>
        </w:rPr>
        <w:t>,</w:t>
      </w:r>
    </w:p>
    <w:p w:rsidR="00283588" w:rsidRPr="00F17335" w:rsidRDefault="00283588" w:rsidP="00293C06">
      <w:pPr>
        <w:spacing w:after="0" w:line="360" w:lineRule="auto"/>
        <w:ind w:left="720"/>
        <w:rPr>
          <w:rFonts w:ascii="Times New Roman" w:hAnsi="Times New Roman"/>
          <w:sz w:val="24"/>
          <w:szCs w:val="24"/>
        </w:rPr>
      </w:pPr>
      <w:r w:rsidRPr="00F17335">
        <w:rPr>
          <w:rFonts w:ascii="Times New Roman" w:hAnsi="Times New Roman"/>
          <w:sz w:val="24"/>
          <w:szCs w:val="24"/>
        </w:rPr>
        <w:t>And made their dove-wings tremble</w:t>
      </w:r>
      <w:r w:rsidR="00293C06">
        <w:rPr>
          <w:rFonts w:ascii="Times New Roman" w:hAnsi="Times New Roman"/>
          <w:sz w:val="24"/>
          <w:szCs w:val="24"/>
        </w:rPr>
        <w:t>. On he flared…</w:t>
      </w:r>
      <w:r w:rsidRPr="00F17335">
        <w:rPr>
          <w:rFonts w:ascii="Times New Roman" w:hAnsi="Times New Roman"/>
          <w:sz w:val="24"/>
          <w:szCs w:val="24"/>
        </w:rPr>
        <w:t xml:space="preserve"> </w:t>
      </w:r>
    </w:p>
    <w:p w:rsidR="00283588" w:rsidRPr="00F17335" w:rsidRDefault="00283588" w:rsidP="006B454A">
      <w:pPr>
        <w:spacing w:after="0" w:line="360" w:lineRule="auto"/>
        <w:rPr>
          <w:rFonts w:ascii="Times New Roman" w:hAnsi="Times New Roman"/>
          <w:sz w:val="24"/>
          <w:szCs w:val="24"/>
        </w:rPr>
      </w:pPr>
      <w:r w:rsidRPr="00F17335">
        <w:rPr>
          <w:rFonts w:ascii="Times New Roman" w:hAnsi="Times New Roman"/>
          <w:sz w:val="24"/>
          <w:szCs w:val="24"/>
        </w:rPr>
        <w:t>(II. 53-61)</w:t>
      </w:r>
    </w:p>
    <w:p w:rsidR="00283588" w:rsidRPr="00F17335" w:rsidRDefault="00283588" w:rsidP="006B454A">
      <w:pPr>
        <w:spacing w:after="0" w:line="360" w:lineRule="auto"/>
        <w:rPr>
          <w:rFonts w:ascii="Times New Roman" w:hAnsi="Times New Roman"/>
          <w:sz w:val="24"/>
        </w:rPr>
      </w:pPr>
      <w:r w:rsidRPr="00F17335">
        <w:rPr>
          <w:rFonts w:ascii="Times New Roman" w:hAnsi="Times New Roman"/>
          <w:sz w:val="24"/>
        </w:rPr>
        <w:t xml:space="preserve">This passage modifies the chronology and verb subject of lines from </w:t>
      </w:r>
      <w:r w:rsidRPr="00F17335">
        <w:rPr>
          <w:rFonts w:ascii="Times New Roman" w:hAnsi="Times New Roman"/>
          <w:i/>
          <w:sz w:val="24"/>
        </w:rPr>
        <w:t>Hyperion</w:t>
      </w:r>
      <w:r w:rsidRPr="00F17335">
        <w:rPr>
          <w:rFonts w:ascii="Times New Roman" w:hAnsi="Times New Roman"/>
          <w:sz w:val="24"/>
        </w:rPr>
        <w:t>, heightening the intensity of the original scene:</w:t>
      </w:r>
    </w:p>
    <w:p w:rsidR="00283588" w:rsidRPr="00F17335" w:rsidRDefault="00283588" w:rsidP="006B454A">
      <w:pPr>
        <w:spacing w:after="0" w:line="360" w:lineRule="auto"/>
        <w:ind w:left="1440" w:firstLine="720"/>
        <w:rPr>
          <w:rFonts w:ascii="Times New Roman" w:hAnsi="Times New Roman"/>
          <w:sz w:val="24"/>
        </w:rPr>
      </w:pPr>
      <w:r w:rsidRPr="00F17335">
        <w:rPr>
          <w:rFonts w:ascii="Times New Roman" w:hAnsi="Times New Roman"/>
          <w:sz w:val="24"/>
        </w:rPr>
        <w:t>On he [Hyperion] flared,</w:t>
      </w:r>
    </w:p>
    <w:p w:rsidR="00283588" w:rsidRPr="00F17335" w:rsidRDefault="00283588" w:rsidP="006B454A">
      <w:pPr>
        <w:spacing w:after="0" w:line="360" w:lineRule="auto"/>
        <w:ind w:left="720"/>
        <w:rPr>
          <w:rFonts w:ascii="Times New Roman" w:hAnsi="Times New Roman"/>
          <w:sz w:val="24"/>
        </w:rPr>
      </w:pPr>
      <w:r w:rsidRPr="00F17335">
        <w:rPr>
          <w:rFonts w:ascii="Times New Roman" w:hAnsi="Times New Roman"/>
          <w:sz w:val="24"/>
        </w:rPr>
        <w:t>From stately nave to nave, from vault to vault,</w:t>
      </w:r>
    </w:p>
    <w:p w:rsidR="009450BC" w:rsidRPr="00F17335" w:rsidRDefault="009450BC" w:rsidP="009450BC">
      <w:pPr>
        <w:spacing w:after="0" w:line="360" w:lineRule="auto"/>
        <w:ind w:firstLine="720"/>
        <w:rPr>
          <w:rFonts w:ascii="Times New Roman" w:hAnsi="Times New Roman"/>
          <w:sz w:val="24"/>
          <w:szCs w:val="24"/>
        </w:rPr>
      </w:pPr>
      <w:r w:rsidRPr="00F17335">
        <w:rPr>
          <w:rFonts w:ascii="Times New Roman" w:hAnsi="Times New Roman"/>
          <w:sz w:val="24"/>
          <w:szCs w:val="24"/>
        </w:rPr>
        <w:t xml:space="preserve">Through </w:t>
      </w:r>
      <w:r>
        <w:rPr>
          <w:rFonts w:ascii="Times New Roman" w:hAnsi="Times New Roman"/>
          <w:sz w:val="24"/>
          <w:szCs w:val="24"/>
        </w:rPr>
        <w:t>bowers of fragrant and enwreath</w:t>
      </w:r>
      <w:r w:rsidRPr="009450BC">
        <w:rPr>
          <w:rFonts w:asciiTheme="majorBidi" w:hAnsiTheme="majorBidi" w:cstheme="majorBidi"/>
          <w:sz w:val="24"/>
          <w:szCs w:val="24"/>
        </w:rPr>
        <w:t>è</w:t>
      </w:r>
      <w:r w:rsidRPr="00F17335">
        <w:rPr>
          <w:rFonts w:ascii="Times New Roman" w:hAnsi="Times New Roman"/>
          <w:sz w:val="24"/>
          <w:szCs w:val="24"/>
        </w:rPr>
        <w:t>d light,</w:t>
      </w:r>
    </w:p>
    <w:p w:rsidR="009450BC" w:rsidRPr="00F17335" w:rsidRDefault="009450BC" w:rsidP="009450BC">
      <w:pPr>
        <w:spacing w:after="0" w:line="360" w:lineRule="auto"/>
        <w:ind w:firstLine="720"/>
        <w:rPr>
          <w:rFonts w:ascii="Times New Roman" w:hAnsi="Times New Roman"/>
          <w:sz w:val="24"/>
          <w:szCs w:val="24"/>
        </w:rPr>
      </w:pPr>
      <w:r>
        <w:rPr>
          <w:rFonts w:ascii="Times New Roman" w:hAnsi="Times New Roman"/>
          <w:sz w:val="24"/>
          <w:szCs w:val="24"/>
        </w:rPr>
        <w:t>And diamond-pav</w:t>
      </w:r>
      <w:r w:rsidRPr="009450BC">
        <w:rPr>
          <w:rFonts w:asciiTheme="majorBidi" w:hAnsiTheme="majorBidi" w:cstheme="majorBidi"/>
          <w:sz w:val="24"/>
          <w:szCs w:val="24"/>
        </w:rPr>
        <w:t>è</w:t>
      </w:r>
      <w:r>
        <w:rPr>
          <w:rFonts w:asciiTheme="majorBidi" w:hAnsiTheme="majorBidi" w:cstheme="majorBidi"/>
          <w:sz w:val="24"/>
          <w:szCs w:val="24"/>
        </w:rPr>
        <w:t>d</w:t>
      </w:r>
      <w:r w:rsidRPr="00F17335">
        <w:rPr>
          <w:rFonts w:ascii="Times New Roman" w:hAnsi="Times New Roman"/>
          <w:sz w:val="24"/>
          <w:szCs w:val="24"/>
        </w:rPr>
        <w:t xml:space="preserve"> lustrous long arcades.</w:t>
      </w:r>
    </w:p>
    <w:p w:rsidR="00283588" w:rsidRPr="00F17335" w:rsidRDefault="009450BC" w:rsidP="009450BC">
      <w:pPr>
        <w:spacing w:after="0" w:line="360" w:lineRule="auto"/>
        <w:rPr>
          <w:rFonts w:ascii="Times New Roman" w:hAnsi="Times New Roman"/>
          <w:sz w:val="24"/>
        </w:rPr>
      </w:pPr>
      <w:r w:rsidRPr="00F17335">
        <w:rPr>
          <w:rFonts w:ascii="Times New Roman" w:hAnsi="Times New Roman"/>
          <w:sz w:val="24"/>
        </w:rPr>
        <w:t xml:space="preserve"> </w:t>
      </w:r>
      <w:r w:rsidR="00283588" w:rsidRPr="00F17335">
        <w:rPr>
          <w:rFonts w:ascii="Times New Roman" w:hAnsi="Times New Roman"/>
          <w:sz w:val="24"/>
        </w:rPr>
        <w:t>(</w:t>
      </w:r>
      <w:r w:rsidR="00283588" w:rsidRPr="00990923">
        <w:rPr>
          <w:rFonts w:ascii="Times New Roman" w:hAnsi="Times New Roman"/>
          <w:i/>
          <w:iCs/>
          <w:sz w:val="24"/>
        </w:rPr>
        <w:t>Hyperion</w:t>
      </w:r>
      <w:r w:rsidR="00283588">
        <w:rPr>
          <w:rFonts w:ascii="Times New Roman" w:hAnsi="Times New Roman"/>
          <w:sz w:val="24"/>
        </w:rPr>
        <w:t xml:space="preserve">, </w:t>
      </w:r>
      <w:r w:rsidR="00283588" w:rsidRPr="00990923">
        <w:rPr>
          <w:rFonts w:ascii="Times New Roman" w:hAnsi="Times New Roman"/>
          <w:sz w:val="24"/>
        </w:rPr>
        <w:t>I</w:t>
      </w:r>
      <w:r w:rsidR="00283588" w:rsidRPr="00F17335">
        <w:rPr>
          <w:rFonts w:ascii="Times New Roman" w:hAnsi="Times New Roman"/>
          <w:sz w:val="24"/>
        </w:rPr>
        <w:t>. 217-20)</w:t>
      </w:r>
    </w:p>
    <w:p w:rsidR="00AB33BD" w:rsidRDefault="00283588" w:rsidP="00AB33BD">
      <w:pPr>
        <w:spacing w:after="0" w:line="360" w:lineRule="auto"/>
        <w:rPr>
          <w:rFonts w:ascii="Times New Roman" w:hAnsi="Times New Roman"/>
          <w:sz w:val="24"/>
          <w:szCs w:val="24"/>
        </w:rPr>
      </w:pPr>
      <w:r w:rsidRPr="00F17335">
        <w:rPr>
          <w:rFonts w:ascii="Times New Roman" w:hAnsi="Times New Roman"/>
          <w:sz w:val="24"/>
          <w:szCs w:val="24"/>
        </w:rPr>
        <w:t xml:space="preserve">Previously a detached description of the deity’s entrance, the revised lines become an account of the poet-speaker’s arrival, typifying </w:t>
      </w:r>
      <w:r w:rsidRPr="00F17335">
        <w:rPr>
          <w:rFonts w:ascii="Times New Roman" w:hAnsi="Times New Roman"/>
          <w:i/>
          <w:sz w:val="24"/>
          <w:szCs w:val="24"/>
        </w:rPr>
        <w:t>The Fall</w:t>
      </w:r>
      <w:r w:rsidRPr="00F17335">
        <w:rPr>
          <w:rFonts w:ascii="Times New Roman" w:hAnsi="Times New Roman"/>
          <w:sz w:val="24"/>
          <w:szCs w:val="24"/>
        </w:rPr>
        <w:t>’s conversion of objective poetic vision into subjective experience. If the ‘lofty theme’ (I. 306) of the epic was previou</w:t>
      </w:r>
      <w:r w:rsidR="009450BC">
        <w:rPr>
          <w:rFonts w:ascii="Times New Roman" w:hAnsi="Times New Roman"/>
          <w:sz w:val="24"/>
          <w:szCs w:val="24"/>
        </w:rPr>
        <w:t>sly an intangible ‘half-unravelle</w:t>
      </w:r>
      <w:r w:rsidRPr="00F17335">
        <w:rPr>
          <w:rFonts w:ascii="Times New Roman" w:hAnsi="Times New Roman"/>
          <w:sz w:val="24"/>
          <w:szCs w:val="24"/>
        </w:rPr>
        <w:t xml:space="preserve">d web’ (I. 308), the elongated description of ‘nave to nave, from vault to vault, / </w:t>
      </w:r>
      <w:r w:rsidR="009450BC" w:rsidRPr="00F17335">
        <w:rPr>
          <w:rFonts w:ascii="Times New Roman" w:hAnsi="Times New Roman"/>
          <w:sz w:val="24"/>
          <w:szCs w:val="24"/>
        </w:rPr>
        <w:t xml:space="preserve">Through </w:t>
      </w:r>
      <w:r w:rsidR="009450BC">
        <w:rPr>
          <w:rFonts w:ascii="Times New Roman" w:hAnsi="Times New Roman"/>
          <w:sz w:val="24"/>
          <w:szCs w:val="24"/>
        </w:rPr>
        <w:t>bowers of fragrant and enwreath</w:t>
      </w:r>
      <w:r w:rsidR="009450BC" w:rsidRPr="009450BC">
        <w:rPr>
          <w:rFonts w:asciiTheme="majorBidi" w:hAnsiTheme="majorBidi" w:cstheme="majorBidi"/>
          <w:sz w:val="24"/>
          <w:szCs w:val="24"/>
        </w:rPr>
        <w:t>è</w:t>
      </w:r>
      <w:r w:rsidR="009450BC" w:rsidRPr="00F17335">
        <w:rPr>
          <w:rFonts w:ascii="Times New Roman" w:hAnsi="Times New Roman"/>
          <w:sz w:val="24"/>
          <w:szCs w:val="24"/>
        </w:rPr>
        <w:t>d light</w:t>
      </w:r>
      <w:r w:rsidRPr="00F17335">
        <w:rPr>
          <w:rFonts w:ascii="Times New Roman" w:hAnsi="Times New Roman"/>
          <w:sz w:val="24"/>
          <w:szCs w:val="24"/>
        </w:rPr>
        <w:t xml:space="preserve">, / </w:t>
      </w:r>
      <w:r w:rsidR="009450BC">
        <w:rPr>
          <w:rFonts w:ascii="Times New Roman" w:hAnsi="Times New Roman"/>
          <w:sz w:val="24"/>
          <w:szCs w:val="24"/>
        </w:rPr>
        <w:t>And diamond-pav</w:t>
      </w:r>
      <w:r w:rsidR="009450BC" w:rsidRPr="009450BC">
        <w:rPr>
          <w:rFonts w:asciiTheme="majorBidi" w:hAnsiTheme="majorBidi" w:cstheme="majorBidi"/>
          <w:sz w:val="24"/>
          <w:szCs w:val="24"/>
        </w:rPr>
        <w:t>è</w:t>
      </w:r>
      <w:r w:rsidR="009450BC">
        <w:rPr>
          <w:rFonts w:asciiTheme="majorBidi" w:hAnsiTheme="majorBidi" w:cstheme="majorBidi"/>
          <w:sz w:val="24"/>
          <w:szCs w:val="24"/>
        </w:rPr>
        <w:t>d</w:t>
      </w:r>
      <w:r w:rsidR="009450BC" w:rsidRPr="00F17335">
        <w:rPr>
          <w:rFonts w:ascii="Times New Roman" w:hAnsi="Times New Roman"/>
          <w:sz w:val="24"/>
          <w:szCs w:val="24"/>
        </w:rPr>
        <w:t xml:space="preserve"> lustrous long arcades</w:t>
      </w:r>
      <w:r w:rsidRPr="00F17335">
        <w:rPr>
          <w:rFonts w:ascii="Times New Roman" w:hAnsi="Times New Roman"/>
          <w:sz w:val="24"/>
          <w:szCs w:val="24"/>
        </w:rPr>
        <w:t>’ posits the epic as a physical, inhabitable space, as</w:t>
      </w:r>
      <w:r w:rsidRPr="00F17335">
        <w:rPr>
          <w:rFonts w:ascii="Times New Roman" w:hAnsi="Times New Roman"/>
          <w:color w:val="FF0000"/>
          <w:sz w:val="24"/>
          <w:szCs w:val="24"/>
        </w:rPr>
        <w:t xml:space="preserve"> </w:t>
      </w:r>
      <w:r w:rsidRPr="00F17335">
        <w:rPr>
          <w:rFonts w:ascii="Times New Roman" w:hAnsi="Times New Roman"/>
          <w:sz w:val="24"/>
          <w:szCs w:val="24"/>
        </w:rPr>
        <w:t>the speaker exemplifies his ability to ‘take the depth</w:t>
      </w:r>
      <w:r>
        <w:rPr>
          <w:rFonts w:ascii="Times New Roman" w:hAnsi="Times New Roman"/>
          <w:sz w:val="24"/>
          <w:szCs w:val="24"/>
        </w:rPr>
        <w:t xml:space="preserve"> </w:t>
      </w:r>
      <w:r w:rsidRPr="00F17335">
        <w:rPr>
          <w:rFonts w:ascii="Times New Roman" w:hAnsi="Times New Roman"/>
          <w:sz w:val="24"/>
          <w:szCs w:val="24"/>
        </w:rPr>
        <w:t>/ Of things as nimbly as the outward eye / Can size and shape pervade’ (I. 304-6). The sense of proximity inherent in ‘rush’d by’</w:t>
      </w:r>
      <w:r>
        <w:rPr>
          <w:rFonts w:ascii="Times New Roman" w:hAnsi="Times New Roman"/>
          <w:sz w:val="24"/>
          <w:szCs w:val="24"/>
        </w:rPr>
        <w:t xml:space="preserve"> depicts </w:t>
      </w:r>
      <w:r w:rsidR="00AB33BD">
        <w:rPr>
          <w:rFonts w:ascii="Times New Roman" w:hAnsi="Times New Roman"/>
          <w:sz w:val="24"/>
          <w:szCs w:val="24"/>
        </w:rPr>
        <w:t>a near-</w:t>
      </w:r>
      <w:r w:rsidRPr="00F17335">
        <w:rPr>
          <w:rFonts w:ascii="Times New Roman" w:hAnsi="Times New Roman"/>
          <w:sz w:val="24"/>
          <w:szCs w:val="24"/>
        </w:rPr>
        <w:t xml:space="preserve">literal coming together of the current text’s lyric ‘I’ and the previous fragment’s epic hero, </w:t>
      </w:r>
      <w:r>
        <w:rPr>
          <w:rFonts w:ascii="Times New Roman" w:hAnsi="Times New Roman"/>
          <w:sz w:val="24"/>
          <w:szCs w:val="24"/>
        </w:rPr>
        <w:t>implying</w:t>
      </w:r>
      <w:r w:rsidRPr="00F17335">
        <w:rPr>
          <w:rFonts w:ascii="Times New Roman" w:hAnsi="Times New Roman"/>
          <w:sz w:val="24"/>
          <w:szCs w:val="24"/>
        </w:rPr>
        <w:t xml:space="preserve"> a synthesis of the lyric and epic genres. </w:t>
      </w:r>
    </w:p>
    <w:p w:rsidR="00AB33BD" w:rsidRDefault="00AB33BD" w:rsidP="00AB33BD">
      <w:pPr>
        <w:spacing w:after="0" w:line="360" w:lineRule="auto"/>
        <w:rPr>
          <w:rFonts w:ascii="Times New Roman" w:hAnsi="Times New Roman"/>
          <w:sz w:val="24"/>
          <w:szCs w:val="24"/>
        </w:rPr>
      </w:pPr>
    </w:p>
    <w:p w:rsidR="006B454A" w:rsidRDefault="00283588" w:rsidP="00AB33BD">
      <w:pPr>
        <w:spacing w:after="0" w:line="360" w:lineRule="auto"/>
        <w:rPr>
          <w:rFonts w:ascii="Times New Roman" w:hAnsi="Times New Roman"/>
          <w:sz w:val="24"/>
          <w:szCs w:val="24"/>
        </w:rPr>
      </w:pPr>
      <w:r w:rsidRPr="00F17335">
        <w:rPr>
          <w:rFonts w:ascii="Times New Roman" w:hAnsi="Times New Roman"/>
          <w:sz w:val="24"/>
          <w:szCs w:val="24"/>
        </w:rPr>
        <w:t xml:space="preserve">Hence the ending of </w:t>
      </w:r>
      <w:r w:rsidRPr="00F17335">
        <w:rPr>
          <w:rFonts w:ascii="Times New Roman" w:hAnsi="Times New Roman"/>
          <w:i/>
          <w:sz w:val="24"/>
          <w:szCs w:val="24"/>
        </w:rPr>
        <w:t>The Fall</w:t>
      </w:r>
      <w:r w:rsidRPr="00F17335">
        <w:rPr>
          <w:rFonts w:ascii="Times New Roman" w:hAnsi="Times New Roman"/>
          <w:sz w:val="24"/>
          <w:szCs w:val="24"/>
        </w:rPr>
        <w:t xml:space="preserve">, although curtailed, suggests the attainment of a kind of poetic success. That this conclusion is deeply embedded in the poem’s numerous narrative layers strikes a chord with Keats’s aforementioned definition of poetic capability. It is in the ‘depths’ of </w:t>
      </w:r>
      <w:r w:rsidRPr="00F17335">
        <w:rPr>
          <w:rFonts w:ascii="Times New Roman" w:hAnsi="Times New Roman"/>
          <w:i/>
          <w:sz w:val="24"/>
          <w:szCs w:val="24"/>
        </w:rPr>
        <w:t>The Fall</w:t>
      </w:r>
      <w:r w:rsidRPr="00F17335">
        <w:rPr>
          <w:rFonts w:ascii="Times New Roman" w:hAnsi="Times New Roman"/>
          <w:sz w:val="24"/>
          <w:szCs w:val="24"/>
        </w:rPr>
        <w:t>’s textual levels, where the distinction between dream and poem is at its most fragile, that the poet seems to achieve his greatest victory. Yet the problem posed at the beginning of the text as to ‘</w:t>
      </w:r>
      <w:r w:rsidRPr="00F17335">
        <w:rPr>
          <w:rFonts w:ascii="Times New Roman" w:hAnsi="Times New Roman"/>
          <w:sz w:val="24"/>
          <w:szCs w:val="24"/>
          <w:lang w:eastAsia="en-GB"/>
        </w:rPr>
        <w:t>whether the dream now purposed to rehearse</w:t>
      </w:r>
      <w:r>
        <w:rPr>
          <w:rFonts w:ascii="Times New Roman" w:hAnsi="Times New Roman"/>
          <w:sz w:val="24"/>
          <w:szCs w:val="24"/>
          <w:lang w:eastAsia="en-GB"/>
        </w:rPr>
        <w:t xml:space="preserve"> </w:t>
      </w:r>
      <w:r w:rsidR="009450BC">
        <w:rPr>
          <w:rFonts w:ascii="Times New Roman" w:hAnsi="Times New Roman"/>
          <w:sz w:val="24"/>
          <w:szCs w:val="24"/>
          <w:lang w:eastAsia="en-GB"/>
        </w:rPr>
        <w:t>/ Be P</w:t>
      </w:r>
      <w:r w:rsidRPr="00F17335">
        <w:rPr>
          <w:rFonts w:ascii="Times New Roman" w:hAnsi="Times New Roman"/>
          <w:sz w:val="24"/>
          <w:szCs w:val="24"/>
          <w:lang w:eastAsia="en-GB"/>
        </w:rPr>
        <w:t>oet’s or Fanatic’s’ (I. 16-17) remains unresolved.</w:t>
      </w:r>
      <w:r w:rsidRPr="00F17335">
        <w:rPr>
          <w:rFonts w:ascii="Times New Roman" w:hAnsi="Times New Roman"/>
          <w:color w:val="FF0000"/>
          <w:sz w:val="24"/>
          <w:szCs w:val="24"/>
          <w:lang w:eastAsia="en-GB"/>
        </w:rPr>
        <w:t xml:space="preserve"> </w:t>
      </w:r>
      <w:r w:rsidRPr="00F17335">
        <w:rPr>
          <w:rFonts w:ascii="Times New Roman" w:hAnsi="Times New Roman"/>
          <w:sz w:val="24"/>
          <w:szCs w:val="24"/>
        </w:rPr>
        <w:t xml:space="preserve">While the ending of </w:t>
      </w:r>
      <w:r w:rsidRPr="00F17335">
        <w:rPr>
          <w:rFonts w:ascii="Times New Roman" w:hAnsi="Times New Roman"/>
          <w:i/>
          <w:sz w:val="24"/>
          <w:szCs w:val="24"/>
        </w:rPr>
        <w:t>The Fall</w:t>
      </w:r>
      <w:r w:rsidRPr="00F17335">
        <w:rPr>
          <w:rFonts w:ascii="Times New Roman" w:hAnsi="Times New Roman"/>
          <w:sz w:val="24"/>
          <w:szCs w:val="24"/>
        </w:rPr>
        <w:t xml:space="preserve"> shows the poet to directly </w:t>
      </w:r>
      <w:r>
        <w:rPr>
          <w:rFonts w:ascii="Times New Roman" w:hAnsi="Times New Roman"/>
          <w:sz w:val="24"/>
          <w:szCs w:val="24"/>
        </w:rPr>
        <w:t>experience</w:t>
      </w:r>
      <w:r w:rsidRPr="00F17335">
        <w:rPr>
          <w:rFonts w:ascii="Times New Roman" w:hAnsi="Times New Roman"/>
          <w:sz w:val="24"/>
          <w:szCs w:val="24"/>
        </w:rPr>
        <w:t xml:space="preserve"> a kind of vision without Moneta’s mediating and often admonishing presence, </w:t>
      </w:r>
      <w:r>
        <w:rPr>
          <w:rFonts w:ascii="Times New Roman" w:hAnsi="Times New Roman"/>
          <w:sz w:val="24"/>
          <w:szCs w:val="24"/>
        </w:rPr>
        <w:t>it also shows this kind of immersion in vision to be inseparable from ambiguity.</w:t>
      </w:r>
      <w:r>
        <w:rPr>
          <w:rStyle w:val="FootnoteReference"/>
          <w:rFonts w:ascii="Times New Roman" w:hAnsi="Times New Roman"/>
          <w:sz w:val="24"/>
          <w:szCs w:val="24"/>
        </w:rPr>
        <w:footnoteReference w:id="724"/>
      </w:r>
      <w:r>
        <w:rPr>
          <w:rFonts w:ascii="Times New Roman" w:hAnsi="Times New Roman"/>
          <w:sz w:val="24"/>
          <w:szCs w:val="24"/>
        </w:rPr>
        <w:t xml:space="preserve"> The poem offers no definitive statement as to whether the speaker is in a dream o</w:t>
      </w:r>
      <w:r w:rsidRPr="00F17335">
        <w:rPr>
          <w:rFonts w:ascii="Times New Roman" w:hAnsi="Times New Roman"/>
          <w:sz w:val="24"/>
          <w:szCs w:val="24"/>
        </w:rPr>
        <w:t xml:space="preserve">r a poem. If the speaker was previously a dreamer on the outside looking in to epic, this entrance into the landscape of </w:t>
      </w:r>
      <w:r w:rsidRPr="00F17335">
        <w:rPr>
          <w:rFonts w:ascii="Times New Roman" w:hAnsi="Times New Roman"/>
          <w:i/>
          <w:sz w:val="24"/>
          <w:szCs w:val="24"/>
        </w:rPr>
        <w:t>Hyperion</w:t>
      </w:r>
      <w:r w:rsidRPr="00F17335">
        <w:rPr>
          <w:rFonts w:ascii="Times New Roman" w:hAnsi="Times New Roman"/>
          <w:sz w:val="24"/>
          <w:szCs w:val="24"/>
        </w:rPr>
        <w:t xml:space="preserve"> emphatically collapses this dream-poem distinction. Thus the poem’s ending exemplifies not a slide between distinct narrative layers, as Bennett argues,</w:t>
      </w:r>
      <w:r w:rsidRPr="00F17335">
        <w:rPr>
          <w:rStyle w:val="FootnoteReference"/>
          <w:rFonts w:ascii="Times New Roman" w:hAnsi="Times New Roman"/>
          <w:sz w:val="24"/>
          <w:szCs w:val="24"/>
          <w:shd w:val="clear" w:color="auto" w:fill="FFFFFF"/>
        </w:rPr>
        <w:footnoteReference w:id="725"/>
      </w:r>
      <w:r w:rsidRPr="00F17335">
        <w:rPr>
          <w:rFonts w:ascii="Times New Roman" w:hAnsi="Times New Roman"/>
          <w:sz w:val="24"/>
          <w:szCs w:val="24"/>
        </w:rPr>
        <w:t xml:space="preserve"> but a more subtle and less abrasive kind of blending. T</w:t>
      </w:r>
      <w:r w:rsidRPr="00F17335">
        <w:rPr>
          <w:rFonts w:ascii="Times New Roman" w:hAnsi="Times New Roman"/>
          <w:sz w:val="24"/>
          <w:szCs w:val="24"/>
          <w:shd w:val="clear" w:color="auto" w:fill="FFFFFF"/>
        </w:rPr>
        <w:t xml:space="preserve">o read these closing scenes in terms of the distinction between dream and poem as two rigidly distinct types of vision would be to cede authority to Moneta and her definition of poetic capability. </w:t>
      </w:r>
      <w:r w:rsidRPr="00F17335">
        <w:rPr>
          <w:rFonts w:ascii="Times New Roman" w:hAnsi="Times New Roman"/>
          <w:sz w:val="24"/>
          <w:szCs w:val="24"/>
        </w:rPr>
        <w:t xml:space="preserve">Instead, this blurring of dream and poem undermines her insistence that to be a poet is to experience an alternative type of vision to the dreamer, supporting Keats’s emphasis that poetic capability instead lies in the ability to ‘tell’ (I. 8) a dream. In that sense, the struggle for authority that dominates </w:t>
      </w:r>
      <w:r w:rsidRPr="00F17335">
        <w:rPr>
          <w:rFonts w:ascii="Times New Roman" w:hAnsi="Times New Roman"/>
          <w:i/>
          <w:sz w:val="24"/>
          <w:szCs w:val="24"/>
        </w:rPr>
        <w:t>The Fall</w:t>
      </w:r>
      <w:r w:rsidRPr="00F17335">
        <w:rPr>
          <w:rFonts w:ascii="Times New Roman" w:hAnsi="Times New Roman"/>
          <w:sz w:val="24"/>
          <w:szCs w:val="24"/>
        </w:rPr>
        <w:t xml:space="preserve"> ends in a victory for Keats, and these closing lines offer the poem’s most definitive statement on what it is to assume poetic authority; to </w:t>
      </w:r>
      <w:r>
        <w:rPr>
          <w:rFonts w:ascii="Times New Roman" w:hAnsi="Times New Roman"/>
          <w:sz w:val="24"/>
          <w:szCs w:val="24"/>
        </w:rPr>
        <w:t>quest after</w:t>
      </w:r>
      <w:r w:rsidRPr="00F17335">
        <w:rPr>
          <w:rFonts w:ascii="Times New Roman" w:hAnsi="Times New Roman"/>
          <w:sz w:val="24"/>
          <w:szCs w:val="24"/>
        </w:rPr>
        <w:t xml:space="preserve"> capable poet</w:t>
      </w:r>
      <w:r>
        <w:rPr>
          <w:rFonts w:ascii="Times New Roman" w:hAnsi="Times New Roman"/>
          <w:sz w:val="24"/>
          <w:szCs w:val="24"/>
        </w:rPr>
        <w:t>hood</w:t>
      </w:r>
      <w:r w:rsidRPr="00F17335">
        <w:rPr>
          <w:rFonts w:ascii="Times New Roman" w:hAnsi="Times New Roman"/>
          <w:sz w:val="24"/>
          <w:szCs w:val="24"/>
        </w:rPr>
        <w:t xml:space="preserve"> is to confront insoluble problems about what exactly constitutes a poem. Performing his reconciliation with </w:t>
      </w:r>
      <w:r w:rsidRPr="00F17335">
        <w:rPr>
          <w:rFonts w:ascii="Times New Roman" w:hAnsi="Times New Roman"/>
          <w:i/>
          <w:sz w:val="24"/>
          <w:szCs w:val="24"/>
        </w:rPr>
        <w:t>Hyperion</w:t>
      </w:r>
      <w:r w:rsidRPr="00F17335">
        <w:rPr>
          <w:rFonts w:ascii="Times New Roman" w:hAnsi="Times New Roman"/>
          <w:sz w:val="24"/>
          <w:szCs w:val="24"/>
        </w:rPr>
        <w:t>, Keats emphasises the co-existence of the lyric ‘I’ with the characters of his previous epic, as well as the poet’s ability to directly narrate this scene, despite the uncertain status of their shared visionary landscape.</w:t>
      </w:r>
    </w:p>
    <w:p w:rsidR="00DB778C" w:rsidRPr="00F17335" w:rsidRDefault="00DB778C" w:rsidP="00DB778C">
      <w:pPr>
        <w:spacing w:after="0" w:line="360" w:lineRule="auto"/>
        <w:rPr>
          <w:rFonts w:ascii="Times New Roman" w:hAnsi="Times New Roman"/>
          <w:sz w:val="24"/>
          <w:szCs w:val="24"/>
        </w:rPr>
      </w:pPr>
    </w:p>
    <w:p w:rsidR="004C1A6B" w:rsidRDefault="00283588" w:rsidP="006E7FB8">
      <w:pPr>
        <w:spacing w:line="360" w:lineRule="auto"/>
        <w:rPr>
          <w:rFonts w:ascii="Times New Roman" w:hAnsi="Times New Roman"/>
          <w:sz w:val="24"/>
          <w:szCs w:val="24"/>
        </w:rPr>
        <w:sectPr w:rsidR="004C1A6B">
          <w:footnotePr>
            <w:numRestart w:val="eachSect"/>
          </w:footnotePr>
          <w:pgSz w:w="11906" w:h="16838"/>
          <w:pgMar w:top="1440" w:right="1440" w:bottom="1440" w:left="1440" w:header="708" w:footer="708" w:gutter="0"/>
          <w:cols w:space="708"/>
          <w:docGrid w:linePitch="360"/>
        </w:sectPr>
      </w:pPr>
      <w:r w:rsidRPr="00F17335">
        <w:rPr>
          <w:rFonts w:ascii="Times New Roman" w:hAnsi="Times New Roman"/>
          <w:sz w:val="24"/>
          <w:szCs w:val="24"/>
        </w:rPr>
        <w:t xml:space="preserve">While </w:t>
      </w:r>
      <w:r w:rsidRPr="00F17335">
        <w:rPr>
          <w:rFonts w:ascii="Times New Roman" w:hAnsi="Times New Roman"/>
          <w:i/>
          <w:sz w:val="24"/>
          <w:szCs w:val="24"/>
        </w:rPr>
        <w:t xml:space="preserve">Hyperion </w:t>
      </w:r>
      <w:r w:rsidRPr="00F17335">
        <w:rPr>
          <w:rFonts w:ascii="Times New Roman" w:hAnsi="Times New Roman"/>
          <w:sz w:val="24"/>
          <w:szCs w:val="24"/>
        </w:rPr>
        <w:t xml:space="preserve">and </w:t>
      </w:r>
      <w:r w:rsidRPr="00F17335">
        <w:rPr>
          <w:rFonts w:ascii="Times New Roman" w:hAnsi="Times New Roman"/>
          <w:i/>
          <w:sz w:val="24"/>
          <w:szCs w:val="24"/>
        </w:rPr>
        <w:t xml:space="preserve">The Fall of Hyperion </w:t>
      </w:r>
      <w:r w:rsidRPr="00F17335">
        <w:rPr>
          <w:rFonts w:ascii="Times New Roman" w:hAnsi="Times New Roman"/>
          <w:sz w:val="24"/>
          <w:szCs w:val="24"/>
        </w:rPr>
        <w:t xml:space="preserve">work towards differing notions of authority, the two texts intertwine to enact Keats’s </w:t>
      </w:r>
      <w:r>
        <w:rPr>
          <w:rFonts w:ascii="Times New Roman" w:hAnsi="Times New Roman"/>
          <w:sz w:val="24"/>
          <w:szCs w:val="24"/>
        </w:rPr>
        <w:t>quest towards</w:t>
      </w:r>
      <w:r w:rsidRPr="00F17335">
        <w:rPr>
          <w:rFonts w:ascii="Times New Roman" w:hAnsi="Times New Roman"/>
          <w:sz w:val="24"/>
          <w:szCs w:val="24"/>
        </w:rPr>
        <w:t xml:space="preserve"> the poetic authority required to compose an epic. </w:t>
      </w:r>
      <w:r w:rsidRPr="00F17335">
        <w:rPr>
          <w:rFonts w:ascii="Times New Roman" w:hAnsi="Times New Roman"/>
          <w:i/>
          <w:sz w:val="24"/>
          <w:szCs w:val="24"/>
        </w:rPr>
        <w:t xml:space="preserve">Hyperion </w:t>
      </w:r>
      <w:r w:rsidRPr="00F17335">
        <w:rPr>
          <w:rFonts w:ascii="Times New Roman" w:hAnsi="Times New Roman"/>
          <w:sz w:val="24"/>
          <w:szCs w:val="24"/>
        </w:rPr>
        <w:t xml:space="preserve">situates authority in the assumption of an impersonal narrative voice, aspiring towards the role of omniscient but self-effacing overseer capable of controlling the universal scale of the epic. However, in its vacillation between objectivity and an immersion in a distinctly Keatsian lyrical subjectivity, the poem becomes a kind of trial in the epic genre, allowing Keats to lay the foundations for the synthesis of </w:t>
      </w:r>
      <w:r>
        <w:rPr>
          <w:rFonts w:ascii="Times New Roman" w:hAnsi="Times New Roman"/>
          <w:sz w:val="24"/>
          <w:szCs w:val="24"/>
        </w:rPr>
        <w:t xml:space="preserve">epic and lyric </w:t>
      </w:r>
      <w:r w:rsidR="006E7FB8">
        <w:rPr>
          <w:rFonts w:ascii="Times New Roman" w:hAnsi="Times New Roman"/>
          <w:sz w:val="24"/>
          <w:szCs w:val="24"/>
        </w:rPr>
        <w:t>in</w:t>
      </w:r>
      <w:r w:rsidRPr="00F17335">
        <w:rPr>
          <w:rFonts w:ascii="Times New Roman" w:hAnsi="Times New Roman"/>
          <w:sz w:val="24"/>
          <w:szCs w:val="24"/>
        </w:rPr>
        <w:t xml:space="preserve"> </w:t>
      </w:r>
      <w:r w:rsidRPr="00F17335">
        <w:rPr>
          <w:rFonts w:ascii="Times New Roman" w:hAnsi="Times New Roman"/>
          <w:i/>
          <w:sz w:val="24"/>
          <w:szCs w:val="24"/>
        </w:rPr>
        <w:t>The Fall</w:t>
      </w:r>
      <w:r w:rsidRPr="00F17335">
        <w:rPr>
          <w:rFonts w:ascii="Times New Roman" w:hAnsi="Times New Roman"/>
          <w:sz w:val="24"/>
          <w:szCs w:val="24"/>
        </w:rPr>
        <w:t xml:space="preserve">. Drawing out the implicit subjectivity of </w:t>
      </w:r>
      <w:r w:rsidR="00C77EDB">
        <w:rPr>
          <w:rFonts w:ascii="Times New Roman" w:hAnsi="Times New Roman"/>
          <w:i/>
          <w:iCs/>
          <w:sz w:val="24"/>
          <w:szCs w:val="24"/>
        </w:rPr>
        <w:t>Hyperion</w:t>
      </w:r>
      <w:r w:rsidRPr="00F17335">
        <w:rPr>
          <w:rFonts w:ascii="Times New Roman" w:hAnsi="Times New Roman"/>
          <w:sz w:val="24"/>
          <w:szCs w:val="24"/>
        </w:rPr>
        <w:t xml:space="preserve">, Keats performs the entrance of the lyric ‘I’ </w:t>
      </w:r>
      <w:r>
        <w:rPr>
          <w:rFonts w:ascii="Times New Roman" w:hAnsi="Times New Roman"/>
          <w:sz w:val="24"/>
          <w:szCs w:val="24"/>
        </w:rPr>
        <w:t xml:space="preserve">as quester within </w:t>
      </w:r>
      <w:r w:rsidRPr="00F17335">
        <w:rPr>
          <w:rFonts w:ascii="Times New Roman" w:hAnsi="Times New Roman"/>
          <w:i/>
          <w:iCs/>
          <w:sz w:val="24"/>
          <w:szCs w:val="24"/>
        </w:rPr>
        <w:t>The Fall</w:t>
      </w:r>
      <w:r w:rsidRPr="00F17335">
        <w:rPr>
          <w:rFonts w:ascii="Times New Roman" w:hAnsi="Times New Roman"/>
          <w:sz w:val="24"/>
          <w:szCs w:val="24"/>
        </w:rPr>
        <w:t xml:space="preserve">’s epic landscape, </w:t>
      </w:r>
      <w:r>
        <w:rPr>
          <w:rFonts w:ascii="Times New Roman" w:hAnsi="Times New Roman"/>
          <w:sz w:val="24"/>
          <w:szCs w:val="24"/>
        </w:rPr>
        <w:t>dramatising</w:t>
      </w:r>
      <w:r w:rsidRPr="00F17335">
        <w:rPr>
          <w:rFonts w:ascii="Times New Roman" w:hAnsi="Times New Roman"/>
          <w:sz w:val="24"/>
          <w:szCs w:val="24"/>
        </w:rPr>
        <w:t xml:space="preserve"> his reconciliation with the abandoned epic and in turn the resumption and reanimation of a stalling poetic project. In the final blurring of the textual levels of dream and poem, Keats usurps Moneta by undermining her insistence that the distinction between poet and dreamer is an issue of degree, rather than type, proving himself a </w:t>
      </w:r>
      <w:r>
        <w:rPr>
          <w:rFonts w:ascii="Times New Roman" w:hAnsi="Times New Roman"/>
          <w:sz w:val="24"/>
          <w:szCs w:val="24"/>
        </w:rPr>
        <w:t xml:space="preserve">capable </w:t>
      </w:r>
      <w:r w:rsidRPr="00F17335">
        <w:rPr>
          <w:rFonts w:ascii="Times New Roman" w:hAnsi="Times New Roman"/>
          <w:sz w:val="24"/>
          <w:szCs w:val="24"/>
        </w:rPr>
        <w:t xml:space="preserve">poet. Although the poem’s unfinished state inevitably invites speculation as to the work’s intended conclusion, of primary importance is the way that </w:t>
      </w:r>
      <w:r w:rsidRPr="00F17335">
        <w:rPr>
          <w:rFonts w:ascii="Times New Roman" w:hAnsi="Times New Roman"/>
          <w:i/>
          <w:sz w:val="24"/>
          <w:szCs w:val="24"/>
        </w:rPr>
        <w:t>The Fall</w:t>
      </w:r>
      <w:r w:rsidRPr="00F17335">
        <w:rPr>
          <w:rFonts w:ascii="Times New Roman" w:hAnsi="Times New Roman"/>
          <w:sz w:val="24"/>
          <w:szCs w:val="24"/>
        </w:rPr>
        <w:t xml:space="preserve">, while adapting scenes from the earlier epic, consistently presents itself as more than an elongated prologue. To read the poem as precursor to a recapitulation of </w:t>
      </w:r>
      <w:r w:rsidRPr="00F17335">
        <w:rPr>
          <w:rFonts w:ascii="Times New Roman" w:hAnsi="Times New Roman"/>
          <w:i/>
          <w:sz w:val="24"/>
          <w:szCs w:val="24"/>
        </w:rPr>
        <w:t>Hyperion</w:t>
      </w:r>
      <w:r w:rsidRPr="00F17335">
        <w:rPr>
          <w:rFonts w:ascii="Times New Roman" w:hAnsi="Times New Roman"/>
          <w:sz w:val="24"/>
          <w:szCs w:val="24"/>
        </w:rPr>
        <w:t xml:space="preserve"> is to underplay the fractious relationship between these distinct but tightly interrelated poems. </w:t>
      </w:r>
      <w:r>
        <w:rPr>
          <w:rFonts w:ascii="Times New Roman" w:hAnsi="Times New Roman"/>
          <w:sz w:val="24"/>
          <w:szCs w:val="24"/>
        </w:rPr>
        <w:t>In</w:t>
      </w:r>
      <w:r w:rsidRPr="00F17335">
        <w:rPr>
          <w:rFonts w:ascii="Times New Roman" w:hAnsi="Times New Roman"/>
          <w:sz w:val="24"/>
          <w:szCs w:val="24"/>
        </w:rPr>
        <w:t xml:space="preserve"> reject</w:t>
      </w:r>
      <w:r>
        <w:rPr>
          <w:rFonts w:ascii="Times New Roman" w:hAnsi="Times New Roman"/>
          <w:sz w:val="24"/>
          <w:szCs w:val="24"/>
        </w:rPr>
        <w:t>ing</w:t>
      </w:r>
      <w:r w:rsidRPr="00F17335">
        <w:rPr>
          <w:rFonts w:ascii="Times New Roman" w:hAnsi="Times New Roman"/>
          <w:sz w:val="24"/>
          <w:szCs w:val="24"/>
        </w:rPr>
        <w:t xml:space="preserve"> his publisher’s </w:t>
      </w:r>
      <w:r>
        <w:rPr>
          <w:rFonts w:ascii="Times New Roman" w:hAnsi="Times New Roman"/>
          <w:sz w:val="24"/>
          <w:szCs w:val="24"/>
        </w:rPr>
        <w:t xml:space="preserve">suggestion that the reception of </w:t>
      </w:r>
      <w:r>
        <w:rPr>
          <w:rFonts w:ascii="Times New Roman" w:hAnsi="Times New Roman"/>
          <w:i/>
          <w:iCs/>
          <w:sz w:val="24"/>
          <w:szCs w:val="24"/>
        </w:rPr>
        <w:t xml:space="preserve">Endymion </w:t>
      </w:r>
      <w:r>
        <w:rPr>
          <w:rFonts w:ascii="Times New Roman" w:hAnsi="Times New Roman"/>
          <w:sz w:val="24"/>
          <w:szCs w:val="24"/>
        </w:rPr>
        <w:t>was responsible</w:t>
      </w:r>
      <w:r w:rsidRPr="00F17335">
        <w:rPr>
          <w:rFonts w:ascii="Times New Roman" w:hAnsi="Times New Roman"/>
          <w:sz w:val="24"/>
          <w:szCs w:val="24"/>
        </w:rPr>
        <w:t xml:space="preserve"> for </w:t>
      </w:r>
      <w:r w:rsidRPr="00F17335">
        <w:rPr>
          <w:rFonts w:ascii="Times New Roman" w:hAnsi="Times New Roman"/>
          <w:i/>
          <w:sz w:val="24"/>
          <w:szCs w:val="24"/>
        </w:rPr>
        <w:t>Hyperion</w:t>
      </w:r>
      <w:r>
        <w:rPr>
          <w:rFonts w:ascii="Times New Roman" w:hAnsi="Times New Roman"/>
          <w:sz w:val="24"/>
          <w:szCs w:val="24"/>
        </w:rPr>
        <w:t xml:space="preserve">’s unfinished state, emphatically stating that </w:t>
      </w:r>
      <w:r w:rsidRPr="00F17335">
        <w:rPr>
          <w:rFonts w:ascii="Times New Roman" w:hAnsi="Times New Roman"/>
          <w:sz w:val="24"/>
          <w:szCs w:val="24"/>
        </w:rPr>
        <w:t>‘</w:t>
      </w:r>
      <w:r>
        <w:rPr>
          <w:rFonts w:ascii="Times New Roman" w:hAnsi="Times New Roman"/>
          <w:sz w:val="24"/>
          <w:szCs w:val="24"/>
        </w:rPr>
        <w:t>this is a lie,</w:t>
      </w:r>
      <w:r w:rsidRPr="00F17335">
        <w:rPr>
          <w:rStyle w:val="FootnoteReference"/>
          <w:rFonts w:ascii="Times New Roman" w:hAnsi="Times New Roman"/>
          <w:sz w:val="24"/>
          <w:szCs w:val="24"/>
        </w:rPr>
        <w:footnoteReference w:id="726"/>
      </w:r>
      <w:r>
        <w:rPr>
          <w:rFonts w:ascii="Times New Roman" w:hAnsi="Times New Roman"/>
          <w:sz w:val="24"/>
          <w:szCs w:val="24"/>
        </w:rPr>
        <w:t xml:space="preserve"> Keats suggests</w:t>
      </w:r>
      <w:r w:rsidRPr="00F17335">
        <w:rPr>
          <w:rFonts w:ascii="Times New Roman" w:hAnsi="Times New Roman"/>
          <w:sz w:val="24"/>
          <w:szCs w:val="24"/>
        </w:rPr>
        <w:t xml:space="preserve"> his opposition to the framing of his </w:t>
      </w:r>
      <w:r>
        <w:rPr>
          <w:rFonts w:ascii="Times New Roman" w:hAnsi="Times New Roman"/>
          <w:sz w:val="24"/>
          <w:szCs w:val="24"/>
        </w:rPr>
        <w:t xml:space="preserve">original </w:t>
      </w:r>
      <w:r w:rsidRPr="00F17335">
        <w:rPr>
          <w:rFonts w:ascii="Times New Roman" w:hAnsi="Times New Roman"/>
          <w:sz w:val="24"/>
          <w:szCs w:val="24"/>
        </w:rPr>
        <w:t>epic as a failed work.</w:t>
      </w:r>
      <w:r>
        <w:rPr>
          <w:rFonts w:ascii="Times New Roman" w:hAnsi="Times New Roman"/>
          <w:sz w:val="24"/>
          <w:szCs w:val="24"/>
        </w:rPr>
        <w:t xml:space="preserve"> Yet </w:t>
      </w:r>
      <w:r w:rsidRPr="00F17335">
        <w:rPr>
          <w:rFonts w:ascii="Times New Roman" w:hAnsi="Times New Roman"/>
          <w:i/>
          <w:sz w:val="24"/>
          <w:szCs w:val="24"/>
        </w:rPr>
        <w:t>The Fall</w:t>
      </w:r>
      <w:r w:rsidRPr="00F17335">
        <w:rPr>
          <w:rFonts w:ascii="Times New Roman" w:hAnsi="Times New Roman"/>
          <w:sz w:val="24"/>
          <w:szCs w:val="24"/>
        </w:rPr>
        <w:t xml:space="preserve"> </w:t>
      </w:r>
      <w:r>
        <w:rPr>
          <w:rFonts w:ascii="Times New Roman" w:hAnsi="Times New Roman"/>
          <w:sz w:val="24"/>
          <w:szCs w:val="24"/>
        </w:rPr>
        <w:t xml:space="preserve">gains its power from Keats’s willingness to incorporate this perception into his own performance; the poem’s virtuoso manipulation of the epic genre allows the poet to quest beyond </w:t>
      </w:r>
      <w:r w:rsidRPr="00A5409D">
        <w:rPr>
          <w:rFonts w:asciiTheme="majorBidi" w:hAnsiTheme="majorBidi" w:cstheme="majorBidi"/>
          <w:sz w:val="24"/>
          <w:szCs w:val="24"/>
        </w:rPr>
        <w:t>‘doubt and imaginative failure’</w:t>
      </w:r>
      <w:r>
        <w:rPr>
          <w:rFonts w:asciiTheme="majorBidi" w:hAnsiTheme="majorBidi" w:cstheme="majorBidi"/>
          <w:sz w:val="24"/>
          <w:szCs w:val="24"/>
        </w:rPr>
        <w:t>,</w:t>
      </w:r>
      <w:r w:rsidRPr="009E50F3">
        <w:rPr>
          <w:rStyle w:val="FootnoteReference"/>
          <w:rFonts w:asciiTheme="majorBidi" w:hAnsiTheme="majorBidi" w:cstheme="majorBidi"/>
          <w:sz w:val="24"/>
          <w:szCs w:val="24"/>
          <w:shd w:val="clear" w:color="auto" w:fill="FFFFFF"/>
        </w:rPr>
        <w:t xml:space="preserve"> </w:t>
      </w:r>
      <w:r w:rsidRPr="00A5409D">
        <w:rPr>
          <w:rStyle w:val="FootnoteReference"/>
          <w:rFonts w:asciiTheme="majorBidi" w:hAnsiTheme="majorBidi" w:cstheme="majorBidi"/>
          <w:sz w:val="24"/>
          <w:szCs w:val="24"/>
          <w:shd w:val="clear" w:color="auto" w:fill="FFFFFF"/>
        </w:rPr>
        <w:footnoteReference w:id="727"/>
      </w:r>
      <w:r>
        <w:rPr>
          <w:rFonts w:asciiTheme="majorBidi" w:hAnsiTheme="majorBidi" w:cstheme="majorBidi"/>
          <w:sz w:val="24"/>
          <w:szCs w:val="24"/>
        </w:rPr>
        <w:t xml:space="preserve"> revealing his attainment of</w:t>
      </w:r>
      <w:r>
        <w:rPr>
          <w:rFonts w:ascii="Times New Roman" w:hAnsi="Times New Roman"/>
          <w:sz w:val="24"/>
          <w:szCs w:val="24"/>
        </w:rPr>
        <w:t xml:space="preserve"> poetic authority.</w:t>
      </w:r>
    </w:p>
    <w:p w:rsidR="00034C20" w:rsidRPr="00450F98" w:rsidRDefault="00034C20" w:rsidP="00034C20">
      <w:pPr>
        <w:spacing w:after="0" w:line="360" w:lineRule="auto"/>
      </w:pPr>
      <w:r>
        <w:rPr>
          <w:rFonts w:asciiTheme="majorBidi" w:hAnsiTheme="majorBidi" w:cstheme="majorBidi"/>
          <w:b/>
          <w:bCs/>
          <w:sz w:val="24"/>
          <w:szCs w:val="24"/>
          <w:u w:val="single"/>
        </w:rPr>
        <w:t>Conclusion:</w:t>
      </w:r>
      <w:r w:rsidRPr="00450F98">
        <w:rPr>
          <w:rFonts w:asciiTheme="majorBidi" w:hAnsiTheme="majorBidi" w:cstheme="majorBidi"/>
          <w:b/>
          <w:bCs/>
          <w:sz w:val="24"/>
          <w:szCs w:val="24"/>
          <w:u w:val="single"/>
        </w:rPr>
        <w:t xml:space="preserve"> </w:t>
      </w:r>
      <w:r>
        <w:rPr>
          <w:rFonts w:asciiTheme="majorBidi" w:hAnsiTheme="majorBidi" w:cstheme="majorBidi"/>
          <w:b/>
          <w:bCs/>
          <w:sz w:val="24"/>
          <w:szCs w:val="24"/>
          <w:u w:val="single"/>
        </w:rPr>
        <w:t>‘The agitation inseparable from accomplishment’</w:t>
      </w:r>
    </w:p>
    <w:p w:rsidR="00034C20" w:rsidRDefault="00034C20" w:rsidP="00034C20">
      <w:pPr>
        <w:spacing w:after="0" w:line="360" w:lineRule="auto"/>
        <w:rPr>
          <w:rFonts w:asciiTheme="majorBidi" w:hAnsiTheme="majorBidi" w:cstheme="majorBidi"/>
        </w:rPr>
      </w:pPr>
    </w:p>
    <w:p w:rsidR="00034C20" w:rsidRDefault="00034C20" w:rsidP="00034C20">
      <w:pPr>
        <w:spacing w:after="0" w:line="360" w:lineRule="auto"/>
        <w:rPr>
          <w:rFonts w:asciiTheme="majorBidi" w:hAnsiTheme="majorBidi" w:cstheme="majorBidi"/>
          <w:sz w:val="24"/>
          <w:szCs w:val="24"/>
        </w:rPr>
      </w:pPr>
      <w:r>
        <w:rPr>
          <w:rFonts w:asciiTheme="majorBidi" w:hAnsiTheme="majorBidi" w:cstheme="majorBidi"/>
          <w:sz w:val="24"/>
          <w:szCs w:val="24"/>
        </w:rPr>
        <w:t xml:space="preserve">The poetry of Byron, Shelley, and Keats is galvanised by its self-conscious use of the questing mode. In a September 1813 letter to Annabella Milbanke Byron declares that </w:t>
      </w:r>
      <w:r w:rsidRPr="00E11D85">
        <w:rPr>
          <w:rFonts w:asciiTheme="majorBidi" w:hAnsiTheme="majorBidi" w:cstheme="majorBidi"/>
          <w:sz w:val="24"/>
          <w:szCs w:val="24"/>
        </w:rPr>
        <w:t>‘</w:t>
      </w:r>
      <w:r>
        <w:rPr>
          <w:rFonts w:asciiTheme="majorBidi" w:hAnsiTheme="majorBidi" w:cstheme="majorBidi"/>
          <w:sz w:val="24"/>
          <w:szCs w:val="24"/>
        </w:rPr>
        <w:t>t</w:t>
      </w:r>
      <w:r w:rsidRPr="00E11D85">
        <w:rPr>
          <w:rFonts w:asciiTheme="majorBidi" w:hAnsiTheme="majorBidi" w:cstheme="majorBidi"/>
          <w:sz w:val="24"/>
          <w:szCs w:val="24"/>
        </w:rPr>
        <w:t xml:space="preserve">he great object of life is Sensation—to feel that we exist—even though in pain—it is this “craving void” which drives us to Gaming—to Battle—to Travel—to intemperate though keenly felt pursuits of every description whose principal attraction is the agitation inseparable from </w:t>
      </w:r>
      <w:r>
        <w:rPr>
          <w:rFonts w:asciiTheme="majorBidi" w:hAnsiTheme="majorBidi" w:cstheme="majorBidi"/>
          <w:sz w:val="24"/>
          <w:szCs w:val="24"/>
        </w:rPr>
        <w:t xml:space="preserve">their </w:t>
      </w:r>
      <w:r w:rsidRPr="00E11D85">
        <w:rPr>
          <w:rFonts w:asciiTheme="majorBidi" w:hAnsiTheme="majorBidi" w:cstheme="majorBidi"/>
          <w:sz w:val="24"/>
          <w:szCs w:val="24"/>
        </w:rPr>
        <w:t>accomplishment’.</w:t>
      </w:r>
      <w:r w:rsidRPr="00E11D85">
        <w:rPr>
          <w:rStyle w:val="FootnoteReference"/>
          <w:rFonts w:asciiTheme="majorBidi" w:hAnsiTheme="majorBidi" w:cstheme="majorBidi"/>
          <w:sz w:val="24"/>
          <w:szCs w:val="24"/>
        </w:rPr>
        <w:footnoteReference w:id="728"/>
      </w:r>
      <w:r w:rsidRPr="00E11D85">
        <w:rPr>
          <w:rFonts w:asciiTheme="majorBidi" w:hAnsiTheme="majorBidi" w:cstheme="majorBidi"/>
          <w:sz w:val="24"/>
          <w:szCs w:val="24"/>
        </w:rPr>
        <w:t xml:space="preserve"> </w:t>
      </w:r>
      <w:r>
        <w:rPr>
          <w:rFonts w:asciiTheme="majorBidi" w:hAnsiTheme="majorBidi" w:cstheme="majorBidi"/>
          <w:sz w:val="24"/>
          <w:szCs w:val="24"/>
        </w:rPr>
        <w:t xml:space="preserve">‘To feel that we exist […] even though in pain’: Byron’s remarks reflect the concerns of this thesis, </w:t>
      </w:r>
      <w:r>
        <w:rPr>
          <w:rFonts w:ascii="Times New Roman" w:hAnsi="Times New Roman"/>
          <w:sz w:val="24"/>
          <w:szCs w:val="24"/>
        </w:rPr>
        <w:t>which</w:t>
      </w:r>
      <w:r>
        <w:rPr>
          <w:rFonts w:asciiTheme="majorBidi" w:hAnsiTheme="majorBidi" w:cstheme="majorBidi"/>
          <w:sz w:val="24"/>
          <w:szCs w:val="24"/>
        </w:rPr>
        <w:t xml:space="preserve"> argues that Byron, Shelley, and Keats unite in emphasising the high-wire experience of quest. </w:t>
      </w:r>
      <w:r w:rsidRPr="00A35D51">
        <w:rPr>
          <w:rFonts w:asciiTheme="majorBidi" w:hAnsiTheme="majorBidi" w:cstheme="majorBidi"/>
          <w:sz w:val="24"/>
          <w:szCs w:val="24"/>
        </w:rPr>
        <w:t xml:space="preserve">By valorising a spirit of adventure </w:t>
      </w:r>
      <w:r>
        <w:rPr>
          <w:rFonts w:asciiTheme="majorBidi" w:hAnsiTheme="majorBidi" w:cstheme="majorBidi"/>
          <w:sz w:val="24"/>
          <w:szCs w:val="24"/>
        </w:rPr>
        <w:t>that is productively complicated by their work’s insistence upon self-questioning, all three poets explore the limits and potential of quest. For each, quest becomes pivotal to a brand of self-conscious poetry that locates artistic achievement in difficulty and struggle, wresting poetic capital from the ‘</w:t>
      </w:r>
      <w:r>
        <w:rPr>
          <w:rFonts w:asciiTheme="majorBidi" w:hAnsiTheme="majorBidi" w:cstheme="majorBidi"/>
          <w:i/>
          <w:iCs/>
          <w:sz w:val="24"/>
          <w:szCs w:val="24"/>
        </w:rPr>
        <w:t>tumult</w:t>
      </w:r>
      <w:r>
        <w:rPr>
          <w:rFonts w:asciiTheme="majorBidi" w:hAnsiTheme="majorBidi" w:cstheme="majorBidi"/>
          <w:sz w:val="24"/>
          <w:szCs w:val="24"/>
        </w:rPr>
        <w:t xml:space="preserve">’ that Byron identifies as central to the human experience. As the poet puts it in a journal entry of November 1813, ‘and yet a little </w:t>
      </w:r>
      <w:r>
        <w:rPr>
          <w:rFonts w:asciiTheme="majorBidi" w:hAnsiTheme="majorBidi" w:cstheme="majorBidi"/>
          <w:i/>
          <w:iCs/>
          <w:sz w:val="24"/>
          <w:szCs w:val="24"/>
        </w:rPr>
        <w:t>tumult</w:t>
      </w:r>
      <w:r>
        <w:rPr>
          <w:rFonts w:asciiTheme="majorBidi" w:hAnsiTheme="majorBidi" w:cstheme="majorBidi"/>
          <w:sz w:val="24"/>
          <w:szCs w:val="24"/>
        </w:rPr>
        <w:t xml:space="preserve">, now and then, is an agreeable quickener of sensation; such as a revolution, a battle, or an </w:t>
      </w:r>
      <w:r>
        <w:rPr>
          <w:rFonts w:asciiTheme="majorBidi" w:hAnsiTheme="majorBidi" w:cstheme="majorBidi"/>
          <w:i/>
          <w:iCs/>
          <w:sz w:val="24"/>
          <w:szCs w:val="24"/>
        </w:rPr>
        <w:t xml:space="preserve">aventure </w:t>
      </w:r>
      <w:r>
        <w:rPr>
          <w:rFonts w:asciiTheme="majorBidi" w:hAnsiTheme="majorBidi" w:cstheme="majorBidi"/>
          <w:sz w:val="24"/>
          <w:szCs w:val="24"/>
        </w:rPr>
        <w:t>of any lively description’.</w:t>
      </w:r>
      <w:r>
        <w:rPr>
          <w:rStyle w:val="FootnoteReference"/>
          <w:rFonts w:asciiTheme="majorBidi" w:hAnsiTheme="majorBidi" w:cstheme="majorBidi"/>
          <w:sz w:val="24"/>
          <w:szCs w:val="24"/>
        </w:rPr>
        <w:footnoteReference w:id="729"/>
      </w:r>
    </w:p>
    <w:p w:rsidR="00034C20" w:rsidRDefault="00034C20" w:rsidP="00034C20">
      <w:pPr>
        <w:spacing w:after="0" w:line="360" w:lineRule="auto"/>
        <w:rPr>
          <w:rFonts w:asciiTheme="majorBidi" w:hAnsiTheme="majorBidi" w:cstheme="majorBidi"/>
          <w:sz w:val="24"/>
          <w:szCs w:val="24"/>
        </w:rPr>
      </w:pPr>
    </w:p>
    <w:p w:rsidR="00034C20" w:rsidRDefault="00034C20" w:rsidP="00034C20">
      <w:pPr>
        <w:spacing w:after="0" w:line="360" w:lineRule="auto"/>
        <w:rPr>
          <w:rFonts w:asciiTheme="majorBidi" w:hAnsiTheme="majorBidi" w:cstheme="majorBidi"/>
          <w:sz w:val="24"/>
          <w:szCs w:val="24"/>
        </w:rPr>
      </w:pPr>
      <w:r>
        <w:rPr>
          <w:rFonts w:asciiTheme="majorBidi" w:hAnsiTheme="majorBidi" w:cstheme="majorBidi"/>
          <w:sz w:val="24"/>
          <w:szCs w:val="24"/>
        </w:rPr>
        <w:t>In its cataloguing of those ‘intemperate though keenly felt pursuits of every description’, Byron’s comments might serve as a gloss for the variety of the quests explored in this study. The</w:t>
      </w:r>
      <w:r w:rsidRPr="00553C79">
        <w:rPr>
          <w:rFonts w:asciiTheme="majorBidi" w:hAnsiTheme="majorBidi" w:cstheme="majorBidi"/>
          <w:sz w:val="24"/>
          <w:szCs w:val="24"/>
        </w:rPr>
        <w:t xml:space="preserve"> approaches to quest </w:t>
      </w:r>
      <w:r>
        <w:rPr>
          <w:rFonts w:asciiTheme="majorBidi" w:hAnsiTheme="majorBidi" w:cstheme="majorBidi"/>
          <w:sz w:val="24"/>
          <w:szCs w:val="24"/>
        </w:rPr>
        <w:t>adopted</w:t>
      </w:r>
      <w:r w:rsidRPr="00553C79">
        <w:rPr>
          <w:rFonts w:asciiTheme="majorBidi" w:hAnsiTheme="majorBidi" w:cstheme="majorBidi"/>
          <w:sz w:val="24"/>
          <w:szCs w:val="24"/>
        </w:rPr>
        <w:t xml:space="preserve"> by </w:t>
      </w:r>
      <w:r>
        <w:rPr>
          <w:rFonts w:asciiTheme="majorBidi" w:hAnsiTheme="majorBidi" w:cstheme="majorBidi"/>
          <w:sz w:val="24"/>
          <w:szCs w:val="24"/>
        </w:rPr>
        <w:t>Byron, Shelley, and Keats</w:t>
      </w:r>
      <w:r w:rsidRPr="00553C79">
        <w:rPr>
          <w:rFonts w:asciiTheme="majorBidi" w:hAnsiTheme="majorBidi" w:cstheme="majorBidi"/>
          <w:sz w:val="24"/>
          <w:szCs w:val="24"/>
        </w:rPr>
        <w:t xml:space="preserve"> differ strikingly</w:t>
      </w:r>
      <w:r>
        <w:rPr>
          <w:rFonts w:asciiTheme="majorBidi" w:hAnsiTheme="majorBidi" w:cstheme="majorBidi"/>
          <w:sz w:val="24"/>
          <w:szCs w:val="24"/>
        </w:rPr>
        <w:t xml:space="preserve">, but </w:t>
      </w:r>
      <w:r w:rsidRPr="00553C79">
        <w:rPr>
          <w:rFonts w:asciiTheme="majorBidi" w:hAnsiTheme="majorBidi" w:cstheme="majorBidi"/>
          <w:sz w:val="24"/>
          <w:szCs w:val="24"/>
        </w:rPr>
        <w:t>within these varying approaches lies a mutual refusal to accept any narrow definiti</w:t>
      </w:r>
      <w:r>
        <w:rPr>
          <w:rFonts w:asciiTheme="majorBidi" w:hAnsiTheme="majorBidi" w:cstheme="majorBidi"/>
          <w:sz w:val="24"/>
          <w:szCs w:val="24"/>
        </w:rPr>
        <w:t xml:space="preserve">on of what quest is and can be. Byron’s reference to ‘an </w:t>
      </w:r>
      <w:r w:rsidRPr="00625FEB">
        <w:rPr>
          <w:rFonts w:asciiTheme="majorBidi" w:hAnsiTheme="majorBidi" w:cstheme="majorBidi"/>
          <w:i/>
          <w:iCs/>
          <w:sz w:val="24"/>
          <w:szCs w:val="24"/>
        </w:rPr>
        <w:t>aventure</w:t>
      </w:r>
      <w:r>
        <w:rPr>
          <w:rFonts w:asciiTheme="majorBidi" w:hAnsiTheme="majorBidi" w:cstheme="majorBidi"/>
          <w:sz w:val="24"/>
          <w:szCs w:val="24"/>
        </w:rPr>
        <w:t xml:space="preserve"> of any lively description’ pointedly leaves open the question of what form such an adventure might take. His emphasis on ‘</w:t>
      </w:r>
      <w:r>
        <w:rPr>
          <w:rFonts w:asciiTheme="majorBidi" w:hAnsiTheme="majorBidi" w:cstheme="majorBidi"/>
          <w:i/>
          <w:iCs/>
          <w:sz w:val="24"/>
          <w:szCs w:val="24"/>
        </w:rPr>
        <w:t>aventure</w:t>
      </w:r>
      <w:r>
        <w:rPr>
          <w:rFonts w:asciiTheme="majorBidi" w:hAnsiTheme="majorBidi" w:cstheme="majorBidi"/>
          <w:sz w:val="24"/>
          <w:szCs w:val="24"/>
        </w:rPr>
        <w:t xml:space="preserve">’ also brings to mind the word’s etymological roots in the French </w:t>
      </w:r>
      <w:r>
        <w:rPr>
          <w:rFonts w:asciiTheme="majorBidi" w:hAnsiTheme="majorBidi" w:cstheme="majorBidi"/>
          <w:i/>
          <w:iCs/>
          <w:sz w:val="24"/>
          <w:szCs w:val="24"/>
        </w:rPr>
        <w:t>a venir</w:t>
      </w:r>
      <w:r>
        <w:rPr>
          <w:rFonts w:asciiTheme="majorBidi" w:hAnsiTheme="majorBidi" w:cstheme="majorBidi"/>
          <w:sz w:val="24"/>
          <w:szCs w:val="24"/>
        </w:rPr>
        <w:t>, meaning that which is yet to come, a formulation that captures the qualities of potentiality and possibility that are prized by the Romance genre. For the poets featured in this thesis, however, fundamental to the concept of quest is a privileging of expansiveness, a commitment to opening up and exploring new spaces, which precludes quest’s association with any single generic framework.</w:t>
      </w:r>
      <w:r>
        <w:rPr>
          <w:rStyle w:val="FootnoteReference"/>
          <w:rFonts w:asciiTheme="majorBidi" w:hAnsiTheme="majorBidi" w:cstheme="majorBidi"/>
          <w:sz w:val="24"/>
          <w:szCs w:val="24"/>
        </w:rPr>
        <w:footnoteReference w:id="730"/>
      </w:r>
      <w:r>
        <w:rPr>
          <w:rFonts w:asciiTheme="majorBidi" w:hAnsiTheme="majorBidi" w:cstheme="majorBidi"/>
          <w:sz w:val="24"/>
          <w:szCs w:val="24"/>
        </w:rPr>
        <w:t xml:space="preserve"> Each poet conceives of quest as a mode that, in its harnessing of the power of human desire, contains ‘a burning atom of inextinguishable thought’ (</w:t>
      </w:r>
      <w:r>
        <w:rPr>
          <w:rFonts w:asciiTheme="majorBidi" w:hAnsiTheme="majorBidi" w:cstheme="majorBidi"/>
          <w:i/>
          <w:iCs/>
          <w:sz w:val="24"/>
          <w:szCs w:val="24"/>
        </w:rPr>
        <w:t>A Defence of Poetry</w:t>
      </w:r>
      <w:r>
        <w:rPr>
          <w:rFonts w:asciiTheme="majorBidi" w:hAnsiTheme="majorBidi" w:cstheme="majorBidi"/>
          <w:sz w:val="24"/>
          <w:szCs w:val="24"/>
        </w:rPr>
        <w:t>, p. 693), one that cannot be contained within a</w:t>
      </w:r>
      <w:r w:rsidRPr="002513A9">
        <w:rPr>
          <w:rFonts w:asciiTheme="majorBidi" w:hAnsiTheme="majorBidi" w:cstheme="majorBidi"/>
          <w:sz w:val="24"/>
          <w:szCs w:val="24"/>
        </w:rPr>
        <w:t xml:space="preserve"> single genre, form, or idea.</w:t>
      </w:r>
      <w:r w:rsidRPr="00C205A2">
        <w:rPr>
          <w:rFonts w:asciiTheme="majorBidi" w:hAnsiTheme="majorBidi" w:cstheme="majorBidi"/>
          <w:sz w:val="24"/>
          <w:szCs w:val="24"/>
        </w:rPr>
        <w:t xml:space="preserve"> </w:t>
      </w:r>
      <w:r>
        <w:rPr>
          <w:rFonts w:asciiTheme="majorBidi" w:hAnsiTheme="majorBidi" w:cstheme="majorBidi"/>
          <w:sz w:val="24"/>
          <w:szCs w:val="24"/>
        </w:rPr>
        <w:t>The result of such expansiveness is that the questing mode draws out the characteristics that are unique to each poet. Yet for all the contrasts between Byron’s disruption of quest, Shelley’s purposely precarious questing, and Keats’s questing after capable poethood, the way these poets extend quest beyond the generic traditions of Romance, embedding it into the fabric of their poetic productions, also offers evidence of a shared artistic achievement.</w:t>
      </w:r>
      <w:r>
        <w:rPr>
          <w:rStyle w:val="FootnoteReference"/>
          <w:rFonts w:asciiTheme="majorBidi" w:hAnsiTheme="majorBidi" w:cstheme="majorBidi"/>
          <w:sz w:val="24"/>
          <w:szCs w:val="24"/>
        </w:rPr>
        <w:footnoteReference w:id="731"/>
      </w:r>
      <w:r>
        <w:rPr>
          <w:rFonts w:asciiTheme="majorBidi" w:hAnsiTheme="majorBidi" w:cstheme="majorBidi"/>
          <w:sz w:val="24"/>
          <w:szCs w:val="24"/>
        </w:rPr>
        <w:t xml:space="preserve"> </w:t>
      </w:r>
    </w:p>
    <w:p w:rsidR="00034C20" w:rsidRDefault="00034C20" w:rsidP="00034C20">
      <w:pPr>
        <w:spacing w:after="0" w:line="360" w:lineRule="auto"/>
        <w:rPr>
          <w:rFonts w:asciiTheme="majorBidi" w:hAnsiTheme="majorBidi" w:cstheme="majorBidi"/>
          <w:sz w:val="24"/>
          <w:szCs w:val="24"/>
        </w:rPr>
      </w:pPr>
    </w:p>
    <w:p w:rsidR="00034C20" w:rsidRDefault="00034C20" w:rsidP="00034C20">
      <w:pPr>
        <w:spacing w:after="0" w:line="360" w:lineRule="auto"/>
        <w:rPr>
          <w:rFonts w:asciiTheme="majorBidi" w:hAnsiTheme="majorBidi" w:cstheme="majorBidi"/>
          <w:sz w:val="24"/>
          <w:szCs w:val="24"/>
        </w:rPr>
      </w:pPr>
      <w:r>
        <w:rPr>
          <w:rFonts w:asciiTheme="majorBidi" w:hAnsiTheme="majorBidi" w:cstheme="majorBidi"/>
          <w:sz w:val="24"/>
          <w:szCs w:val="24"/>
        </w:rPr>
        <w:t>Besides this common emphasis on quest as a mode of formal, generic, and intellectual expansiveness, the quests of Byron, Shelley, and Keats share several key areas of focus. Closely related to the above discussion is each poet’s willingness to experiment with genre. Building on</w:t>
      </w:r>
      <w:r w:rsidRPr="00604B79">
        <w:rPr>
          <w:rFonts w:asciiTheme="majorBidi" w:hAnsiTheme="majorBidi" w:cstheme="majorBidi"/>
          <w:sz w:val="24"/>
          <w:szCs w:val="24"/>
        </w:rPr>
        <w:t xml:space="preserve"> Stuart Curran</w:t>
      </w:r>
      <w:r>
        <w:rPr>
          <w:rFonts w:asciiTheme="majorBidi" w:hAnsiTheme="majorBidi" w:cstheme="majorBidi"/>
          <w:sz w:val="24"/>
          <w:szCs w:val="24"/>
        </w:rPr>
        <w:t>’s analysis of how</w:t>
      </w:r>
      <w:r w:rsidRPr="00604B79">
        <w:rPr>
          <w:rFonts w:asciiTheme="majorBidi" w:hAnsiTheme="majorBidi" w:cstheme="majorBidi"/>
          <w:sz w:val="24"/>
          <w:szCs w:val="24"/>
        </w:rPr>
        <w:t xml:space="preserve"> ‘generic conceptions penetrate the particular culture of British Romanticism’,</w:t>
      </w:r>
      <w:r w:rsidRPr="00604B79">
        <w:rPr>
          <w:rStyle w:val="FootnoteReference"/>
          <w:rFonts w:asciiTheme="majorBidi" w:hAnsiTheme="majorBidi" w:cstheme="majorBidi"/>
          <w:sz w:val="24"/>
          <w:szCs w:val="24"/>
        </w:rPr>
        <w:footnoteReference w:id="732"/>
      </w:r>
      <w:r>
        <w:rPr>
          <w:rFonts w:asciiTheme="majorBidi" w:hAnsiTheme="majorBidi" w:cstheme="majorBidi"/>
          <w:sz w:val="24"/>
          <w:szCs w:val="24"/>
        </w:rPr>
        <w:t xml:space="preserve"> this thesis argues that each poet’s desire to quest might be satisfied, in part, through an innovation of generic and formal frameworks. Curran attributes this increased generic interest, particularly in the Romance genre, to the unique cultural moment of the early nineteenth-century: ‘with Napoleon’s invasion of Spain in 1807 and the introduction of British armies onto the Peninsula, the storied land of romance was enveloped in modern reality’.</w:t>
      </w:r>
      <w:r>
        <w:rPr>
          <w:rStyle w:val="FootnoteReference"/>
          <w:rFonts w:asciiTheme="majorBidi" w:hAnsiTheme="majorBidi" w:cstheme="majorBidi"/>
          <w:sz w:val="24"/>
          <w:szCs w:val="24"/>
        </w:rPr>
        <w:footnoteReference w:id="733"/>
      </w:r>
      <w:r>
        <w:rPr>
          <w:rFonts w:asciiTheme="majorBidi" w:hAnsiTheme="majorBidi" w:cstheme="majorBidi"/>
          <w:sz w:val="24"/>
          <w:szCs w:val="24"/>
        </w:rPr>
        <w:t xml:space="preserve"> Yet this thesis sees each poet’s interest in scrutinising, revising, and individuating genre not as a response to history, but as more broadly emblematic of the quester’s desire to open up new textual and intellectual territories. While </w:t>
      </w:r>
      <w:r>
        <w:rPr>
          <w:rFonts w:asciiTheme="majorBidi" w:hAnsiTheme="majorBidi" w:cstheme="majorBidi"/>
          <w:i/>
          <w:iCs/>
          <w:sz w:val="24"/>
          <w:szCs w:val="24"/>
        </w:rPr>
        <w:t xml:space="preserve">Childe Harold’s Pilgrimage </w:t>
      </w:r>
      <w:r>
        <w:rPr>
          <w:rFonts w:asciiTheme="majorBidi" w:hAnsiTheme="majorBidi" w:cstheme="majorBidi"/>
          <w:sz w:val="24"/>
          <w:szCs w:val="24"/>
        </w:rPr>
        <w:t xml:space="preserve">III is pointedly subtitled ‘A Romaunt’, Byron also accentuates the discontinuities inherent in the Spenserian stanza form in order to disrupt the kind of exploration that is typically associated with the Romance genre, allowing for a unique creation in the process. In </w:t>
      </w:r>
      <w:r>
        <w:rPr>
          <w:rFonts w:asciiTheme="majorBidi" w:hAnsiTheme="majorBidi" w:cstheme="majorBidi"/>
          <w:i/>
          <w:iCs/>
          <w:sz w:val="24"/>
          <w:szCs w:val="24"/>
        </w:rPr>
        <w:t xml:space="preserve">Adonais </w:t>
      </w:r>
      <w:r>
        <w:rPr>
          <w:rFonts w:asciiTheme="majorBidi" w:hAnsiTheme="majorBidi" w:cstheme="majorBidi"/>
          <w:sz w:val="24"/>
          <w:szCs w:val="24"/>
        </w:rPr>
        <w:t xml:space="preserve">Shelley presents the elegist as a solitary quester seeking the assent of a distant reader, and the poem wins tension from its questioning of the elegy’s conventional privileging of community. In </w:t>
      </w:r>
      <w:r>
        <w:rPr>
          <w:rFonts w:asciiTheme="majorBidi" w:hAnsiTheme="majorBidi" w:cstheme="majorBidi"/>
          <w:i/>
          <w:iCs/>
          <w:sz w:val="24"/>
          <w:szCs w:val="24"/>
        </w:rPr>
        <w:t xml:space="preserve">The Fall of </w:t>
      </w:r>
      <w:r w:rsidRPr="00936EF9">
        <w:rPr>
          <w:rFonts w:asciiTheme="majorBidi" w:hAnsiTheme="majorBidi" w:cstheme="majorBidi"/>
          <w:i/>
          <w:iCs/>
          <w:sz w:val="24"/>
          <w:szCs w:val="24"/>
        </w:rPr>
        <w:t>Hyperion</w:t>
      </w:r>
      <w:r>
        <w:rPr>
          <w:rFonts w:asciiTheme="majorBidi" w:hAnsiTheme="majorBidi" w:cstheme="majorBidi"/>
          <w:sz w:val="24"/>
          <w:szCs w:val="24"/>
        </w:rPr>
        <w:t xml:space="preserve"> the epic becomes a textual space in which Keats must quest, as the poet strives to achieve poetic authority by moving beyond </w:t>
      </w:r>
      <w:r w:rsidRPr="00072154">
        <w:rPr>
          <w:rFonts w:asciiTheme="majorBidi" w:hAnsiTheme="majorBidi" w:cstheme="majorBidi"/>
          <w:sz w:val="24"/>
          <w:szCs w:val="24"/>
        </w:rPr>
        <w:t>the</w:t>
      </w:r>
      <w:r>
        <w:rPr>
          <w:rFonts w:asciiTheme="majorBidi" w:hAnsiTheme="majorBidi" w:cstheme="majorBidi"/>
          <w:sz w:val="24"/>
          <w:szCs w:val="24"/>
        </w:rPr>
        <w:t xml:space="preserve"> attempted Miltonic epic of </w:t>
      </w:r>
      <w:r>
        <w:rPr>
          <w:rFonts w:asciiTheme="majorBidi" w:hAnsiTheme="majorBidi" w:cstheme="majorBidi"/>
          <w:i/>
          <w:iCs/>
          <w:sz w:val="24"/>
          <w:szCs w:val="24"/>
        </w:rPr>
        <w:t xml:space="preserve">Hyperion </w:t>
      </w:r>
      <w:r>
        <w:rPr>
          <w:rFonts w:asciiTheme="majorBidi" w:hAnsiTheme="majorBidi" w:cstheme="majorBidi"/>
          <w:sz w:val="24"/>
          <w:szCs w:val="24"/>
        </w:rPr>
        <w:t>towards a hybridising of lyric and epic modes. In each chapter of this thesis, the quests of Byron, Shelley, and Keats are shown to be enriched by an acute generic interest that is common to each poet.</w:t>
      </w:r>
    </w:p>
    <w:p w:rsidR="00034C20" w:rsidRPr="002D3BF7" w:rsidRDefault="00034C20" w:rsidP="00034C20">
      <w:pPr>
        <w:spacing w:after="0" w:line="360" w:lineRule="auto"/>
        <w:rPr>
          <w:rFonts w:asciiTheme="majorBidi" w:hAnsiTheme="majorBidi" w:cstheme="majorBidi"/>
          <w:sz w:val="24"/>
          <w:szCs w:val="24"/>
        </w:rPr>
      </w:pPr>
    </w:p>
    <w:p w:rsidR="00034C20" w:rsidRPr="00E07450" w:rsidRDefault="00034C20" w:rsidP="00034C20">
      <w:pPr>
        <w:spacing w:after="0" w:line="360" w:lineRule="auto"/>
        <w:rPr>
          <w:rFonts w:asciiTheme="majorBidi" w:hAnsiTheme="majorBidi" w:cstheme="majorBidi"/>
          <w:sz w:val="24"/>
          <w:szCs w:val="24"/>
        </w:rPr>
      </w:pPr>
      <w:r>
        <w:rPr>
          <w:rFonts w:asciiTheme="majorBidi" w:hAnsiTheme="majorBidi" w:cstheme="majorBidi"/>
          <w:sz w:val="24"/>
          <w:szCs w:val="24"/>
        </w:rPr>
        <w:t>A further trait that binds the poet’s respective writings is a preoccupation with</w:t>
      </w:r>
      <w:r w:rsidRPr="00522C1A">
        <w:rPr>
          <w:rFonts w:asciiTheme="majorBidi" w:hAnsiTheme="majorBidi" w:cstheme="majorBidi"/>
          <w:sz w:val="24"/>
          <w:szCs w:val="24"/>
        </w:rPr>
        <w:t xml:space="preserve"> </w:t>
      </w:r>
      <w:r>
        <w:rPr>
          <w:rFonts w:asciiTheme="majorBidi" w:hAnsiTheme="majorBidi" w:cstheme="majorBidi"/>
          <w:sz w:val="24"/>
          <w:szCs w:val="24"/>
        </w:rPr>
        <w:t xml:space="preserve">issues of </w:t>
      </w:r>
      <w:r w:rsidRPr="00522C1A">
        <w:rPr>
          <w:rFonts w:asciiTheme="majorBidi" w:hAnsiTheme="majorBidi" w:cstheme="majorBidi"/>
          <w:sz w:val="24"/>
          <w:szCs w:val="24"/>
        </w:rPr>
        <w:t>movement, process, and teleology.</w:t>
      </w:r>
      <w:r>
        <w:rPr>
          <w:rStyle w:val="FootnoteReference"/>
          <w:rFonts w:asciiTheme="majorBidi" w:hAnsiTheme="majorBidi" w:cstheme="majorBidi"/>
          <w:sz w:val="24"/>
          <w:szCs w:val="24"/>
        </w:rPr>
        <w:footnoteReference w:id="734"/>
      </w:r>
      <w:r w:rsidRPr="00522C1A">
        <w:rPr>
          <w:rFonts w:asciiTheme="majorBidi" w:hAnsiTheme="majorBidi" w:cstheme="majorBidi"/>
          <w:sz w:val="24"/>
          <w:szCs w:val="24"/>
        </w:rPr>
        <w:t xml:space="preserve"> </w:t>
      </w:r>
      <w:r>
        <w:rPr>
          <w:rFonts w:asciiTheme="majorBidi" w:hAnsiTheme="majorBidi" w:cstheme="majorBidi"/>
          <w:sz w:val="24"/>
          <w:szCs w:val="24"/>
        </w:rPr>
        <w:t>Mobility plays a</w:t>
      </w:r>
      <w:r w:rsidRPr="00522C1A">
        <w:rPr>
          <w:rFonts w:asciiTheme="majorBidi" w:hAnsiTheme="majorBidi" w:cstheme="majorBidi"/>
          <w:sz w:val="24"/>
          <w:szCs w:val="24"/>
        </w:rPr>
        <w:t xml:space="preserve"> </w:t>
      </w:r>
      <w:r>
        <w:rPr>
          <w:rFonts w:asciiTheme="majorBidi" w:hAnsiTheme="majorBidi" w:cstheme="majorBidi"/>
          <w:sz w:val="24"/>
          <w:szCs w:val="24"/>
        </w:rPr>
        <w:t>vital</w:t>
      </w:r>
      <w:r w:rsidRPr="00522C1A">
        <w:rPr>
          <w:rFonts w:asciiTheme="majorBidi" w:hAnsiTheme="majorBidi" w:cstheme="majorBidi"/>
          <w:sz w:val="24"/>
          <w:szCs w:val="24"/>
        </w:rPr>
        <w:t xml:space="preserve"> role in</w:t>
      </w:r>
      <w:r>
        <w:rPr>
          <w:rFonts w:asciiTheme="majorBidi" w:hAnsiTheme="majorBidi" w:cstheme="majorBidi"/>
          <w:sz w:val="24"/>
          <w:szCs w:val="24"/>
        </w:rPr>
        <w:t xml:space="preserve"> each poet’s quests</w:t>
      </w:r>
      <w:r w:rsidRPr="00522C1A">
        <w:rPr>
          <w:rFonts w:asciiTheme="majorBidi" w:hAnsiTheme="majorBidi" w:cstheme="majorBidi"/>
          <w:sz w:val="24"/>
          <w:szCs w:val="24"/>
        </w:rPr>
        <w:t xml:space="preserve">, </w:t>
      </w:r>
      <w:r>
        <w:rPr>
          <w:rFonts w:asciiTheme="majorBidi" w:hAnsiTheme="majorBidi" w:cstheme="majorBidi"/>
          <w:sz w:val="24"/>
          <w:szCs w:val="24"/>
        </w:rPr>
        <w:t>both in</w:t>
      </w:r>
      <w:r w:rsidRPr="00522C1A">
        <w:rPr>
          <w:rFonts w:asciiTheme="majorBidi" w:hAnsiTheme="majorBidi" w:cstheme="majorBidi"/>
          <w:sz w:val="24"/>
          <w:szCs w:val="24"/>
        </w:rPr>
        <w:t xml:space="preserve"> physical </w:t>
      </w:r>
      <w:r>
        <w:rPr>
          <w:rFonts w:asciiTheme="majorBidi" w:hAnsiTheme="majorBidi" w:cstheme="majorBidi"/>
          <w:sz w:val="24"/>
          <w:szCs w:val="24"/>
        </w:rPr>
        <w:t>and</w:t>
      </w:r>
      <w:r w:rsidRPr="00522C1A">
        <w:rPr>
          <w:rFonts w:asciiTheme="majorBidi" w:hAnsiTheme="majorBidi" w:cstheme="majorBidi"/>
          <w:sz w:val="24"/>
          <w:szCs w:val="24"/>
        </w:rPr>
        <w:t xml:space="preserve"> intellectual form</w:t>
      </w:r>
      <w:r>
        <w:rPr>
          <w:rFonts w:asciiTheme="majorBidi" w:hAnsiTheme="majorBidi" w:cstheme="majorBidi"/>
          <w:sz w:val="24"/>
          <w:szCs w:val="24"/>
        </w:rPr>
        <w:t>s.</w:t>
      </w:r>
      <w:r>
        <w:rPr>
          <w:rStyle w:val="FootnoteReference"/>
          <w:rFonts w:asciiTheme="majorBidi" w:hAnsiTheme="majorBidi" w:cstheme="majorBidi"/>
          <w:sz w:val="24"/>
          <w:szCs w:val="24"/>
        </w:rPr>
        <w:footnoteReference w:id="735"/>
      </w:r>
      <w:r>
        <w:rPr>
          <w:rFonts w:asciiTheme="majorBidi" w:hAnsiTheme="majorBidi" w:cstheme="majorBidi"/>
          <w:sz w:val="24"/>
          <w:szCs w:val="24"/>
        </w:rPr>
        <w:t xml:space="preserve"> Through</w:t>
      </w:r>
      <w:r w:rsidR="007D3984">
        <w:rPr>
          <w:rFonts w:asciiTheme="majorBidi" w:hAnsiTheme="majorBidi" w:cstheme="majorBidi"/>
          <w:sz w:val="24"/>
          <w:szCs w:val="24"/>
        </w:rPr>
        <w:t>out</w:t>
      </w:r>
      <w:r>
        <w:rPr>
          <w:rFonts w:asciiTheme="majorBidi" w:hAnsiTheme="majorBidi" w:cstheme="majorBidi"/>
          <w:sz w:val="24"/>
          <w:szCs w:val="24"/>
        </w:rPr>
        <w:t xml:space="preserve"> their work, all three poets foreground states of ambivalence and uncertainty as a means of revealing their commitment to process. Th</w:t>
      </w:r>
      <w:r w:rsidRPr="00522C1A">
        <w:rPr>
          <w:rFonts w:asciiTheme="majorBidi" w:eastAsia="Times New Roman" w:hAnsiTheme="majorBidi" w:cstheme="majorBidi"/>
          <w:sz w:val="24"/>
          <w:szCs w:val="24"/>
        </w:rPr>
        <w:t>is thesis</w:t>
      </w:r>
      <w:r>
        <w:rPr>
          <w:rFonts w:asciiTheme="majorBidi" w:eastAsia="Times New Roman" w:hAnsiTheme="majorBidi" w:cstheme="majorBidi"/>
          <w:sz w:val="24"/>
          <w:szCs w:val="24"/>
        </w:rPr>
        <w:t xml:space="preserve"> sees</w:t>
      </w:r>
      <w:r w:rsidRPr="00522C1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states of </w:t>
      </w:r>
      <w:r w:rsidRPr="00522C1A">
        <w:rPr>
          <w:rFonts w:asciiTheme="majorBidi" w:eastAsia="Times New Roman" w:hAnsiTheme="majorBidi" w:cstheme="majorBidi"/>
          <w:sz w:val="24"/>
          <w:szCs w:val="24"/>
        </w:rPr>
        <w:t>non-committedness</w:t>
      </w:r>
      <w:r>
        <w:rPr>
          <w:rFonts w:asciiTheme="majorBidi" w:eastAsia="Times New Roman" w:hAnsiTheme="majorBidi" w:cstheme="majorBidi"/>
          <w:sz w:val="24"/>
          <w:szCs w:val="24"/>
        </w:rPr>
        <w:t xml:space="preserve"> as typical of the quester, who conceives of human experience as something that can be known only through discovery and exploration.</w:t>
      </w:r>
      <w:r>
        <w:rPr>
          <w:rStyle w:val="FootnoteReference"/>
          <w:rFonts w:asciiTheme="majorBidi" w:eastAsia="Times New Roman" w:hAnsiTheme="majorBidi" w:cstheme="majorBidi"/>
          <w:sz w:val="24"/>
          <w:szCs w:val="24"/>
        </w:rPr>
        <w:footnoteReference w:id="736"/>
      </w:r>
      <w:r w:rsidRPr="00522C1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Crucially, ambivalence and movement are tightly interrelated concepts in each poet’s productions. Recurring throughout the thesis is a</w:t>
      </w:r>
      <w:r w:rsidRPr="00522C1A">
        <w:rPr>
          <w:rFonts w:asciiTheme="majorBidi" w:hAnsiTheme="majorBidi" w:cstheme="majorBidi"/>
          <w:sz w:val="24"/>
          <w:szCs w:val="24"/>
        </w:rPr>
        <w:t xml:space="preserve"> sense </w:t>
      </w:r>
      <w:r>
        <w:rPr>
          <w:rFonts w:asciiTheme="majorBidi" w:hAnsiTheme="majorBidi" w:cstheme="majorBidi"/>
          <w:sz w:val="24"/>
          <w:szCs w:val="24"/>
        </w:rPr>
        <w:t>that</w:t>
      </w:r>
      <w:r w:rsidRPr="00522C1A">
        <w:rPr>
          <w:rFonts w:asciiTheme="majorBidi" w:hAnsiTheme="majorBidi" w:cstheme="majorBidi"/>
          <w:sz w:val="24"/>
          <w:szCs w:val="24"/>
        </w:rPr>
        <w:t xml:space="preserve"> </w:t>
      </w:r>
      <w:r>
        <w:rPr>
          <w:rFonts w:asciiTheme="majorBidi" w:hAnsiTheme="majorBidi" w:cstheme="majorBidi"/>
          <w:sz w:val="24"/>
          <w:szCs w:val="24"/>
        </w:rPr>
        <w:t>Byron, Shelley, and Keats remain ambivalent towards any teleological understanding of quest, so that goals, ends, and targets are at once</w:t>
      </w:r>
      <w:r w:rsidRPr="00522C1A">
        <w:rPr>
          <w:rFonts w:asciiTheme="majorBidi" w:hAnsiTheme="majorBidi" w:cstheme="majorBidi"/>
          <w:sz w:val="24"/>
          <w:szCs w:val="24"/>
        </w:rPr>
        <w:t xml:space="preserve"> </w:t>
      </w:r>
      <w:r>
        <w:rPr>
          <w:rFonts w:asciiTheme="majorBidi" w:hAnsiTheme="majorBidi" w:cstheme="majorBidi"/>
          <w:sz w:val="24"/>
          <w:szCs w:val="24"/>
        </w:rPr>
        <w:t>sought after and scrutinised in each poet’s self-conscious quest poetry.</w:t>
      </w:r>
      <w:r w:rsidRPr="00522C1A">
        <w:rPr>
          <w:rFonts w:asciiTheme="majorBidi" w:hAnsiTheme="majorBidi" w:cstheme="majorBidi"/>
          <w:sz w:val="24"/>
          <w:szCs w:val="24"/>
        </w:rPr>
        <w:t xml:space="preserve"> </w:t>
      </w:r>
      <w:r>
        <w:rPr>
          <w:rFonts w:asciiTheme="majorBidi" w:hAnsiTheme="majorBidi" w:cstheme="majorBidi"/>
          <w:sz w:val="24"/>
          <w:szCs w:val="24"/>
        </w:rPr>
        <w:t>Byron’s artistic technique of disruption exhibits this approach. I</w:t>
      </w:r>
      <w:r w:rsidRPr="002D75B9">
        <w:rPr>
          <w:rFonts w:asciiTheme="majorBidi" w:hAnsiTheme="majorBidi" w:cstheme="majorBidi"/>
          <w:sz w:val="24"/>
          <w:szCs w:val="24"/>
        </w:rPr>
        <w:t xml:space="preserve">mplicit in </w:t>
      </w:r>
      <w:r>
        <w:rPr>
          <w:rFonts w:asciiTheme="majorBidi" w:hAnsiTheme="majorBidi" w:cstheme="majorBidi"/>
          <w:sz w:val="24"/>
          <w:szCs w:val="24"/>
        </w:rPr>
        <w:t>the poet’s</w:t>
      </w:r>
      <w:r w:rsidRPr="002D75B9">
        <w:rPr>
          <w:rFonts w:asciiTheme="majorBidi" w:hAnsiTheme="majorBidi" w:cstheme="majorBidi"/>
          <w:sz w:val="24"/>
          <w:szCs w:val="24"/>
        </w:rPr>
        <w:t xml:space="preserve"> dual movements towards and away from </w:t>
      </w:r>
      <w:r>
        <w:rPr>
          <w:rFonts w:asciiTheme="majorBidi" w:hAnsiTheme="majorBidi" w:cstheme="majorBidi"/>
          <w:sz w:val="24"/>
          <w:szCs w:val="24"/>
        </w:rPr>
        <w:t>the</w:t>
      </w:r>
      <w:r w:rsidRPr="002D75B9">
        <w:rPr>
          <w:rFonts w:asciiTheme="majorBidi" w:hAnsiTheme="majorBidi" w:cstheme="majorBidi"/>
          <w:sz w:val="24"/>
          <w:szCs w:val="24"/>
        </w:rPr>
        <w:t xml:space="preserve"> doubles </w:t>
      </w:r>
      <w:r>
        <w:rPr>
          <w:rFonts w:asciiTheme="majorBidi" w:hAnsiTheme="majorBidi" w:cstheme="majorBidi"/>
          <w:sz w:val="24"/>
          <w:szCs w:val="24"/>
        </w:rPr>
        <w:t xml:space="preserve">of </w:t>
      </w:r>
      <w:r>
        <w:rPr>
          <w:rFonts w:asciiTheme="majorBidi" w:hAnsiTheme="majorBidi" w:cstheme="majorBidi"/>
          <w:i/>
          <w:iCs/>
          <w:sz w:val="24"/>
          <w:szCs w:val="24"/>
        </w:rPr>
        <w:t xml:space="preserve">Childe Harold’s Pilgrimage </w:t>
      </w:r>
      <w:r>
        <w:rPr>
          <w:rFonts w:asciiTheme="majorBidi" w:hAnsiTheme="majorBidi" w:cstheme="majorBidi"/>
          <w:sz w:val="24"/>
          <w:szCs w:val="24"/>
        </w:rPr>
        <w:t xml:space="preserve">III </w:t>
      </w:r>
      <w:r w:rsidRPr="002D75B9">
        <w:rPr>
          <w:rFonts w:asciiTheme="majorBidi" w:hAnsiTheme="majorBidi" w:cstheme="majorBidi"/>
          <w:sz w:val="24"/>
          <w:szCs w:val="24"/>
        </w:rPr>
        <w:t>are the tensions between travelling and arriving</w:t>
      </w:r>
      <w:r>
        <w:rPr>
          <w:rFonts w:asciiTheme="majorBidi" w:hAnsiTheme="majorBidi" w:cstheme="majorBidi"/>
          <w:sz w:val="24"/>
          <w:szCs w:val="24"/>
        </w:rPr>
        <w:t xml:space="preserve"> </w:t>
      </w:r>
      <w:r w:rsidRPr="002D75B9">
        <w:rPr>
          <w:rFonts w:asciiTheme="majorBidi" w:hAnsiTheme="majorBidi" w:cstheme="majorBidi"/>
          <w:sz w:val="24"/>
          <w:szCs w:val="24"/>
        </w:rPr>
        <w:t xml:space="preserve">that are explicitly foregrounded in Shelley’s </w:t>
      </w:r>
      <w:r w:rsidRPr="002D75B9">
        <w:rPr>
          <w:rFonts w:asciiTheme="majorBidi" w:hAnsiTheme="majorBidi" w:cstheme="majorBidi"/>
          <w:i/>
          <w:iCs/>
          <w:sz w:val="24"/>
          <w:szCs w:val="24"/>
        </w:rPr>
        <w:t>The Triumph of Life</w:t>
      </w:r>
      <w:r>
        <w:rPr>
          <w:rFonts w:asciiTheme="majorBidi" w:hAnsiTheme="majorBidi" w:cstheme="majorBidi"/>
          <w:sz w:val="24"/>
          <w:szCs w:val="24"/>
        </w:rPr>
        <w:t>. Shelley’s</w:t>
      </w:r>
      <w:r w:rsidRPr="00522C1A">
        <w:rPr>
          <w:rFonts w:asciiTheme="majorBidi" w:hAnsiTheme="majorBidi" w:cstheme="majorBidi"/>
          <w:sz w:val="24"/>
          <w:szCs w:val="24"/>
        </w:rPr>
        <w:t xml:space="preserve"> </w:t>
      </w:r>
      <w:r>
        <w:rPr>
          <w:rFonts w:asciiTheme="majorBidi" w:hAnsiTheme="majorBidi" w:cstheme="majorBidi"/>
          <w:sz w:val="24"/>
          <w:szCs w:val="24"/>
        </w:rPr>
        <w:t xml:space="preserve">own </w:t>
      </w:r>
      <w:r w:rsidRPr="00522C1A">
        <w:rPr>
          <w:rFonts w:asciiTheme="majorBidi" w:hAnsiTheme="majorBidi" w:cstheme="majorBidi"/>
          <w:sz w:val="24"/>
          <w:szCs w:val="24"/>
        </w:rPr>
        <w:t xml:space="preserve">commitment to process </w:t>
      </w:r>
      <w:r>
        <w:rPr>
          <w:rFonts w:asciiTheme="majorBidi" w:hAnsiTheme="majorBidi" w:cstheme="majorBidi"/>
          <w:sz w:val="24"/>
          <w:szCs w:val="24"/>
        </w:rPr>
        <w:t xml:space="preserve">is suggested by his belief </w:t>
      </w:r>
      <w:r w:rsidRPr="00522C1A">
        <w:rPr>
          <w:rFonts w:asciiTheme="majorBidi" w:eastAsia="Times New Roman" w:hAnsiTheme="majorBidi" w:cstheme="majorBidi"/>
          <w:sz w:val="24"/>
          <w:szCs w:val="24"/>
        </w:rPr>
        <w:t>that ‘All high poetry is infinite; it is as the first acorn which contained all oaks potentially’ (</w:t>
      </w:r>
      <w:r w:rsidRPr="00522C1A">
        <w:rPr>
          <w:rFonts w:asciiTheme="majorBidi" w:eastAsia="Times New Roman" w:hAnsiTheme="majorBidi" w:cstheme="majorBidi"/>
          <w:i/>
          <w:iCs/>
          <w:sz w:val="24"/>
          <w:szCs w:val="24"/>
        </w:rPr>
        <w:t>A Defence</w:t>
      </w:r>
      <w:r>
        <w:rPr>
          <w:rFonts w:asciiTheme="majorBidi" w:eastAsia="Times New Roman" w:hAnsiTheme="majorBidi" w:cstheme="majorBidi"/>
          <w:i/>
          <w:iCs/>
          <w:sz w:val="24"/>
          <w:szCs w:val="24"/>
        </w:rPr>
        <w:t xml:space="preserve"> of Poetry</w:t>
      </w:r>
      <w:r w:rsidRPr="00522C1A">
        <w:rPr>
          <w:rFonts w:asciiTheme="majorBidi" w:eastAsia="Times New Roman" w:hAnsiTheme="majorBidi" w:cstheme="majorBidi"/>
          <w:sz w:val="24"/>
          <w:szCs w:val="24"/>
        </w:rPr>
        <w:t>, p. 693)</w:t>
      </w:r>
      <w:r>
        <w:rPr>
          <w:rFonts w:asciiTheme="majorBidi" w:eastAsia="Times New Roman" w:hAnsiTheme="majorBidi" w:cstheme="majorBidi"/>
          <w:sz w:val="24"/>
          <w:szCs w:val="24"/>
        </w:rPr>
        <w:t>, and central</w:t>
      </w:r>
      <w:r w:rsidRPr="00522C1A">
        <w:rPr>
          <w:rFonts w:asciiTheme="majorBidi" w:hAnsiTheme="majorBidi" w:cstheme="majorBidi"/>
          <w:sz w:val="24"/>
          <w:szCs w:val="24"/>
        </w:rPr>
        <w:t xml:space="preserve"> to Shelley’s aesthetic mastery is the way that quest allows him to make a performance out of his poetry’s teetering between potentialities. </w:t>
      </w:r>
      <w:r>
        <w:rPr>
          <w:rFonts w:asciiTheme="majorBidi" w:hAnsiTheme="majorBidi" w:cstheme="majorBidi"/>
          <w:sz w:val="24"/>
          <w:szCs w:val="24"/>
        </w:rPr>
        <w:t>Perhaps the thesis’s most explicitly teleologically-minded reading is the notion that Keats’s poetry stages the poet’s questing after a state of capable poethood. Yet Keats’s quests are also built on exploration, as well as the uncertainty inseparable from such a process, exhibiting an approach to quest that focuses on means as much as ends.</w:t>
      </w:r>
      <w:r w:rsidRPr="00514BE8">
        <w:rPr>
          <w:rFonts w:asciiTheme="majorBidi" w:hAnsiTheme="majorBidi" w:cstheme="majorBidi"/>
          <w:i/>
          <w:iCs/>
          <w:sz w:val="24"/>
          <w:szCs w:val="24"/>
        </w:rPr>
        <w:t xml:space="preserve"> </w:t>
      </w:r>
      <w:r>
        <w:rPr>
          <w:rFonts w:asciiTheme="majorBidi" w:hAnsiTheme="majorBidi" w:cstheme="majorBidi"/>
          <w:i/>
          <w:iCs/>
          <w:sz w:val="24"/>
          <w:szCs w:val="24"/>
        </w:rPr>
        <w:t xml:space="preserve">Endymion </w:t>
      </w:r>
      <w:r>
        <w:rPr>
          <w:rFonts w:asciiTheme="majorBidi" w:hAnsiTheme="majorBidi" w:cstheme="majorBidi"/>
          <w:sz w:val="24"/>
          <w:szCs w:val="24"/>
        </w:rPr>
        <w:t>grows out of Keats’s desire to</w:t>
      </w:r>
      <w:r w:rsidRPr="002D75B9">
        <w:rPr>
          <w:rFonts w:asciiTheme="majorBidi" w:hAnsiTheme="majorBidi" w:cstheme="majorBidi"/>
          <w:sz w:val="24"/>
          <w:szCs w:val="24"/>
        </w:rPr>
        <w:t xml:space="preserve"> </w:t>
      </w:r>
      <w:r>
        <w:rPr>
          <w:rFonts w:asciiTheme="majorBidi" w:hAnsiTheme="majorBidi" w:cstheme="majorBidi"/>
          <w:sz w:val="24"/>
          <w:szCs w:val="24"/>
        </w:rPr>
        <w:t xml:space="preserve">produce </w:t>
      </w:r>
      <w:r w:rsidRPr="002D75B9">
        <w:rPr>
          <w:rFonts w:asciiTheme="majorBidi" w:hAnsiTheme="majorBidi" w:cstheme="majorBidi"/>
          <w:sz w:val="24"/>
          <w:szCs w:val="24"/>
        </w:rPr>
        <w:t xml:space="preserve">‘4000 </w:t>
      </w:r>
      <w:r>
        <w:rPr>
          <w:rFonts w:asciiTheme="majorBidi" w:hAnsiTheme="majorBidi" w:cstheme="majorBidi"/>
          <w:sz w:val="24"/>
          <w:szCs w:val="24"/>
        </w:rPr>
        <w:t>Lines of one bare circumstance’;</w:t>
      </w:r>
      <w:r w:rsidRPr="002D75B9">
        <w:rPr>
          <w:rStyle w:val="FootnoteReference"/>
          <w:rFonts w:asciiTheme="majorBidi" w:hAnsiTheme="majorBidi" w:cstheme="majorBidi"/>
          <w:sz w:val="24"/>
          <w:szCs w:val="24"/>
        </w:rPr>
        <w:footnoteReference w:id="737"/>
      </w:r>
      <w:r>
        <w:rPr>
          <w:rFonts w:asciiTheme="majorBidi" w:hAnsiTheme="majorBidi" w:cstheme="majorBidi"/>
          <w:sz w:val="24"/>
          <w:szCs w:val="24"/>
        </w:rPr>
        <w:t xml:space="preserve"> in his shifting</w:t>
      </w:r>
      <w:r w:rsidRPr="002D75B9">
        <w:rPr>
          <w:rFonts w:asciiTheme="majorBidi" w:hAnsiTheme="majorBidi" w:cstheme="majorBidi"/>
          <w:sz w:val="24"/>
          <w:szCs w:val="24"/>
        </w:rPr>
        <w:t xml:space="preserve"> between a wiel</w:t>
      </w:r>
      <w:r>
        <w:rPr>
          <w:rFonts w:asciiTheme="majorBidi" w:hAnsiTheme="majorBidi" w:cstheme="majorBidi"/>
          <w:sz w:val="24"/>
          <w:szCs w:val="24"/>
        </w:rPr>
        <w:t xml:space="preserve">ding of and a yielding to rhyme, Keats adopts a path towards poetic excellence that openly risks allowing these </w:t>
      </w:r>
      <w:r w:rsidRPr="002D75B9">
        <w:rPr>
          <w:rFonts w:asciiTheme="majorBidi" w:hAnsiTheme="majorBidi" w:cstheme="majorBidi"/>
          <w:sz w:val="24"/>
          <w:szCs w:val="24"/>
        </w:rPr>
        <w:t xml:space="preserve">multiplying couplets </w:t>
      </w:r>
      <w:r>
        <w:rPr>
          <w:rFonts w:asciiTheme="majorBidi" w:hAnsiTheme="majorBidi" w:cstheme="majorBidi"/>
          <w:sz w:val="24"/>
          <w:szCs w:val="24"/>
        </w:rPr>
        <w:t>to become</w:t>
      </w:r>
      <w:r w:rsidRPr="002D75B9">
        <w:rPr>
          <w:rFonts w:asciiTheme="majorBidi" w:hAnsiTheme="majorBidi" w:cstheme="majorBidi"/>
          <w:sz w:val="24"/>
          <w:szCs w:val="24"/>
        </w:rPr>
        <w:t xml:space="preserve"> an interminable profusion</w:t>
      </w:r>
      <w:r>
        <w:rPr>
          <w:rFonts w:asciiTheme="majorBidi" w:hAnsiTheme="majorBidi" w:cstheme="majorBidi"/>
          <w:sz w:val="24"/>
          <w:szCs w:val="24"/>
        </w:rPr>
        <w:t xml:space="preserve"> </w:t>
      </w:r>
      <w:r w:rsidRPr="002D75B9">
        <w:rPr>
          <w:rFonts w:asciiTheme="majorBidi" w:hAnsiTheme="majorBidi" w:cstheme="majorBidi"/>
          <w:sz w:val="24"/>
          <w:szCs w:val="24"/>
        </w:rPr>
        <w:t>in which ‘all quest must be forlorn’.</w:t>
      </w:r>
      <w:r w:rsidRPr="002D75B9">
        <w:rPr>
          <w:rStyle w:val="FootnoteReference"/>
          <w:rFonts w:asciiTheme="majorBidi" w:hAnsiTheme="majorBidi" w:cstheme="majorBidi"/>
          <w:sz w:val="24"/>
          <w:szCs w:val="24"/>
        </w:rPr>
        <w:footnoteReference w:id="738"/>
      </w:r>
      <w:r>
        <w:rPr>
          <w:rFonts w:asciiTheme="majorBidi" w:hAnsiTheme="majorBidi" w:cstheme="majorBidi"/>
          <w:sz w:val="24"/>
          <w:szCs w:val="24"/>
        </w:rPr>
        <w:t xml:space="preserve"> Likewise, though this thesis </w:t>
      </w:r>
      <w:r w:rsidRPr="00522C1A">
        <w:rPr>
          <w:rFonts w:asciiTheme="majorBidi" w:hAnsiTheme="majorBidi" w:cstheme="majorBidi"/>
          <w:sz w:val="24"/>
          <w:szCs w:val="24"/>
        </w:rPr>
        <w:t xml:space="preserve">argues that </w:t>
      </w:r>
      <w:r w:rsidRPr="00522C1A">
        <w:rPr>
          <w:rFonts w:asciiTheme="majorBidi" w:hAnsiTheme="majorBidi" w:cstheme="majorBidi"/>
          <w:i/>
          <w:iCs/>
          <w:sz w:val="24"/>
          <w:szCs w:val="24"/>
        </w:rPr>
        <w:t xml:space="preserve">The Fall of Hyperion </w:t>
      </w:r>
      <w:r w:rsidRPr="00522C1A">
        <w:rPr>
          <w:rFonts w:asciiTheme="majorBidi" w:hAnsiTheme="majorBidi" w:cstheme="majorBidi"/>
          <w:sz w:val="24"/>
          <w:szCs w:val="24"/>
        </w:rPr>
        <w:t xml:space="preserve">climaxes with Keats </w:t>
      </w:r>
      <w:r>
        <w:rPr>
          <w:rFonts w:asciiTheme="majorBidi" w:hAnsiTheme="majorBidi" w:cstheme="majorBidi"/>
          <w:sz w:val="24"/>
          <w:szCs w:val="24"/>
        </w:rPr>
        <w:t xml:space="preserve">successfully becoming a </w:t>
      </w:r>
      <w:r w:rsidRPr="00522C1A">
        <w:rPr>
          <w:rFonts w:asciiTheme="majorBidi" w:hAnsiTheme="majorBidi" w:cstheme="majorBidi"/>
          <w:sz w:val="24"/>
          <w:szCs w:val="24"/>
        </w:rPr>
        <w:t xml:space="preserve">capable </w:t>
      </w:r>
      <w:r>
        <w:rPr>
          <w:rFonts w:asciiTheme="majorBidi" w:hAnsiTheme="majorBidi" w:cstheme="majorBidi"/>
          <w:sz w:val="24"/>
          <w:szCs w:val="24"/>
        </w:rPr>
        <w:t>poet</w:t>
      </w:r>
      <w:r w:rsidRPr="00522C1A">
        <w:rPr>
          <w:rFonts w:asciiTheme="majorBidi" w:hAnsiTheme="majorBidi" w:cstheme="majorBidi"/>
          <w:sz w:val="24"/>
          <w:szCs w:val="24"/>
        </w:rPr>
        <w:t xml:space="preserve">, the poem’s status as an incomplete fragment </w:t>
      </w:r>
      <w:r>
        <w:rPr>
          <w:rFonts w:asciiTheme="majorBidi" w:hAnsiTheme="majorBidi" w:cstheme="majorBidi"/>
          <w:sz w:val="24"/>
          <w:szCs w:val="24"/>
        </w:rPr>
        <w:t xml:space="preserve">productively complicates such a reading. </w:t>
      </w:r>
      <w:r w:rsidRPr="00522C1A">
        <w:rPr>
          <w:rFonts w:asciiTheme="majorBidi" w:eastAsia="Times New Roman" w:hAnsiTheme="majorBidi" w:cstheme="majorBidi"/>
          <w:sz w:val="24"/>
          <w:szCs w:val="24"/>
        </w:rPr>
        <w:t xml:space="preserve">Having </w:t>
      </w:r>
      <w:r>
        <w:rPr>
          <w:rFonts w:asciiTheme="majorBidi" w:eastAsia="Times New Roman" w:hAnsiTheme="majorBidi" w:cstheme="majorBidi"/>
          <w:sz w:val="24"/>
          <w:szCs w:val="24"/>
        </w:rPr>
        <w:t>documented</w:t>
      </w:r>
      <w:r w:rsidRPr="00522C1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Keats’s</w:t>
      </w:r>
      <w:r w:rsidRPr="00522C1A">
        <w:rPr>
          <w:rFonts w:asciiTheme="majorBidi" w:eastAsia="Times New Roman" w:hAnsiTheme="majorBidi" w:cstheme="majorBidi"/>
          <w:sz w:val="24"/>
          <w:szCs w:val="24"/>
        </w:rPr>
        <w:t xml:space="preserve"> entrance into the</w:t>
      </w:r>
      <w:r>
        <w:rPr>
          <w:rFonts w:asciiTheme="majorBidi" w:eastAsia="Times New Roman" w:hAnsiTheme="majorBidi" w:cstheme="majorBidi"/>
          <w:sz w:val="24"/>
          <w:szCs w:val="24"/>
        </w:rPr>
        <w:t xml:space="preserve"> epic</w:t>
      </w:r>
      <w:r w:rsidRPr="00522C1A">
        <w:rPr>
          <w:rFonts w:asciiTheme="majorBidi" w:eastAsia="Times New Roman" w:hAnsiTheme="majorBidi" w:cstheme="majorBidi"/>
          <w:sz w:val="24"/>
          <w:szCs w:val="24"/>
        </w:rPr>
        <w:t xml:space="preserve"> landscape of </w:t>
      </w:r>
      <w:r>
        <w:rPr>
          <w:rFonts w:asciiTheme="majorBidi" w:eastAsia="Times New Roman" w:hAnsiTheme="majorBidi" w:cstheme="majorBidi"/>
          <w:sz w:val="24"/>
          <w:szCs w:val="24"/>
        </w:rPr>
        <w:t>his</w:t>
      </w:r>
      <w:r w:rsidRPr="00522C1A">
        <w:rPr>
          <w:rFonts w:asciiTheme="majorBidi" w:eastAsia="Times New Roman" w:hAnsiTheme="majorBidi" w:cstheme="majorBidi"/>
          <w:sz w:val="24"/>
          <w:szCs w:val="24"/>
        </w:rPr>
        <w:t xml:space="preserve"> unfinished </w:t>
      </w:r>
      <w:r w:rsidRPr="00522C1A">
        <w:rPr>
          <w:rFonts w:asciiTheme="majorBidi" w:eastAsia="Times New Roman" w:hAnsiTheme="majorBidi" w:cstheme="majorBidi"/>
          <w:i/>
          <w:iCs/>
          <w:sz w:val="24"/>
          <w:szCs w:val="24"/>
        </w:rPr>
        <w:t>Hyperion</w:t>
      </w:r>
      <w:r w:rsidRPr="00522C1A">
        <w:rPr>
          <w:rFonts w:asciiTheme="majorBidi" w:eastAsia="Times New Roman" w:hAnsiTheme="majorBidi" w:cstheme="majorBidi"/>
          <w:sz w:val="24"/>
          <w:szCs w:val="24"/>
        </w:rPr>
        <w:t xml:space="preserve">, the poem </w:t>
      </w:r>
      <w:r>
        <w:rPr>
          <w:rFonts w:asciiTheme="majorBidi" w:eastAsia="Times New Roman" w:hAnsiTheme="majorBidi" w:cstheme="majorBidi"/>
          <w:sz w:val="24"/>
          <w:szCs w:val="24"/>
        </w:rPr>
        <w:t xml:space="preserve">concludes with an image of the onrushing </w:t>
      </w:r>
      <w:r w:rsidRPr="00522C1A">
        <w:rPr>
          <w:rFonts w:asciiTheme="majorBidi" w:eastAsia="Times New Roman" w:hAnsiTheme="majorBidi" w:cstheme="majorBidi"/>
          <w:sz w:val="24"/>
          <w:szCs w:val="24"/>
        </w:rPr>
        <w:t>Hyperion</w:t>
      </w:r>
      <w:r>
        <w:rPr>
          <w:rFonts w:asciiTheme="majorBidi" w:eastAsia="Times New Roman" w:hAnsiTheme="majorBidi" w:cstheme="majorBidi"/>
          <w:sz w:val="24"/>
          <w:szCs w:val="24"/>
        </w:rPr>
        <w:t>—</w:t>
      </w:r>
      <w:r w:rsidRPr="00522C1A">
        <w:rPr>
          <w:rFonts w:asciiTheme="majorBidi" w:eastAsia="Times New Roman" w:hAnsiTheme="majorBidi" w:cstheme="majorBidi"/>
          <w:sz w:val="24"/>
          <w:szCs w:val="24"/>
        </w:rPr>
        <w:t>‘On he flared… (II. 61)’</w:t>
      </w:r>
      <w:r>
        <w:rPr>
          <w:rFonts w:asciiTheme="majorBidi" w:eastAsia="Times New Roman" w:hAnsiTheme="majorBidi" w:cstheme="majorBidi"/>
          <w:sz w:val="24"/>
          <w:szCs w:val="24"/>
        </w:rPr>
        <w:t>—that allows this</w:t>
      </w:r>
      <w:r w:rsidRPr="00522C1A">
        <w:rPr>
          <w:rFonts w:asciiTheme="majorBidi" w:eastAsia="Times New Roman" w:hAnsiTheme="majorBidi" w:cstheme="majorBidi"/>
          <w:sz w:val="24"/>
          <w:szCs w:val="24"/>
        </w:rPr>
        <w:t xml:space="preserve"> flaring </w:t>
      </w:r>
      <w:r>
        <w:rPr>
          <w:rFonts w:asciiTheme="majorBidi" w:eastAsia="Times New Roman" w:hAnsiTheme="majorBidi" w:cstheme="majorBidi"/>
          <w:sz w:val="24"/>
          <w:szCs w:val="24"/>
        </w:rPr>
        <w:t xml:space="preserve">to </w:t>
      </w:r>
      <w:r w:rsidRPr="00522C1A">
        <w:rPr>
          <w:rFonts w:asciiTheme="majorBidi" w:eastAsia="Times New Roman" w:hAnsiTheme="majorBidi" w:cstheme="majorBidi"/>
          <w:sz w:val="24"/>
          <w:szCs w:val="24"/>
        </w:rPr>
        <w:t>continue into futurity</w:t>
      </w:r>
      <w:r>
        <w:rPr>
          <w:rFonts w:asciiTheme="majorBidi" w:eastAsia="Times New Roman" w:hAnsiTheme="majorBidi" w:cstheme="majorBidi"/>
          <w:sz w:val="24"/>
          <w:szCs w:val="24"/>
        </w:rPr>
        <w:t xml:space="preserve">. For all the sense that Keats, in mastering epic, has completed what Herbert Tucker describes as </w:t>
      </w:r>
      <w:r w:rsidRPr="002100C9">
        <w:rPr>
          <w:rFonts w:asciiTheme="majorBidi" w:hAnsiTheme="majorBidi" w:cstheme="majorBidi"/>
          <w:sz w:val="24"/>
          <w:szCs w:val="24"/>
        </w:rPr>
        <w:t>‘the last rite of passage to full poetic majority, the summative test of art’</w:t>
      </w:r>
      <w:r>
        <w:rPr>
          <w:rFonts w:asciiTheme="majorBidi" w:hAnsiTheme="majorBidi" w:cstheme="majorBidi"/>
          <w:sz w:val="24"/>
          <w:szCs w:val="24"/>
        </w:rPr>
        <w:t>,</w:t>
      </w:r>
      <w:r w:rsidRPr="002100C9">
        <w:rPr>
          <w:rStyle w:val="FootnoteReference"/>
          <w:rFonts w:asciiTheme="majorBidi" w:hAnsiTheme="majorBidi" w:cstheme="majorBidi"/>
          <w:sz w:val="24"/>
          <w:szCs w:val="24"/>
        </w:rPr>
        <w:footnoteReference w:id="739"/>
      </w:r>
      <w:r>
        <w:rPr>
          <w:rFonts w:asciiTheme="majorBidi" w:hAnsiTheme="majorBidi" w:cstheme="majorBidi"/>
          <w:sz w:val="24"/>
          <w:szCs w:val="24"/>
        </w:rPr>
        <w:t xml:space="preserve"> </w:t>
      </w:r>
      <w:r>
        <w:rPr>
          <w:rFonts w:asciiTheme="majorBidi" w:eastAsia="Times New Roman" w:hAnsiTheme="majorBidi" w:cstheme="majorBidi"/>
          <w:sz w:val="24"/>
          <w:szCs w:val="24"/>
        </w:rPr>
        <w:t>the poet’s vision is never</w:t>
      </w:r>
      <w:r w:rsidRPr="00522C1A">
        <w:rPr>
          <w:rFonts w:asciiTheme="majorBidi" w:eastAsia="Times New Roman" w:hAnsiTheme="majorBidi" w:cstheme="majorBidi"/>
          <w:sz w:val="24"/>
          <w:szCs w:val="24"/>
        </w:rPr>
        <w:t xml:space="preserve"> end-stop</w:t>
      </w:r>
      <w:r>
        <w:rPr>
          <w:rFonts w:asciiTheme="majorBidi" w:eastAsia="Times New Roman" w:hAnsiTheme="majorBidi" w:cstheme="majorBidi"/>
          <w:sz w:val="24"/>
          <w:szCs w:val="24"/>
        </w:rPr>
        <w:t>ped, and its significance is never explicitly revealed.</w:t>
      </w:r>
      <w:r w:rsidRPr="00522C1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In offering a sense of fulfilment and culmination that belies its own fragmented, incomplete state,</w:t>
      </w:r>
      <w:r>
        <w:rPr>
          <w:rStyle w:val="FootnoteReference"/>
          <w:rFonts w:asciiTheme="majorBidi" w:eastAsia="Times New Roman" w:hAnsiTheme="majorBidi" w:cstheme="majorBidi"/>
          <w:sz w:val="24"/>
          <w:szCs w:val="24"/>
        </w:rPr>
        <w:footnoteReference w:id="740"/>
      </w:r>
      <w:r>
        <w:rPr>
          <w:rFonts w:asciiTheme="majorBidi" w:eastAsia="Times New Roman" w:hAnsiTheme="majorBidi" w:cstheme="majorBidi"/>
          <w:sz w:val="24"/>
          <w:szCs w:val="24"/>
        </w:rPr>
        <w:t xml:space="preserve"> </w:t>
      </w:r>
      <w:r w:rsidRPr="006313F3">
        <w:rPr>
          <w:rFonts w:asciiTheme="majorBidi" w:eastAsia="Times New Roman" w:hAnsiTheme="majorBidi" w:cstheme="majorBidi"/>
          <w:i/>
          <w:iCs/>
          <w:sz w:val="24"/>
          <w:szCs w:val="24"/>
        </w:rPr>
        <w:t>The</w:t>
      </w:r>
      <w:r>
        <w:rPr>
          <w:rFonts w:asciiTheme="majorBidi" w:eastAsia="Times New Roman" w:hAnsiTheme="majorBidi" w:cstheme="majorBidi"/>
          <w:i/>
          <w:iCs/>
          <w:sz w:val="24"/>
          <w:szCs w:val="24"/>
        </w:rPr>
        <w:t xml:space="preserve"> Fall of Hyperion</w:t>
      </w:r>
      <w:r>
        <w:rPr>
          <w:rFonts w:asciiTheme="majorBidi" w:eastAsia="Times New Roman" w:hAnsiTheme="majorBidi" w:cstheme="majorBidi"/>
          <w:sz w:val="24"/>
          <w:szCs w:val="24"/>
        </w:rPr>
        <w:t xml:space="preserve"> embodies the valorising of movement, process, and open-endedness that unites the quest poetry of this thesis.</w:t>
      </w:r>
    </w:p>
    <w:p w:rsidR="00034C20" w:rsidRDefault="00034C20" w:rsidP="00034C20">
      <w:pPr>
        <w:spacing w:after="0" w:line="360" w:lineRule="auto"/>
        <w:rPr>
          <w:rFonts w:asciiTheme="majorBidi" w:eastAsia="Times New Roman" w:hAnsiTheme="majorBidi" w:cstheme="majorBidi"/>
          <w:sz w:val="24"/>
          <w:szCs w:val="24"/>
        </w:rPr>
      </w:pPr>
    </w:p>
    <w:p w:rsidR="00034C20" w:rsidRDefault="00034C20" w:rsidP="00034C20">
      <w:pPr>
        <w:spacing w:after="0" w:line="360" w:lineRule="auto"/>
        <w:rPr>
          <w:rFonts w:asciiTheme="majorBidi" w:hAnsiTheme="majorBidi" w:cstheme="majorBidi"/>
          <w:sz w:val="24"/>
          <w:szCs w:val="24"/>
        </w:rPr>
      </w:pPr>
      <w:r>
        <w:rPr>
          <w:rFonts w:asciiTheme="majorBidi" w:eastAsia="Times New Roman" w:hAnsiTheme="majorBidi" w:cstheme="majorBidi"/>
          <w:sz w:val="24"/>
          <w:szCs w:val="24"/>
        </w:rPr>
        <w:t>Amending H</w:t>
      </w:r>
      <w:r>
        <w:rPr>
          <w:rFonts w:asciiTheme="majorBidi" w:hAnsiTheme="majorBidi" w:cstheme="majorBidi"/>
          <w:sz w:val="24"/>
          <w:szCs w:val="24"/>
        </w:rPr>
        <w:t>arold Bloom’s argument in ‘The Internalization of Quest-Romance’, the diversity of this thesis’s approaches to quest stems from a belief that ‘the arena of self-consciousness’ is just one possible arena in which the Romantic quest might take place.</w:t>
      </w:r>
      <w:r>
        <w:rPr>
          <w:rStyle w:val="FootnoteReference"/>
          <w:rFonts w:asciiTheme="majorBidi" w:hAnsiTheme="majorBidi" w:cstheme="majorBidi"/>
          <w:sz w:val="24"/>
          <w:szCs w:val="24"/>
        </w:rPr>
        <w:footnoteReference w:id="741"/>
      </w:r>
      <w:r>
        <w:rPr>
          <w:rFonts w:asciiTheme="majorBidi" w:hAnsiTheme="majorBidi" w:cstheme="majorBidi"/>
          <w:sz w:val="24"/>
          <w:szCs w:val="24"/>
        </w:rPr>
        <w:t xml:space="preserve"> Yet the self nevertheless plays a significant role in Byron’s, Shelley’s, and Keats’s pursuit of quest. In conceiving of his own poetic development as a quest towards a state of capable poethood, Keats’s poetry most overtly embodies this interest. Yet the approaches to quest seen in the works of Byron and Shelley, too, reveal a complex, multifaceted approach to the self, one that, like Keats’s, transcends Bloom’s insistence that ‘the [Romantic] </w:t>
      </w:r>
      <w:r w:rsidRPr="002100C9">
        <w:rPr>
          <w:rFonts w:asciiTheme="majorBidi" w:hAnsiTheme="majorBidi" w:cstheme="majorBidi"/>
          <w:sz w:val="24"/>
          <w:szCs w:val="24"/>
        </w:rPr>
        <w:t>is to widen consciousness as well as to intensify it, but the quest is shadowed by a spirit that tends to narrow consciousness to an acute preoccupation with self</w:t>
      </w:r>
      <w:r>
        <w:rPr>
          <w:rFonts w:asciiTheme="majorBidi" w:hAnsiTheme="majorBidi" w:cstheme="majorBidi"/>
          <w:sz w:val="24"/>
          <w:szCs w:val="24"/>
        </w:rPr>
        <w:t>’</w:t>
      </w:r>
      <w:r w:rsidRPr="002100C9">
        <w:rPr>
          <w:rFonts w:asciiTheme="majorBidi" w:hAnsiTheme="majorBidi" w:cstheme="majorBidi"/>
          <w:sz w:val="24"/>
          <w:szCs w:val="24"/>
        </w:rPr>
        <w:t>.</w:t>
      </w:r>
      <w:r w:rsidRPr="002100C9">
        <w:rPr>
          <w:rStyle w:val="FootnoteReference"/>
          <w:rFonts w:asciiTheme="majorBidi" w:hAnsiTheme="majorBidi" w:cstheme="majorBidi"/>
          <w:sz w:val="24"/>
          <w:szCs w:val="24"/>
        </w:rPr>
        <w:footnoteReference w:id="742"/>
      </w:r>
      <w:r>
        <w:rPr>
          <w:rFonts w:asciiTheme="majorBidi" w:hAnsiTheme="majorBidi" w:cstheme="majorBidi"/>
          <w:sz w:val="24"/>
          <w:szCs w:val="24"/>
        </w:rPr>
        <w:t xml:space="preserve"> If Wordsworth, in </w:t>
      </w:r>
      <w:r>
        <w:rPr>
          <w:rFonts w:asciiTheme="majorBidi" w:hAnsiTheme="majorBidi" w:cstheme="majorBidi"/>
          <w:i/>
          <w:iCs/>
          <w:sz w:val="24"/>
          <w:szCs w:val="24"/>
        </w:rPr>
        <w:t>The Prelude</w:t>
      </w:r>
      <w:r>
        <w:rPr>
          <w:rFonts w:asciiTheme="majorBidi" w:hAnsiTheme="majorBidi" w:cstheme="majorBidi"/>
          <w:sz w:val="24"/>
          <w:szCs w:val="24"/>
        </w:rPr>
        <w:t>, is able to declare ‘A Traveller I am, / And all my Tale is of myself’ (</w:t>
      </w:r>
      <w:r>
        <w:rPr>
          <w:rFonts w:asciiTheme="majorBidi" w:hAnsiTheme="majorBidi" w:cstheme="majorBidi"/>
          <w:i/>
          <w:iCs/>
          <w:sz w:val="24"/>
          <w:szCs w:val="24"/>
        </w:rPr>
        <w:t>The Prelude</w:t>
      </w:r>
      <w:r>
        <w:rPr>
          <w:rFonts w:asciiTheme="majorBidi" w:hAnsiTheme="majorBidi" w:cstheme="majorBidi"/>
          <w:sz w:val="24"/>
          <w:szCs w:val="24"/>
        </w:rPr>
        <w:t xml:space="preserve"> [1805], III. 196-97), the quests of Byron, Shelley, and Keats seek to revise and interrogate this notion.</w:t>
      </w:r>
      <w:r w:rsidRPr="00056D12">
        <w:rPr>
          <w:rFonts w:asciiTheme="majorBidi" w:hAnsiTheme="majorBidi" w:cstheme="majorBidi"/>
          <w:i/>
          <w:iCs/>
          <w:sz w:val="24"/>
          <w:szCs w:val="24"/>
        </w:rPr>
        <w:t xml:space="preserve"> </w:t>
      </w:r>
      <w:r>
        <w:rPr>
          <w:rFonts w:asciiTheme="majorBidi" w:hAnsiTheme="majorBidi" w:cstheme="majorBidi"/>
          <w:i/>
          <w:iCs/>
          <w:sz w:val="24"/>
          <w:szCs w:val="24"/>
        </w:rPr>
        <w:t xml:space="preserve">Pace </w:t>
      </w:r>
      <w:r>
        <w:rPr>
          <w:rFonts w:asciiTheme="majorBidi" w:hAnsiTheme="majorBidi" w:cstheme="majorBidi"/>
          <w:sz w:val="24"/>
          <w:szCs w:val="24"/>
        </w:rPr>
        <w:t xml:space="preserve">Bloom’s understanding of </w:t>
      </w:r>
      <w:r w:rsidRPr="002100C9">
        <w:rPr>
          <w:rFonts w:asciiTheme="majorBidi" w:hAnsiTheme="majorBidi" w:cstheme="majorBidi"/>
          <w:sz w:val="24"/>
          <w:szCs w:val="24"/>
        </w:rPr>
        <w:t xml:space="preserve">self-consciousness </w:t>
      </w:r>
      <w:r>
        <w:rPr>
          <w:rFonts w:asciiTheme="majorBidi" w:hAnsiTheme="majorBidi" w:cstheme="majorBidi"/>
          <w:sz w:val="24"/>
          <w:szCs w:val="24"/>
        </w:rPr>
        <w:t>as</w:t>
      </w:r>
      <w:r w:rsidRPr="002100C9">
        <w:rPr>
          <w:rFonts w:asciiTheme="majorBidi" w:hAnsiTheme="majorBidi" w:cstheme="majorBidi"/>
          <w:sz w:val="24"/>
          <w:szCs w:val="24"/>
        </w:rPr>
        <w:t xml:space="preserve"> a</w:t>
      </w:r>
      <w:r>
        <w:rPr>
          <w:rFonts w:asciiTheme="majorBidi" w:hAnsiTheme="majorBidi" w:cstheme="majorBidi"/>
          <w:sz w:val="24"/>
          <w:szCs w:val="24"/>
        </w:rPr>
        <w:t xml:space="preserve"> strictly</w:t>
      </w:r>
      <w:r w:rsidRPr="002100C9">
        <w:rPr>
          <w:rFonts w:asciiTheme="majorBidi" w:hAnsiTheme="majorBidi" w:cstheme="majorBidi"/>
          <w:sz w:val="24"/>
          <w:szCs w:val="24"/>
        </w:rPr>
        <w:t xml:space="preserve"> </w:t>
      </w:r>
      <w:r>
        <w:rPr>
          <w:rFonts w:asciiTheme="majorBidi" w:hAnsiTheme="majorBidi" w:cstheme="majorBidi"/>
          <w:sz w:val="24"/>
          <w:szCs w:val="24"/>
        </w:rPr>
        <w:t>negative, restricting presence in quest, this thesis argues that all three poets ambivalently depict the self as something the quester must work with as well as against. Each defines</w:t>
      </w:r>
      <w:r w:rsidRPr="00377D58">
        <w:rPr>
          <w:rFonts w:asciiTheme="majorBidi" w:hAnsiTheme="majorBidi" w:cstheme="majorBidi"/>
          <w:sz w:val="24"/>
          <w:szCs w:val="24"/>
        </w:rPr>
        <w:t xml:space="preserve"> the self as the </w:t>
      </w:r>
      <w:r>
        <w:rPr>
          <w:rFonts w:asciiTheme="majorBidi" w:hAnsiTheme="majorBidi" w:cstheme="majorBidi"/>
          <w:sz w:val="24"/>
          <w:szCs w:val="24"/>
        </w:rPr>
        <w:t>agent</w:t>
      </w:r>
      <w:r w:rsidRPr="00377D58">
        <w:rPr>
          <w:rFonts w:asciiTheme="majorBidi" w:hAnsiTheme="majorBidi" w:cstheme="majorBidi"/>
          <w:sz w:val="24"/>
          <w:szCs w:val="24"/>
        </w:rPr>
        <w:t xml:space="preserve"> of quest even as the</w:t>
      </w:r>
      <w:r>
        <w:rPr>
          <w:rFonts w:asciiTheme="majorBidi" w:hAnsiTheme="majorBidi" w:cstheme="majorBidi"/>
          <w:sz w:val="24"/>
          <w:szCs w:val="24"/>
        </w:rPr>
        <w:t>ir</w:t>
      </w:r>
      <w:r w:rsidRPr="00377D58">
        <w:rPr>
          <w:rFonts w:asciiTheme="majorBidi" w:hAnsiTheme="majorBidi" w:cstheme="majorBidi"/>
          <w:sz w:val="24"/>
          <w:szCs w:val="24"/>
        </w:rPr>
        <w:t xml:space="preserve"> quest</w:t>
      </w:r>
      <w:r>
        <w:rPr>
          <w:rFonts w:asciiTheme="majorBidi" w:hAnsiTheme="majorBidi" w:cstheme="majorBidi"/>
          <w:sz w:val="24"/>
          <w:szCs w:val="24"/>
        </w:rPr>
        <w:t>s</w:t>
      </w:r>
      <w:r w:rsidRPr="00377D58">
        <w:rPr>
          <w:rFonts w:asciiTheme="majorBidi" w:hAnsiTheme="majorBidi" w:cstheme="majorBidi"/>
          <w:sz w:val="24"/>
          <w:szCs w:val="24"/>
        </w:rPr>
        <w:t xml:space="preserve"> </w:t>
      </w:r>
      <w:r>
        <w:rPr>
          <w:rFonts w:asciiTheme="majorBidi" w:hAnsiTheme="majorBidi" w:cstheme="majorBidi"/>
          <w:sz w:val="24"/>
          <w:szCs w:val="24"/>
        </w:rPr>
        <w:t xml:space="preserve">often </w:t>
      </w:r>
      <w:r w:rsidRPr="00377D58">
        <w:rPr>
          <w:rFonts w:asciiTheme="majorBidi" w:hAnsiTheme="majorBidi" w:cstheme="majorBidi"/>
          <w:sz w:val="24"/>
          <w:szCs w:val="24"/>
        </w:rPr>
        <w:t xml:space="preserve">strive </w:t>
      </w:r>
      <w:r>
        <w:rPr>
          <w:rFonts w:asciiTheme="majorBidi" w:hAnsiTheme="majorBidi" w:cstheme="majorBidi"/>
          <w:sz w:val="24"/>
          <w:szCs w:val="24"/>
        </w:rPr>
        <w:t xml:space="preserve">to achieve ‘a going out of our own nature, </w:t>
      </w:r>
      <w:r w:rsidRPr="00AC2C99">
        <w:rPr>
          <w:rFonts w:ascii="Times New Roman" w:hAnsi="Times New Roman" w:cs="Times New Roman"/>
          <w:sz w:val="24"/>
          <w:szCs w:val="24"/>
        </w:rPr>
        <w:t>an identification of ourselves with the beautiful which exists in thought, action, or person not our own</w:t>
      </w:r>
      <w:r>
        <w:rPr>
          <w:rFonts w:asciiTheme="majorBidi" w:hAnsiTheme="majorBidi" w:cstheme="majorBidi"/>
          <w:sz w:val="24"/>
          <w:szCs w:val="24"/>
        </w:rPr>
        <w:t>’ (</w:t>
      </w:r>
      <w:r>
        <w:rPr>
          <w:rFonts w:asciiTheme="majorBidi" w:hAnsiTheme="majorBidi" w:cstheme="majorBidi"/>
          <w:i/>
          <w:iCs/>
          <w:sz w:val="24"/>
          <w:szCs w:val="24"/>
        </w:rPr>
        <w:t>A Defence of Poetry</w:t>
      </w:r>
      <w:r>
        <w:rPr>
          <w:rFonts w:asciiTheme="majorBidi" w:hAnsiTheme="majorBidi" w:cstheme="majorBidi"/>
          <w:sz w:val="24"/>
          <w:szCs w:val="24"/>
        </w:rPr>
        <w:t>, p. 682).</w:t>
      </w:r>
      <w:r w:rsidRPr="002D5FD0">
        <w:rPr>
          <w:rFonts w:asciiTheme="majorBidi" w:hAnsiTheme="majorBidi" w:cstheme="majorBidi"/>
          <w:sz w:val="24"/>
          <w:szCs w:val="24"/>
        </w:rPr>
        <w:t xml:space="preserve"> </w:t>
      </w:r>
      <w:r w:rsidRPr="00377D58">
        <w:rPr>
          <w:rFonts w:asciiTheme="majorBidi" w:hAnsiTheme="majorBidi" w:cstheme="majorBidi"/>
          <w:sz w:val="24"/>
          <w:szCs w:val="24"/>
        </w:rPr>
        <w:t xml:space="preserve">The doubling of </w:t>
      </w:r>
      <w:r w:rsidRPr="00377D58">
        <w:rPr>
          <w:rFonts w:asciiTheme="majorBidi" w:hAnsiTheme="majorBidi" w:cstheme="majorBidi"/>
          <w:i/>
          <w:iCs/>
          <w:sz w:val="24"/>
          <w:szCs w:val="24"/>
        </w:rPr>
        <w:t xml:space="preserve">Childe Harold’s Pilgrimage </w:t>
      </w:r>
      <w:r w:rsidRPr="00377D58">
        <w:rPr>
          <w:rFonts w:asciiTheme="majorBidi" w:hAnsiTheme="majorBidi" w:cstheme="majorBidi"/>
          <w:sz w:val="24"/>
          <w:szCs w:val="24"/>
        </w:rPr>
        <w:t xml:space="preserve">III, where Byron’s quest to transcend the self </w:t>
      </w:r>
      <w:r>
        <w:rPr>
          <w:rFonts w:asciiTheme="majorBidi" w:hAnsiTheme="majorBidi" w:cstheme="majorBidi"/>
          <w:sz w:val="24"/>
          <w:szCs w:val="24"/>
        </w:rPr>
        <w:t xml:space="preserve">and assume the identity of his apparent doubles </w:t>
      </w:r>
      <w:r w:rsidRPr="00377D58">
        <w:rPr>
          <w:rFonts w:asciiTheme="majorBidi" w:hAnsiTheme="majorBidi" w:cstheme="majorBidi"/>
          <w:sz w:val="24"/>
          <w:szCs w:val="24"/>
        </w:rPr>
        <w:t xml:space="preserve">is continually disrupted by the </w:t>
      </w:r>
      <w:r>
        <w:rPr>
          <w:rFonts w:asciiTheme="majorBidi" w:hAnsiTheme="majorBidi" w:cstheme="majorBidi"/>
          <w:sz w:val="24"/>
          <w:szCs w:val="24"/>
        </w:rPr>
        <w:t>independence</w:t>
      </w:r>
      <w:r w:rsidRPr="00377D58">
        <w:rPr>
          <w:rFonts w:asciiTheme="majorBidi" w:hAnsiTheme="majorBidi" w:cstheme="majorBidi"/>
          <w:sz w:val="24"/>
          <w:szCs w:val="24"/>
        </w:rPr>
        <w:t xml:space="preserve"> </w:t>
      </w:r>
      <w:r>
        <w:rPr>
          <w:rFonts w:asciiTheme="majorBidi" w:hAnsiTheme="majorBidi" w:cstheme="majorBidi"/>
          <w:sz w:val="24"/>
          <w:szCs w:val="24"/>
        </w:rPr>
        <w:t>of the unassimilable Byronic self</w:t>
      </w:r>
      <w:r w:rsidRPr="00377D58">
        <w:rPr>
          <w:rFonts w:asciiTheme="majorBidi" w:hAnsiTheme="majorBidi" w:cstheme="majorBidi"/>
          <w:sz w:val="24"/>
          <w:szCs w:val="24"/>
        </w:rPr>
        <w:t xml:space="preserve">, anticipates Shelley’s </w:t>
      </w:r>
      <w:r w:rsidRPr="00377D58">
        <w:rPr>
          <w:rFonts w:asciiTheme="majorBidi" w:hAnsiTheme="majorBidi" w:cstheme="majorBidi"/>
          <w:i/>
          <w:iCs/>
          <w:sz w:val="24"/>
          <w:szCs w:val="24"/>
        </w:rPr>
        <w:t>Epipsychidion</w:t>
      </w:r>
      <w:r w:rsidRPr="00377D58">
        <w:rPr>
          <w:rFonts w:asciiTheme="majorBidi" w:hAnsiTheme="majorBidi" w:cstheme="majorBidi"/>
          <w:sz w:val="24"/>
          <w:szCs w:val="24"/>
        </w:rPr>
        <w:t xml:space="preserve">, where the </w:t>
      </w:r>
      <w:r>
        <w:rPr>
          <w:rFonts w:asciiTheme="majorBidi" w:hAnsiTheme="majorBidi" w:cstheme="majorBidi"/>
          <w:sz w:val="24"/>
          <w:szCs w:val="24"/>
        </w:rPr>
        <w:t>quest</w:t>
      </w:r>
      <w:r w:rsidRPr="00377D58">
        <w:rPr>
          <w:rFonts w:asciiTheme="majorBidi" w:hAnsiTheme="majorBidi" w:cstheme="majorBidi"/>
          <w:sz w:val="24"/>
          <w:szCs w:val="24"/>
        </w:rPr>
        <w:t xml:space="preserve"> is catalysed by a </w:t>
      </w:r>
      <w:r>
        <w:rPr>
          <w:rFonts w:asciiTheme="majorBidi" w:hAnsiTheme="majorBidi" w:cstheme="majorBidi"/>
          <w:sz w:val="24"/>
          <w:szCs w:val="24"/>
        </w:rPr>
        <w:t>desire</w:t>
      </w:r>
      <w:r w:rsidRPr="00377D58">
        <w:rPr>
          <w:rFonts w:asciiTheme="majorBidi" w:hAnsiTheme="majorBidi" w:cstheme="majorBidi"/>
          <w:sz w:val="24"/>
          <w:szCs w:val="24"/>
        </w:rPr>
        <w:t xml:space="preserve"> to </w:t>
      </w:r>
      <w:r>
        <w:rPr>
          <w:rFonts w:asciiTheme="majorBidi" w:hAnsiTheme="majorBidi" w:cstheme="majorBidi"/>
          <w:sz w:val="24"/>
          <w:szCs w:val="24"/>
        </w:rPr>
        <w:t>unite</w:t>
      </w:r>
      <w:r w:rsidRPr="00377D58">
        <w:rPr>
          <w:rFonts w:asciiTheme="majorBidi" w:hAnsiTheme="majorBidi" w:cstheme="majorBidi"/>
          <w:sz w:val="24"/>
          <w:szCs w:val="24"/>
        </w:rPr>
        <w:t xml:space="preserve"> self and other even as it strives to preserve the separation of </w:t>
      </w:r>
      <w:r>
        <w:rPr>
          <w:rFonts w:asciiTheme="majorBidi" w:hAnsiTheme="majorBidi" w:cstheme="majorBidi"/>
          <w:sz w:val="24"/>
          <w:szCs w:val="24"/>
        </w:rPr>
        <w:t>these</w:t>
      </w:r>
      <w:r w:rsidRPr="00377D58">
        <w:rPr>
          <w:rFonts w:asciiTheme="majorBidi" w:hAnsiTheme="majorBidi" w:cstheme="majorBidi"/>
          <w:sz w:val="24"/>
          <w:szCs w:val="24"/>
        </w:rPr>
        <w:t xml:space="preserve"> two distinct entities. </w:t>
      </w:r>
      <w:r>
        <w:rPr>
          <w:rFonts w:asciiTheme="majorBidi" w:hAnsiTheme="majorBidi" w:cstheme="majorBidi"/>
          <w:sz w:val="24"/>
          <w:szCs w:val="24"/>
        </w:rPr>
        <w:t xml:space="preserve">In Keats’s </w:t>
      </w:r>
      <w:r>
        <w:rPr>
          <w:rFonts w:asciiTheme="majorBidi" w:hAnsiTheme="majorBidi" w:cstheme="majorBidi"/>
          <w:i/>
          <w:iCs/>
          <w:sz w:val="24"/>
          <w:szCs w:val="24"/>
        </w:rPr>
        <w:t xml:space="preserve">Hyperion </w:t>
      </w:r>
      <w:r>
        <w:rPr>
          <w:rFonts w:asciiTheme="majorBidi" w:hAnsiTheme="majorBidi" w:cstheme="majorBidi"/>
          <w:sz w:val="24"/>
          <w:szCs w:val="24"/>
        </w:rPr>
        <w:t xml:space="preserve">poems, the self becomes still more central to quest not out of </w:t>
      </w:r>
      <w:r w:rsidRPr="00377D58">
        <w:rPr>
          <w:rFonts w:asciiTheme="majorBidi" w:hAnsiTheme="majorBidi" w:cstheme="majorBidi"/>
          <w:sz w:val="24"/>
          <w:szCs w:val="24"/>
        </w:rPr>
        <w:t xml:space="preserve">a belief in </w:t>
      </w:r>
      <w:r>
        <w:rPr>
          <w:rFonts w:asciiTheme="majorBidi" w:hAnsiTheme="majorBidi" w:cstheme="majorBidi"/>
          <w:sz w:val="24"/>
          <w:szCs w:val="24"/>
        </w:rPr>
        <w:t>the self’s</w:t>
      </w:r>
      <w:r w:rsidRPr="00377D58">
        <w:rPr>
          <w:rFonts w:asciiTheme="majorBidi" w:hAnsiTheme="majorBidi" w:cstheme="majorBidi"/>
          <w:sz w:val="24"/>
          <w:szCs w:val="24"/>
        </w:rPr>
        <w:t xml:space="preserve"> </w:t>
      </w:r>
      <w:r>
        <w:rPr>
          <w:rFonts w:asciiTheme="majorBidi" w:hAnsiTheme="majorBidi" w:cstheme="majorBidi"/>
          <w:sz w:val="24"/>
          <w:szCs w:val="24"/>
        </w:rPr>
        <w:t xml:space="preserve">steadfastness and stability, </w:t>
      </w:r>
      <w:r w:rsidRPr="00377D58">
        <w:rPr>
          <w:rFonts w:asciiTheme="majorBidi" w:hAnsiTheme="majorBidi" w:cstheme="majorBidi"/>
          <w:sz w:val="24"/>
          <w:szCs w:val="24"/>
        </w:rPr>
        <w:t xml:space="preserve">but because of </w:t>
      </w:r>
      <w:r>
        <w:rPr>
          <w:rFonts w:asciiTheme="majorBidi" w:hAnsiTheme="majorBidi" w:cstheme="majorBidi"/>
          <w:sz w:val="24"/>
          <w:szCs w:val="24"/>
        </w:rPr>
        <w:t>the poet’s</w:t>
      </w:r>
      <w:r w:rsidRPr="00377D58">
        <w:rPr>
          <w:rFonts w:asciiTheme="majorBidi" w:hAnsiTheme="majorBidi" w:cstheme="majorBidi"/>
          <w:sz w:val="24"/>
          <w:szCs w:val="24"/>
        </w:rPr>
        <w:t xml:space="preserve"> </w:t>
      </w:r>
      <w:r>
        <w:rPr>
          <w:rFonts w:asciiTheme="majorBidi" w:hAnsiTheme="majorBidi" w:cstheme="majorBidi"/>
          <w:sz w:val="24"/>
          <w:szCs w:val="24"/>
        </w:rPr>
        <w:t>relentless quest</w:t>
      </w:r>
      <w:r w:rsidRPr="00377D58">
        <w:rPr>
          <w:rFonts w:asciiTheme="majorBidi" w:hAnsiTheme="majorBidi" w:cstheme="majorBidi"/>
          <w:sz w:val="24"/>
          <w:szCs w:val="24"/>
        </w:rPr>
        <w:t xml:space="preserve"> for self-improvement</w:t>
      </w:r>
      <w:r>
        <w:rPr>
          <w:rFonts w:asciiTheme="majorBidi" w:hAnsiTheme="majorBidi" w:cstheme="majorBidi"/>
          <w:sz w:val="24"/>
          <w:szCs w:val="24"/>
        </w:rPr>
        <w:t>, his desire to become the self, and the poet, that he strives to be</w:t>
      </w:r>
      <w:r w:rsidRPr="00377D58">
        <w:rPr>
          <w:rFonts w:asciiTheme="majorBidi" w:hAnsiTheme="majorBidi" w:cstheme="majorBidi"/>
          <w:sz w:val="24"/>
          <w:szCs w:val="24"/>
        </w:rPr>
        <w:t>.</w:t>
      </w:r>
      <w:r>
        <w:rPr>
          <w:rStyle w:val="FootnoteReference"/>
          <w:rFonts w:asciiTheme="majorBidi" w:hAnsiTheme="majorBidi" w:cstheme="majorBidi"/>
          <w:sz w:val="24"/>
          <w:szCs w:val="24"/>
        </w:rPr>
        <w:footnoteReference w:id="743"/>
      </w:r>
      <w:r w:rsidRPr="00377D58">
        <w:rPr>
          <w:rFonts w:asciiTheme="majorBidi" w:hAnsiTheme="majorBidi" w:cstheme="majorBidi"/>
          <w:sz w:val="24"/>
          <w:szCs w:val="24"/>
        </w:rPr>
        <w:t xml:space="preserve"> </w:t>
      </w:r>
      <w:r>
        <w:rPr>
          <w:rFonts w:asciiTheme="majorBidi" w:hAnsiTheme="majorBidi" w:cstheme="majorBidi"/>
          <w:sz w:val="24"/>
          <w:szCs w:val="24"/>
        </w:rPr>
        <w:t xml:space="preserve">In amending </w:t>
      </w:r>
      <w:r>
        <w:rPr>
          <w:rFonts w:asciiTheme="majorBidi" w:hAnsiTheme="majorBidi" w:cstheme="majorBidi"/>
          <w:i/>
          <w:iCs/>
          <w:sz w:val="24"/>
          <w:szCs w:val="24"/>
        </w:rPr>
        <w:t>Hyperion</w:t>
      </w:r>
      <w:r>
        <w:rPr>
          <w:rFonts w:asciiTheme="majorBidi" w:hAnsiTheme="majorBidi" w:cstheme="majorBidi"/>
          <w:sz w:val="24"/>
          <w:szCs w:val="24"/>
        </w:rPr>
        <w:t xml:space="preserve">’s attempts to compose objective epic and foregrounding a focus on Keats as poet, </w:t>
      </w:r>
      <w:r>
        <w:rPr>
          <w:rFonts w:asciiTheme="majorBidi" w:hAnsiTheme="majorBidi" w:cstheme="majorBidi"/>
          <w:i/>
          <w:iCs/>
          <w:sz w:val="24"/>
          <w:szCs w:val="24"/>
        </w:rPr>
        <w:t>The Fall of Hyperion</w:t>
      </w:r>
      <w:r>
        <w:rPr>
          <w:rFonts w:asciiTheme="majorBidi" w:hAnsiTheme="majorBidi" w:cstheme="majorBidi"/>
          <w:sz w:val="24"/>
          <w:szCs w:val="24"/>
        </w:rPr>
        <w:t xml:space="preserve"> appears to concede the inevitability of the self impinging upon quest. Yet this attention to the self also permits the poet’s triumph, staging Keats’s re-entrance to and reanimation of the landscape of his earlier, unfinished epic. Though all three poets share Shelley’s belief in the need for an individual ‘to lift them[selves] out of the dull vapours of that little world of self’ (</w:t>
      </w:r>
      <w:r>
        <w:rPr>
          <w:rFonts w:asciiTheme="majorBidi" w:hAnsiTheme="majorBidi" w:cstheme="majorBidi"/>
          <w:i/>
          <w:iCs/>
          <w:sz w:val="24"/>
          <w:szCs w:val="24"/>
        </w:rPr>
        <w:t>A Defence of Poetry</w:t>
      </w:r>
      <w:r>
        <w:rPr>
          <w:rFonts w:asciiTheme="majorBidi" w:hAnsiTheme="majorBidi" w:cstheme="majorBidi"/>
          <w:sz w:val="24"/>
          <w:szCs w:val="24"/>
        </w:rPr>
        <w:t>, p. 690), they might also echo the concession expressed memorably in Shelley’s letter to Leigh Hunt: ‘</w:t>
      </w:r>
      <w:r>
        <w:rPr>
          <w:rFonts w:asciiTheme="majorBidi" w:hAnsiTheme="majorBidi" w:cstheme="majorBidi"/>
          <w:i/>
          <w:iCs/>
          <w:sz w:val="24"/>
          <w:szCs w:val="24"/>
        </w:rPr>
        <w:t>self</w:t>
      </w:r>
      <w:r>
        <w:rPr>
          <w:rFonts w:asciiTheme="majorBidi" w:hAnsiTheme="majorBidi" w:cstheme="majorBidi"/>
          <w:sz w:val="24"/>
          <w:szCs w:val="24"/>
        </w:rPr>
        <w:t>, that burr that will stick to one. I can’t pull it off yet’.</w:t>
      </w:r>
      <w:r>
        <w:rPr>
          <w:rStyle w:val="FootnoteReference"/>
          <w:rFonts w:asciiTheme="majorBidi" w:hAnsiTheme="majorBidi" w:cstheme="majorBidi"/>
          <w:sz w:val="24"/>
          <w:szCs w:val="24"/>
        </w:rPr>
        <w:footnoteReference w:id="744"/>
      </w:r>
      <w:r>
        <w:rPr>
          <w:rFonts w:asciiTheme="majorBidi" w:hAnsiTheme="majorBidi" w:cstheme="majorBidi"/>
          <w:sz w:val="24"/>
          <w:szCs w:val="24"/>
        </w:rPr>
        <w:t xml:space="preserve"> By ending on the part teasing, part ominous note of ‘yet’, Shelley closes this lament, partly a mock-lament, by glimpsing a moment of anticipated self-transcendence. The remarks capture the sense of the self as a productively oppositional presence that is also prominent in the quests of Byron and Keats. In all three poets’ work the self is capable of occupying a double position, being both the vehicle that enables the quester’s voyage beyond the here and now, and the very thing that the quester seeks to voyage beyond.</w:t>
      </w:r>
    </w:p>
    <w:p w:rsidR="00034C20" w:rsidRDefault="00034C20" w:rsidP="00034C20">
      <w:pPr>
        <w:spacing w:after="0" w:line="360" w:lineRule="auto"/>
        <w:rPr>
          <w:rFonts w:asciiTheme="majorBidi" w:hAnsiTheme="majorBidi" w:cstheme="majorBidi"/>
          <w:sz w:val="24"/>
          <w:szCs w:val="24"/>
        </w:rPr>
      </w:pPr>
    </w:p>
    <w:p w:rsidR="00034C20" w:rsidRPr="006D2BB3" w:rsidRDefault="00034C20" w:rsidP="00034C20">
      <w:pPr>
        <w:spacing w:after="0" w:line="360" w:lineRule="auto"/>
        <w:rPr>
          <w:rFonts w:asciiTheme="majorBidi" w:hAnsiTheme="majorBidi" w:cstheme="majorBidi"/>
          <w:sz w:val="24"/>
          <w:szCs w:val="24"/>
        </w:rPr>
      </w:pPr>
      <w:r>
        <w:rPr>
          <w:rFonts w:asciiTheme="majorBidi" w:hAnsiTheme="majorBidi" w:cstheme="majorBidi"/>
          <w:sz w:val="24"/>
          <w:szCs w:val="24"/>
        </w:rPr>
        <w:t xml:space="preserve">The final trait that unites the quests of Byron, Shelley, and Keats, implicit throughout the discussions, is a preoccupation with the possibility that their quests might fail. All three poets suggest that the victories of quest are contingent on struggle, even as such difficulties threaten to debar any possibility of questing achievement. </w:t>
      </w:r>
      <w:r w:rsidRPr="002928A8">
        <w:rPr>
          <w:rFonts w:asciiTheme="majorBidi" w:hAnsiTheme="majorBidi" w:cstheme="majorBidi"/>
          <w:sz w:val="24"/>
          <w:szCs w:val="24"/>
        </w:rPr>
        <w:t>The question posed by Harold Bloom resounds through the poetry of this thesis</w:t>
      </w:r>
      <w:r>
        <w:rPr>
          <w:rFonts w:asciiTheme="majorBidi" w:hAnsiTheme="majorBidi" w:cstheme="majorBidi"/>
          <w:sz w:val="24"/>
          <w:szCs w:val="24"/>
        </w:rPr>
        <w:t xml:space="preserve">: </w:t>
      </w:r>
      <w:r w:rsidRPr="002928A8">
        <w:rPr>
          <w:rFonts w:asciiTheme="majorBidi" w:hAnsiTheme="majorBidi" w:cstheme="majorBidi"/>
          <w:sz w:val="24"/>
          <w:szCs w:val="24"/>
        </w:rPr>
        <w:t>‘though all men are questers, even the least, what is the relevance of quest in a gray world of continuities and homogenized enterprises?’</w:t>
      </w:r>
      <w:r w:rsidRPr="002928A8">
        <w:rPr>
          <w:rStyle w:val="FootnoteReference"/>
          <w:rFonts w:asciiTheme="majorBidi" w:hAnsiTheme="majorBidi" w:cstheme="majorBidi"/>
          <w:sz w:val="24"/>
          <w:szCs w:val="24"/>
        </w:rPr>
        <w:footnoteReference w:id="745"/>
      </w:r>
      <w:r>
        <w:rPr>
          <w:rFonts w:asciiTheme="majorBidi" w:hAnsiTheme="majorBidi" w:cstheme="majorBidi"/>
          <w:sz w:val="24"/>
          <w:szCs w:val="24"/>
        </w:rPr>
        <w:t xml:space="preserve"> Though Byron, Shelley, and Keats stress the enduring significance of quest, the counter-possibility that</w:t>
      </w:r>
      <w:r w:rsidRPr="006D2BB3">
        <w:rPr>
          <w:rFonts w:asciiTheme="majorBidi" w:hAnsiTheme="majorBidi" w:cstheme="majorBidi"/>
          <w:sz w:val="24"/>
          <w:szCs w:val="24"/>
        </w:rPr>
        <w:t xml:space="preserve"> quest </w:t>
      </w:r>
      <w:r>
        <w:rPr>
          <w:rFonts w:asciiTheme="majorBidi" w:hAnsiTheme="majorBidi" w:cstheme="majorBidi"/>
          <w:sz w:val="24"/>
          <w:szCs w:val="24"/>
        </w:rPr>
        <w:t>represents</w:t>
      </w:r>
      <w:r w:rsidRPr="006D2BB3">
        <w:rPr>
          <w:rFonts w:asciiTheme="majorBidi" w:hAnsiTheme="majorBidi" w:cstheme="majorBidi"/>
          <w:sz w:val="24"/>
          <w:szCs w:val="24"/>
        </w:rPr>
        <w:t xml:space="preserve"> a vain endeavour </w:t>
      </w:r>
      <w:r>
        <w:rPr>
          <w:rFonts w:asciiTheme="majorBidi" w:hAnsiTheme="majorBidi" w:cstheme="majorBidi"/>
          <w:sz w:val="24"/>
          <w:szCs w:val="24"/>
        </w:rPr>
        <w:t xml:space="preserve">remains integral to their poetry, </w:t>
      </w:r>
      <w:r w:rsidRPr="006D2BB3">
        <w:rPr>
          <w:rFonts w:asciiTheme="majorBidi" w:hAnsiTheme="majorBidi" w:cstheme="majorBidi"/>
          <w:sz w:val="24"/>
          <w:szCs w:val="24"/>
        </w:rPr>
        <w:t>enrich</w:t>
      </w:r>
      <w:r>
        <w:rPr>
          <w:rFonts w:asciiTheme="majorBidi" w:hAnsiTheme="majorBidi" w:cstheme="majorBidi"/>
          <w:sz w:val="24"/>
          <w:szCs w:val="24"/>
        </w:rPr>
        <w:t>ing</w:t>
      </w:r>
      <w:r w:rsidRPr="006D2BB3">
        <w:rPr>
          <w:rFonts w:asciiTheme="majorBidi" w:hAnsiTheme="majorBidi" w:cstheme="majorBidi"/>
          <w:sz w:val="24"/>
          <w:szCs w:val="24"/>
        </w:rPr>
        <w:t xml:space="preserve"> and </w:t>
      </w:r>
      <w:r>
        <w:rPr>
          <w:rFonts w:asciiTheme="majorBidi" w:hAnsiTheme="majorBidi" w:cstheme="majorBidi"/>
          <w:sz w:val="24"/>
          <w:szCs w:val="24"/>
        </w:rPr>
        <w:t>enlivening their work</w:t>
      </w:r>
      <w:r w:rsidRPr="006D2BB3">
        <w:rPr>
          <w:rFonts w:asciiTheme="majorBidi" w:hAnsiTheme="majorBidi" w:cstheme="majorBidi"/>
          <w:sz w:val="24"/>
          <w:szCs w:val="24"/>
        </w:rPr>
        <w:t>.</w:t>
      </w:r>
      <w:r>
        <w:rPr>
          <w:rFonts w:asciiTheme="majorBidi" w:hAnsiTheme="majorBidi" w:cstheme="majorBidi"/>
          <w:sz w:val="24"/>
          <w:szCs w:val="24"/>
        </w:rPr>
        <w:t xml:space="preserve"> </w:t>
      </w:r>
      <w:r w:rsidRPr="006D2BB3">
        <w:rPr>
          <w:rFonts w:asciiTheme="majorBidi" w:hAnsiTheme="majorBidi" w:cstheme="majorBidi"/>
          <w:sz w:val="24"/>
          <w:szCs w:val="24"/>
        </w:rPr>
        <w:t xml:space="preserve">Shelley’s lines from </w:t>
      </w:r>
      <w:r>
        <w:rPr>
          <w:rFonts w:asciiTheme="majorBidi" w:hAnsiTheme="majorBidi" w:cstheme="majorBidi"/>
          <w:sz w:val="24"/>
          <w:szCs w:val="24"/>
        </w:rPr>
        <w:t>the close</w:t>
      </w:r>
      <w:r w:rsidRPr="006D2BB3">
        <w:rPr>
          <w:rFonts w:asciiTheme="majorBidi" w:hAnsiTheme="majorBidi" w:cstheme="majorBidi"/>
          <w:sz w:val="24"/>
          <w:szCs w:val="24"/>
        </w:rPr>
        <w:t xml:space="preserve"> of </w:t>
      </w:r>
      <w:r w:rsidRPr="006D2BB3">
        <w:rPr>
          <w:rFonts w:asciiTheme="majorBidi" w:hAnsiTheme="majorBidi" w:cstheme="majorBidi"/>
          <w:i/>
          <w:iCs/>
          <w:sz w:val="24"/>
          <w:szCs w:val="24"/>
        </w:rPr>
        <w:t xml:space="preserve">Prometheus Unbound </w:t>
      </w:r>
      <w:r w:rsidRPr="006D2BB3">
        <w:rPr>
          <w:rFonts w:asciiTheme="majorBidi" w:hAnsiTheme="majorBidi" w:cstheme="majorBidi"/>
          <w:sz w:val="24"/>
          <w:szCs w:val="24"/>
        </w:rPr>
        <w:t xml:space="preserve">epitomise this </w:t>
      </w:r>
      <w:r>
        <w:rPr>
          <w:rFonts w:asciiTheme="majorBidi" w:hAnsiTheme="majorBidi" w:cstheme="majorBidi"/>
          <w:sz w:val="24"/>
          <w:szCs w:val="24"/>
        </w:rPr>
        <w:t>dual focus</w:t>
      </w:r>
      <w:r w:rsidRPr="006D2BB3">
        <w:rPr>
          <w:rFonts w:asciiTheme="majorBidi" w:hAnsiTheme="majorBidi" w:cstheme="majorBidi"/>
          <w:sz w:val="24"/>
          <w:szCs w:val="24"/>
        </w:rPr>
        <w:t>:</w:t>
      </w:r>
    </w:p>
    <w:p w:rsidR="00034C20" w:rsidRPr="006D2BB3" w:rsidRDefault="00034C20" w:rsidP="00034C20">
      <w:pPr>
        <w:spacing w:after="0" w:line="360" w:lineRule="auto"/>
        <w:ind w:left="720"/>
        <w:rPr>
          <w:rFonts w:asciiTheme="majorBidi" w:hAnsiTheme="majorBidi" w:cstheme="majorBidi"/>
          <w:sz w:val="24"/>
          <w:szCs w:val="24"/>
        </w:rPr>
      </w:pPr>
      <w:r w:rsidRPr="006D2BB3">
        <w:rPr>
          <w:rFonts w:asciiTheme="majorBidi" w:hAnsiTheme="majorBidi" w:cstheme="majorBidi"/>
          <w:sz w:val="24"/>
          <w:szCs w:val="24"/>
        </w:rPr>
        <w:t>These are the spells by which to re-assume</w:t>
      </w:r>
    </w:p>
    <w:p w:rsidR="00034C20" w:rsidRPr="006D2BB3" w:rsidRDefault="00034C20" w:rsidP="00034C20">
      <w:pPr>
        <w:spacing w:after="0" w:line="360" w:lineRule="auto"/>
        <w:ind w:left="720"/>
        <w:rPr>
          <w:rFonts w:asciiTheme="majorBidi" w:hAnsiTheme="majorBidi" w:cstheme="majorBidi"/>
          <w:sz w:val="24"/>
          <w:szCs w:val="24"/>
        </w:rPr>
      </w:pPr>
      <w:r w:rsidRPr="006D2BB3">
        <w:rPr>
          <w:rFonts w:asciiTheme="majorBidi" w:hAnsiTheme="majorBidi" w:cstheme="majorBidi"/>
          <w:sz w:val="24"/>
          <w:szCs w:val="24"/>
        </w:rPr>
        <w:t xml:space="preserve">An empire o‘er the disentangled Doom. </w:t>
      </w:r>
    </w:p>
    <w:p w:rsidR="00034C20" w:rsidRPr="006D2BB3" w:rsidRDefault="00034C20" w:rsidP="00034C20">
      <w:pPr>
        <w:spacing w:after="0" w:line="360" w:lineRule="auto"/>
        <w:ind w:left="720"/>
        <w:rPr>
          <w:rFonts w:asciiTheme="majorBidi" w:hAnsiTheme="majorBidi" w:cstheme="majorBidi"/>
          <w:sz w:val="24"/>
          <w:szCs w:val="24"/>
        </w:rPr>
      </w:pPr>
    </w:p>
    <w:p w:rsidR="00034C20" w:rsidRDefault="00034C20" w:rsidP="00034C20">
      <w:pPr>
        <w:spacing w:after="0" w:line="360" w:lineRule="auto"/>
        <w:ind w:left="720"/>
        <w:rPr>
          <w:rFonts w:asciiTheme="majorBidi" w:hAnsiTheme="majorBidi" w:cstheme="majorBidi"/>
          <w:sz w:val="24"/>
          <w:szCs w:val="24"/>
        </w:rPr>
      </w:pPr>
      <w:r>
        <w:rPr>
          <w:rFonts w:asciiTheme="majorBidi" w:hAnsiTheme="majorBidi" w:cstheme="majorBidi"/>
          <w:sz w:val="24"/>
          <w:szCs w:val="24"/>
        </w:rPr>
        <w:t>To suffer woes which Hope thinks infinite;</w:t>
      </w:r>
    </w:p>
    <w:p w:rsidR="00034C20" w:rsidRDefault="00034C20" w:rsidP="00034C20">
      <w:pPr>
        <w:spacing w:after="0" w:line="360" w:lineRule="auto"/>
        <w:ind w:left="720"/>
        <w:rPr>
          <w:rFonts w:asciiTheme="majorBidi" w:hAnsiTheme="majorBidi" w:cstheme="majorBidi"/>
          <w:sz w:val="24"/>
          <w:szCs w:val="24"/>
        </w:rPr>
      </w:pPr>
      <w:r>
        <w:rPr>
          <w:rFonts w:asciiTheme="majorBidi" w:hAnsiTheme="majorBidi" w:cstheme="majorBidi"/>
          <w:sz w:val="24"/>
          <w:szCs w:val="24"/>
        </w:rPr>
        <w:t>To forgive wrongs darker than death or night;</w:t>
      </w:r>
    </w:p>
    <w:p w:rsidR="00034C20" w:rsidRPr="006D2BB3" w:rsidRDefault="00034C20" w:rsidP="00034C20">
      <w:pPr>
        <w:spacing w:after="0" w:line="360" w:lineRule="auto"/>
        <w:ind w:left="720"/>
        <w:rPr>
          <w:rFonts w:asciiTheme="majorBidi" w:hAnsiTheme="majorBidi" w:cstheme="majorBidi"/>
          <w:sz w:val="24"/>
          <w:szCs w:val="24"/>
        </w:rPr>
      </w:pPr>
      <w:r>
        <w:rPr>
          <w:rFonts w:asciiTheme="majorBidi" w:hAnsiTheme="majorBidi" w:cstheme="majorBidi"/>
          <w:sz w:val="24"/>
          <w:szCs w:val="24"/>
        </w:rPr>
        <w:t>To defy Power, which seems omnipotent;</w:t>
      </w:r>
    </w:p>
    <w:p w:rsidR="00034C20" w:rsidRPr="006D2BB3" w:rsidRDefault="00034C20" w:rsidP="00034C20">
      <w:pPr>
        <w:spacing w:after="0" w:line="360" w:lineRule="auto"/>
        <w:ind w:left="720"/>
        <w:rPr>
          <w:rFonts w:asciiTheme="majorBidi" w:hAnsiTheme="majorBidi" w:cstheme="majorBidi"/>
          <w:sz w:val="24"/>
          <w:szCs w:val="24"/>
        </w:rPr>
      </w:pPr>
      <w:r w:rsidRPr="006D2BB3">
        <w:rPr>
          <w:rFonts w:asciiTheme="majorBidi" w:hAnsiTheme="majorBidi" w:cstheme="majorBidi"/>
          <w:sz w:val="24"/>
          <w:szCs w:val="24"/>
        </w:rPr>
        <w:t xml:space="preserve">To love, and bear; to hope, till Hope creates </w:t>
      </w:r>
    </w:p>
    <w:p w:rsidR="00034C20" w:rsidRPr="006D2BB3" w:rsidRDefault="00034C20" w:rsidP="00034C20">
      <w:pPr>
        <w:spacing w:after="0" w:line="360" w:lineRule="auto"/>
        <w:ind w:left="720"/>
        <w:rPr>
          <w:rFonts w:asciiTheme="majorBidi" w:hAnsiTheme="majorBidi" w:cstheme="majorBidi"/>
          <w:sz w:val="24"/>
          <w:szCs w:val="24"/>
        </w:rPr>
      </w:pPr>
      <w:r w:rsidRPr="006D2BB3">
        <w:rPr>
          <w:rFonts w:asciiTheme="majorBidi" w:hAnsiTheme="majorBidi" w:cstheme="majorBidi"/>
          <w:sz w:val="24"/>
          <w:szCs w:val="24"/>
        </w:rPr>
        <w:t xml:space="preserve">From its own wreck the thing it contemplates; </w:t>
      </w:r>
    </w:p>
    <w:p w:rsidR="00034C20" w:rsidRPr="006D2BB3" w:rsidRDefault="00034C20" w:rsidP="00034C20">
      <w:pPr>
        <w:spacing w:after="0" w:line="360" w:lineRule="auto"/>
        <w:ind w:left="720"/>
        <w:rPr>
          <w:rFonts w:asciiTheme="majorBidi" w:hAnsiTheme="majorBidi" w:cstheme="majorBidi"/>
          <w:sz w:val="24"/>
          <w:szCs w:val="24"/>
        </w:rPr>
      </w:pPr>
      <w:r w:rsidRPr="006D2BB3">
        <w:rPr>
          <w:rFonts w:asciiTheme="majorBidi" w:hAnsiTheme="majorBidi" w:cstheme="majorBidi"/>
          <w:sz w:val="24"/>
          <w:szCs w:val="24"/>
        </w:rPr>
        <w:t>Neither to change, nor falter, nor repent:</w:t>
      </w:r>
    </w:p>
    <w:p w:rsidR="00034C20" w:rsidRPr="006D2BB3" w:rsidRDefault="00034C20" w:rsidP="00034C20">
      <w:pPr>
        <w:spacing w:after="0" w:line="360" w:lineRule="auto"/>
        <w:ind w:left="720"/>
        <w:rPr>
          <w:rFonts w:asciiTheme="majorBidi" w:hAnsiTheme="majorBidi" w:cstheme="majorBidi"/>
          <w:sz w:val="24"/>
          <w:szCs w:val="24"/>
        </w:rPr>
      </w:pPr>
      <w:r w:rsidRPr="006D2BB3">
        <w:rPr>
          <w:rFonts w:asciiTheme="majorBidi" w:hAnsiTheme="majorBidi" w:cstheme="majorBidi"/>
          <w:sz w:val="24"/>
          <w:szCs w:val="24"/>
        </w:rPr>
        <w:t>This, like thy glory, Titan, is to be</w:t>
      </w:r>
    </w:p>
    <w:p w:rsidR="00034C20" w:rsidRPr="006D2BB3" w:rsidRDefault="00034C20" w:rsidP="00034C20">
      <w:pPr>
        <w:spacing w:after="0" w:line="360" w:lineRule="auto"/>
        <w:ind w:left="720"/>
        <w:rPr>
          <w:rFonts w:asciiTheme="majorBidi" w:hAnsiTheme="majorBidi" w:cstheme="majorBidi"/>
          <w:sz w:val="24"/>
          <w:szCs w:val="24"/>
        </w:rPr>
      </w:pPr>
      <w:r w:rsidRPr="006D2BB3">
        <w:rPr>
          <w:rFonts w:asciiTheme="majorBidi" w:hAnsiTheme="majorBidi" w:cstheme="majorBidi"/>
          <w:sz w:val="24"/>
          <w:szCs w:val="24"/>
        </w:rPr>
        <w:t>Good, great, and joyous, beautiful and free;</w:t>
      </w:r>
    </w:p>
    <w:p w:rsidR="00034C20" w:rsidRPr="006D2BB3" w:rsidRDefault="00034C20" w:rsidP="00034C20">
      <w:pPr>
        <w:spacing w:after="0" w:line="360" w:lineRule="auto"/>
        <w:ind w:left="720"/>
        <w:rPr>
          <w:rFonts w:asciiTheme="majorBidi" w:hAnsiTheme="majorBidi" w:cstheme="majorBidi"/>
          <w:sz w:val="24"/>
          <w:szCs w:val="24"/>
        </w:rPr>
      </w:pPr>
      <w:r w:rsidRPr="006D2BB3">
        <w:rPr>
          <w:rFonts w:asciiTheme="majorBidi" w:hAnsiTheme="majorBidi" w:cstheme="majorBidi"/>
          <w:sz w:val="24"/>
          <w:szCs w:val="24"/>
        </w:rPr>
        <w:t>This is alone Life, Joy, Empire, and Victory.</w:t>
      </w:r>
    </w:p>
    <w:p w:rsidR="00034C20" w:rsidRDefault="00034C20" w:rsidP="00034C20">
      <w:pPr>
        <w:spacing w:after="0" w:line="360" w:lineRule="auto"/>
        <w:rPr>
          <w:rFonts w:asciiTheme="majorBidi" w:hAnsiTheme="majorBidi" w:cstheme="majorBidi"/>
          <w:sz w:val="24"/>
          <w:szCs w:val="24"/>
        </w:rPr>
      </w:pPr>
      <w:r w:rsidRPr="006D2BB3">
        <w:rPr>
          <w:rFonts w:asciiTheme="majorBidi" w:hAnsiTheme="majorBidi" w:cstheme="majorBidi"/>
          <w:sz w:val="24"/>
          <w:szCs w:val="24"/>
        </w:rPr>
        <w:t>(</w:t>
      </w:r>
      <w:r w:rsidRPr="006D2BB3">
        <w:rPr>
          <w:rFonts w:asciiTheme="majorBidi" w:hAnsiTheme="majorBidi" w:cstheme="majorBidi"/>
          <w:i/>
          <w:iCs/>
          <w:sz w:val="24"/>
          <w:szCs w:val="24"/>
        </w:rPr>
        <w:t>Prometheus Unbound</w:t>
      </w:r>
      <w:r w:rsidRPr="006D2BB3">
        <w:rPr>
          <w:rFonts w:asciiTheme="majorBidi" w:hAnsiTheme="majorBidi" w:cstheme="majorBidi"/>
          <w:sz w:val="24"/>
          <w:szCs w:val="24"/>
        </w:rPr>
        <w:t>, IV. 568-7</w:t>
      </w:r>
      <w:r>
        <w:rPr>
          <w:rFonts w:asciiTheme="majorBidi" w:hAnsiTheme="majorBidi" w:cstheme="majorBidi"/>
          <w:sz w:val="24"/>
          <w:szCs w:val="24"/>
        </w:rPr>
        <w:t>8</w:t>
      </w:r>
      <w:r w:rsidRPr="006D2BB3">
        <w:rPr>
          <w:rFonts w:asciiTheme="majorBidi" w:hAnsiTheme="majorBidi" w:cstheme="majorBidi"/>
          <w:sz w:val="24"/>
          <w:szCs w:val="24"/>
        </w:rPr>
        <w:t>)</w:t>
      </w:r>
    </w:p>
    <w:p w:rsidR="00034C20" w:rsidRPr="006D2BB3" w:rsidRDefault="00034C20" w:rsidP="00034C20">
      <w:pPr>
        <w:spacing w:after="0" w:line="360" w:lineRule="auto"/>
        <w:rPr>
          <w:rFonts w:asciiTheme="majorBidi" w:hAnsiTheme="majorBidi" w:cstheme="majorBidi"/>
          <w:sz w:val="24"/>
          <w:szCs w:val="24"/>
        </w:rPr>
      </w:pPr>
      <w:r>
        <w:rPr>
          <w:rFonts w:asciiTheme="majorBidi" w:hAnsiTheme="majorBidi" w:cstheme="majorBidi"/>
          <w:sz w:val="24"/>
          <w:szCs w:val="24"/>
        </w:rPr>
        <w:t xml:space="preserve">Demogorgon’s future tense pronouncement situates the lines in the mood of conditionality that is pivotal to the questing mode, suggesting achievement even as it affirms the precariousness of that which is only conditional. Shelley’s opening rhyme foregrounds these uncertainties. </w:t>
      </w:r>
      <w:r w:rsidRPr="006D2BB3">
        <w:rPr>
          <w:rFonts w:asciiTheme="majorBidi" w:hAnsiTheme="majorBidi" w:cstheme="majorBidi"/>
          <w:sz w:val="24"/>
          <w:szCs w:val="24"/>
        </w:rPr>
        <w:t>On one hand ‘re</w:t>
      </w:r>
      <w:r>
        <w:rPr>
          <w:rFonts w:asciiTheme="majorBidi" w:hAnsiTheme="majorBidi" w:cstheme="majorBidi"/>
          <w:sz w:val="24"/>
          <w:szCs w:val="24"/>
        </w:rPr>
        <w:t>-</w:t>
      </w:r>
      <w:r w:rsidRPr="006D2BB3">
        <w:rPr>
          <w:rFonts w:asciiTheme="majorBidi" w:hAnsiTheme="majorBidi" w:cstheme="majorBidi"/>
          <w:sz w:val="24"/>
          <w:szCs w:val="24"/>
        </w:rPr>
        <w:t>assume’</w:t>
      </w:r>
      <w:r>
        <w:rPr>
          <w:rFonts w:asciiTheme="majorBidi" w:hAnsiTheme="majorBidi" w:cstheme="majorBidi"/>
          <w:sz w:val="24"/>
          <w:szCs w:val="24"/>
        </w:rPr>
        <w:t xml:space="preserve"> implies an empowerment that serves to </w:t>
      </w:r>
      <w:r w:rsidRPr="006D2BB3">
        <w:rPr>
          <w:rFonts w:asciiTheme="majorBidi" w:hAnsiTheme="majorBidi" w:cstheme="majorBidi"/>
          <w:sz w:val="24"/>
          <w:szCs w:val="24"/>
        </w:rPr>
        <w:t>temper t</w:t>
      </w:r>
      <w:r>
        <w:rPr>
          <w:rFonts w:asciiTheme="majorBidi" w:hAnsiTheme="majorBidi" w:cstheme="majorBidi"/>
          <w:sz w:val="24"/>
          <w:szCs w:val="24"/>
        </w:rPr>
        <w:t>he apocalyptic vision of ‘doom’.</w:t>
      </w:r>
      <w:r w:rsidRPr="006D2BB3">
        <w:rPr>
          <w:rFonts w:asciiTheme="majorBidi" w:hAnsiTheme="majorBidi" w:cstheme="majorBidi"/>
          <w:sz w:val="24"/>
          <w:szCs w:val="24"/>
        </w:rPr>
        <w:t xml:space="preserve"> On the other, the placement of ‘doom’ as the second iteration of the rhyme threatens to allow </w:t>
      </w:r>
      <w:r>
        <w:rPr>
          <w:rFonts w:asciiTheme="majorBidi" w:hAnsiTheme="majorBidi" w:cstheme="majorBidi"/>
          <w:sz w:val="24"/>
          <w:szCs w:val="24"/>
        </w:rPr>
        <w:t>the term</w:t>
      </w:r>
      <w:r w:rsidRPr="006D2BB3">
        <w:rPr>
          <w:rFonts w:asciiTheme="majorBidi" w:hAnsiTheme="majorBidi" w:cstheme="majorBidi"/>
          <w:sz w:val="24"/>
          <w:szCs w:val="24"/>
        </w:rPr>
        <w:t xml:space="preserve"> precedence over ‘re-assume’, </w:t>
      </w:r>
      <w:r>
        <w:rPr>
          <w:rFonts w:asciiTheme="majorBidi" w:hAnsiTheme="majorBidi" w:cstheme="majorBidi"/>
          <w:sz w:val="24"/>
          <w:szCs w:val="24"/>
        </w:rPr>
        <w:t xml:space="preserve">with </w:t>
      </w:r>
      <w:r w:rsidRPr="006D2BB3">
        <w:rPr>
          <w:rFonts w:asciiTheme="majorBidi" w:hAnsiTheme="majorBidi" w:cstheme="majorBidi"/>
          <w:sz w:val="24"/>
          <w:szCs w:val="24"/>
        </w:rPr>
        <w:t xml:space="preserve">the sound of ‘doom’ </w:t>
      </w:r>
      <w:r>
        <w:rPr>
          <w:rFonts w:asciiTheme="majorBidi" w:hAnsiTheme="majorBidi" w:cstheme="majorBidi"/>
          <w:sz w:val="24"/>
          <w:szCs w:val="24"/>
        </w:rPr>
        <w:t>seeming to reveal itself lurking within the more optimistic cadence of ‘re-assume’. Implicit in the lines is the possibility that any dispelling of ‘doom’ represents nothing more than a temporary relief</w:t>
      </w:r>
      <w:r w:rsidRPr="006D2BB3">
        <w:rPr>
          <w:rFonts w:asciiTheme="majorBidi" w:hAnsiTheme="majorBidi" w:cstheme="majorBidi"/>
          <w:sz w:val="24"/>
          <w:szCs w:val="24"/>
        </w:rPr>
        <w:t xml:space="preserve">. </w:t>
      </w:r>
      <w:r>
        <w:rPr>
          <w:rFonts w:asciiTheme="majorBidi" w:hAnsiTheme="majorBidi" w:cstheme="majorBidi"/>
          <w:sz w:val="24"/>
          <w:szCs w:val="24"/>
        </w:rPr>
        <w:t>Yet the passage also stands out for the way it places verbs centre-stage, evident not just in the anaphoric repetition of ‘to suffer’, ‘to forgive’, to defy’, and ‘to love’, but also in the way Shelley thrusts ‘re-assume’, ‘create’, ‘contemplate’, ‘repent’, and ‘to be’ into rhyme positions. The technique affirms Shelley’s belief in the human capacity to act, to endure, and to quest even amidst uncertainty, which seems the only means of achieving the ‘Victory’ envisaged in the surge of the final triplet. In offering a celebration of potential glory that is charged by the poet’s manifest self-doubt, the lines reflect the conflicting energies inherent in the questing mode. F</w:t>
      </w:r>
      <w:r w:rsidRPr="006D2BB3">
        <w:rPr>
          <w:rFonts w:asciiTheme="majorBidi" w:hAnsiTheme="majorBidi" w:cstheme="majorBidi"/>
          <w:sz w:val="24"/>
          <w:szCs w:val="24"/>
        </w:rPr>
        <w:t>or Byron, Shelley, and Keats, quest is at once a mode capable of ‘kindling’ poetic opportunities, sparking the voyages that afford their poetry its</w:t>
      </w:r>
      <w:r>
        <w:rPr>
          <w:rFonts w:asciiTheme="majorBidi" w:hAnsiTheme="majorBidi" w:cstheme="majorBidi"/>
          <w:sz w:val="24"/>
          <w:szCs w:val="24"/>
        </w:rPr>
        <w:t xml:space="preserve"> drama,</w:t>
      </w:r>
      <w:r w:rsidRPr="006D2BB3">
        <w:rPr>
          <w:rFonts w:asciiTheme="majorBidi" w:hAnsiTheme="majorBidi" w:cstheme="majorBidi"/>
          <w:sz w:val="24"/>
          <w:szCs w:val="24"/>
        </w:rPr>
        <w:t xml:space="preserve"> intensity</w:t>
      </w:r>
      <w:r>
        <w:rPr>
          <w:rFonts w:asciiTheme="majorBidi" w:hAnsiTheme="majorBidi" w:cstheme="majorBidi"/>
          <w:sz w:val="24"/>
          <w:szCs w:val="24"/>
        </w:rPr>
        <w:t>,</w:t>
      </w:r>
      <w:r w:rsidRPr="006D2BB3">
        <w:rPr>
          <w:rFonts w:asciiTheme="majorBidi" w:hAnsiTheme="majorBidi" w:cstheme="majorBidi"/>
          <w:sz w:val="24"/>
          <w:szCs w:val="24"/>
        </w:rPr>
        <w:t xml:space="preserve"> and power, and a mode that is galvanised by the prospect of its own ‘dwindling’, forcing the poets to confront the possible thwarting of the hopes that inspire them to quest.</w:t>
      </w:r>
      <w:r w:rsidRPr="006D2BB3">
        <w:rPr>
          <w:rStyle w:val="FootnoteReference"/>
          <w:rFonts w:asciiTheme="majorBidi" w:hAnsiTheme="majorBidi" w:cstheme="majorBidi"/>
          <w:sz w:val="24"/>
          <w:szCs w:val="24"/>
        </w:rPr>
        <w:footnoteReference w:id="746"/>
      </w:r>
      <w:r w:rsidRPr="006D2BB3">
        <w:rPr>
          <w:rFonts w:asciiTheme="majorBidi" w:hAnsiTheme="majorBidi" w:cstheme="majorBidi"/>
          <w:sz w:val="24"/>
          <w:szCs w:val="24"/>
        </w:rPr>
        <w:t xml:space="preserve"> Paradoxically, this alertness to the potential boundaries and limitations of their power allows the poetry of Byron, Shelley, and Keats to ascend to its greatest heights, heights that are </w:t>
      </w:r>
      <w:r>
        <w:rPr>
          <w:rFonts w:asciiTheme="majorBidi" w:hAnsiTheme="majorBidi" w:cstheme="majorBidi"/>
          <w:sz w:val="24"/>
          <w:szCs w:val="24"/>
        </w:rPr>
        <w:t>achieved</w:t>
      </w:r>
      <w:r w:rsidRPr="006D2BB3">
        <w:rPr>
          <w:rFonts w:asciiTheme="majorBidi" w:hAnsiTheme="majorBidi" w:cstheme="majorBidi"/>
          <w:sz w:val="24"/>
          <w:szCs w:val="24"/>
        </w:rPr>
        <w:t xml:space="preserve"> through their work’s self-conscious deployment of the questing mode. </w:t>
      </w:r>
    </w:p>
    <w:p w:rsidR="00034C20" w:rsidRDefault="00034C20" w:rsidP="00034C20">
      <w:pPr>
        <w:spacing w:line="360" w:lineRule="auto"/>
        <w:rPr>
          <w:rFonts w:asciiTheme="majorBidi" w:hAnsiTheme="majorBidi" w:cstheme="majorBidi"/>
          <w:color w:val="FF0000"/>
          <w:sz w:val="24"/>
          <w:szCs w:val="24"/>
        </w:rPr>
      </w:pPr>
    </w:p>
    <w:p w:rsidR="00034C20" w:rsidRDefault="00034C20" w:rsidP="00034C20">
      <w:pPr>
        <w:spacing w:line="360" w:lineRule="auto"/>
        <w:rPr>
          <w:rFonts w:asciiTheme="majorBidi" w:hAnsiTheme="majorBidi" w:cstheme="majorBidi"/>
          <w:color w:val="FF0000"/>
          <w:sz w:val="24"/>
          <w:szCs w:val="24"/>
        </w:rPr>
      </w:pPr>
    </w:p>
    <w:p w:rsidR="00034C20" w:rsidRDefault="00034C20" w:rsidP="00034C20">
      <w:pPr>
        <w:spacing w:line="360" w:lineRule="auto"/>
        <w:rPr>
          <w:rFonts w:asciiTheme="majorBidi" w:hAnsiTheme="majorBidi" w:cstheme="majorBidi"/>
          <w:color w:val="FF0000"/>
          <w:sz w:val="24"/>
          <w:szCs w:val="24"/>
        </w:rPr>
      </w:pPr>
    </w:p>
    <w:p w:rsidR="00034C20" w:rsidRDefault="00034C20" w:rsidP="00034C20">
      <w:pPr>
        <w:spacing w:line="360" w:lineRule="auto"/>
        <w:rPr>
          <w:rFonts w:asciiTheme="majorBidi" w:hAnsiTheme="majorBidi" w:cstheme="majorBidi"/>
          <w:sz w:val="24"/>
          <w:szCs w:val="24"/>
        </w:rPr>
      </w:pPr>
    </w:p>
    <w:p w:rsidR="00034C20" w:rsidRDefault="00034C20" w:rsidP="00034C20">
      <w:pPr>
        <w:spacing w:line="360" w:lineRule="auto"/>
        <w:rPr>
          <w:rFonts w:asciiTheme="majorBidi" w:hAnsiTheme="majorBidi" w:cstheme="majorBidi"/>
          <w:sz w:val="24"/>
          <w:szCs w:val="24"/>
        </w:rPr>
      </w:pPr>
    </w:p>
    <w:p w:rsidR="00034C20" w:rsidRDefault="00034C20" w:rsidP="00034C20">
      <w:pPr>
        <w:spacing w:line="360" w:lineRule="auto"/>
        <w:rPr>
          <w:rFonts w:asciiTheme="majorBidi" w:hAnsiTheme="majorBidi" w:cstheme="majorBidi"/>
          <w:sz w:val="24"/>
          <w:szCs w:val="24"/>
        </w:rPr>
      </w:pPr>
    </w:p>
    <w:p w:rsidR="00034C20" w:rsidRDefault="00034C20" w:rsidP="00034C20">
      <w:pPr>
        <w:spacing w:line="360" w:lineRule="auto"/>
        <w:rPr>
          <w:rFonts w:asciiTheme="majorBidi" w:hAnsiTheme="majorBidi" w:cstheme="majorBidi"/>
          <w:sz w:val="24"/>
          <w:szCs w:val="24"/>
        </w:rPr>
      </w:pPr>
    </w:p>
    <w:p w:rsidR="00034C20" w:rsidRDefault="00034C20" w:rsidP="00034C20">
      <w:pPr>
        <w:spacing w:line="360" w:lineRule="auto"/>
        <w:rPr>
          <w:rFonts w:asciiTheme="majorBidi" w:hAnsiTheme="majorBidi" w:cstheme="majorBidi"/>
          <w:sz w:val="24"/>
          <w:szCs w:val="24"/>
        </w:rPr>
      </w:pPr>
    </w:p>
    <w:p w:rsidR="00034C20" w:rsidRDefault="00034C20" w:rsidP="00034C20">
      <w:pPr>
        <w:spacing w:line="360" w:lineRule="auto"/>
        <w:rPr>
          <w:rFonts w:asciiTheme="majorBidi" w:hAnsiTheme="majorBidi" w:cstheme="majorBidi"/>
          <w:sz w:val="24"/>
          <w:szCs w:val="24"/>
        </w:rPr>
      </w:pPr>
    </w:p>
    <w:p w:rsidR="00034C20" w:rsidRDefault="00034C20" w:rsidP="00034C20">
      <w:pPr>
        <w:spacing w:line="360" w:lineRule="auto"/>
        <w:rPr>
          <w:rFonts w:asciiTheme="majorBidi" w:hAnsiTheme="majorBidi" w:cstheme="majorBidi"/>
          <w:sz w:val="24"/>
          <w:szCs w:val="24"/>
        </w:rPr>
      </w:pPr>
    </w:p>
    <w:p w:rsidR="00034C20" w:rsidRDefault="00034C20" w:rsidP="00034C20">
      <w:pPr>
        <w:spacing w:line="360" w:lineRule="auto"/>
        <w:rPr>
          <w:rFonts w:asciiTheme="majorBidi" w:hAnsiTheme="majorBidi" w:cstheme="majorBidi"/>
          <w:sz w:val="24"/>
          <w:szCs w:val="24"/>
        </w:rPr>
      </w:pPr>
    </w:p>
    <w:p w:rsidR="00034C20" w:rsidRDefault="00034C20" w:rsidP="00034C20">
      <w:pPr>
        <w:spacing w:line="360" w:lineRule="auto"/>
        <w:rPr>
          <w:rFonts w:asciiTheme="majorBidi" w:hAnsiTheme="majorBidi" w:cstheme="majorBidi"/>
          <w:sz w:val="24"/>
          <w:szCs w:val="24"/>
        </w:rPr>
      </w:pPr>
    </w:p>
    <w:p w:rsidR="00034C20" w:rsidRDefault="00034C20" w:rsidP="00034C20">
      <w:pPr>
        <w:spacing w:line="360" w:lineRule="auto"/>
        <w:rPr>
          <w:rFonts w:asciiTheme="majorBidi" w:hAnsiTheme="majorBidi" w:cstheme="majorBidi"/>
          <w:sz w:val="24"/>
          <w:szCs w:val="24"/>
        </w:rPr>
      </w:pPr>
    </w:p>
    <w:p w:rsidR="00034C20" w:rsidRPr="00847761" w:rsidRDefault="00034C20" w:rsidP="00034C20">
      <w:pPr>
        <w:shd w:val="clear" w:color="auto" w:fill="FFFFFF"/>
        <w:spacing w:after="0" w:line="240" w:lineRule="auto"/>
        <w:rPr>
          <w:rFonts w:ascii="Times New Roman" w:eastAsia="Times New Roman" w:hAnsi="Times New Roman" w:cs="Times New Roman"/>
          <w:b/>
          <w:bCs/>
          <w:sz w:val="24"/>
          <w:szCs w:val="24"/>
        </w:rPr>
      </w:pPr>
    </w:p>
    <w:p w:rsidR="00BA2595" w:rsidRPr="00DF75BF" w:rsidRDefault="00BA2595" w:rsidP="00BA2595">
      <w:pPr>
        <w:pStyle w:val="NoSpacing"/>
        <w:rPr>
          <w:rFonts w:ascii="Times New Roman" w:hAnsi="Times New Roman"/>
          <w:sz w:val="20"/>
          <w:szCs w:val="20"/>
        </w:rPr>
      </w:pPr>
    </w:p>
    <w:p w:rsidR="00BA2595" w:rsidRDefault="00BA2595">
      <w:pPr>
        <w:spacing w:after="0" w:line="240" w:lineRule="auto"/>
        <w:rPr>
          <w:rFonts w:asciiTheme="majorBidi" w:eastAsia="Times New Roman" w:hAnsiTheme="majorBidi" w:cstheme="majorBidi"/>
          <w:color w:val="FF0000"/>
          <w:sz w:val="24"/>
          <w:szCs w:val="24"/>
        </w:rPr>
      </w:pPr>
    </w:p>
    <w:p w:rsidR="00022C6E" w:rsidRDefault="00022C6E">
      <w:pPr>
        <w:spacing w:after="0" w:line="240" w:lineRule="auto"/>
        <w:rPr>
          <w:rFonts w:asciiTheme="majorBidi" w:eastAsia="Times New Roman" w:hAnsiTheme="majorBidi" w:cstheme="majorBidi"/>
          <w:color w:val="FF0000"/>
          <w:sz w:val="24"/>
          <w:szCs w:val="24"/>
        </w:rPr>
      </w:pPr>
    </w:p>
    <w:p w:rsidR="004C1A6B" w:rsidRPr="008C726C" w:rsidRDefault="004C1A6B" w:rsidP="004C1A6B">
      <w:pPr>
        <w:spacing w:after="0" w:line="360" w:lineRule="auto"/>
        <w:jc w:val="center"/>
        <w:rPr>
          <w:rFonts w:asciiTheme="majorBidi" w:eastAsia="Times New Roman" w:hAnsiTheme="majorBidi" w:cstheme="majorBidi"/>
          <w:b/>
          <w:bCs/>
          <w:sz w:val="24"/>
          <w:szCs w:val="24"/>
          <w:u w:val="single"/>
        </w:rPr>
      </w:pPr>
      <w:r w:rsidRPr="008C726C">
        <w:rPr>
          <w:rFonts w:asciiTheme="majorBidi" w:eastAsia="Times New Roman" w:hAnsiTheme="majorBidi" w:cstheme="majorBidi"/>
          <w:b/>
          <w:bCs/>
          <w:sz w:val="24"/>
          <w:szCs w:val="24"/>
          <w:u w:val="single"/>
        </w:rPr>
        <w:t>Bibliography</w:t>
      </w:r>
    </w:p>
    <w:p w:rsidR="004C1A6B" w:rsidRPr="008C726C" w:rsidRDefault="004C1A6B" w:rsidP="004C1A6B">
      <w:pPr>
        <w:spacing w:after="0" w:line="360" w:lineRule="auto"/>
        <w:jc w:val="center"/>
        <w:rPr>
          <w:rFonts w:asciiTheme="majorBidi" w:eastAsia="Times New Roman" w:hAnsiTheme="majorBidi" w:cstheme="majorBidi"/>
          <w:sz w:val="24"/>
          <w:szCs w:val="24"/>
        </w:rPr>
      </w:pPr>
    </w:p>
    <w:p w:rsidR="004C1A6B" w:rsidRDefault="004C1A6B" w:rsidP="004C1A6B">
      <w:pPr>
        <w:spacing w:after="0" w:line="360" w:lineRule="auto"/>
        <w:ind w:left="720" w:hanging="720"/>
        <w:rPr>
          <w:rFonts w:asciiTheme="majorBidi" w:hAnsiTheme="majorBidi" w:cstheme="majorBidi"/>
          <w:b/>
          <w:bCs/>
          <w:sz w:val="24"/>
          <w:szCs w:val="24"/>
        </w:rPr>
      </w:pPr>
      <w:r w:rsidRPr="002C08FF">
        <w:rPr>
          <w:rFonts w:asciiTheme="majorBidi" w:hAnsiTheme="majorBidi" w:cstheme="majorBidi"/>
          <w:b/>
          <w:bCs/>
          <w:sz w:val="24"/>
          <w:szCs w:val="24"/>
        </w:rPr>
        <w:t>PRIMARY SOURCES</w:t>
      </w:r>
    </w:p>
    <w:p w:rsidR="004C1A6B" w:rsidRPr="00435455" w:rsidRDefault="004C1A6B" w:rsidP="004C1A6B">
      <w:pPr>
        <w:spacing w:after="0" w:line="360" w:lineRule="auto"/>
        <w:ind w:left="720" w:hanging="720"/>
        <w:rPr>
          <w:rFonts w:asciiTheme="majorBidi" w:hAnsiTheme="majorBidi" w:cstheme="majorBidi"/>
          <w:sz w:val="24"/>
          <w:szCs w:val="24"/>
        </w:rPr>
      </w:pPr>
    </w:p>
    <w:p w:rsidR="004C1A6B" w:rsidRPr="00E01F38" w:rsidRDefault="004C1A6B" w:rsidP="004C1A6B">
      <w:pPr>
        <w:spacing w:line="360" w:lineRule="auto"/>
        <w:rPr>
          <w:rFonts w:asciiTheme="majorBidi" w:hAnsiTheme="majorBidi" w:cstheme="majorBidi"/>
          <w:sz w:val="24"/>
          <w:szCs w:val="24"/>
        </w:rPr>
      </w:pPr>
      <w:r w:rsidRPr="00E01F38">
        <w:rPr>
          <w:rFonts w:asciiTheme="majorBidi" w:hAnsiTheme="majorBidi" w:cstheme="majorBidi"/>
          <w:sz w:val="24"/>
          <w:szCs w:val="24"/>
        </w:rPr>
        <w:t xml:space="preserve">Auden, W. H., </w:t>
      </w:r>
      <w:r w:rsidRPr="00E01F38">
        <w:rPr>
          <w:rFonts w:asciiTheme="majorBidi" w:hAnsiTheme="majorBidi" w:cstheme="majorBidi"/>
          <w:i/>
          <w:iCs/>
          <w:sz w:val="24"/>
          <w:szCs w:val="24"/>
        </w:rPr>
        <w:t xml:space="preserve">The Dyer’s Hand and other essays </w:t>
      </w:r>
      <w:r w:rsidRPr="00E01F38">
        <w:rPr>
          <w:rFonts w:asciiTheme="majorBidi" w:hAnsiTheme="majorBidi" w:cstheme="majorBidi"/>
          <w:sz w:val="24"/>
          <w:szCs w:val="24"/>
        </w:rPr>
        <w:t>(London: Faber, 1963)</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Blake, William, </w:t>
      </w:r>
      <w:r w:rsidRPr="00A4359D">
        <w:rPr>
          <w:rFonts w:asciiTheme="majorBidi" w:hAnsiTheme="majorBidi" w:cstheme="majorBidi"/>
          <w:i/>
          <w:iCs/>
          <w:sz w:val="24"/>
          <w:szCs w:val="24"/>
        </w:rPr>
        <w:t>Blake’s Poetry and Designs: Authoritative Texts, Illuminations in Colour and Monochrome, Related Prose, Criticism</w:t>
      </w:r>
      <w:r w:rsidRPr="0079611A">
        <w:rPr>
          <w:rFonts w:asciiTheme="majorBidi" w:hAnsiTheme="majorBidi" w:cstheme="majorBidi"/>
          <w:sz w:val="24"/>
          <w:szCs w:val="24"/>
        </w:rPr>
        <w:t>, ed. by Mary Lynn Johnson and John E. Grant (New York, NY &amp; London: Norton, 1979)</w:t>
      </w:r>
    </w:p>
    <w:p w:rsidR="004C1A6B" w:rsidRPr="0079611A" w:rsidRDefault="004C1A6B" w:rsidP="004C1A6B">
      <w:pPr>
        <w:spacing w:line="360" w:lineRule="auto"/>
        <w:ind w:left="720" w:hanging="720"/>
        <w:rPr>
          <w:rFonts w:asciiTheme="majorBidi" w:hAnsiTheme="majorBidi" w:cstheme="majorBidi"/>
          <w:sz w:val="24"/>
          <w:szCs w:val="24"/>
          <w:lang w:val="en-US"/>
        </w:rPr>
      </w:pPr>
      <w:r w:rsidRPr="0079611A">
        <w:rPr>
          <w:rFonts w:asciiTheme="majorBidi" w:hAnsiTheme="majorBidi" w:cstheme="majorBidi"/>
          <w:sz w:val="24"/>
          <w:szCs w:val="24"/>
          <w:lang w:val="en-US"/>
        </w:rPr>
        <w:t xml:space="preserve">Burke, Edmund, </w:t>
      </w:r>
      <w:r w:rsidRPr="00A4359D">
        <w:rPr>
          <w:rFonts w:asciiTheme="majorBidi" w:hAnsiTheme="majorBidi" w:cstheme="majorBidi"/>
          <w:i/>
          <w:iCs/>
          <w:sz w:val="24"/>
          <w:szCs w:val="24"/>
          <w:lang w:val="en-US"/>
        </w:rPr>
        <w:t>A Philosophical Enquiry into the Origin of our Ideas of the Sublime and the Beautiful</w:t>
      </w:r>
      <w:r w:rsidRPr="0079611A">
        <w:rPr>
          <w:rFonts w:asciiTheme="majorBidi" w:hAnsiTheme="majorBidi" w:cstheme="majorBidi"/>
          <w:sz w:val="24"/>
          <w:szCs w:val="24"/>
          <w:lang w:val="en-US"/>
        </w:rPr>
        <w:t>, ed. by J. T. Boulton (London: Routledge, 1958 [1757])</w:t>
      </w:r>
    </w:p>
    <w:p w:rsidR="004C1A6B" w:rsidRPr="0079611A" w:rsidRDefault="004C1A6B" w:rsidP="004C1A6B">
      <w:pPr>
        <w:spacing w:line="360" w:lineRule="auto"/>
        <w:ind w:left="720" w:hanging="720"/>
        <w:rPr>
          <w:rFonts w:asciiTheme="majorBidi" w:eastAsiaTheme="majorBidi" w:hAnsiTheme="majorBidi" w:cstheme="majorBidi"/>
          <w:sz w:val="24"/>
          <w:szCs w:val="24"/>
        </w:rPr>
      </w:pPr>
      <w:r w:rsidRPr="0079611A">
        <w:rPr>
          <w:rFonts w:asciiTheme="majorBidi" w:eastAsiaTheme="majorBidi" w:hAnsiTheme="majorBidi" w:cstheme="majorBidi"/>
          <w:sz w:val="24"/>
          <w:szCs w:val="24"/>
        </w:rPr>
        <w:t xml:space="preserve">Byron, Lord George Gordon, </w:t>
      </w:r>
      <w:r w:rsidRPr="00621ABE">
        <w:rPr>
          <w:rFonts w:asciiTheme="majorBidi" w:eastAsiaTheme="majorBidi" w:hAnsiTheme="majorBidi" w:cstheme="majorBidi"/>
          <w:i/>
          <w:iCs/>
          <w:sz w:val="24"/>
          <w:szCs w:val="24"/>
        </w:rPr>
        <w:t>English Bards and Scotch Reviewers: A facsimile of the fourth edition containing MS. Notes by Lord Byron</w:t>
      </w:r>
      <w:r w:rsidRPr="0079611A">
        <w:rPr>
          <w:rFonts w:asciiTheme="majorBidi" w:eastAsiaTheme="majorBidi" w:hAnsiTheme="majorBidi" w:cstheme="majorBidi"/>
          <w:sz w:val="24"/>
          <w:szCs w:val="24"/>
        </w:rPr>
        <w:t>, ed. by Sir John Murray (London: Roxburghe Club, 1936)</w:t>
      </w:r>
    </w:p>
    <w:p w:rsidR="004C1A6B" w:rsidRPr="005E1004" w:rsidRDefault="004C1A6B" w:rsidP="004C1A6B">
      <w:pPr>
        <w:spacing w:line="360" w:lineRule="auto"/>
        <w:ind w:left="720" w:hanging="720"/>
        <w:rPr>
          <w:rFonts w:ascii="Times New Roman" w:hAnsi="Times New Roman"/>
          <w:sz w:val="24"/>
          <w:szCs w:val="24"/>
        </w:rPr>
      </w:pPr>
      <w:r>
        <w:rPr>
          <w:rFonts w:ascii="Times New Roman" w:hAnsi="Times New Roman"/>
          <w:sz w:val="24"/>
          <w:szCs w:val="24"/>
        </w:rPr>
        <w:t>——,</w:t>
      </w:r>
      <w:r w:rsidRPr="005E1004">
        <w:rPr>
          <w:rFonts w:ascii="Times New Roman" w:hAnsi="Times New Roman"/>
          <w:sz w:val="24"/>
          <w:szCs w:val="24"/>
        </w:rPr>
        <w:t xml:space="preserve"> </w:t>
      </w:r>
      <w:r w:rsidRPr="005E1004">
        <w:rPr>
          <w:rFonts w:ascii="Times New Roman" w:hAnsi="Times New Roman"/>
          <w:i/>
          <w:iCs/>
          <w:sz w:val="24"/>
          <w:szCs w:val="24"/>
        </w:rPr>
        <w:t>Byron’s Letters and</w:t>
      </w:r>
      <w:r w:rsidRPr="005E1004">
        <w:rPr>
          <w:rFonts w:ascii="Times New Roman" w:hAnsi="Times New Roman"/>
          <w:sz w:val="24"/>
          <w:szCs w:val="24"/>
        </w:rPr>
        <w:t xml:space="preserve"> </w:t>
      </w:r>
      <w:r w:rsidRPr="00BB723A">
        <w:rPr>
          <w:rFonts w:ascii="Times New Roman" w:hAnsi="Times New Roman"/>
          <w:i/>
          <w:iCs/>
          <w:sz w:val="24"/>
          <w:szCs w:val="24"/>
        </w:rPr>
        <w:t>Journals</w:t>
      </w:r>
      <w:r w:rsidRPr="005E1004">
        <w:rPr>
          <w:rFonts w:ascii="Times New Roman" w:hAnsi="Times New Roman"/>
          <w:sz w:val="24"/>
          <w:szCs w:val="24"/>
        </w:rPr>
        <w:t>, ed. by Leslie A. Marchand</w:t>
      </w:r>
      <w:r>
        <w:rPr>
          <w:rFonts w:ascii="Times New Roman" w:hAnsi="Times New Roman"/>
          <w:sz w:val="24"/>
          <w:szCs w:val="24"/>
        </w:rPr>
        <w:t xml:space="preserve">, 12 </w:t>
      </w:r>
      <w:r w:rsidRPr="005E1004">
        <w:rPr>
          <w:rFonts w:ascii="Times New Roman" w:hAnsi="Times New Roman"/>
          <w:sz w:val="24"/>
          <w:szCs w:val="24"/>
        </w:rPr>
        <w:t>vo</w:t>
      </w:r>
      <w:r>
        <w:rPr>
          <w:rFonts w:ascii="Times New Roman" w:hAnsi="Times New Roman"/>
          <w:sz w:val="24"/>
          <w:szCs w:val="24"/>
        </w:rPr>
        <w:t>ls (London: Murray, 1973-1996)</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621ABE">
        <w:rPr>
          <w:rFonts w:asciiTheme="majorBidi" w:hAnsiTheme="majorBidi" w:cstheme="majorBidi"/>
          <w:i/>
          <w:iCs/>
          <w:sz w:val="24"/>
          <w:szCs w:val="24"/>
        </w:rPr>
        <w:t>Lord Byron: The Complete Poetical Works</w:t>
      </w:r>
      <w:r w:rsidRPr="0079611A">
        <w:rPr>
          <w:rFonts w:asciiTheme="majorBidi" w:hAnsiTheme="majorBidi" w:cstheme="majorBidi"/>
          <w:sz w:val="24"/>
          <w:szCs w:val="24"/>
        </w:rPr>
        <w:t>, ed. by Jerome J. McGann, 8 vols (Oxford: Oxford UP, 1980-93)</w:t>
      </w:r>
    </w:p>
    <w:p w:rsidR="004C1A6B" w:rsidRPr="008373FD"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8373FD">
        <w:rPr>
          <w:rFonts w:asciiTheme="majorBidi" w:hAnsiTheme="majorBidi" w:cstheme="majorBidi"/>
          <w:sz w:val="24"/>
          <w:szCs w:val="24"/>
        </w:rPr>
        <w:t xml:space="preserve">, </w:t>
      </w:r>
      <w:r w:rsidRPr="008373FD">
        <w:rPr>
          <w:rFonts w:asciiTheme="majorBidi" w:hAnsiTheme="majorBidi" w:cstheme="majorBidi"/>
          <w:i/>
          <w:iCs/>
          <w:sz w:val="24"/>
          <w:szCs w:val="24"/>
        </w:rPr>
        <w:t>The Manuscripts of the Younger Romantics: Lord Byron</w:t>
      </w:r>
      <w:r w:rsidRPr="008373FD">
        <w:rPr>
          <w:rFonts w:asciiTheme="majorBidi" w:hAnsiTheme="majorBidi" w:cstheme="majorBidi"/>
          <w:sz w:val="24"/>
          <w:szCs w:val="24"/>
        </w:rPr>
        <w:t>, gen ed. by Donald H. Reiman, 13 vols (New York, NY: Garland, 1985-98)</w:t>
      </w:r>
    </w:p>
    <w:p w:rsidR="004C1A6B" w:rsidRDefault="004C1A6B" w:rsidP="004C1A6B">
      <w:pPr>
        <w:spacing w:line="360" w:lineRule="auto"/>
        <w:ind w:left="720" w:hanging="720"/>
        <w:rPr>
          <w:rFonts w:ascii="Times New Roman" w:hAnsi="Times New Roman"/>
          <w:sz w:val="24"/>
          <w:szCs w:val="24"/>
        </w:rPr>
      </w:pPr>
      <w:r>
        <w:rPr>
          <w:rFonts w:ascii="Times New Roman" w:hAnsi="Times New Roman"/>
          <w:sz w:val="24"/>
          <w:szCs w:val="24"/>
        </w:rPr>
        <w:t>——</w:t>
      </w:r>
      <w:r w:rsidRPr="005E1004">
        <w:rPr>
          <w:rFonts w:ascii="Times New Roman" w:hAnsi="Times New Roman"/>
          <w:sz w:val="24"/>
          <w:szCs w:val="24"/>
        </w:rPr>
        <w:t xml:space="preserve">, </w:t>
      </w:r>
      <w:r w:rsidRPr="005E1004">
        <w:rPr>
          <w:rFonts w:ascii="Times New Roman" w:hAnsi="Times New Roman"/>
          <w:i/>
          <w:iCs/>
          <w:sz w:val="24"/>
          <w:szCs w:val="24"/>
        </w:rPr>
        <w:t>Lord Byron: The Major Works</w:t>
      </w:r>
      <w:r w:rsidRPr="005E1004">
        <w:rPr>
          <w:rFonts w:ascii="Times New Roman" w:hAnsi="Times New Roman"/>
          <w:sz w:val="24"/>
          <w:szCs w:val="24"/>
        </w:rPr>
        <w:t xml:space="preserve">, ed. with an introd. and notes by Jerome J. McGann (Oxford: Oxford </w:t>
      </w:r>
      <w:r>
        <w:rPr>
          <w:rFonts w:ascii="Times New Roman" w:hAnsi="Times New Roman"/>
          <w:sz w:val="24"/>
          <w:szCs w:val="24"/>
        </w:rPr>
        <w:t>UP</w:t>
      </w:r>
      <w:r w:rsidRPr="005E1004">
        <w:rPr>
          <w:rFonts w:ascii="Times New Roman" w:hAnsi="Times New Roman"/>
          <w:sz w:val="24"/>
          <w:szCs w:val="24"/>
        </w:rPr>
        <w:t>, 20</w:t>
      </w:r>
      <w:r>
        <w:rPr>
          <w:rFonts w:ascii="Times New Roman" w:hAnsi="Times New Roman"/>
          <w:sz w:val="24"/>
          <w:szCs w:val="24"/>
        </w:rPr>
        <w:t>08)</w:t>
      </w:r>
    </w:p>
    <w:p w:rsidR="00070A42" w:rsidRPr="00070A42" w:rsidRDefault="00070A42" w:rsidP="00070A42">
      <w:pPr>
        <w:spacing w:line="360" w:lineRule="auto"/>
        <w:ind w:left="720" w:hanging="720"/>
        <w:rPr>
          <w:rFonts w:asciiTheme="majorBidi" w:hAnsiTheme="majorBidi" w:cstheme="majorBidi"/>
          <w:sz w:val="24"/>
          <w:szCs w:val="24"/>
        </w:rPr>
      </w:pPr>
      <w:r w:rsidRPr="00070A42">
        <w:rPr>
          <w:rFonts w:asciiTheme="majorBidi" w:hAnsiTheme="majorBidi" w:cstheme="majorBidi"/>
          <w:sz w:val="24"/>
          <w:szCs w:val="24"/>
        </w:rPr>
        <w:t xml:space="preserve">Coleridge, Samuel Taylor, </w:t>
      </w:r>
      <w:r w:rsidRPr="00070A42">
        <w:rPr>
          <w:rFonts w:asciiTheme="majorBidi" w:hAnsiTheme="majorBidi" w:cstheme="majorBidi"/>
          <w:i/>
          <w:iCs/>
          <w:sz w:val="24"/>
          <w:szCs w:val="24"/>
        </w:rPr>
        <w:t>Samuel Taylor Coleridge: The Major Works</w:t>
      </w:r>
      <w:r w:rsidRPr="00070A42">
        <w:rPr>
          <w:rFonts w:asciiTheme="majorBidi" w:hAnsiTheme="majorBidi" w:cstheme="majorBidi"/>
          <w:sz w:val="24"/>
          <w:szCs w:val="24"/>
        </w:rPr>
        <w:t>, ed. by H. J. Jackson (Oxford: Oxford UP, 2000)</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Eliot, T. S., </w:t>
      </w:r>
      <w:r w:rsidRPr="00B30F1A">
        <w:rPr>
          <w:rFonts w:asciiTheme="majorBidi" w:hAnsiTheme="majorBidi" w:cstheme="majorBidi"/>
          <w:i/>
          <w:iCs/>
          <w:sz w:val="24"/>
          <w:szCs w:val="24"/>
        </w:rPr>
        <w:t>The Complete Poems and Plays of T.</w:t>
      </w:r>
      <w:r>
        <w:rPr>
          <w:rFonts w:asciiTheme="majorBidi" w:hAnsiTheme="majorBidi" w:cstheme="majorBidi"/>
          <w:i/>
          <w:iCs/>
          <w:sz w:val="24"/>
          <w:szCs w:val="24"/>
        </w:rPr>
        <w:t xml:space="preserve"> </w:t>
      </w:r>
      <w:r w:rsidRPr="00B30F1A">
        <w:rPr>
          <w:rFonts w:asciiTheme="majorBidi" w:hAnsiTheme="majorBidi" w:cstheme="majorBidi"/>
          <w:i/>
          <w:iCs/>
          <w:sz w:val="24"/>
          <w:szCs w:val="24"/>
        </w:rPr>
        <w:t>S. Eliot</w:t>
      </w:r>
      <w:r w:rsidRPr="0079611A">
        <w:rPr>
          <w:rFonts w:asciiTheme="majorBidi" w:hAnsiTheme="majorBidi" w:cstheme="majorBidi"/>
          <w:sz w:val="24"/>
          <w:szCs w:val="24"/>
        </w:rPr>
        <w:t xml:space="preserve"> (London: Faber, 1969)</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Goethe, J. W., </w:t>
      </w:r>
      <w:r w:rsidRPr="00B30F1A">
        <w:rPr>
          <w:rFonts w:asciiTheme="majorBidi" w:hAnsiTheme="majorBidi" w:cstheme="majorBidi"/>
          <w:i/>
          <w:iCs/>
          <w:sz w:val="24"/>
          <w:szCs w:val="24"/>
        </w:rPr>
        <w:t>Faust Part One</w:t>
      </w:r>
      <w:r w:rsidRPr="0079611A">
        <w:rPr>
          <w:rFonts w:asciiTheme="majorBidi" w:hAnsiTheme="majorBidi" w:cstheme="majorBidi"/>
          <w:sz w:val="24"/>
          <w:szCs w:val="24"/>
        </w:rPr>
        <w:t xml:space="preserve">, trans. by David Luke (New York, NY: Oxford </w:t>
      </w:r>
      <w:r>
        <w:rPr>
          <w:rFonts w:asciiTheme="majorBidi" w:hAnsiTheme="majorBidi" w:cstheme="majorBidi"/>
          <w:sz w:val="24"/>
          <w:szCs w:val="24"/>
        </w:rPr>
        <w:t>UP</w:t>
      </w:r>
      <w:r w:rsidRPr="0079611A">
        <w:rPr>
          <w:rFonts w:asciiTheme="majorBidi" w:hAnsiTheme="majorBidi" w:cstheme="majorBidi"/>
          <w:sz w:val="24"/>
          <w:szCs w:val="24"/>
        </w:rPr>
        <w:t>, 2008)</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Hazlitt, William, </w:t>
      </w:r>
      <w:r w:rsidRPr="00C62953">
        <w:rPr>
          <w:rFonts w:asciiTheme="majorBidi" w:hAnsiTheme="majorBidi" w:cstheme="majorBidi"/>
          <w:i/>
          <w:iCs/>
          <w:sz w:val="24"/>
          <w:szCs w:val="24"/>
        </w:rPr>
        <w:t>The Spirit of the Age: or, Contemporary Portraits</w:t>
      </w:r>
      <w:r w:rsidRPr="0079611A">
        <w:rPr>
          <w:rFonts w:asciiTheme="majorBidi" w:hAnsiTheme="majorBidi" w:cstheme="majorBidi"/>
          <w:sz w:val="24"/>
          <w:szCs w:val="24"/>
        </w:rPr>
        <w:t xml:space="preserve"> (London: Henry Colburn, 1825)</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Hunt, Leigh, </w:t>
      </w:r>
      <w:r w:rsidRPr="00C62953">
        <w:rPr>
          <w:rFonts w:asciiTheme="majorBidi" w:hAnsiTheme="majorBidi" w:cstheme="majorBidi"/>
          <w:i/>
          <w:iCs/>
          <w:sz w:val="24"/>
          <w:szCs w:val="24"/>
        </w:rPr>
        <w:t>Foliage; or, Poems Original and Translated</w:t>
      </w:r>
      <w:r w:rsidRPr="0079611A">
        <w:rPr>
          <w:rFonts w:asciiTheme="majorBidi" w:hAnsiTheme="majorBidi" w:cstheme="majorBidi"/>
          <w:sz w:val="24"/>
          <w:szCs w:val="24"/>
        </w:rPr>
        <w:t xml:space="preserve"> (London: C. and J. Ollier, 1818)</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The Selected Writings of Leigh Hunt</w:t>
      </w:r>
      <w:r w:rsidRPr="0079611A">
        <w:rPr>
          <w:rFonts w:asciiTheme="majorBidi" w:hAnsiTheme="majorBidi" w:cstheme="majorBidi"/>
          <w:sz w:val="24"/>
          <w:szCs w:val="24"/>
        </w:rPr>
        <w:t>, gen. eds. Robert Morrison &amp; Michael Eberle-Sinatra, 6 vols (London: Pickering &amp; Chatto, 2003)</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Keats, John, </w:t>
      </w:r>
      <w:r w:rsidRPr="00C62953">
        <w:rPr>
          <w:rFonts w:asciiTheme="majorBidi" w:hAnsiTheme="majorBidi" w:cstheme="majorBidi"/>
          <w:i/>
          <w:iCs/>
          <w:sz w:val="24"/>
          <w:szCs w:val="24"/>
        </w:rPr>
        <w:t>The Complete Works of John Keats</w:t>
      </w:r>
      <w:r w:rsidRPr="0079611A">
        <w:rPr>
          <w:rFonts w:asciiTheme="majorBidi" w:hAnsiTheme="majorBidi" w:cstheme="majorBidi"/>
          <w:sz w:val="24"/>
          <w:szCs w:val="24"/>
        </w:rPr>
        <w:t>, ed. by Harry Buxton Forman, 5 vols (Glasgow: Gowans and Gray, 1900)</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Selected Poems and Letters</w:t>
      </w:r>
      <w:r w:rsidRPr="0079611A">
        <w:rPr>
          <w:rFonts w:asciiTheme="majorBidi" w:hAnsiTheme="majorBidi" w:cstheme="majorBidi"/>
          <w:sz w:val="24"/>
          <w:szCs w:val="24"/>
        </w:rPr>
        <w:t>, ed. by Douglas Bush (Boston, MA; Riverside Editions, 1959)</w:t>
      </w:r>
    </w:p>
    <w:p w:rsidR="004C1A6B" w:rsidRPr="0093260C" w:rsidRDefault="004C1A6B" w:rsidP="004C1A6B">
      <w:pPr>
        <w:spacing w:line="360" w:lineRule="auto"/>
        <w:ind w:left="720" w:hanging="720"/>
        <w:rPr>
          <w:rFonts w:ascii="Times New Roman" w:hAnsi="Times New Roman"/>
          <w:iCs/>
          <w:sz w:val="24"/>
          <w:szCs w:val="24"/>
        </w:rPr>
      </w:pPr>
      <w:r>
        <w:rPr>
          <w:rFonts w:ascii="Times New Roman" w:hAnsi="Times New Roman"/>
          <w:sz w:val="24"/>
          <w:szCs w:val="24"/>
        </w:rPr>
        <w:t xml:space="preserve">——, </w:t>
      </w:r>
      <w:r w:rsidRPr="0093260C">
        <w:rPr>
          <w:rFonts w:ascii="Times New Roman" w:hAnsi="Times New Roman"/>
          <w:i/>
          <w:sz w:val="24"/>
          <w:szCs w:val="24"/>
        </w:rPr>
        <w:t xml:space="preserve">The </w:t>
      </w:r>
      <w:r w:rsidRPr="0093260C">
        <w:rPr>
          <w:rFonts w:ascii="Times New Roman" w:hAnsi="Times New Roman"/>
          <w:i/>
          <w:iCs/>
          <w:sz w:val="24"/>
          <w:szCs w:val="24"/>
        </w:rPr>
        <w:t>Letters of John Keats</w:t>
      </w:r>
      <w:r w:rsidRPr="0093260C">
        <w:rPr>
          <w:rFonts w:ascii="Times New Roman" w:hAnsi="Times New Roman"/>
          <w:iCs/>
          <w:sz w:val="24"/>
          <w:szCs w:val="24"/>
        </w:rPr>
        <w:t xml:space="preserve">, ed. by Hyder Edward Rollins, 2 vols (Cambridge, MA: </w:t>
      </w:r>
      <w:r>
        <w:rPr>
          <w:rFonts w:ascii="Times New Roman" w:hAnsi="Times New Roman"/>
          <w:iCs/>
          <w:sz w:val="24"/>
          <w:szCs w:val="24"/>
        </w:rPr>
        <w:t>Harvard UP, 1972)</w:t>
      </w:r>
    </w:p>
    <w:p w:rsidR="004C1A6B" w:rsidRDefault="004C1A6B" w:rsidP="004C1A6B">
      <w:pPr>
        <w:spacing w:line="360" w:lineRule="auto"/>
        <w:rPr>
          <w:rFonts w:ascii="Times New Roman" w:hAnsi="Times New Roman"/>
          <w:sz w:val="24"/>
          <w:szCs w:val="24"/>
        </w:rPr>
      </w:pPr>
      <w:r>
        <w:rPr>
          <w:rFonts w:ascii="Times New Roman" w:hAnsi="Times New Roman"/>
          <w:sz w:val="24"/>
          <w:szCs w:val="24"/>
        </w:rPr>
        <w:t>——</w:t>
      </w:r>
      <w:r w:rsidRPr="00B61690">
        <w:rPr>
          <w:rFonts w:ascii="Times New Roman" w:hAnsi="Times New Roman"/>
          <w:sz w:val="24"/>
          <w:szCs w:val="24"/>
        </w:rPr>
        <w:t xml:space="preserve">, </w:t>
      </w:r>
      <w:r w:rsidRPr="00B61690">
        <w:rPr>
          <w:rFonts w:ascii="Times New Roman" w:hAnsi="Times New Roman"/>
          <w:i/>
          <w:iCs/>
          <w:sz w:val="24"/>
          <w:szCs w:val="24"/>
        </w:rPr>
        <w:t>John Keats: The Complete Poems</w:t>
      </w:r>
      <w:r w:rsidRPr="00B61690">
        <w:rPr>
          <w:rFonts w:ascii="Times New Roman" w:hAnsi="Times New Roman"/>
          <w:sz w:val="24"/>
          <w:szCs w:val="24"/>
        </w:rPr>
        <w:t>, ed. by John Barnard, 3</w:t>
      </w:r>
      <w:r w:rsidRPr="00B61690">
        <w:rPr>
          <w:rFonts w:ascii="Times New Roman" w:hAnsi="Times New Roman"/>
          <w:sz w:val="24"/>
          <w:szCs w:val="24"/>
          <w:vertAlign w:val="superscript"/>
        </w:rPr>
        <w:t>rd</w:t>
      </w:r>
      <w:r>
        <w:rPr>
          <w:rFonts w:ascii="Times New Roman" w:hAnsi="Times New Roman"/>
          <w:sz w:val="24"/>
          <w:szCs w:val="24"/>
        </w:rPr>
        <w:t xml:space="preserve"> edn (London: Penguin, 2006)</w:t>
      </w:r>
    </w:p>
    <w:p w:rsidR="004C1A6B"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Medwin, Thomas, </w:t>
      </w:r>
      <w:r w:rsidRPr="00C62953">
        <w:rPr>
          <w:rFonts w:asciiTheme="majorBidi" w:hAnsiTheme="majorBidi" w:cstheme="majorBidi"/>
          <w:i/>
          <w:iCs/>
          <w:sz w:val="24"/>
          <w:szCs w:val="24"/>
        </w:rPr>
        <w:t>Conversations of Lord Byron: Revised with a New Preface</w:t>
      </w:r>
      <w:r w:rsidRPr="0079611A">
        <w:rPr>
          <w:rFonts w:asciiTheme="majorBidi" w:hAnsiTheme="majorBidi" w:cstheme="majorBidi"/>
          <w:sz w:val="24"/>
          <w:szCs w:val="24"/>
        </w:rPr>
        <w:t>, ed. by Ernest J. Lovell, Jr. (Princeton, NJ: Princeton UP, 1966 [1824])</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Milton, John, </w:t>
      </w:r>
      <w:r w:rsidRPr="00C62953">
        <w:rPr>
          <w:rFonts w:asciiTheme="majorBidi" w:hAnsiTheme="majorBidi" w:cstheme="majorBidi"/>
          <w:i/>
          <w:iCs/>
          <w:sz w:val="24"/>
          <w:szCs w:val="24"/>
        </w:rPr>
        <w:t>Paradise Lost</w:t>
      </w:r>
      <w:r w:rsidRPr="0079611A">
        <w:rPr>
          <w:rFonts w:asciiTheme="majorBidi" w:hAnsiTheme="majorBidi" w:cstheme="majorBidi"/>
          <w:sz w:val="24"/>
          <w:szCs w:val="24"/>
        </w:rPr>
        <w:t>, ed. by John Leonard (London: Penguin, 2003)</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Nicholson, Andrew, ed., </w:t>
      </w:r>
      <w:r w:rsidRPr="00C62953">
        <w:rPr>
          <w:rFonts w:asciiTheme="majorBidi" w:hAnsiTheme="majorBidi" w:cstheme="majorBidi"/>
          <w:i/>
          <w:iCs/>
          <w:sz w:val="24"/>
          <w:szCs w:val="24"/>
        </w:rPr>
        <w:t>Lord Byron: The Complete Miscellaneous Prose</w:t>
      </w:r>
      <w:r w:rsidRPr="0079611A">
        <w:rPr>
          <w:rFonts w:asciiTheme="majorBidi" w:hAnsiTheme="majorBidi" w:cstheme="majorBidi"/>
          <w:sz w:val="24"/>
          <w:szCs w:val="24"/>
        </w:rPr>
        <w:t xml:space="preserve"> (Oxford: Clarendon Press, 1991)</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Pope, Alexander, </w:t>
      </w:r>
      <w:r w:rsidRPr="00C62953">
        <w:rPr>
          <w:rFonts w:asciiTheme="majorBidi" w:hAnsiTheme="majorBidi" w:cstheme="majorBidi"/>
          <w:i/>
          <w:iCs/>
          <w:sz w:val="24"/>
          <w:szCs w:val="24"/>
        </w:rPr>
        <w:t>The Major Works</w:t>
      </w:r>
      <w:r w:rsidRPr="0079611A">
        <w:rPr>
          <w:rFonts w:asciiTheme="majorBidi" w:hAnsiTheme="majorBidi" w:cstheme="majorBidi"/>
          <w:sz w:val="24"/>
          <w:szCs w:val="24"/>
        </w:rPr>
        <w:t>, ed. by Pat Rogers (Oxford: Oxford UP, 2006)</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Pound, Ezra, </w:t>
      </w:r>
      <w:r w:rsidRPr="00C62953">
        <w:rPr>
          <w:rFonts w:asciiTheme="majorBidi" w:hAnsiTheme="majorBidi" w:cstheme="majorBidi"/>
          <w:i/>
          <w:iCs/>
          <w:sz w:val="24"/>
          <w:szCs w:val="24"/>
        </w:rPr>
        <w:t>Literary Essays of Ezra Pound</w:t>
      </w:r>
      <w:r w:rsidRPr="0079611A">
        <w:rPr>
          <w:rFonts w:asciiTheme="majorBidi" w:hAnsiTheme="majorBidi" w:cstheme="majorBidi"/>
          <w:sz w:val="24"/>
          <w:szCs w:val="24"/>
        </w:rPr>
        <w:t>, ed. by T.S. Eliot (New York, NY &amp; London: Faber &amp; Faber, 1954)</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Shakespeare, William, </w:t>
      </w:r>
      <w:r w:rsidRPr="005E7FAB">
        <w:rPr>
          <w:rFonts w:asciiTheme="majorBidi" w:hAnsiTheme="majorBidi" w:cstheme="majorBidi"/>
          <w:i/>
          <w:iCs/>
          <w:sz w:val="24"/>
          <w:szCs w:val="24"/>
        </w:rPr>
        <w:t>The Norton Shakespeare</w:t>
      </w:r>
      <w:r w:rsidRPr="0079611A">
        <w:rPr>
          <w:rFonts w:asciiTheme="majorBidi" w:hAnsiTheme="majorBidi" w:cstheme="majorBidi"/>
          <w:sz w:val="24"/>
          <w:szCs w:val="24"/>
        </w:rPr>
        <w:t>, 2</w:t>
      </w:r>
      <w:r w:rsidRPr="0079611A">
        <w:rPr>
          <w:rFonts w:asciiTheme="majorBidi" w:hAnsiTheme="majorBidi" w:cstheme="majorBidi"/>
          <w:sz w:val="24"/>
          <w:szCs w:val="24"/>
          <w:vertAlign w:val="superscript"/>
        </w:rPr>
        <w:t>nd</w:t>
      </w:r>
      <w:r w:rsidRPr="0079611A">
        <w:rPr>
          <w:rFonts w:asciiTheme="majorBidi" w:hAnsiTheme="majorBidi" w:cstheme="majorBidi"/>
          <w:sz w:val="24"/>
          <w:szCs w:val="24"/>
        </w:rPr>
        <w:t xml:space="preserve"> </w:t>
      </w:r>
      <w:r>
        <w:rPr>
          <w:rFonts w:asciiTheme="majorBidi" w:hAnsiTheme="majorBidi" w:cstheme="majorBidi"/>
          <w:sz w:val="24"/>
          <w:szCs w:val="24"/>
        </w:rPr>
        <w:t>edn, ed. by Stephen Greenblatt and others</w:t>
      </w:r>
      <w:r w:rsidRPr="0079611A">
        <w:rPr>
          <w:rFonts w:asciiTheme="majorBidi" w:hAnsiTheme="majorBidi" w:cstheme="majorBidi"/>
          <w:sz w:val="24"/>
          <w:szCs w:val="24"/>
        </w:rPr>
        <w:t xml:space="preserve"> (New York, NY &amp; London: Norton, 2008)</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Shelley, Mary Wollstonecraft, </w:t>
      </w:r>
      <w:r w:rsidRPr="005E7FAB">
        <w:rPr>
          <w:rFonts w:asciiTheme="majorBidi" w:hAnsiTheme="majorBidi" w:cstheme="majorBidi"/>
          <w:i/>
          <w:iCs/>
          <w:sz w:val="24"/>
          <w:szCs w:val="24"/>
        </w:rPr>
        <w:t xml:space="preserve">The </w:t>
      </w:r>
      <w:r w:rsidRPr="005E7FAB">
        <w:rPr>
          <w:rFonts w:asciiTheme="majorBidi" w:hAnsiTheme="majorBidi" w:cstheme="majorBidi"/>
          <w:bCs/>
          <w:i/>
          <w:iCs/>
          <w:sz w:val="24"/>
          <w:szCs w:val="24"/>
        </w:rPr>
        <w:t>Letters of Mary Wollstonecraft Shelley</w:t>
      </w:r>
      <w:r w:rsidRPr="0079611A">
        <w:rPr>
          <w:rFonts w:asciiTheme="majorBidi" w:hAnsiTheme="majorBidi" w:cstheme="majorBidi"/>
          <w:bCs/>
          <w:sz w:val="24"/>
          <w:szCs w:val="24"/>
        </w:rPr>
        <w:t>, ed. by Betty T. Bennett, 3 vols (</w:t>
      </w:r>
      <w:r w:rsidRPr="0079611A">
        <w:rPr>
          <w:rFonts w:asciiTheme="majorBidi" w:hAnsiTheme="majorBidi" w:cstheme="majorBidi"/>
          <w:sz w:val="24"/>
          <w:szCs w:val="24"/>
        </w:rPr>
        <w:t xml:space="preserve">Baltimore, MD: Johns Hopkins </w:t>
      </w:r>
      <w:r>
        <w:rPr>
          <w:rFonts w:asciiTheme="majorBidi" w:hAnsiTheme="majorBidi" w:cstheme="majorBidi"/>
          <w:sz w:val="24"/>
          <w:szCs w:val="24"/>
        </w:rPr>
        <w:t>UP</w:t>
      </w:r>
      <w:r w:rsidRPr="0079611A">
        <w:rPr>
          <w:rFonts w:asciiTheme="majorBidi" w:hAnsiTheme="majorBidi" w:cstheme="majorBidi"/>
          <w:sz w:val="24"/>
          <w:szCs w:val="24"/>
        </w:rPr>
        <w:t>, 1980)</w:t>
      </w:r>
    </w:p>
    <w:p w:rsidR="004C1A6B" w:rsidRPr="005E1004" w:rsidRDefault="004C1A6B" w:rsidP="004C1A6B">
      <w:pPr>
        <w:spacing w:line="360" w:lineRule="auto"/>
        <w:ind w:left="720" w:hanging="720"/>
        <w:rPr>
          <w:rFonts w:ascii="Times New Roman" w:hAnsi="Times New Roman"/>
          <w:sz w:val="24"/>
          <w:szCs w:val="24"/>
        </w:rPr>
      </w:pPr>
      <w:r w:rsidRPr="005E1004">
        <w:rPr>
          <w:rFonts w:ascii="Times New Roman" w:hAnsi="Times New Roman"/>
          <w:sz w:val="24"/>
          <w:szCs w:val="24"/>
        </w:rPr>
        <w:t xml:space="preserve">Shelley, </w:t>
      </w:r>
      <w:r>
        <w:rPr>
          <w:rFonts w:ascii="Times New Roman" w:hAnsi="Times New Roman"/>
          <w:sz w:val="24"/>
          <w:szCs w:val="24"/>
        </w:rPr>
        <w:t xml:space="preserve">Percy Bysshe, </w:t>
      </w:r>
      <w:r w:rsidRPr="005E1004">
        <w:rPr>
          <w:rFonts w:ascii="Times New Roman" w:hAnsi="Times New Roman"/>
          <w:i/>
          <w:iCs/>
          <w:sz w:val="24"/>
          <w:szCs w:val="24"/>
        </w:rPr>
        <w:t>The Letters of Percy Bysshe Shelley</w:t>
      </w:r>
      <w:r w:rsidRPr="005E1004">
        <w:rPr>
          <w:rFonts w:ascii="Times New Roman" w:hAnsi="Times New Roman"/>
          <w:sz w:val="24"/>
          <w:szCs w:val="24"/>
        </w:rPr>
        <w:t>, ed. by Frederick L. Jones, 2 vols (</w:t>
      </w:r>
      <w:r>
        <w:rPr>
          <w:rFonts w:ascii="Times New Roman" w:hAnsi="Times New Roman"/>
          <w:sz w:val="24"/>
          <w:szCs w:val="24"/>
        </w:rPr>
        <w:t>Oxford: Clarendon Press, 1964)</w:t>
      </w:r>
    </w:p>
    <w:p w:rsidR="004C1A6B"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S</w:t>
      </w:r>
      <w:r w:rsidRPr="005E7FAB">
        <w:rPr>
          <w:rFonts w:asciiTheme="majorBidi" w:hAnsiTheme="majorBidi" w:cstheme="majorBidi"/>
          <w:i/>
          <w:iCs/>
          <w:sz w:val="24"/>
          <w:szCs w:val="24"/>
        </w:rPr>
        <w:t>helley’s Poetry and Prose: Authoritative Texts and Criticism</w:t>
      </w:r>
      <w:r w:rsidRPr="0079611A">
        <w:rPr>
          <w:rFonts w:asciiTheme="majorBidi" w:hAnsiTheme="majorBidi" w:cstheme="majorBidi"/>
          <w:sz w:val="24"/>
          <w:szCs w:val="24"/>
        </w:rPr>
        <w:t xml:space="preserve">, </w:t>
      </w:r>
      <w:r w:rsidRPr="00C53BE3">
        <w:rPr>
          <w:rFonts w:asciiTheme="majorBidi" w:hAnsiTheme="majorBidi" w:cstheme="majorBidi"/>
          <w:i/>
          <w:iCs/>
          <w:sz w:val="24"/>
          <w:szCs w:val="24"/>
        </w:rPr>
        <w:t>A Norton Critical Edition</w:t>
      </w:r>
      <w:r w:rsidRPr="0079611A">
        <w:rPr>
          <w:rFonts w:asciiTheme="majorBidi" w:hAnsiTheme="majorBidi" w:cstheme="majorBidi"/>
          <w:sz w:val="24"/>
          <w:szCs w:val="24"/>
        </w:rPr>
        <w:t>, ed. by Donald H. Reiman and Sharon B. Powers (New York, NY &amp; London: Norton, 1977)</w:t>
      </w:r>
    </w:p>
    <w:p w:rsidR="004C1A6B" w:rsidRPr="008373FD"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8373FD">
        <w:rPr>
          <w:rFonts w:asciiTheme="majorBidi" w:hAnsiTheme="majorBidi" w:cstheme="majorBidi"/>
          <w:sz w:val="24"/>
          <w:szCs w:val="24"/>
        </w:rPr>
        <w:t xml:space="preserve">, </w:t>
      </w:r>
      <w:r w:rsidRPr="008373FD">
        <w:rPr>
          <w:rFonts w:asciiTheme="majorBidi" w:hAnsiTheme="majorBidi" w:cstheme="majorBidi"/>
          <w:i/>
          <w:iCs/>
          <w:sz w:val="24"/>
          <w:szCs w:val="24"/>
        </w:rPr>
        <w:t>Manuscripts of the Younger Romantics: Percy Bysshe Shelley</w:t>
      </w:r>
      <w:r w:rsidRPr="008373FD">
        <w:rPr>
          <w:rFonts w:asciiTheme="majorBidi" w:hAnsiTheme="majorBidi" w:cstheme="majorBidi"/>
          <w:sz w:val="24"/>
          <w:szCs w:val="24"/>
        </w:rPr>
        <w:t>, gen. ed. by Donald H. Reiman, 9 vols (New York, NY: Garland, 1985-97)</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The Poems of Shelley</w:t>
      </w:r>
      <w:r w:rsidRPr="0079611A">
        <w:rPr>
          <w:rFonts w:asciiTheme="majorBidi" w:hAnsiTheme="majorBidi" w:cstheme="majorBidi"/>
          <w:sz w:val="24"/>
          <w:szCs w:val="24"/>
        </w:rPr>
        <w:t xml:space="preserve">, ed. by Geoffrey Matthews and Kelvin Everest, 3 vols (London: Longman, 1989) </w:t>
      </w:r>
    </w:p>
    <w:p w:rsidR="004C1A6B" w:rsidRPr="0079611A" w:rsidRDefault="004C1A6B" w:rsidP="004C1A6B">
      <w:pPr>
        <w:spacing w:line="360" w:lineRule="auto"/>
        <w:rPr>
          <w:rFonts w:asciiTheme="majorBidi" w:hAnsiTheme="majorBidi" w:cstheme="majorBidi"/>
          <w:color w:val="FF0000"/>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Shelley: Poems and Prose</w:t>
      </w:r>
      <w:r w:rsidRPr="0079611A">
        <w:rPr>
          <w:rFonts w:asciiTheme="majorBidi" w:hAnsiTheme="majorBidi" w:cstheme="majorBidi"/>
          <w:sz w:val="24"/>
          <w:szCs w:val="24"/>
        </w:rPr>
        <w:t>, ed. by Timothy Webb (London: Everyman, 1995)</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Shelley’s Poetry and Prose</w:t>
      </w:r>
      <w:r w:rsidRPr="0079611A">
        <w:rPr>
          <w:rFonts w:asciiTheme="majorBidi" w:hAnsiTheme="majorBidi" w:cstheme="majorBidi"/>
          <w:sz w:val="24"/>
          <w:szCs w:val="24"/>
        </w:rPr>
        <w:t>, A Norton Critical Edition, 2</w:t>
      </w:r>
      <w:r w:rsidRPr="0079611A">
        <w:rPr>
          <w:rFonts w:asciiTheme="majorBidi" w:hAnsiTheme="majorBidi" w:cstheme="majorBidi"/>
          <w:sz w:val="24"/>
          <w:szCs w:val="24"/>
          <w:vertAlign w:val="superscript"/>
        </w:rPr>
        <w:t>nd</w:t>
      </w:r>
      <w:r w:rsidRPr="0079611A">
        <w:rPr>
          <w:rFonts w:asciiTheme="majorBidi" w:hAnsiTheme="majorBidi" w:cstheme="majorBidi"/>
          <w:sz w:val="24"/>
          <w:szCs w:val="24"/>
        </w:rPr>
        <w:t xml:space="preserve"> edn, ed. by Donald H. Reiman and Neil Fraistat (New York, NY: Norton, 2002) </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The Poems of Shelley</w:t>
      </w:r>
      <w:r w:rsidRPr="0079611A">
        <w:rPr>
          <w:rFonts w:asciiTheme="majorBidi" w:hAnsiTheme="majorBidi" w:cstheme="majorBidi"/>
          <w:sz w:val="24"/>
          <w:szCs w:val="24"/>
        </w:rPr>
        <w:t>, ed. by Michael Rossington, Jack Donovan and Kelvin Everest, 5 vols (London &amp; New York, NY: Routledge, 2014)</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The Complete Poetry of Percy Bysshe Shelley</w:t>
      </w:r>
      <w:r w:rsidRPr="0079611A">
        <w:rPr>
          <w:rFonts w:asciiTheme="majorBidi" w:hAnsiTheme="majorBidi" w:cstheme="majorBidi"/>
          <w:sz w:val="24"/>
          <w:szCs w:val="24"/>
        </w:rPr>
        <w:t xml:space="preserve">, ed. by Donald Reiman, Neil Fraistat, and Nora Crook, 3 vols (Baltimore, MA: Johns Hopkins </w:t>
      </w:r>
      <w:r>
        <w:rPr>
          <w:rFonts w:asciiTheme="majorBidi" w:hAnsiTheme="majorBidi" w:cstheme="majorBidi"/>
          <w:sz w:val="24"/>
          <w:szCs w:val="24"/>
        </w:rPr>
        <w:t>UP</w:t>
      </w:r>
      <w:r w:rsidRPr="0079611A">
        <w:rPr>
          <w:rFonts w:asciiTheme="majorBidi" w:hAnsiTheme="majorBidi" w:cstheme="majorBidi"/>
          <w:sz w:val="24"/>
          <w:szCs w:val="24"/>
        </w:rPr>
        <w:t>, 2000–12)</w:t>
      </w:r>
    </w:p>
    <w:p w:rsidR="004C1A6B" w:rsidRPr="005E1004" w:rsidRDefault="004C1A6B" w:rsidP="004C1A6B">
      <w:pPr>
        <w:spacing w:line="360" w:lineRule="auto"/>
        <w:ind w:left="720" w:hanging="720"/>
        <w:rPr>
          <w:rFonts w:ascii="Times New Roman" w:hAnsi="Times New Roman"/>
          <w:sz w:val="24"/>
          <w:szCs w:val="24"/>
        </w:rPr>
      </w:pPr>
      <w:r>
        <w:rPr>
          <w:rFonts w:ascii="Times New Roman" w:hAnsi="Times New Roman"/>
          <w:sz w:val="24"/>
          <w:szCs w:val="24"/>
        </w:rPr>
        <w:t>——</w:t>
      </w:r>
      <w:r w:rsidRPr="005E1004">
        <w:rPr>
          <w:rFonts w:ascii="Times New Roman" w:hAnsi="Times New Roman"/>
          <w:sz w:val="24"/>
          <w:szCs w:val="24"/>
        </w:rPr>
        <w:t xml:space="preserve">, </w:t>
      </w:r>
      <w:r w:rsidRPr="005E1004">
        <w:rPr>
          <w:rFonts w:ascii="Times New Roman" w:hAnsi="Times New Roman"/>
          <w:i/>
          <w:iCs/>
          <w:sz w:val="24"/>
          <w:szCs w:val="24"/>
        </w:rPr>
        <w:t>Percy Bysshe Shelley: The Major Works</w:t>
      </w:r>
      <w:r w:rsidRPr="005E1004">
        <w:rPr>
          <w:rFonts w:ascii="Times New Roman" w:hAnsi="Times New Roman"/>
          <w:sz w:val="24"/>
          <w:szCs w:val="24"/>
        </w:rPr>
        <w:t xml:space="preserve">, ed. with an introd. and notes by Zachary Leader and Michael O’Neill (Oxford: Oxford </w:t>
      </w:r>
      <w:r>
        <w:rPr>
          <w:rFonts w:ascii="Times New Roman" w:hAnsi="Times New Roman"/>
          <w:sz w:val="24"/>
          <w:szCs w:val="24"/>
        </w:rPr>
        <w:t>UP</w:t>
      </w:r>
      <w:r w:rsidRPr="005E1004">
        <w:rPr>
          <w:rFonts w:ascii="Times New Roman" w:hAnsi="Times New Roman"/>
          <w:sz w:val="24"/>
          <w:szCs w:val="24"/>
        </w:rPr>
        <w:t>, 2009).</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Trelawny, Edward, </w:t>
      </w:r>
      <w:r w:rsidRPr="005E7FAB">
        <w:rPr>
          <w:rFonts w:asciiTheme="majorBidi" w:hAnsiTheme="majorBidi" w:cstheme="majorBidi"/>
          <w:i/>
          <w:iCs/>
          <w:sz w:val="24"/>
          <w:szCs w:val="24"/>
        </w:rPr>
        <w:t>Records of Shelley, Byron and the Author</w:t>
      </w:r>
      <w:r w:rsidRPr="0079611A">
        <w:rPr>
          <w:rFonts w:asciiTheme="majorBidi" w:hAnsiTheme="majorBidi" w:cstheme="majorBidi"/>
          <w:sz w:val="24"/>
          <w:szCs w:val="24"/>
        </w:rPr>
        <w:t>, introd. Anne Barton (New York, NY: New York Review of Books, 2000 [1878])</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Wordsworth, Dorothy, and William</w:t>
      </w:r>
      <w:r>
        <w:rPr>
          <w:rFonts w:asciiTheme="majorBidi" w:hAnsiTheme="majorBidi" w:cstheme="majorBidi"/>
          <w:sz w:val="24"/>
          <w:szCs w:val="24"/>
        </w:rPr>
        <w:t xml:space="preserve"> Wordsworth</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The Letters of William and Dorothy Wordsworth</w:t>
      </w:r>
      <w:r w:rsidRPr="0079611A">
        <w:rPr>
          <w:rFonts w:asciiTheme="majorBidi" w:hAnsiTheme="majorBidi" w:cstheme="majorBidi"/>
          <w:sz w:val="24"/>
          <w:szCs w:val="24"/>
        </w:rPr>
        <w:t>, 2</w:t>
      </w:r>
      <w:r w:rsidRPr="0079611A">
        <w:rPr>
          <w:rFonts w:asciiTheme="majorBidi" w:hAnsiTheme="majorBidi" w:cstheme="majorBidi"/>
          <w:sz w:val="24"/>
          <w:szCs w:val="24"/>
          <w:vertAlign w:val="superscript"/>
        </w:rPr>
        <w:t>nd</w:t>
      </w:r>
      <w:r w:rsidRPr="0079611A">
        <w:rPr>
          <w:rFonts w:asciiTheme="majorBidi" w:hAnsiTheme="majorBidi" w:cstheme="majorBidi"/>
          <w:sz w:val="24"/>
          <w:szCs w:val="24"/>
        </w:rPr>
        <w:t xml:space="preserve"> edn, ed. by Ernest D. Selincourt, revised by Alan G. Hill, 8 vols (Oxford: Clarendon Press, 1967-93)</w:t>
      </w:r>
    </w:p>
    <w:p w:rsidR="004C1A6B" w:rsidRPr="001E2C45" w:rsidRDefault="004C1A6B" w:rsidP="004C1A6B">
      <w:pPr>
        <w:spacing w:line="360" w:lineRule="auto"/>
        <w:ind w:left="720" w:hanging="720"/>
        <w:rPr>
          <w:rFonts w:asciiTheme="majorBidi" w:hAnsiTheme="majorBidi" w:cstheme="majorBidi"/>
          <w:sz w:val="24"/>
          <w:szCs w:val="24"/>
        </w:rPr>
      </w:pPr>
      <w:r w:rsidRPr="001E2C45">
        <w:rPr>
          <w:rFonts w:asciiTheme="majorBidi" w:hAnsiTheme="majorBidi" w:cstheme="majorBidi"/>
          <w:sz w:val="24"/>
          <w:szCs w:val="24"/>
        </w:rPr>
        <w:t>Wordsworth,</w:t>
      </w:r>
      <w:r>
        <w:rPr>
          <w:rFonts w:asciiTheme="majorBidi" w:hAnsiTheme="majorBidi" w:cstheme="majorBidi"/>
          <w:sz w:val="24"/>
          <w:szCs w:val="24"/>
        </w:rPr>
        <w:t xml:space="preserve"> William,</w:t>
      </w:r>
      <w:r w:rsidRPr="001E2C45">
        <w:rPr>
          <w:rFonts w:asciiTheme="majorBidi" w:hAnsiTheme="majorBidi" w:cstheme="majorBidi"/>
          <w:sz w:val="24"/>
          <w:szCs w:val="24"/>
        </w:rPr>
        <w:t xml:space="preserve"> </w:t>
      </w:r>
      <w:r w:rsidRPr="001E2C45">
        <w:rPr>
          <w:rFonts w:asciiTheme="majorBidi" w:hAnsiTheme="majorBidi" w:cstheme="majorBidi"/>
          <w:i/>
          <w:iCs/>
          <w:sz w:val="24"/>
          <w:szCs w:val="24"/>
        </w:rPr>
        <w:t>The Prelude 1799, 1805, 1850</w:t>
      </w:r>
      <w:r w:rsidRPr="001E2C45">
        <w:rPr>
          <w:rFonts w:asciiTheme="majorBidi" w:hAnsiTheme="majorBidi" w:cstheme="majorBidi"/>
          <w:sz w:val="24"/>
          <w:szCs w:val="24"/>
        </w:rPr>
        <w:t>, Norton Critical Edition, ed. by Jonathan Wordsworth, M. H. Abrams, and Stephen Gill (New Yo</w:t>
      </w:r>
      <w:r>
        <w:rPr>
          <w:rFonts w:asciiTheme="majorBidi" w:hAnsiTheme="majorBidi" w:cstheme="majorBidi"/>
          <w:sz w:val="24"/>
          <w:szCs w:val="24"/>
        </w:rPr>
        <w:t>rk, NY &amp; London: Norton, 1979)</w:t>
      </w:r>
    </w:p>
    <w:p w:rsidR="004C1A6B"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William Wordsworth: The Major Works</w:t>
      </w:r>
      <w:r w:rsidRPr="0079611A">
        <w:rPr>
          <w:rFonts w:asciiTheme="majorBidi" w:hAnsiTheme="majorBidi" w:cstheme="majorBidi"/>
          <w:sz w:val="24"/>
          <w:szCs w:val="24"/>
        </w:rPr>
        <w:t>, ed. by Stephen Gill (Oxford: Oxford UP, 2008)</w:t>
      </w:r>
    </w:p>
    <w:p w:rsidR="004C1A6B" w:rsidRPr="0079611A" w:rsidRDefault="004C1A6B" w:rsidP="004C1A6B">
      <w:pPr>
        <w:spacing w:line="360" w:lineRule="auto"/>
        <w:rPr>
          <w:rFonts w:asciiTheme="majorBidi" w:hAnsiTheme="majorBidi" w:cstheme="majorBidi"/>
          <w:sz w:val="24"/>
          <w:szCs w:val="24"/>
          <w:lang w:val="fr-FR"/>
        </w:rPr>
      </w:pPr>
      <w:r w:rsidRPr="0079611A">
        <w:rPr>
          <w:rFonts w:asciiTheme="majorBidi" w:hAnsiTheme="majorBidi" w:cstheme="majorBidi"/>
          <w:sz w:val="24"/>
          <w:szCs w:val="24"/>
          <w:lang w:val="fr-FR"/>
        </w:rPr>
        <w:t xml:space="preserve">Yeats, W. B., </w:t>
      </w:r>
      <w:r w:rsidRPr="005E7FAB">
        <w:rPr>
          <w:rFonts w:asciiTheme="majorBidi" w:hAnsiTheme="majorBidi" w:cstheme="majorBidi"/>
          <w:i/>
          <w:iCs/>
          <w:sz w:val="24"/>
          <w:szCs w:val="24"/>
          <w:lang w:val="fr-FR"/>
        </w:rPr>
        <w:t>Mythologies</w:t>
      </w:r>
      <w:r w:rsidRPr="0079611A">
        <w:rPr>
          <w:rFonts w:asciiTheme="majorBidi" w:hAnsiTheme="majorBidi" w:cstheme="majorBidi"/>
          <w:sz w:val="24"/>
          <w:szCs w:val="24"/>
          <w:lang w:val="fr-FR"/>
        </w:rPr>
        <w:t xml:space="preserve"> (London: Macmillan, 1959), pp. 325-342 </w:t>
      </w:r>
    </w:p>
    <w:p w:rsidR="004C1A6B" w:rsidRDefault="004C1A6B" w:rsidP="004C1A6B">
      <w:pPr>
        <w:spacing w:after="0"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W.</w:t>
      </w:r>
      <w:r>
        <w:rPr>
          <w:rFonts w:asciiTheme="majorBidi" w:hAnsiTheme="majorBidi" w:cstheme="majorBidi"/>
          <w:i/>
          <w:iCs/>
          <w:sz w:val="24"/>
          <w:szCs w:val="24"/>
        </w:rPr>
        <w:t xml:space="preserve"> </w:t>
      </w:r>
      <w:r w:rsidRPr="005E7FAB">
        <w:rPr>
          <w:rFonts w:asciiTheme="majorBidi" w:hAnsiTheme="majorBidi" w:cstheme="majorBidi"/>
          <w:i/>
          <w:iCs/>
          <w:sz w:val="24"/>
          <w:szCs w:val="24"/>
        </w:rPr>
        <w:t>B. Yeats: The Major Works</w:t>
      </w:r>
      <w:r w:rsidRPr="0079611A">
        <w:rPr>
          <w:rFonts w:asciiTheme="majorBidi" w:hAnsiTheme="majorBidi" w:cstheme="majorBidi"/>
          <w:sz w:val="24"/>
          <w:szCs w:val="24"/>
        </w:rPr>
        <w:t xml:space="preserve">, ed. by Edward Larrissy (Oxford: Oxford UP, 2008) </w:t>
      </w:r>
    </w:p>
    <w:p w:rsidR="004C1A6B" w:rsidRDefault="004C1A6B" w:rsidP="004C1A6B">
      <w:pPr>
        <w:spacing w:after="0" w:line="360" w:lineRule="auto"/>
        <w:rPr>
          <w:rFonts w:asciiTheme="majorBidi" w:hAnsiTheme="majorBidi" w:cstheme="majorBidi"/>
          <w:sz w:val="24"/>
          <w:szCs w:val="24"/>
        </w:rPr>
      </w:pPr>
    </w:p>
    <w:p w:rsidR="00435455" w:rsidRDefault="00435455" w:rsidP="004C1A6B">
      <w:pPr>
        <w:spacing w:after="0" w:line="360" w:lineRule="auto"/>
        <w:rPr>
          <w:rFonts w:asciiTheme="majorBidi" w:hAnsiTheme="majorBidi" w:cstheme="majorBidi"/>
          <w:sz w:val="24"/>
          <w:szCs w:val="24"/>
        </w:rPr>
      </w:pPr>
    </w:p>
    <w:p w:rsidR="00435455" w:rsidRDefault="00435455" w:rsidP="004C1A6B">
      <w:pPr>
        <w:spacing w:after="0" w:line="360" w:lineRule="auto"/>
        <w:rPr>
          <w:rFonts w:asciiTheme="majorBidi" w:hAnsiTheme="majorBidi" w:cstheme="majorBidi"/>
          <w:sz w:val="24"/>
          <w:szCs w:val="24"/>
        </w:rPr>
      </w:pPr>
    </w:p>
    <w:p w:rsidR="004C1A6B" w:rsidRDefault="004C1A6B" w:rsidP="004C1A6B">
      <w:pPr>
        <w:spacing w:after="0" w:line="360" w:lineRule="auto"/>
        <w:ind w:left="720" w:hanging="720"/>
        <w:rPr>
          <w:rFonts w:asciiTheme="majorBidi" w:hAnsiTheme="majorBidi" w:cstheme="majorBidi"/>
          <w:b/>
          <w:bCs/>
          <w:sz w:val="24"/>
          <w:szCs w:val="24"/>
        </w:rPr>
      </w:pPr>
      <w:r>
        <w:rPr>
          <w:rFonts w:asciiTheme="majorBidi" w:hAnsiTheme="majorBidi" w:cstheme="majorBidi"/>
          <w:b/>
          <w:bCs/>
          <w:sz w:val="24"/>
          <w:szCs w:val="24"/>
        </w:rPr>
        <w:t>SECONDARY SOURCES</w:t>
      </w:r>
    </w:p>
    <w:p w:rsidR="004C1A6B" w:rsidRDefault="004C1A6B" w:rsidP="004C1A6B">
      <w:pPr>
        <w:spacing w:after="0" w:line="360" w:lineRule="auto"/>
        <w:ind w:left="720" w:hanging="720"/>
        <w:rPr>
          <w:rFonts w:asciiTheme="majorBidi" w:hAnsiTheme="majorBidi" w:cstheme="majorBidi"/>
          <w:b/>
          <w:bCs/>
          <w:sz w:val="24"/>
          <w:szCs w:val="24"/>
        </w:rPr>
      </w:pPr>
    </w:p>
    <w:p w:rsidR="004C1A6B"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Abrams, M. H., </w:t>
      </w:r>
      <w:r w:rsidRPr="0079611A">
        <w:rPr>
          <w:rFonts w:asciiTheme="majorBidi" w:hAnsiTheme="majorBidi" w:cstheme="majorBidi"/>
          <w:i/>
          <w:iCs/>
          <w:sz w:val="24"/>
          <w:szCs w:val="24"/>
        </w:rPr>
        <w:t>The Mirror and the Lamp: Romantic Theory and the Critical Tradition</w:t>
      </w:r>
      <w:r w:rsidRPr="0079611A">
        <w:rPr>
          <w:rFonts w:asciiTheme="majorBidi" w:hAnsiTheme="majorBidi" w:cstheme="majorBidi"/>
          <w:sz w:val="24"/>
          <w:szCs w:val="24"/>
        </w:rPr>
        <w:t xml:space="preserve"> (New York, NY: Oxford UP, 1953)</w:t>
      </w:r>
    </w:p>
    <w:p w:rsidR="004C1A6B" w:rsidRPr="008C726C" w:rsidRDefault="004C1A6B" w:rsidP="004C1A6B">
      <w:pPr>
        <w:spacing w:line="360" w:lineRule="auto"/>
        <w:ind w:left="720" w:hanging="720"/>
        <w:rPr>
          <w:rFonts w:asciiTheme="majorBidi" w:hAnsiTheme="majorBidi" w:cstheme="majorBidi"/>
          <w:sz w:val="24"/>
          <w:szCs w:val="24"/>
        </w:rPr>
      </w:pPr>
      <w:r w:rsidRPr="008C726C">
        <w:rPr>
          <w:rFonts w:asciiTheme="majorBidi" w:hAnsiTheme="majorBidi" w:cstheme="majorBidi"/>
          <w:sz w:val="24"/>
          <w:szCs w:val="24"/>
        </w:rPr>
        <w:t xml:space="preserve">——, </w:t>
      </w:r>
      <w:r w:rsidRPr="008C726C">
        <w:rPr>
          <w:rFonts w:asciiTheme="majorBidi" w:hAnsiTheme="majorBidi" w:cstheme="majorBidi"/>
          <w:i/>
          <w:iCs/>
          <w:sz w:val="24"/>
          <w:szCs w:val="24"/>
        </w:rPr>
        <w:t>Natural Supernaturalism: Tradition and Revolution in Romantic Literature</w:t>
      </w:r>
      <w:r w:rsidRPr="008C726C">
        <w:rPr>
          <w:rFonts w:asciiTheme="majorBidi" w:hAnsiTheme="majorBidi" w:cstheme="majorBidi"/>
          <w:sz w:val="24"/>
          <w:szCs w:val="24"/>
        </w:rPr>
        <w:t xml:space="preserve"> (London: Oxford UP, 1971)</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Anderson, Erland, ‘“</w:t>
      </w:r>
      <w:r w:rsidRPr="0079611A">
        <w:rPr>
          <w:rFonts w:asciiTheme="majorBidi" w:hAnsiTheme="majorBidi" w:cstheme="majorBidi"/>
          <w:sz w:val="24"/>
          <w:szCs w:val="24"/>
        </w:rPr>
        <w:t xml:space="preserve">Upon the Wandering Winds…”: A Note on the First Sonnet Discovered in the Byron and Shelley Notebooks in the Scrope Davies Find’, </w:t>
      </w:r>
      <w:r w:rsidRPr="0079611A">
        <w:rPr>
          <w:rFonts w:asciiTheme="majorBidi" w:hAnsiTheme="majorBidi" w:cstheme="majorBidi"/>
          <w:i/>
          <w:iCs/>
          <w:sz w:val="24"/>
          <w:szCs w:val="24"/>
        </w:rPr>
        <w:t>ELN</w:t>
      </w:r>
      <w:r w:rsidRPr="0079611A">
        <w:rPr>
          <w:rFonts w:asciiTheme="majorBidi" w:hAnsiTheme="majorBidi" w:cstheme="majorBidi"/>
          <w:sz w:val="24"/>
          <w:szCs w:val="24"/>
        </w:rPr>
        <w:t>, 17.2 (1979), 120-22</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Anderson, Mark,</w:t>
      </w:r>
      <w:r>
        <w:rPr>
          <w:rFonts w:asciiTheme="majorBidi" w:hAnsiTheme="majorBidi" w:cstheme="majorBidi"/>
          <w:sz w:val="24"/>
          <w:szCs w:val="24"/>
        </w:rPr>
        <w:t xml:space="preserve"> ‘“</w:t>
      </w:r>
      <w:r w:rsidRPr="0079611A">
        <w:rPr>
          <w:rFonts w:asciiTheme="majorBidi" w:hAnsiTheme="majorBidi" w:cstheme="majorBidi"/>
          <w:sz w:val="24"/>
          <w:szCs w:val="24"/>
        </w:rPr>
        <w:t xml:space="preserve">Straining After Impossibilities”: Textual Presentation and the Scrope Davies Find’, </w:t>
      </w:r>
      <w:r w:rsidRPr="0079611A">
        <w:rPr>
          <w:rFonts w:asciiTheme="majorBidi" w:hAnsiTheme="majorBidi" w:cstheme="majorBidi"/>
          <w:i/>
          <w:iCs/>
          <w:sz w:val="24"/>
          <w:szCs w:val="24"/>
        </w:rPr>
        <w:t>Keats-Shelley Review</w:t>
      </w:r>
      <w:r w:rsidRPr="0079611A">
        <w:rPr>
          <w:rFonts w:asciiTheme="majorBidi" w:hAnsiTheme="majorBidi" w:cstheme="majorBidi"/>
          <w:sz w:val="24"/>
          <w:szCs w:val="24"/>
        </w:rPr>
        <w:t>, 27.2 (2013), 91–104</w:t>
      </w:r>
    </w:p>
    <w:p w:rsidR="004C1A6B" w:rsidRPr="00E01F38" w:rsidRDefault="004C1A6B" w:rsidP="004C1A6B">
      <w:pPr>
        <w:spacing w:line="360" w:lineRule="auto"/>
        <w:rPr>
          <w:rFonts w:asciiTheme="majorBidi" w:hAnsiTheme="majorBidi" w:cstheme="majorBidi"/>
          <w:sz w:val="24"/>
          <w:szCs w:val="24"/>
        </w:rPr>
      </w:pPr>
      <w:r w:rsidRPr="00E01F38">
        <w:rPr>
          <w:rFonts w:asciiTheme="majorBidi" w:hAnsiTheme="majorBidi" w:cstheme="majorBidi"/>
          <w:sz w:val="24"/>
          <w:szCs w:val="24"/>
        </w:rPr>
        <w:t xml:space="preserve">Armstrong, Isobel, </w:t>
      </w:r>
      <w:r w:rsidRPr="00E01F38">
        <w:rPr>
          <w:rFonts w:asciiTheme="majorBidi" w:hAnsiTheme="majorBidi" w:cstheme="majorBidi"/>
          <w:i/>
          <w:iCs/>
          <w:sz w:val="24"/>
          <w:szCs w:val="24"/>
        </w:rPr>
        <w:t xml:space="preserve">The Radical Aesthetic </w:t>
      </w:r>
      <w:r w:rsidRPr="00E01F38">
        <w:rPr>
          <w:rFonts w:asciiTheme="majorBidi" w:hAnsiTheme="majorBidi" w:cstheme="majorBidi"/>
          <w:sz w:val="24"/>
          <w:szCs w:val="24"/>
        </w:rPr>
        <w:t>(Oxford: Blackwell, 2000)</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Bainbridge, Simon, </w:t>
      </w:r>
      <w:r w:rsidRPr="0079611A">
        <w:rPr>
          <w:rFonts w:asciiTheme="majorBidi" w:hAnsiTheme="majorBidi" w:cstheme="majorBidi"/>
          <w:i/>
          <w:iCs/>
          <w:sz w:val="24"/>
          <w:szCs w:val="24"/>
        </w:rPr>
        <w:t>Napoleon and English Romanticism</w:t>
      </w:r>
      <w:r w:rsidRPr="0079611A">
        <w:rPr>
          <w:rFonts w:asciiTheme="majorBidi" w:hAnsiTheme="majorBidi" w:cstheme="majorBidi"/>
          <w:sz w:val="24"/>
          <w:szCs w:val="24"/>
        </w:rPr>
        <w:t xml:space="preserve"> (Cambridge: Cambridge UP, 1995)</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Baker, Carlos, </w:t>
      </w:r>
      <w:r w:rsidRPr="0079611A">
        <w:rPr>
          <w:rFonts w:asciiTheme="majorBidi" w:hAnsiTheme="majorBidi" w:cstheme="majorBidi"/>
          <w:i/>
          <w:iCs/>
          <w:sz w:val="24"/>
          <w:szCs w:val="24"/>
        </w:rPr>
        <w:t>Shelley’s Major Poetry: The Fabric of a Vision</w:t>
      </w:r>
      <w:r w:rsidRPr="0079611A">
        <w:rPr>
          <w:rFonts w:asciiTheme="majorBidi" w:hAnsiTheme="majorBidi" w:cstheme="majorBidi"/>
          <w:sz w:val="24"/>
          <w:szCs w:val="24"/>
        </w:rPr>
        <w:t xml:space="preserve"> (Princeton, NJ: Princeton UP, 1948)</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Baldick, Chris, </w:t>
      </w:r>
      <w:r w:rsidRPr="0079611A">
        <w:rPr>
          <w:rFonts w:asciiTheme="majorBidi" w:hAnsiTheme="majorBidi" w:cstheme="majorBidi"/>
          <w:i/>
          <w:iCs/>
          <w:sz w:val="24"/>
          <w:szCs w:val="24"/>
        </w:rPr>
        <w:t>The Oxford Dictionary of Literary Terms</w:t>
      </w:r>
      <w:r w:rsidRPr="0079611A">
        <w:rPr>
          <w:rFonts w:asciiTheme="majorBidi" w:hAnsiTheme="majorBidi" w:cstheme="majorBidi"/>
          <w:sz w:val="24"/>
          <w:szCs w:val="24"/>
        </w:rPr>
        <w:t xml:space="preserve"> (Oxford: Oxford UP, 2008)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Baldwin, Dane Lewis </w:t>
      </w:r>
      <w:r>
        <w:rPr>
          <w:rFonts w:asciiTheme="majorBidi" w:hAnsiTheme="majorBidi" w:cstheme="majorBidi"/>
          <w:sz w:val="24"/>
          <w:szCs w:val="24"/>
        </w:rPr>
        <w:t>and others</w:t>
      </w:r>
      <w:r w:rsidRPr="0079611A">
        <w:rPr>
          <w:rFonts w:asciiTheme="majorBidi" w:hAnsiTheme="majorBidi" w:cstheme="majorBidi"/>
          <w:sz w:val="24"/>
          <w:szCs w:val="24"/>
        </w:rPr>
        <w:t>,</w:t>
      </w:r>
      <w:r>
        <w:rPr>
          <w:rFonts w:asciiTheme="majorBidi" w:hAnsiTheme="majorBidi" w:cstheme="majorBidi"/>
          <w:sz w:val="24"/>
          <w:szCs w:val="24"/>
        </w:rPr>
        <w:t xml:space="preserve"> eds.,</w:t>
      </w:r>
      <w:r w:rsidRPr="0079611A">
        <w:rPr>
          <w:rFonts w:asciiTheme="majorBidi" w:hAnsiTheme="majorBidi" w:cstheme="majorBidi"/>
          <w:sz w:val="24"/>
          <w:szCs w:val="24"/>
        </w:rPr>
        <w:t xml:space="preserve"> </w:t>
      </w:r>
      <w:r w:rsidRPr="0079611A">
        <w:rPr>
          <w:rFonts w:asciiTheme="majorBidi" w:hAnsiTheme="majorBidi" w:cstheme="majorBidi"/>
          <w:i/>
          <w:iCs/>
          <w:sz w:val="24"/>
          <w:szCs w:val="24"/>
        </w:rPr>
        <w:t>A Concordance to the Poems of John Keats</w:t>
      </w:r>
      <w:r w:rsidRPr="0079611A">
        <w:rPr>
          <w:rFonts w:asciiTheme="majorBidi" w:hAnsiTheme="majorBidi" w:cstheme="majorBidi"/>
          <w:sz w:val="24"/>
          <w:szCs w:val="24"/>
        </w:rPr>
        <w:t xml:space="preserve"> (Gloucester, MA: Peter Smith, 1963)</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Barcus, James E., ed., </w:t>
      </w:r>
      <w:r w:rsidRPr="0079611A">
        <w:rPr>
          <w:rFonts w:asciiTheme="majorBidi" w:hAnsiTheme="majorBidi" w:cstheme="majorBidi"/>
          <w:i/>
          <w:iCs/>
          <w:sz w:val="24"/>
          <w:szCs w:val="24"/>
        </w:rPr>
        <w:t>Percy Bysshe Shelley: The Critical Heritage</w:t>
      </w:r>
      <w:r w:rsidRPr="0079611A">
        <w:rPr>
          <w:rFonts w:asciiTheme="majorBidi" w:hAnsiTheme="majorBidi" w:cstheme="majorBidi"/>
          <w:sz w:val="24"/>
          <w:szCs w:val="24"/>
        </w:rPr>
        <w:t xml:space="preserve"> (London and Boston, MA: Routledge &amp; Kegan Paul, 1975)</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Barnard, John, </w:t>
      </w:r>
      <w:r w:rsidRPr="0079611A">
        <w:rPr>
          <w:rFonts w:asciiTheme="majorBidi" w:hAnsiTheme="majorBidi" w:cstheme="majorBidi"/>
          <w:i/>
          <w:iCs/>
          <w:sz w:val="24"/>
          <w:szCs w:val="24"/>
        </w:rPr>
        <w:t>John Keats</w:t>
      </w:r>
      <w:r w:rsidRPr="0079611A">
        <w:rPr>
          <w:rFonts w:asciiTheme="majorBidi" w:hAnsiTheme="majorBidi" w:cstheme="majorBidi"/>
          <w:sz w:val="24"/>
          <w:szCs w:val="24"/>
        </w:rPr>
        <w:t xml:space="preserve"> (Cambridge: Cambridge UP, 1987)</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Barthes, Roland, </w:t>
      </w:r>
      <w:r w:rsidRPr="0079611A">
        <w:rPr>
          <w:rFonts w:asciiTheme="majorBidi" w:hAnsiTheme="majorBidi" w:cstheme="majorBidi"/>
          <w:i/>
          <w:iCs/>
          <w:sz w:val="24"/>
          <w:szCs w:val="24"/>
        </w:rPr>
        <w:t>A Lover’s Discourse: Fragments</w:t>
      </w:r>
      <w:r w:rsidRPr="0079611A">
        <w:rPr>
          <w:rFonts w:asciiTheme="majorBidi" w:hAnsiTheme="majorBidi" w:cstheme="majorBidi"/>
          <w:sz w:val="24"/>
          <w:szCs w:val="24"/>
        </w:rPr>
        <w:t>, trans. Richard Howard (London: Vintage, 2002)</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Bate, Walter Jackson, </w:t>
      </w:r>
      <w:r w:rsidRPr="0079611A">
        <w:rPr>
          <w:rFonts w:asciiTheme="majorBidi" w:hAnsiTheme="majorBidi" w:cstheme="majorBidi"/>
          <w:i/>
          <w:iCs/>
          <w:sz w:val="24"/>
          <w:szCs w:val="24"/>
        </w:rPr>
        <w:t>John Keats</w:t>
      </w:r>
      <w:r w:rsidRPr="0079611A">
        <w:rPr>
          <w:rFonts w:asciiTheme="majorBidi" w:hAnsiTheme="majorBidi" w:cstheme="majorBidi"/>
          <w:sz w:val="24"/>
          <w:szCs w:val="24"/>
        </w:rPr>
        <w:t xml:space="preserve"> (Cambridge, MA: Harvard UP, 1963)</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Beatty, Bernard, and Vincent Newey, eds., </w:t>
      </w:r>
      <w:r w:rsidRPr="0079611A">
        <w:rPr>
          <w:rFonts w:asciiTheme="majorBidi" w:hAnsiTheme="majorBidi" w:cstheme="majorBidi"/>
          <w:i/>
          <w:iCs/>
          <w:sz w:val="24"/>
          <w:szCs w:val="24"/>
        </w:rPr>
        <w:t>Byron and the Limits of Fiction</w:t>
      </w:r>
      <w:r w:rsidRPr="0079611A">
        <w:rPr>
          <w:rFonts w:asciiTheme="majorBidi" w:hAnsiTheme="majorBidi" w:cstheme="majorBidi"/>
          <w:sz w:val="24"/>
          <w:szCs w:val="24"/>
        </w:rPr>
        <w:t xml:space="preserve"> (Liverpool: Liverpool </w:t>
      </w:r>
      <w:r>
        <w:rPr>
          <w:rFonts w:asciiTheme="majorBidi" w:hAnsiTheme="majorBidi" w:cstheme="majorBidi"/>
          <w:sz w:val="24"/>
          <w:szCs w:val="24"/>
        </w:rPr>
        <w:t>UP</w:t>
      </w:r>
      <w:r w:rsidRPr="0079611A">
        <w:rPr>
          <w:rFonts w:asciiTheme="majorBidi" w:hAnsiTheme="majorBidi" w:cstheme="majorBidi"/>
          <w:sz w:val="24"/>
          <w:szCs w:val="24"/>
        </w:rPr>
        <w:t>, 1988)</w:t>
      </w:r>
    </w:p>
    <w:p w:rsidR="004C1A6B"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Tony Howe, and Charles E. Robinson, eds., </w:t>
      </w:r>
      <w:r w:rsidRPr="0079611A">
        <w:rPr>
          <w:rFonts w:asciiTheme="majorBidi" w:hAnsiTheme="majorBidi" w:cstheme="majorBidi"/>
          <w:i/>
          <w:iCs/>
          <w:sz w:val="24"/>
          <w:szCs w:val="24"/>
        </w:rPr>
        <w:t>Liberty and P</w:t>
      </w:r>
      <w:r>
        <w:rPr>
          <w:rFonts w:asciiTheme="majorBidi" w:hAnsiTheme="majorBidi" w:cstheme="majorBidi"/>
          <w:i/>
          <w:iCs/>
          <w:sz w:val="24"/>
          <w:szCs w:val="24"/>
        </w:rPr>
        <w:t>oetic Licenc</w:t>
      </w:r>
      <w:r w:rsidRPr="0079611A">
        <w:rPr>
          <w:rFonts w:asciiTheme="majorBidi" w:hAnsiTheme="majorBidi" w:cstheme="majorBidi"/>
          <w:i/>
          <w:iCs/>
          <w:sz w:val="24"/>
          <w:szCs w:val="24"/>
        </w:rPr>
        <w:t>e: New Essays on Byron</w:t>
      </w:r>
      <w:r w:rsidRPr="0079611A">
        <w:rPr>
          <w:rFonts w:asciiTheme="majorBidi" w:hAnsiTheme="majorBidi" w:cstheme="majorBidi"/>
          <w:sz w:val="24"/>
          <w:szCs w:val="24"/>
        </w:rPr>
        <w:t xml:space="preserve"> (Liverpool: Liverpool UP, 2008)</w:t>
      </w:r>
    </w:p>
    <w:p w:rsidR="004C1A6B" w:rsidRPr="003836AB" w:rsidRDefault="004C1A6B" w:rsidP="004C1A6B">
      <w:pPr>
        <w:spacing w:line="360" w:lineRule="auto"/>
        <w:ind w:left="720" w:hanging="720"/>
        <w:rPr>
          <w:rFonts w:asciiTheme="majorBidi" w:hAnsiTheme="majorBidi" w:cstheme="majorBidi"/>
          <w:sz w:val="24"/>
          <w:szCs w:val="24"/>
        </w:rPr>
      </w:pPr>
      <w:r w:rsidRPr="003836AB">
        <w:rPr>
          <w:rFonts w:asciiTheme="majorBidi" w:hAnsiTheme="majorBidi" w:cstheme="majorBidi"/>
          <w:sz w:val="24"/>
          <w:szCs w:val="24"/>
        </w:rPr>
        <w:t xml:space="preserve">Beer, John B., </w:t>
      </w:r>
      <w:r w:rsidRPr="003836AB">
        <w:rPr>
          <w:rFonts w:asciiTheme="majorBidi" w:hAnsiTheme="majorBidi" w:cstheme="majorBidi"/>
          <w:i/>
          <w:iCs/>
          <w:sz w:val="24"/>
          <w:szCs w:val="24"/>
        </w:rPr>
        <w:t xml:space="preserve">Blake’s Visionary Universe </w:t>
      </w:r>
      <w:r w:rsidRPr="003836AB">
        <w:rPr>
          <w:rFonts w:asciiTheme="majorBidi" w:hAnsiTheme="majorBidi" w:cstheme="majorBidi"/>
          <w:sz w:val="24"/>
          <w:szCs w:val="24"/>
        </w:rPr>
        <w:t>(Manchester: Manchester UP; New York, NY: Barnes &amp; Noble, 1969)</w:t>
      </w:r>
    </w:p>
    <w:p w:rsidR="004C1A6B"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Behrendt, Stephen C., </w:t>
      </w:r>
      <w:r w:rsidRPr="0079611A">
        <w:rPr>
          <w:rFonts w:asciiTheme="majorBidi" w:hAnsiTheme="majorBidi" w:cstheme="majorBidi"/>
          <w:i/>
          <w:iCs/>
          <w:sz w:val="24"/>
          <w:szCs w:val="24"/>
        </w:rPr>
        <w:t>Shelley and His Audiences</w:t>
      </w:r>
      <w:r w:rsidRPr="0079611A">
        <w:rPr>
          <w:rFonts w:asciiTheme="majorBidi" w:hAnsiTheme="majorBidi" w:cstheme="majorBidi"/>
          <w:sz w:val="24"/>
          <w:szCs w:val="24"/>
        </w:rPr>
        <w:t xml:space="preserve"> (Lincoln, NE &amp; London: University of Nebraska Press, 1989)</w:t>
      </w:r>
    </w:p>
    <w:p w:rsidR="004C1A6B" w:rsidRPr="003836AB" w:rsidRDefault="004C1A6B" w:rsidP="004C1A6B">
      <w:pPr>
        <w:spacing w:line="360" w:lineRule="auto"/>
        <w:rPr>
          <w:rFonts w:asciiTheme="majorBidi" w:hAnsiTheme="majorBidi" w:cstheme="majorBidi"/>
          <w:sz w:val="24"/>
          <w:szCs w:val="24"/>
        </w:rPr>
      </w:pPr>
      <w:r w:rsidRPr="003836AB">
        <w:rPr>
          <w:rFonts w:asciiTheme="majorBidi" w:hAnsiTheme="majorBidi" w:cstheme="majorBidi"/>
          <w:sz w:val="24"/>
          <w:szCs w:val="24"/>
        </w:rPr>
        <w:t xml:space="preserve">——, </w:t>
      </w:r>
      <w:r w:rsidRPr="003836AB">
        <w:rPr>
          <w:rFonts w:asciiTheme="majorBidi" w:hAnsiTheme="majorBidi" w:cstheme="majorBidi"/>
          <w:i/>
          <w:iCs/>
          <w:sz w:val="24"/>
          <w:szCs w:val="24"/>
        </w:rPr>
        <w:t>Reading William Blake</w:t>
      </w:r>
      <w:r w:rsidRPr="003836AB">
        <w:rPr>
          <w:rFonts w:asciiTheme="majorBidi" w:hAnsiTheme="majorBidi" w:cstheme="majorBidi"/>
          <w:sz w:val="24"/>
          <w:szCs w:val="24"/>
        </w:rPr>
        <w:t xml:space="preserve"> (Basingstoke: Macmillan, 1992)</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Bennett, Andrew, </w:t>
      </w:r>
      <w:r w:rsidRPr="0079611A">
        <w:rPr>
          <w:rFonts w:asciiTheme="majorBidi" w:hAnsiTheme="majorBidi" w:cstheme="majorBidi"/>
          <w:i/>
          <w:iCs/>
          <w:sz w:val="24"/>
          <w:szCs w:val="24"/>
        </w:rPr>
        <w:t>Keats, Narrative and Audience</w:t>
      </w:r>
      <w:r w:rsidRPr="0079611A">
        <w:rPr>
          <w:rFonts w:asciiTheme="majorBidi" w:hAnsiTheme="majorBidi" w:cstheme="majorBidi"/>
          <w:sz w:val="24"/>
          <w:szCs w:val="24"/>
        </w:rPr>
        <w:t xml:space="preserve"> (Oxford: Clarendon Press, 1994)</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Bernh</w:t>
      </w:r>
      <w:r>
        <w:rPr>
          <w:rFonts w:asciiTheme="majorBidi" w:hAnsiTheme="majorBidi" w:cstheme="majorBidi"/>
          <w:sz w:val="24"/>
          <w:szCs w:val="24"/>
        </w:rPr>
        <w:t>ard Jackson, Emily A., ‘Manfred’</w:t>
      </w:r>
      <w:r w:rsidRPr="0079611A">
        <w:rPr>
          <w:rFonts w:asciiTheme="majorBidi" w:hAnsiTheme="majorBidi" w:cstheme="majorBidi"/>
          <w:sz w:val="24"/>
          <w:szCs w:val="24"/>
        </w:rPr>
        <w:t xml:space="preserve">s Mental Theater and the Construction of Knowledge’, </w:t>
      </w:r>
      <w:r w:rsidRPr="0079611A">
        <w:rPr>
          <w:rFonts w:asciiTheme="majorBidi" w:hAnsiTheme="majorBidi" w:cstheme="majorBidi"/>
          <w:i/>
          <w:iCs/>
          <w:sz w:val="24"/>
          <w:szCs w:val="24"/>
        </w:rPr>
        <w:t>Studies in English Literature, 1500-1900</w:t>
      </w:r>
      <w:r w:rsidRPr="0079611A">
        <w:rPr>
          <w:rFonts w:asciiTheme="majorBidi" w:hAnsiTheme="majorBidi" w:cstheme="majorBidi"/>
          <w:sz w:val="24"/>
          <w:szCs w:val="24"/>
        </w:rPr>
        <w:t>, 47.4 (2007), 799-824</w:t>
      </w:r>
    </w:p>
    <w:p w:rsidR="004C1A6B" w:rsidRPr="0079611A" w:rsidRDefault="004C1A6B" w:rsidP="004C1A6B">
      <w:pPr>
        <w:spacing w:line="360" w:lineRule="auto"/>
        <w:ind w:left="720" w:hanging="720"/>
        <w:rPr>
          <w:rFonts w:asciiTheme="majorBidi" w:eastAsia="Times New Roman" w:hAnsiTheme="majorBidi" w:cstheme="majorBidi"/>
          <w:sz w:val="24"/>
          <w:szCs w:val="24"/>
        </w:rPr>
      </w:pPr>
      <w:r w:rsidRPr="0079611A">
        <w:rPr>
          <w:rFonts w:asciiTheme="majorBidi" w:eastAsia="Times New Roman" w:hAnsiTheme="majorBidi" w:cstheme="majorBidi"/>
          <w:sz w:val="24"/>
          <w:szCs w:val="24"/>
        </w:rPr>
        <w:t xml:space="preserve">Blades, John, </w:t>
      </w:r>
      <w:r w:rsidRPr="00A4359D">
        <w:rPr>
          <w:rFonts w:asciiTheme="majorBidi" w:eastAsia="Times New Roman" w:hAnsiTheme="majorBidi" w:cstheme="majorBidi"/>
          <w:i/>
          <w:iCs/>
          <w:sz w:val="24"/>
          <w:szCs w:val="24"/>
        </w:rPr>
        <w:t>Shakespeare: The Sonnets</w:t>
      </w:r>
      <w:r w:rsidRPr="0079611A">
        <w:rPr>
          <w:rFonts w:asciiTheme="majorBidi" w:eastAsia="Times New Roman" w:hAnsiTheme="majorBidi" w:cstheme="majorBidi"/>
          <w:sz w:val="24"/>
          <w:szCs w:val="24"/>
        </w:rPr>
        <w:t xml:space="preserve"> (Basingstoke; New York, NY: Palgrave Macmillan, 2007)</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Blank, G. Kim, </w:t>
      </w:r>
      <w:r w:rsidRPr="00A4359D">
        <w:rPr>
          <w:rFonts w:asciiTheme="majorBidi" w:hAnsiTheme="majorBidi" w:cstheme="majorBidi"/>
          <w:i/>
          <w:iCs/>
          <w:sz w:val="24"/>
          <w:szCs w:val="24"/>
        </w:rPr>
        <w:t>The New Shelley: Later Twentieth Century Views</w:t>
      </w:r>
      <w:r w:rsidRPr="0079611A">
        <w:rPr>
          <w:rFonts w:asciiTheme="majorBidi" w:hAnsiTheme="majorBidi" w:cstheme="majorBidi"/>
          <w:sz w:val="24"/>
          <w:szCs w:val="24"/>
        </w:rPr>
        <w:t xml:space="preserve"> (Basingstoke: Macmillan, 1991)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Bloom, Harold, </w:t>
      </w:r>
      <w:r w:rsidRPr="00A4359D">
        <w:rPr>
          <w:rFonts w:asciiTheme="majorBidi" w:hAnsiTheme="majorBidi" w:cstheme="majorBidi"/>
          <w:i/>
          <w:iCs/>
          <w:sz w:val="24"/>
          <w:szCs w:val="24"/>
        </w:rPr>
        <w:t>Shelley’s Mythmaking</w:t>
      </w:r>
      <w:r w:rsidRPr="0079611A">
        <w:rPr>
          <w:rFonts w:asciiTheme="majorBidi" w:hAnsiTheme="majorBidi" w:cstheme="majorBidi"/>
          <w:sz w:val="24"/>
          <w:szCs w:val="24"/>
        </w:rPr>
        <w:t>, Yale Studies in English: Volume 141 (New Haven, CT: Yale UP, 1959)</w:t>
      </w:r>
    </w:p>
    <w:p w:rsidR="004C1A6B"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‘The Internalization of Quest-Romance’, in </w:t>
      </w:r>
      <w:r w:rsidRPr="00A4359D">
        <w:rPr>
          <w:rFonts w:asciiTheme="majorBidi" w:hAnsiTheme="majorBidi" w:cstheme="majorBidi"/>
          <w:i/>
          <w:iCs/>
          <w:sz w:val="24"/>
          <w:szCs w:val="24"/>
        </w:rPr>
        <w:t>Romanticism and Consciousness: Essays in Criticism</w:t>
      </w:r>
      <w:r w:rsidRPr="0079611A">
        <w:rPr>
          <w:rFonts w:asciiTheme="majorBidi" w:hAnsiTheme="majorBidi" w:cstheme="majorBidi"/>
          <w:sz w:val="24"/>
          <w:szCs w:val="24"/>
        </w:rPr>
        <w:t>, ed. by Harold Bloom (New York, NY: Norton, 1970), pp. 3-23</w:t>
      </w:r>
    </w:p>
    <w:p w:rsidR="004C1A6B" w:rsidRPr="003836AB" w:rsidRDefault="004C1A6B" w:rsidP="004C1A6B">
      <w:pPr>
        <w:spacing w:line="360" w:lineRule="auto"/>
        <w:rPr>
          <w:rFonts w:asciiTheme="majorBidi" w:hAnsiTheme="majorBidi" w:cstheme="majorBidi"/>
          <w:sz w:val="24"/>
          <w:szCs w:val="24"/>
        </w:rPr>
      </w:pPr>
      <w:r w:rsidRPr="003836AB">
        <w:rPr>
          <w:rFonts w:asciiTheme="majorBidi" w:hAnsiTheme="majorBidi" w:cstheme="majorBidi"/>
          <w:sz w:val="24"/>
          <w:szCs w:val="24"/>
        </w:rPr>
        <w:t xml:space="preserve">——, </w:t>
      </w:r>
      <w:r w:rsidRPr="003836AB">
        <w:rPr>
          <w:rFonts w:asciiTheme="majorBidi" w:hAnsiTheme="majorBidi" w:cstheme="majorBidi"/>
          <w:i/>
          <w:iCs/>
          <w:sz w:val="24"/>
          <w:szCs w:val="24"/>
        </w:rPr>
        <w:t>The Visionary Company: A Reading of English Romantic Poetry</w:t>
      </w:r>
      <w:r w:rsidRPr="003836AB">
        <w:rPr>
          <w:rFonts w:asciiTheme="majorBidi" w:hAnsiTheme="majorBidi" w:cstheme="majorBidi"/>
          <w:sz w:val="24"/>
          <w:szCs w:val="24"/>
        </w:rPr>
        <w:t xml:space="preserve"> (Ithaca, NY: Cornell UP, 1971)</w:t>
      </w:r>
    </w:p>
    <w:p w:rsidR="004C1A6B" w:rsidRPr="00E01F38" w:rsidRDefault="004C1A6B" w:rsidP="004C1A6B">
      <w:pPr>
        <w:spacing w:line="360" w:lineRule="auto"/>
        <w:rPr>
          <w:rFonts w:asciiTheme="majorBidi" w:hAnsiTheme="majorBidi" w:cstheme="majorBidi"/>
          <w:sz w:val="24"/>
          <w:szCs w:val="24"/>
        </w:rPr>
      </w:pPr>
      <w:r w:rsidRPr="00E01F38">
        <w:rPr>
          <w:rFonts w:asciiTheme="majorBidi" w:hAnsiTheme="majorBidi" w:cstheme="majorBidi"/>
          <w:sz w:val="24"/>
          <w:szCs w:val="24"/>
        </w:rPr>
        <w:t xml:space="preserve">——, </w:t>
      </w:r>
      <w:r w:rsidRPr="00E01F38">
        <w:rPr>
          <w:rFonts w:asciiTheme="majorBidi" w:hAnsiTheme="majorBidi" w:cstheme="majorBidi"/>
          <w:i/>
          <w:iCs/>
          <w:sz w:val="24"/>
          <w:szCs w:val="24"/>
        </w:rPr>
        <w:t xml:space="preserve">The Anxiety of Influence: A Theory of Poetry </w:t>
      </w:r>
      <w:r w:rsidRPr="00E01F38">
        <w:rPr>
          <w:rFonts w:asciiTheme="majorBidi" w:hAnsiTheme="majorBidi" w:cstheme="majorBidi"/>
          <w:sz w:val="24"/>
          <w:szCs w:val="24"/>
        </w:rPr>
        <w:t>(London and New York, NY: Oxford UP, 1973)</w:t>
      </w:r>
    </w:p>
    <w:p w:rsidR="004C1A6B" w:rsidRDefault="004C1A6B" w:rsidP="004C1A6B">
      <w:pPr>
        <w:spacing w:line="360" w:lineRule="auto"/>
        <w:rPr>
          <w:rFonts w:asciiTheme="majorBidi" w:hAnsiTheme="majorBidi" w:cstheme="majorBidi"/>
          <w:sz w:val="20"/>
          <w:szCs w:val="20"/>
        </w:rPr>
      </w:pPr>
      <w:r w:rsidRPr="00E01F38">
        <w:rPr>
          <w:rFonts w:asciiTheme="majorBidi" w:hAnsiTheme="majorBidi" w:cstheme="majorBidi"/>
          <w:sz w:val="24"/>
          <w:szCs w:val="24"/>
        </w:rPr>
        <w:t>——</w:t>
      </w:r>
      <w:r>
        <w:rPr>
          <w:rFonts w:asciiTheme="majorBidi" w:hAnsiTheme="majorBidi" w:cstheme="majorBidi"/>
          <w:sz w:val="24"/>
          <w:szCs w:val="24"/>
        </w:rPr>
        <w:t>,</w:t>
      </w:r>
      <w:r w:rsidRPr="00E01F38">
        <w:rPr>
          <w:rFonts w:asciiTheme="majorBidi" w:hAnsiTheme="majorBidi" w:cstheme="majorBidi"/>
          <w:sz w:val="24"/>
          <w:szCs w:val="24"/>
        </w:rPr>
        <w:t xml:space="preserve"> and others, eds., </w:t>
      </w:r>
      <w:r w:rsidRPr="00E01F38">
        <w:rPr>
          <w:rFonts w:asciiTheme="majorBidi" w:hAnsiTheme="majorBidi" w:cstheme="majorBidi"/>
          <w:i/>
          <w:iCs/>
          <w:sz w:val="24"/>
          <w:szCs w:val="24"/>
        </w:rPr>
        <w:t>Deconstruction and Criticism</w:t>
      </w:r>
      <w:r w:rsidRPr="00E01F38">
        <w:rPr>
          <w:rFonts w:asciiTheme="majorBidi" w:hAnsiTheme="majorBidi" w:cstheme="majorBidi"/>
          <w:sz w:val="24"/>
          <w:szCs w:val="24"/>
        </w:rPr>
        <w:t xml:space="preserve"> (London: Routledge &amp; Kegan Paul, 1979)</w:t>
      </w:r>
      <w:r w:rsidRPr="00E01F38">
        <w:rPr>
          <w:rFonts w:asciiTheme="majorBidi" w:hAnsiTheme="majorBidi" w:cstheme="majorBidi"/>
          <w:sz w:val="20"/>
          <w:szCs w:val="20"/>
        </w:rPr>
        <w:t xml:space="preserve">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Bone, Drummond, ed., </w:t>
      </w:r>
      <w:r w:rsidRPr="00A4359D">
        <w:rPr>
          <w:rFonts w:asciiTheme="majorBidi" w:hAnsiTheme="majorBidi" w:cstheme="majorBidi"/>
          <w:i/>
          <w:iCs/>
          <w:sz w:val="24"/>
          <w:szCs w:val="24"/>
        </w:rPr>
        <w:t>The Cambridge Companion to Byron</w:t>
      </w:r>
      <w:r w:rsidRPr="0079611A">
        <w:rPr>
          <w:rFonts w:asciiTheme="majorBidi" w:hAnsiTheme="majorBidi" w:cstheme="majorBidi"/>
          <w:sz w:val="24"/>
          <w:szCs w:val="24"/>
        </w:rPr>
        <w:t xml:space="preserve"> (Cambridge: Cambridge UP, 2004)</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Bonca, Teddi Chichester, </w:t>
      </w:r>
      <w:r w:rsidRPr="00A4359D">
        <w:rPr>
          <w:rFonts w:asciiTheme="majorBidi" w:hAnsiTheme="majorBidi" w:cstheme="majorBidi"/>
          <w:i/>
          <w:iCs/>
          <w:sz w:val="24"/>
          <w:szCs w:val="24"/>
        </w:rPr>
        <w:t>Shelley’s Mirrors of Love: Narcissism, Sacrifice, and Sorority</w:t>
      </w:r>
      <w:r w:rsidRPr="0079611A">
        <w:rPr>
          <w:rFonts w:asciiTheme="majorBidi" w:hAnsiTheme="majorBidi" w:cstheme="majorBidi"/>
          <w:sz w:val="24"/>
          <w:szCs w:val="24"/>
        </w:rPr>
        <w:t xml:space="preserve"> (Albany, NY: State University of New York Press, 1999)</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Bostetter, Edward E., </w:t>
      </w:r>
      <w:r w:rsidRPr="00A4359D">
        <w:rPr>
          <w:rFonts w:asciiTheme="majorBidi" w:hAnsiTheme="majorBidi" w:cstheme="majorBidi"/>
          <w:i/>
          <w:iCs/>
          <w:sz w:val="24"/>
          <w:szCs w:val="24"/>
        </w:rPr>
        <w:t>The Romantic Ventriloquists: Wordsworth, Coleridge, Keats, Shelley, Byron</w:t>
      </w:r>
      <w:r w:rsidRPr="0079611A">
        <w:rPr>
          <w:rFonts w:asciiTheme="majorBidi" w:hAnsiTheme="majorBidi" w:cstheme="majorBidi"/>
          <w:sz w:val="24"/>
          <w:szCs w:val="24"/>
        </w:rPr>
        <w:t xml:space="preserve"> (Seattle, WA: University of Washington Press, 1963)</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Bradley, A.</w:t>
      </w:r>
      <w:r>
        <w:rPr>
          <w:rFonts w:asciiTheme="majorBidi" w:hAnsiTheme="majorBidi" w:cstheme="majorBidi"/>
          <w:sz w:val="24"/>
          <w:szCs w:val="24"/>
        </w:rPr>
        <w:t xml:space="preserve"> </w:t>
      </w:r>
      <w:r w:rsidRPr="0079611A">
        <w:rPr>
          <w:rFonts w:asciiTheme="majorBidi" w:hAnsiTheme="majorBidi" w:cstheme="majorBidi"/>
          <w:sz w:val="24"/>
          <w:szCs w:val="24"/>
        </w:rPr>
        <w:t xml:space="preserve">C., </w:t>
      </w:r>
      <w:r w:rsidRPr="00A4359D">
        <w:rPr>
          <w:rFonts w:asciiTheme="majorBidi" w:hAnsiTheme="majorBidi" w:cstheme="majorBidi"/>
          <w:i/>
          <w:iCs/>
          <w:sz w:val="24"/>
          <w:szCs w:val="24"/>
        </w:rPr>
        <w:t>Oxford Lectures on Poetry</w:t>
      </w:r>
      <w:r w:rsidRPr="0079611A">
        <w:rPr>
          <w:rFonts w:asciiTheme="majorBidi" w:hAnsiTheme="majorBidi" w:cstheme="majorBidi"/>
          <w:sz w:val="24"/>
          <w:szCs w:val="24"/>
        </w:rPr>
        <w:t xml:space="preserve"> (London: Macmillan, 1905)</w:t>
      </w:r>
    </w:p>
    <w:p w:rsidR="004C1A6B" w:rsidRPr="00E01F38" w:rsidRDefault="004C1A6B" w:rsidP="004C1A6B">
      <w:pPr>
        <w:spacing w:line="360" w:lineRule="auto"/>
        <w:ind w:left="720" w:hanging="720"/>
        <w:rPr>
          <w:rFonts w:asciiTheme="majorBidi" w:eastAsia="Times New Roman" w:hAnsiTheme="majorBidi" w:cstheme="majorBidi"/>
          <w:sz w:val="24"/>
          <w:szCs w:val="24"/>
        </w:rPr>
      </w:pPr>
      <w:r w:rsidRPr="00E01F38">
        <w:rPr>
          <w:rFonts w:asciiTheme="majorBidi" w:eastAsia="Times New Roman" w:hAnsiTheme="majorBidi" w:cstheme="majorBidi"/>
          <w:sz w:val="24"/>
          <w:szCs w:val="24"/>
        </w:rPr>
        <w:t xml:space="preserve">Brewer, William D., </w:t>
      </w:r>
      <w:r w:rsidRPr="00E01F38">
        <w:rPr>
          <w:rFonts w:asciiTheme="majorBidi" w:eastAsia="Times New Roman" w:hAnsiTheme="majorBidi" w:cstheme="majorBidi"/>
          <w:i/>
          <w:iCs/>
          <w:sz w:val="24"/>
          <w:szCs w:val="24"/>
        </w:rPr>
        <w:t>The Shelley-Byron Conversation</w:t>
      </w:r>
      <w:r w:rsidRPr="00E01F38">
        <w:rPr>
          <w:rFonts w:asciiTheme="majorBidi" w:eastAsia="Times New Roman" w:hAnsiTheme="majorBidi" w:cstheme="majorBidi"/>
          <w:sz w:val="24"/>
          <w:szCs w:val="24"/>
        </w:rPr>
        <w:t xml:space="preserve"> (Gainesville, FL: University Press of Florida, 1994)</w:t>
      </w:r>
    </w:p>
    <w:p w:rsidR="004C1A6B" w:rsidRPr="001E2C45" w:rsidRDefault="004C1A6B" w:rsidP="004C1A6B">
      <w:pPr>
        <w:pStyle w:val="NoSpacing"/>
        <w:spacing w:after="200" w:line="360" w:lineRule="auto"/>
        <w:ind w:left="720" w:hanging="720"/>
        <w:rPr>
          <w:rFonts w:asciiTheme="majorBidi" w:hAnsiTheme="majorBidi" w:cstheme="majorBidi"/>
          <w:sz w:val="24"/>
          <w:szCs w:val="24"/>
        </w:rPr>
      </w:pPr>
      <w:r w:rsidRPr="001E2C45">
        <w:rPr>
          <w:rFonts w:asciiTheme="majorBidi" w:hAnsiTheme="majorBidi" w:cstheme="majorBidi"/>
          <w:sz w:val="24"/>
          <w:szCs w:val="24"/>
        </w:rPr>
        <w:t>Brimley</w:t>
      </w:r>
      <w:r>
        <w:rPr>
          <w:rFonts w:asciiTheme="majorBidi" w:hAnsiTheme="majorBidi" w:cstheme="majorBidi"/>
          <w:sz w:val="24"/>
          <w:szCs w:val="24"/>
        </w:rPr>
        <w:t>, R.</w:t>
      </w:r>
      <w:r w:rsidRPr="001E2C45">
        <w:rPr>
          <w:rFonts w:asciiTheme="majorBidi" w:hAnsiTheme="majorBidi" w:cstheme="majorBidi"/>
          <w:sz w:val="24"/>
          <w:szCs w:val="24"/>
        </w:rPr>
        <w:t xml:space="preserve"> Johnson, </w:t>
      </w:r>
      <w:r w:rsidRPr="001E2C45">
        <w:rPr>
          <w:rFonts w:asciiTheme="majorBidi" w:hAnsiTheme="majorBidi" w:cstheme="majorBidi"/>
          <w:i/>
          <w:iCs/>
          <w:sz w:val="24"/>
          <w:szCs w:val="24"/>
        </w:rPr>
        <w:t>Shelley-Leigh Hunt: How Friendship Made History</w:t>
      </w:r>
      <w:r w:rsidRPr="001E2C45">
        <w:rPr>
          <w:rFonts w:asciiTheme="majorBidi" w:hAnsiTheme="majorBidi" w:cstheme="majorBidi"/>
          <w:sz w:val="24"/>
          <w:szCs w:val="24"/>
        </w:rPr>
        <w:t>, 2</w:t>
      </w:r>
      <w:r w:rsidRPr="001E2C45">
        <w:rPr>
          <w:rFonts w:asciiTheme="majorBidi" w:hAnsiTheme="majorBidi" w:cstheme="majorBidi"/>
          <w:sz w:val="24"/>
          <w:szCs w:val="24"/>
          <w:vertAlign w:val="superscript"/>
        </w:rPr>
        <w:t>nd</w:t>
      </w:r>
      <w:r w:rsidRPr="001E2C45">
        <w:rPr>
          <w:rFonts w:asciiTheme="majorBidi" w:hAnsiTheme="majorBidi" w:cstheme="majorBidi"/>
          <w:sz w:val="24"/>
          <w:szCs w:val="24"/>
        </w:rPr>
        <w:t xml:space="preserve"> edn (L</w:t>
      </w:r>
      <w:r>
        <w:rPr>
          <w:rFonts w:asciiTheme="majorBidi" w:hAnsiTheme="majorBidi" w:cstheme="majorBidi"/>
          <w:sz w:val="24"/>
          <w:szCs w:val="24"/>
        </w:rPr>
        <w:t>ondon: Ingpen and Grant, 1929)</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Brown, Richard E., ‘The Role of Dante in </w:t>
      </w:r>
      <w:r w:rsidRPr="00B30F1A">
        <w:rPr>
          <w:rFonts w:asciiTheme="majorBidi" w:hAnsiTheme="majorBidi" w:cstheme="majorBidi"/>
          <w:i/>
          <w:iCs/>
          <w:sz w:val="24"/>
          <w:szCs w:val="24"/>
        </w:rPr>
        <w:t>Epipsychidion</w:t>
      </w:r>
      <w:r w:rsidRPr="0079611A">
        <w:rPr>
          <w:rFonts w:asciiTheme="majorBidi" w:hAnsiTheme="majorBidi" w:cstheme="majorBidi"/>
          <w:sz w:val="24"/>
          <w:szCs w:val="24"/>
        </w:rPr>
        <w:t xml:space="preserve">’, </w:t>
      </w:r>
      <w:r w:rsidRPr="00A4359D">
        <w:rPr>
          <w:rFonts w:asciiTheme="majorBidi" w:hAnsiTheme="majorBidi" w:cstheme="majorBidi"/>
          <w:i/>
          <w:iCs/>
          <w:sz w:val="24"/>
          <w:szCs w:val="24"/>
        </w:rPr>
        <w:t>Comparative Literature</w:t>
      </w:r>
      <w:r w:rsidRPr="0079611A">
        <w:rPr>
          <w:rFonts w:asciiTheme="majorBidi" w:hAnsiTheme="majorBidi" w:cstheme="majorBidi"/>
          <w:sz w:val="24"/>
          <w:szCs w:val="24"/>
        </w:rPr>
        <w:t>, 30.3 (1978), 223-235</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Burwick, Frederick, and Paul Douglass, eds., </w:t>
      </w:r>
      <w:r w:rsidRPr="00A4359D">
        <w:rPr>
          <w:rFonts w:asciiTheme="majorBidi" w:hAnsiTheme="majorBidi" w:cstheme="majorBidi"/>
          <w:i/>
          <w:iCs/>
          <w:sz w:val="24"/>
          <w:szCs w:val="24"/>
        </w:rPr>
        <w:t>Dante and Italy in British Romanticism</w:t>
      </w:r>
      <w:r w:rsidRPr="0079611A">
        <w:rPr>
          <w:rFonts w:asciiTheme="majorBidi" w:hAnsiTheme="majorBidi" w:cstheme="majorBidi"/>
          <w:sz w:val="24"/>
          <w:szCs w:val="24"/>
        </w:rPr>
        <w:t xml:space="preserve"> (New York, NY: Palgrave Macmillan, 2011)</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Callaghan, Madeleine, ‘“His Mute Voice”: The Two Heroes of </w:t>
      </w:r>
      <w:r w:rsidRPr="00B30F1A">
        <w:rPr>
          <w:rFonts w:asciiTheme="majorBidi" w:hAnsiTheme="majorBidi" w:cstheme="majorBidi"/>
          <w:i/>
          <w:iCs/>
          <w:sz w:val="24"/>
          <w:szCs w:val="24"/>
        </w:rPr>
        <w:t>Adonais</w:t>
      </w:r>
      <w:r w:rsidRPr="0079611A">
        <w:rPr>
          <w:rFonts w:asciiTheme="majorBidi" w:hAnsiTheme="majorBidi" w:cstheme="majorBidi"/>
          <w:sz w:val="24"/>
          <w:szCs w:val="24"/>
        </w:rPr>
        <w:t xml:space="preserve">’, </w:t>
      </w:r>
      <w:r w:rsidRPr="00621ABE">
        <w:rPr>
          <w:rFonts w:asciiTheme="majorBidi" w:hAnsiTheme="majorBidi" w:cstheme="majorBidi"/>
          <w:i/>
          <w:iCs/>
          <w:sz w:val="24"/>
          <w:szCs w:val="24"/>
        </w:rPr>
        <w:t>Keats-Shelley Review</w:t>
      </w:r>
      <w:r w:rsidRPr="0079611A">
        <w:rPr>
          <w:rFonts w:asciiTheme="majorBidi" w:hAnsiTheme="majorBidi" w:cstheme="majorBidi"/>
          <w:sz w:val="24"/>
          <w:szCs w:val="24"/>
        </w:rPr>
        <w:t>, 24 (2010), 38-52</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‘Shelley and the Ambivalence of Idealism’, </w:t>
      </w:r>
      <w:r w:rsidRPr="00621ABE">
        <w:rPr>
          <w:rFonts w:asciiTheme="majorBidi" w:hAnsiTheme="majorBidi" w:cstheme="majorBidi"/>
          <w:i/>
          <w:iCs/>
          <w:sz w:val="24"/>
          <w:szCs w:val="24"/>
        </w:rPr>
        <w:t>Keats-Shelley Journal</w:t>
      </w:r>
      <w:r w:rsidRPr="0079611A">
        <w:rPr>
          <w:rFonts w:asciiTheme="majorBidi" w:hAnsiTheme="majorBidi" w:cstheme="majorBidi"/>
          <w:sz w:val="24"/>
          <w:szCs w:val="24"/>
        </w:rPr>
        <w:t xml:space="preserve">, 64 (2015), 92-104 </w:t>
      </w:r>
    </w:p>
    <w:p w:rsidR="004C1A6B" w:rsidRPr="0079611A" w:rsidRDefault="004C1A6B" w:rsidP="004C1A6B">
      <w:pPr>
        <w:spacing w:line="360" w:lineRule="auto"/>
        <w:rPr>
          <w:rFonts w:asciiTheme="majorBidi" w:hAnsiTheme="majorBidi" w:cstheme="majorBidi"/>
          <w:sz w:val="24"/>
          <w:szCs w:val="24"/>
          <w:shd w:val="clear" w:color="auto" w:fill="FFFFFF"/>
        </w:rPr>
      </w:pPr>
      <w:r w:rsidRPr="0079611A">
        <w:rPr>
          <w:rFonts w:asciiTheme="majorBidi" w:hAnsiTheme="majorBidi" w:cstheme="majorBidi"/>
          <w:sz w:val="24"/>
          <w:szCs w:val="24"/>
          <w:shd w:val="clear" w:color="auto" w:fill="FFFFFF"/>
        </w:rPr>
        <w:t xml:space="preserve">Cate, Curtis, </w:t>
      </w:r>
      <w:r w:rsidRPr="00621ABE">
        <w:rPr>
          <w:rFonts w:asciiTheme="majorBidi" w:hAnsiTheme="majorBidi" w:cstheme="majorBidi"/>
          <w:i/>
          <w:iCs/>
          <w:sz w:val="24"/>
          <w:szCs w:val="24"/>
          <w:shd w:val="clear" w:color="auto" w:fill="FFFFFF"/>
        </w:rPr>
        <w:t>Friedrich Nietzsche: A Biography</w:t>
      </w:r>
      <w:r w:rsidRPr="0079611A">
        <w:rPr>
          <w:rFonts w:asciiTheme="majorBidi" w:hAnsiTheme="majorBidi" w:cstheme="majorBidi"/>
          <w:sz w:val="24"/>
          <w:szCs w:val="24"/>
          <w:shd w:val="clear" w:color="auto" w:fill="FFFFFF"/>
        </w:rPr>
        <w:t xml:space="preserve"> (London: Pimlico, 2003)</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Chernaik, Judith, ‘The Figure of the Poet in Shelley’, </w:t>
      </w:r>
      <w:r w:rsidRPr="00B30F1A">
        <w:rPr>
          <w:rFonts w:asciiTheme="majorBidi" w:hAnsiTheme="majorBidi" w:cstheme="majorBidi"/>
          <w:i/>
          <w:iCs/>
          <w:sz w:val="24"/>
          <w:szCs w:val="24"/>
        </w:rPr>
        <w:t>ELH</w:t>
      </w:r>
      <w:r w:rsidRPr="0079611A">
        <w:rPr>
          <w:rFonts w:asciiTheme="majorBidi" w:hAnsiTheme="majorBidi" w:cstheme="majorBidi"/>
          <w:sz w:val="24"/>
          <w:szCs w:val="24"/>
        </w:rPr>
        <w:t xml:space="preserve">, 35.4 (1968), 566-90 </w:t>
      </w:r>
    </w:p>
    <w:p w:rsidR="004C1A6B" w:rsidRPr="0079611A" w:rsidRDefault="004C1A6B" w:rsidP="004C1A6B">
      <w:pPr>
        <w:spacing w:line="360" w:lineRule="auto"/>
        <w:rPr>
          <w:rFonts w:asciiTheme="majorBidi" w:hAnsiTheme="majorBidi" w:cstheme="majorBidi"/>
          <w:bCs/>
          <w:sz w:val="24"/>
          <w:szCs w:val="24"/>
        </w:rPr>
      </w:pPr>
      <w:r>
        <w:rPr>
          <w:rFonts w:asciiTheme="majorBidi" w:hAnsiTheme="majorBidi" w:cstheme="majorBidi"/>
          <w:bCs/>
          <w:sz w:val="24"/>
          <w:szCs w:val="24"/>
        </w:rPr>
        <w:t>——</w:t>
      </w:r>
      <w:r w:rsidRPr="0079611A">
        <w:rPr>
          <w:rFonts w:asciiTheme="majorBidi" w:hAnsiTheme="majorBidi" w:cstheme="majorBidi"/>
          <w:bCs/>
          <w:sz w:val="24"/>
          <w:szCs w:val="24"/>
        </w:rPr>
        <w:t xml:space="preserve">, </w:t>
      </w:r>
      <w:r w:rsidRPr="00B30F1A">
        <w:rPr>
          <w:rFonts w:asciiTheme="majorBidi" w:hAnsiTheme="majorBidi" w:cstheme="majorBidi"/>
          <w:bCs/>
          <w:i/>
          <w:iCs/>
          <w:sz w:val="24"/>
          <w:szCs w:val="24"/>
        </w:rPr>
        <w:t>The Lyrics of Shelley</w:t>
      </w:r>
      <w:r w:rsidRPr="0079611A">
        <w:rPr>
          <w:rFonts w:asciiTheme="majorBidi" w:hAnsiTheme="majorBidi" w:cstheme="majorBidi"/>
          <w:bCs/>
          <w:sz w:val="24"/>
          <w:szCs w:val="24"/>
        </w:rPr>
        <w:t xml:space="preserve"> (Cleveland, OH: Press of Case Western Reserve University, 1972)</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Chernaik, Judith and Timothy Burnett, ‘The Byron and Shelley Notebooks in the Scrope Davies Find’, </w:t>
      </w:r>
      <w:r w:rsidRPr="00B30F1A">
        <w:rPr>
          <w:rFonts w:asciiTheme="majorBidi" w:hAnsiTheme="majorBidi" w:cstheme="majorBidi"/>
          <w:i/>
          <w:iCs/>
          <w:sz w:val="24"/>
          <w:szCs w:val="24"/>
        </w:rPr>
        <w:t>The Review of English Studies</w:t>
      </w:r>
      <w:r w:rsidRPr="0079611A">
        <w:rPr>
          <w:rFonts w:asciiTheme="majorBidi" w:hAnsiTheme="majorBidi" w:cstheme="majorBidi"/>
          <w:sz w:val="24"/>
          <w:szCs w:val="24"/>
        </w:rPr>
        <w:t>, New Series, 29.113 (1978), 36-49</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Chew, Samuel Claggett, </w:t>
      </w:r>
      <w:r w:rsidRPr="00B30F1A">
        <w:rPr>
          <w:rFonts w:asciiTheme="majorBidi" w:hAnsiTheme="majorBidi" w:cstheme="majorBidi"/>
          <w:i/>
          <w:iCs/>
          <w:sz w:val="24"/>
          <w:szCs w:val="24"/>
        </w:rPr>
        <w:t>The Dramas of Lord Byron: A Critical Study</w:t>
      </w:r>
      <w:r w:rsidRPr="0079611A">
        <w:rPr>
          <w:rFonts w:asciiTheme="majorBidi" w:hAnsiTheme="majorBidi" w:cstheme="majorBidi"/>
          <w:sz w:val="24"/>
          <w:szCs w:val="24"/>
        </w:rPr>
        <w:t xml:space="preserve"> (Miami, FL: HardPress Publishing, 2013 [1915])</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Christensen, Jerome, </w:t>
      </w:r>
      <w:r w:rsidRPr="00B30F1A">
        <w:rPr>
          <w:rFonts w:asciiTheme="majorBidi" w:hAnsiTheme="majorBidi" w:cstheme="majorBidi"/>
          <w:i/>
          <w:iCs/>
          <w:sz w:val="24"/>
          <w:szCs w:val="24"/>
        </w:rPr>
        <w:t>Lord Byron’s Strength: Romantic Writing and Commercial Society</w:t>
      </w:r>
      <w:r w:rsidRPr="0079611A">
        <w:rPr>
          <w:rFonts w:asciiTheme="majorBidi" w:hAnsiTheme="majorBidi" w:cstheme="majorBidi"/>
          <w:sz w:val="24"/>
          <w:szCs w:val="24"/>
        </w:rPr>
        <w:t xml:space="preserve"> (Baltimore, MD: Johns Hopkins UP, 1993)</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Clarke, Timothy, and Jerrold E. Hogle, </w:t>
      </w:r>
      <w:r w:rsidRPr="00B30F1A">
        <w:rPr>
          <w:rFonts w:asciiTheme="majorBidi" w:hAnsiTheme="majorBidi" w:cstheme="majorBidi"/>
          <w:i/>
          <w:iCs/>
          <w:sz w:val="24"/>
          <w:szCs w:val="24"/>
        </w:rPr>
        <w:t>Evaluating Shelley</w:t>
      </w:r>
      <w:r w:rsidRPr="0079611A">
        <w:rPr>
          <w:rFonts w:asciiTheme="majorBidi" w:hAnsiTheme="majorBidi" w:cstheme="majorBidi"/>
          <w:sz w:val="24"/>
          <w:szCs w:val="24"/>
        </w:rPr>
        <w:t xml:space="preserve"> (</w:t>
      </w:r>
      <w:r>
        <w:rPr>
          <w:rFonts w:asciiTheme="majorBidi" w:hAnsiTheme="majorBidi" w:cstheme="majorBidi"/>
          <w:sz w:val="24"/>
          <w:szCs w:val="24"/>
        </w:rPr>
        <w:t>Edinburgh: Edinburgh UP, 1996)</w:t>
      </w:r>
    </w:p>
    <w:p w:rsidR="004C1A6B" w:rsidRPr="00931AFE" w:rsidRDefault="004C1A6B" w:rsidP="004C1A6B">
      <w:pPr>
        <w:spacing w:line="360" w:lineRule="auto"/>
        <w:ind w:left="720" w:hanging="720"/>
        <w:rPr>
          <w:rFonts w:asciiTheme="majorBidi" w:hAnsiTheme="majorBidi" w:cstheme="majorBidi"/>
          <w:sz w:val="24"/>
          <w:szCs w:val="24"/>
        </w:rPr>
      </w:pPr>
      <w:r w:rsidRPr="00931AFE">
        <w:rPr>
          <w:rFonts w:asciiTheme="majorBidi" w:hAnsiTheme="majorBidi" w:cstheme="majorBidi"/>
          <w:sz w:val="24"/>
          <w:szCs w:val="24"/>
        </w:rPr>
        <w:t xml:space="preserve">Cooke, Michael G., </w:t>
      </w:r>
      <w:r w:rsidRPr="00931AFE">
        <w:rPr>
          <w:rFonts w:asciiTheme="majorBidi" w:hAnsiTheme="majorBidi" w:cstheme="majorBidi"/>
          <w:i/>
          <w:iCs/>
          <w:sz w:val="24"/>
          <w:szCs w:val="24"/>
        </w:rPr>
        <w:t>The Blind Man Traces the Circle: On the Patterns and Philosophy of Byron’s Poetry</w:t>
      </w:r>
      <w:r w:rsidRPr="00931AFE">
        <w:rPr>
          <w:rFonts w:asciiTheme="majorBidi" w:hAnsiTheme="majorBidi" w:cstheme="majorBidi"/>
          <w:sz w:val="24"/>
          <w:szCs w:val="24"/>
        </w:rPr>
        <w:t xml:space="preserve"> (Princeton, NJ: Princeton UP, 1969) </w:t>
      </w:r>
    </w:p>
    <w:p w:rsidR="004C1A6B" w:rsidRPr="00931AFE" w:rsidRDefault="004C1A6B" w:rsidP="004C1A6B">
      <w:pPr>
        <w:spacing w:line="360" w:lineRule="auto"/>
        <w:rPr>
          <w:rFonts w:asciiTheme="majorBidi" w:hAnsiTheme="majorBidi" w:cstheme="majorBidi"/>
          <w:sz w:val="24"/>
          <w:szCs w:val="24"/>
        </w:rPr>
      </w:pPr>
      <w:r w:rsidRPr="00931AFE">
        <w:rPr>
          <w:rFonts w:asciiTheme="majorBidi" w:hAnsiTheme="majorBidi" w:cstheme="majorBidi"/>
          <w:sz w:val="24"/>
          <w:szCs w:val="24"/>
        </w:rPr>
        <w:t xml:space="preserve">——, </w:t>
      </w:r>
      <w:r w:rsidRPr="00931AFE">
        <w:rPr>
          <w:rFonts w:asciiTheme="majorBidi" w:hAnsiTheme="majorBidi" w:cstheme="majorBidi"/>
          <w:i/>
          <w:iCs/>
          <w:sz w:val="24"/>
          <w:szCs w:val="24"/>
        </w:rPr>
        <w:t>The Romantic Will</w:t>
      </w:r>
      <w:r w:rsidRPr="00931AFE">
        <w:rPr>
          <w:rFonts w:asciiTheme="majorBidi" w:hAnsiTheme="majorBidi" w:cstheme="majorBidi"/>
          <w:sz w:val="24"/>
          <w:szCs w:val="24"/>
        </w:rPr>
        <w:t xml:space="preserve"> (New Haven, CT &amp; London: Yale UP, 1976)</w:t>
      </w:r>
    </w:p>
    <w:p w:rsidR="004C1A6B" w:rsidRPr="00931AFE" w:rsidRDefault="004C1A6B" w:rsidP="004C1A6B">
      <w:pPr>
        <w:spacing w:line="360" w:lineRule="auto"/>
        <w:ind w:left="720" w:hanging="720"/>
        <w:rPr>
          <w:rFonts w:asciiTheme="majorBidi" w:hAnsiTheme="majorBidi" w:cstheme="majorBidi"/>
          <w:sz w:val="24"/>
          <w:szCs w:val="24"/>
        </w:rPr>
      </w:pPr>
      <w:r w:rsidRPr="00931AFE">
        <w:rPr>
          <w:rFonts w:asciiTheme="majorBidi" w:hAnsiTheme="majorBidi" w:cstheme="majorBidi"/>
          <w:sz w:val="24"/>
          <w:szCs w:val="24"/>
        </w:rPr>
        <w:t xml:space="preserve">Cousins, A. D., and Peter Howarth, eds., </w:t>
      </w:r>
      <w:r w:rsidRPr="00931AFE">
        <w:rPr>
          <w:rFonts w:asciiTheme="majorBidi" w:hAnsiTheme="majorBidi" w:cstheme="majorBidi"/>
          <w:i/>
          <w:iCs/>
          <w:sz w:val="24"/>
          <w:szCs w:val="24"/>
        </w:rPr>
        <w:t>The Cambridge Companion to the Sonnet</w:t>
      </w:r>
      <w:r w:rsidRPr="00931AFE">
        <w:rPr>
          <w:rFonts w:asciiTheme="majorBidi" w:hAnsiTheme="majorBidi" w:cstheme="majorBidi"/>
          <w:sz w:val="24"/>
          <w:szCs w:val="24"/>
        </w:rPr>
        <w:t xml:space="preserve"> (Cambridge &amp; New York, NY: Cambridge UP, 2011)</w:t>
      </w:r>
    </w:p>
    <w:p w:rsidR="004C1A6B" w:rsidRPr="00931AFE" w:rsidRDefault="004C1A6B" w:rsidP="004C1A6B">
      <w:pPr>
        <w:spacing w:line="360" w:lineRule="auto"/>
        <w:ind w:left="720" w:hanging="720"/>
        <w:rPr>
          <w:rFonts w:asciiTheme="majorBidi" w:hAnsiTheme="majorBidi" w:cstheme="majorBidi"/>
          <w:sz w:val="24"/>
          <w:szCs w:val="24"/>
        </w:rPr>
      </w:pPr>
      <w:r w:rsidRPr="00931AFE">
        <w:rPr>
          <w:rFonts w:asciiTheme="majorBidi" w:hAnsiTheme="majorBidi" w:cstheme="majorBidi"/>
          <w:sz w:val="24"/>
          <w:szCs w:val="24"/>
        </w:rPr>
        <w:t xml:space="preserve">Cox, Jeffrey N., </w:t>
      </w:r>
      <w:r w:rsidRPr="00931AFE">
        <w:rPr>
          <w:rFonts w:asciiTheme="majorBidi" w:hAnsiTheme="majorBidi" w:cstheme="majorBidi"/>
          <w:i/>
          <w:iCs/>
          <w:sz w:val="24"/>
          <w:szCs w:val="24"/>
        </w:rPr>
        <w:t>Poetry and Politics in the Cockney School: Keats, Shelley, Hunt and their Circle</w:t>
      </w:r>
      <w:r w:rsidRPr="00931AFE">
        <w:rPr>
          <w:rFonts w:asciiTheme="majorBidi" w:hAnsiTheme="majorBidi" w:cstheme="majorBidi"/>
          <w:sz w:val="24"/>
          <w:szCs w:val="24"/>
        </w:rPr>
        <w:t xml:space="preserve"> (Cambridge: Cambridge UP, 1998)</w:t>
      </w:r>
    </w:p>
    <w:p w:rsidR="004C1A6B" w:rsidRPr="00931AFE" w:rsidRDefault="004C1A6B" w:rsidP="004C1A6B">
      <w:pPr>
        <w:spacing w:line="360" w:lineRule="auto"/>
        <w:rPr>
          <w:rFonts w:asciiTheme="majorBidi" w:hAnsiTheme="majorBidi" w:cstheme="majorBidi"/>
          <w:sz w:val="24"/>
          <w:szCs w:val="24"/>
        </w:rPr>
      </w:pPr>
      <w:r w:rsidRPr="00931AFE">
        <w:rPr>
          <w:rFonts w:asciiTheme="majorBidi" w:hAnsiTheme="majorBidi" w:cstheme="majorBidi"/>
          <w:sz w:val="24"/>
          <w:szCs w:val="24"/>
        </w:rPr>
        <w:t xml:space="preserve">Creaser, John, ‘Rhymes, Rhyme and Rhyming’, </w:t>
      </w:r>
      <w:r w:rsidRPr="00931AFE">
        <w:rPr>
          <w:rFonts w:asciiTheme="majorBidi" w:hAnsiTheme="majorBidi" w:cstheme="majorBidi"/>
          <w:i/>
          <w:iCs/>
          <w:sz w:val="24"/>
          <w:szCs w:val="24"/>
        </w:rPr>
        <w:t>Essays in Criticism</w:t>
      </w:r>
      <w:r w:rsidRPr="00931AFE">
        <w:rPr>
          <w:rFonts w:asciiTheme="majorBidi" w:hAnsiTheme="majorBidi" w:cstheme="majorBidi"/>
          <w:sz w:val="24"/>
          <w:szCs w:val="24"/>
        </w:rPr>
        <w:t>, 62.4 (2012), 438-60</w:t>
      </w:r>
    </w:p>
    <w:p w:rsidR="004C1A6B" w:rsidRPr="00931AFE" w:rsidRDefault="004C1A6B" w:rsidP="004C1A6B">
      <w:pPr>
        <w:spacing w:line="360" w:lineRule="auto"/>
        <w:rPr>
          <w:rFonts w:asciiTheme="majorBidi" w:hAnsiTheme="majorBidi" w:cstheme="majorBidi"/>
          <w:sz w:val="24"/>
          <w:szCs w:val="24"/>
        </w:rPr>
      </w:pPr>
      <w:r w:rsidRPr="00931AFE">
        <w:rPr>
          <w:rFonts w:asciiTheme="majorBidi" w:hAnsiTheme="majorBidi" w:cstheme="majorBidi"/>
          <w:sz w:val="24"/>
          <w:szCs w:val="24"/>
        </w:rPr>
        <w:t xml:space="preserve">Cronin, Richard, </w:t>
      </w:r>
      <w:r w:rsidRPr="00931AFE">
        <w:rPr>
          <w:rFonts w:asciiTheme="majorBidi" w:hAnsiTheme="majorBidi" w:cstheme="majorBidi"/>
          <w:i/>
          <w:iCs/>
          <w:sz w:val="24"/>
          <w:szCs w:val="24"/>
        </w:rPr>
        <w:t>Shelley’s Poetic Thoughts</w:t>
      </w:r>
      <w:r w:rsidRPr="00931AFE">
        <w:rPr>
          <w:rFonts w:asciiTheme="majorBidi" w:hAnsiTheme="majorBidi" w:cstheme="majorBidi"/>
          <w:sz w:val="24"/>
          <w:szCs w:val="24"/>
        </w:rPr>
        <w:t xml:space="preserve"> (London &amp; Basingstoke: Macmillan, 1981)</w:t>
      </w:r>
    </w:p>
    <w:p w:rsidR="004C1A6B" w:rsidRPr="00931AFE" w:rsidRDefault="004C1A6B" w:rsidP="004C1A6B">
      <w:pPr>
        <w:spacing w:line="360" w:lineRule="auto"/>
        <w:rPr>
          <w:rFonts w:asciiTheme="majorBidi" w:hAnsiTheme="majorBidi" w:cstheme="majorBidi"/>
          <w:sz w:val="24"/>
          <w:szCs w:val="24"/>
        </w:rPr>
      </w:pPr>
      <w:r w:rsidRPr="00931AFE">
        <w:rPr>
          <w:rFonts w:asciiTheme="majorBidi" w:hAnsiTheme="majorBidi" w:cstheme="majorBidi"/>
          <w:sz w:val="24"/>
          <w:szCs w:val="24"/>
        </w:rPr>
        <w:t xml:space="preserve">Culler, A. Dwight, ‘Monodrama and the Dramatic Monologue’, </w:t>
      </w:r>
      <w:r w:rsidRPr="00931AFE">
        <w:rPr>
          <w:rFonts w:asciiTheme="majorBidi" w:hAnsiTheme="majorBidi" w:cstheme="majorBidi"/>
          <w:i/>
          <w:iCs/>
          <w:sz w:val="24"/>
          <w:szCs w:val="24"/>
        </w:rPr>
        <w:t>PMLA</w:t>
      </w:r>
      <w:r w:rsidRPr="00931AFE">
        <w:rPr>
          <w:rFonts w:asciiTheme="majorBidi" w:hAnsiTheme="majorBidi" w:cstheme="majorBidi"/>
          <w:sz w:val="24"/>
          <w:szCs w:val="24"/>
        </w:rPr>
        <w:t>, 90.3 (1975), 366-85</w:t>
      </w:r>
    </w:p>
    <w:p w:rsidR="004C1A6B" w:rsidRPr="00931AFE" w:rsidRDefault="004C1A6B" w:rsidP="004C1A6B">
      <w:pPr>
        <w:spacing w:line="360" w:lineRule="auto"/>
        <w:ind w:left="720" w:hanging="720"/>
        <w:rPr>
          <w:rFonts w:asciiTheme="majorBidi" w:hAnsiTheme="majorBidi" w:cstheme="majorBidi"/>
          <w:sz w:val="24"/>
          <w:szCs w:val="24"/>
        </w:rPr>
      </w:pPr>
      <w:r w:rsidRPr="00931AFE">
        <w:rPr>
          <w:rFonts w:asciiTheme="majorBidi" w:hAnsiTheme="majorBidi" w:cstheme="majorBidi"/>
          <w:sz w:val="24"/>
          <w:szCs w:val="24"/>
        </w:rPr>
        <w:t xml:space="preserve">Curran, Stuart, </w:t>
      </w:r>
      <w:r w:rsidRPr="00931AFE">
        <w:rPr>
          <w:rFonts w:asciiTheme="majorBidi" w:hAnsiTheme="majorBidi" w:cstheme="majorBidi"/>
          <w:i/>
          <w:iCs/>
          <w:sz w:val="24"/>
          <w:szCs w:val="24"/>
        </w:rPr>
        <w:t>Poetic Form and British Romanticism</w:t>
      </w:r>
      <w:r w:rsidRPr="00931AFE">
        <w:rPr>
          <w:rFonts w:asciiTheme="majorBidi" w:hAnsiTheme="majorBidi" w:cstheme="majorBidi"/>
          <w:sz w:val="24"/>
          <w:szCs w:val="24"/>
        </w:rPr>
        <w:t xml:space="preserve"> (Oxford &amp; New York, NY: Oxford UP, 1986)</w:t>
      </w:r>
    </w:p>
    <w:p w:rsidR="004C1A6B" w:rsidRPr="00931AFE" w:rsidRDefault="004C1A6B" w:rsidP="004C1A6B">
      <w:pPr>
        <w:spacing w:line="360" w:lineRule="auto"/>
        <w:ind w:left="720" w:hanging="720"/>
        <w:rPr>
          <w:rFonts w:asciiTheme="majorBidi" w:hAnsiTheme="majorBidi" w:cstheme="majorBidi"/>
          <w:sz w:val="24"/>
          <w:szCs w:val="24"/>
        </w:rPr>
      </w:pPr>
      <w:r w:rsidRPr="00931AFE">
        <w:rPr>
          <w:rFonts w:asciiTheme="majorBidi" w:hAnsiTheme="majorBidi" w:cstheme="majorBidi"/>
          <w:sz w:val="24"/>
          <w:szCs w:val="24"/>
        </w:rPr>
        <w:t xml:space="preserve">Derrida, Jacques, </w:t>
      </w:r>
      <w:r w:rsidRPr="00931AFE">
        <w:rPr>
          <w:rFonts w:asciiTheme="majorBidi" w:hAnsiTheme="majorBidi" w:cstheme="majorBidi"/>
          <w:i/>
          <w:iCs/>
          <w:sz w:val="24"/>
          <w:szCs w:val="24"/>
        </w:rPr>
        <w:t>Writing and Difference</w:t>
      </w:r>
      <w:r w:rsidRPr="00931AFE">
        <w:rPr>
          <w:rFonts w:asciiTheme="majorBidi" w:hAnsiTheme="majorBidi" w:cstheme="majorBidi"/>
          <w:sz w:val="24"/>
          <w:szCs w:val="24"/>
        </w:rPr>
        <w:t>, trans. Alan Bass (Chicago, IL: University of Chicago Press, 1978)</w:t>
      </w:r>
    </w:p>
    <w:p w:rsidR="004C1A6B" w:rsidRPr="00931AFE" w:rsidRDefault="004C1A6B" w:rsidP="004C1A6B">
      <w:pPr>
        <w:spacing w:line="360" w:lineRule="auto"/>
        <w:ind w:left="720" w:hanging="720"/>
        <w:rPr>
          <w:rFonts w:asciiTheme="majorBidi" w:hAnsiTheme="majorBidi" w:cstheme="majorBidi"/>
          <w:bCs/>
          <w:sz w:val="24"/>
          <w:szCs w:val="24"/>
        </w:rPr>
      </w:pPr>
      <w:r w:rsidRPr="00931AFE">
        <w:rPr>
          <w:rFonts w:asciiTheme="majorBidi" w:hAnsiTheme="majorBidi" w:cstheme="majorBidi"/>
          <w:bCs/>
          <w:sz w:val="24"/>
          <w:szCs w:val="24"/>
        </w:rPr>
        <w:t xml:space="preserve">de Man, Paul, ‘Shelley Disfigured’, in </w:t>
      </w:r>
      <w:r w:rsidRPr="00931AFE">
        <w:rPr>
          <w:rFonts w:asciiTheme="majorBidi" w:hAnsiTheme="majorBidi" w:cstheme="majorBidi"/>
          <w:bCs/>
          <w:i/>
          <w:iCs/>
          <w:sz w:val="24"/>
          <w:szCs w:val="24"/>
        </w:rPr>
        <w:t>The Rhetoric of Romanticism</w:t>
      </w:r>
      <w:r w:rsidRPr="00931AFE">
        <w:rPr>
          <w:rFonts w:asciiTheme="majorBidi" w:hAnsiTheme="majorBidi" w:cstheme="majorBidi"/>
          <w:bCs/>
          <w:sz w:val="24"/>
          <w:szCs w:val="24"/>
        </w:rPr>
        <w:t xml:space="preserve"> (New York, NY: Columbia UP, 1984), pp. 93-123</w:t>
      </w:r>
    </w:p>
    <w:p w:rsidR="004C1A6B" w:rsidRPr="00931AFE" w:rsidRDefault="004C1A6B" w:rsidP="004C1A6B">
      <w:pPr>
        <w:spacing w:line="360" w:lineRule="auto"/>
        <w:ind w:left="720" w:hanging="720"/>
        <w:rPr>
          <w:rFonts w:asciiTheme="majorBidi" w:hAnsiTheme="majorBidi" w:cstheme="majorBidi"/>
          <w:sz w:val="24"/>
          <w:szCs w:val="24"/>
        </w:rPr>
      </w:pPr>
      <w:r w:rsidRPr="00931AFE">
        <w:rPr>
          <w:rFonts w:asciiTheme="majorBidi" w:hAnsiTheme="majorBidi" w:cstheme="majorBidi"/>
          <w:sz w:val="24"/>
          <w:szCs w:val="24"/>
        </w:rPr>
        <w:softHyphen/>
      </w:r>
      <w:r w:rsidRPr="00931AFE">
        <w:rPr>
          <w:rFonts w:asciiTheme="majorBidi" w:hAnsiTheme="majorBidi" w:cstheme="majorBidi"/>
          <w:sz w:val="24"/>
          <w:szCs w:val="24"/>
        </w:rPr>
        <w:softHyphen/>
        <w:t xml:space="preserve">––, ‘The Resistance to Theory’, in K. M. Newton (ed.), </w:t>
      </w:r>
      <w:r w:rsidRPr="00931AFE">
        <w:rPr>
          <w:rFonts w:asciiTheme="majorBidi" w:hAnsiTheme="majorBidi" w:cstheme="majorBidi"/>
          <w:i/>
          <w:iCs/>
          <w:sz w:val="24"/>
          <w:szCs w:val="24"/>
        </w:rPr>
        <w:t>Twentieth-Century Literary Theory</w:t>
      </w:r>
      <w:r w:rsidRPr="00931AFE">
        <w:rPr>
          <w:rFonts w:asciiTheme="majorBidi" w:hAnsiTheme="majorBidi" w:cstheme="majorBidi"/>
          <w:sz w:val="24"/>
          <w:szCs w:val="24"/>
        </w:rPr>
        <w:t xml:space="preserve">: </w:t>
      </w:r>
      <w:r w:rsidRPr="00931AFE">
        <w:rPr>
          <w:rFonts w:asciiTheme="majorBidi" w:hAnsiTheme="majorBidi" w:cstheme="majorBidi"/>
          <w:i/>
          <w:iCs/>
          <w:sz w:val="24"/>
          <w:szCs w:val="24"/>
        </w:rPr>
        <w:t>A Reader</w:t>
      </w:r>
      <w:r w:rsidRPr="00931AFE">
        <w:rPr>
          <w:rFonts w:asciiTheme="majorBidi" w:hAnsiTheme="majorBidi" w:cstheme="majorBidi"/>
          <w:sz w:val="24"/>
          <w:szCs w:val="24"/>
        </w:rPr>
        <w:t xml:space="preserve"> (New York, NY: St. Martin’s Press, 1988), pp. 158-64</w:t>
      </w:r>
    </w:p>
    <w:p w:rsidR="004C1A6B" w:rsidRPr="00931AFE" w:rsidRDefault="004C1A6B" w:rsidP="004C1A6B">
      <w:pPr>
        <w:spacing w:line="360" w:lineRule="auto"/>
        <w:ind w:left="720" w:hanging="720"/>
        <w:rPr>
          <w:rFonts w:asciiTheme="majorBidi" w:hAnsiTheme="majorBidi" w:cstheme="majorBidi"/>
          <w:sz w:val="24"/>
          <w:szCs w:val="24"/>
        </w:rPr>
      </w:pPr>
      <w:r w:rsidRPr="00931AFE">
        <w:rPr>
          <w:rFonts w:asciiTheme="majorBidi" w:hAnsiTheme="majorBidi" w:cstheme="majorBidi"/>
          <w:sz w:val="24"/>
          <w:szCs w:val="24"/>
        </w:rPr>
        <w:t xml:space="preserve">Duff, David, </w:t>
      </w:r>
      <w:r w:rsidRPr="00931AFE">
        <w:rPr>
          <w:rFonts w:asciiTheme="majorBidi" w:hAnsiTheme="majorBidi" w:cstheme="majorBidi"/>
          <w:i/>
          <w:iCs/>
          <w:sz w:val="24"/>
          <w:szCs w:val="24"/>
        </w:rPr>
        <w:t>Romance and Revolution</w:t>
      </w:r>
      <w:r w:rsidRPr="00931AFE">
        <w:rPr>
          <w:rFonts w:asciiTheme="majorBidi" w:hAnsiTheme="majorBidi" w:cstheme="majorBidi"/>
          <w:sz w:val="24"/>
          <w:szCs w:val="24"/>
        </w:rPr>
        <w:t xml:space="preserve">: </w:t>
      </w:r>
      <w:r w:rsidRPr="00931AFE">
        <w:rPr>
          <w:rFonts w:asciiTheme="majorBidi" w:hAnsiTheme="majorBidi" w:cstheme="majorBidi"/>
          <w:i/>
          <w:iCs/>
          <w:sz w:val="24"/>
          <w:szCs w:val="24"/>
        </w:rPr>
        <w:t xml:space="preserve">Shelley and the Politics of a Genre </w:t>
      </w:r>
      <w:r w:rsidRPr="00931AFE">
        <w:rPr>
          <w:rFonts w:asciiTheme="majorBidi" w:hAnsiTheme="majorBidi" w:cstheme="majorBidi"/>
          <w:sz w:val="24"/>
          <w:szCs w:val="24"/>
        </w:rPr>
        <w:t>(Cambridge: Cambridge UP, 1994)</w:t>
      </w:r>
    </w:p>
    <w:p w:rsidR="004C1A6B" w:rsidRPr="00931AFE" w:rsidRDefault="004C1A6B" w:rsidP="004C1A6B">
      <w:pPr>
        <w:spacing w:line="360" w:lineRule="auto"/>
        <w:rPr>
          <w:rFonts w:asciiTheme="majorBidi" w:hAnsiTheme="majorBidi" w:cstheme="majorBidi"/>
          <w:sz w:val="24"/>
          <w:szCs w:val="24"/>
        </w:rPr>
      </w:pPr>
      <w:r w:rsidRPr="00931AFE">
        <w:rPr>
          <w:rFonts w:asciiTheme="majorBidi" w:hAnsiTheme="majorBidi" w:cstheme="majorBidi"/>
          <w:sz w:val="24"/>
          <w:szCs w:val="24"/>
        </w:rPr>
        <w:t xml:space="preserve">Duffy, Cian, </w:t>
      </w:r>
      <w:r w:rsidRPr="00931AFE">
        <w:rPr>
          <w:rFonts w:asciiTheme="majorBidi" w:hAnsiTheme="majorBidi" w:cstheme="majorBidi"/>
          <w:i/>
          <w:iCs/>
          <w:sz w:val="24"/>
          <w:szCs w:val="24"/>
        </w:rPr>
        <w:t>Shelley and the Revolutionary Sublime</w:t>
      </w:r>
      <w:r w:rsidRPr="00931AFE">
        <w:rPr>
          <w:rFonts w:asciiTheme="majorBidi" w:hAnsiTheme="majorBidi" w:cstheme="majorBidi"/>
          <w:sz w:val="24"/>
          <w:szCs w:val="24"/>
        </w:rPr>
        <w:t xml:space="preserve"> (Cambridge: Cambridge UP, 2005)</w:t>
      </w:r>
    </w:p>
    <w:p w:rsidR="004C1A6B" w:rsidRPr="00931AFE" w:rsidRDefault="004C1A6B" w:rsidP="004C1A6B">
      <w:pPr>
        <w:spacing w:line="360" w:lineRule="auto"/>
        <w:ind w:left="720" w:hanging="720"/>
        <w:rPr>
          <w:rStyle w:val="Emphasis"/>
          <w:rFonts w:asciiTheme="majorBidi" w:hAnsiTheme="majorBidi" w:cstheme="majorBidi"/>
          <w:i w:val="0"/>
          <w:iCs w:val="0"/>
          <w:sz w:val="24"/>
          <w:szCs w:val="24"/>
        </w:rPr>
      </w:pPr>
      <w:r w:rsidRPr="00931AFE">
        <w:rPr>
          <w:rStyle w:val="Emphasis"/>
          <w:rFonts w:asciiTheme="majorBidi" w:hAnsiTheme="majorBidi" w:cstheme="majorBidi"/>
          <w:i w:val="0"/>
          <w:iCs w:val="0"/>
          <w:sz w:val="24"/>
          <w:szCs w:val="24"/>
        </w:rPr>
        <w:t xml:space="preserve">Duffy, Edward, </w:t>
      </w:r>
      <w:r w:rsidRPr="00931AFE">
        <w:rPr>
          <w:rStyle w:val="Emphasis"/>
          <w:rFonts w:asciiTheme="majorBidi" w:hAnsiTheme="majorBidi" w:cstheme="majorBidi"/>
          <w:sz w:val="24"/>
          <w:szCs w:val="24"/>
        </w:rPr>
        <w:t>Rousseau in England</w:t>
      </w:r>
      <w:r w:rsidRPr="00931AFE">
        <w:rPr>
          <w:rStyle w:val="Emphasis"/>
          <w:rFonts w:asciiTheme="majorBidi" w:hAnsiTheme="majorBidi" w:cstheme="majorBidi"/>
          <w:i w:val="0"/>
          <w:iCs w:val="0"/>
          <w:sz w:val="24"/>
          <w:szCs w:val="24"/>
        </w:rPr>
        <w:t xml:space="preserve">: </w:t>
      </w:r>
      <w:r w:rsidRPr="00931AFE">
        <w:rPr>
          <w:rStyle w:val="Emphasis"/>
          <w:rFonts w:asciiTheme="majorBidi" w:hAnsiTheme="majorBidi" w:cstheme="majorBidi"/>
          <w:sz w:val="24"/>
          <w:szCs w:val="24"/>
        </w:rPr>
        <w:t xml:space="preserve">The Context for Shelley’s Critique of the Enlightenment </w:t>
      </w:r>
      <w:r w:rsidRPr="00931AFE">
        <w:rPr>
          <w:rStyle w:val="Emphasis"/>
          <w:rFonts w:asciiTheme="majorBidi" w:hAnsiTheme="majorBidi" w:cstheme="majorBidi"/>
          <w:i w:val="0"/>
          <w:iCs w:val="0"/>
          <w:sz w:val="24"/>
          <w:szCs w:val="24"/>
        </w:rPr>
        <w:t>(Berkeley, LA &amp; London: University of California Press</w:t>
      </w:r>
      <w:r w:rsidR="005A6711">
        <w:rPr>
          <w:rStyle w:val="Emphasis"/>
          <w:rFonts w:asciiTheme="majorBidi" w:hAnsiTheme="majorBidi" w:cstheme="majorBidi"/>
          <w:i w:val="0"/>
          <w:iCs w:val="0"/>
          <w:sz w:val="24"/>
          <w:szCs w:val="24"/>
        </w:rPr>
        <w:t>, 1979</w:t>
      </w:r>
      <w:r w:rsidRPr="00931AFE">
        <w:rPr>
          <w:rStyle w:val="Emphasis"/>
          <w:rFonts w:asciiTheme="majorBidi" w:hAnsiTheme="majorBidi" w:cstheme="majorBidi"/>
          <w:i w:val="0"/>
          <w:iCs w:val="0"/>
          <w:sz w:val="24"/>
          <w:szCs w:val="24"/>
        </w:rPr>
        <w:t>)</w:t>
      </w:r>
    </w:p>
    <w:p w:rsidR="004C1A6B" w:rsidRPr="00931AFE" w:rsidRDefault="004C1A6B" w:rsidP="004C1A6B">
      <w:pPr>
        <w:spacing w:line="360" w:lineRule="auto"/>
        <w:rPr>
          <w:rFonts w:asciiTheme="majorBidi" w:hAnsiTheme="majorBidi" w:cstheme="majorBidi"/>
          <w:sz w:val="24"/>
          <w:szCs w:val="24"/>
        </w:rPr>
      </w:pPr>
      <w:r w:rsidRPr="00931AFE">
        <w:rPr>
          <w:rFonts w:asciiTheme="majorBidi" w:hAnsiTheme="majorBidi" w:cstheme="majorBidi"/>
          <w:sz w:val="24"/>
          <w:szCs w:val="24"/>
        </w:rPr>
        <w:t xml:space="preserve">Elfenbein, Andrew, </w:t>
      </w:r>
      <w:r w:rsidRPr="00931AFE">
        <w:rPr>
          <w:rFonts w:asciiTheme="majorBidi" w:hAnsiTheme="majorBidi" w:cstheme="majorBidi"/>
          <w:i/>
          <w:iCs/>
          <w:sz w:val="24"/>
          <w:szCs w:val="24"/>
        </w:rPr>
        <w:t>Byron and the Victorians</w:t>
      </w:r>
      <w:r w:rsidRPr="00931AFE">
        <w:rPr>
          <w:rFonts w:asciiTheme="majorBidi" w:hAnsiTheme="majorBidi" w:cstheme="majorBidi"/>
          <w:sz w:val="24"/>
          <w:szCs w:val="24"/>
        </w:rPr>
        <w:t xml:space="preserve"> (Cambridge: Cambridge UP, 1995)</w:t>
      </w:r>
    </w:p>
    <w:p w:rsidR="004C1A6B" w:rsidRPr="00931AFE" w:rsidRDefault="004C1A6B" w:rsidP="004C1A6B">
      <w:pPr>
        <w:spacing w:line="360" w:lineRule="auto"/>
        <w:ind w:left="720" w:hanging="720"/>
        <w:rPr>
          <w:rFonts w:asciiTheme="majorBidi" w:hAnsiTheme="majorBidi" w:cstheme="majorBidi"/>
          <w:sz w:val="24"/>
          <w:szCs w:val="24"/>
        </w:rPr>
      </w:pPr>
      <w:r w:rsidRPr="00931AFE">
        <w:rPr>
          <w:rFonts w:asciiTheme="majorBidi" w:hAnsiTheme="majorBidi" w:cstheme="majorBidi"/>
          <w:sz w:val="24"/>
          <w:szCs w:val="24"/>
        </w:rPr>
        <w:t xml:space="preserve">——, ‘Byron and the Fantasy of Compensation’, </w:t>
      </w:r>
      <w:r w:rsidRPr="00931AFE">
        <w:rPr>
          <w:rFonts w:asciiTheme="majorBidi" w:hAnsiTheme="majorBidi" w:cstheme="majorBidi"/>
          <w:i/>
          <w:iCs/>
          <w:sz w:val="24"/>
          <w:szCs w:val="24"/>
        </w:rPr>
        <w:t>European Romantic Review</w:t>
      </w:r>
      <w:r w:rsidRPr="00931AFE">
        <w:rPr>
          <w:rFonts w:asciiTheme="majorBidi" w:hAnsiTheme="majorBidi" w:cstheme="majorBidi"/>
          <w:sz w:val="24"/>
          <w:szCs w:val="24"/>
        </w:rPr>
        <w:t xml:space="preserve">, 12.3 (2008), 267-83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Ellis, F. S., ed., </w:t>
      </w:r>
      <w:r w:rsidRPr="00B30F1A">
        <w:rPr>
          <w:rFonts w:asciiTheme="majorBidi" w:hAnsiTheme="majorBidi" w:cstheme="majorBidi"/>
          <w:i/>
          <w:iCs/>
          <w:sz w:val="24"/>
          <w:szCs w:val="24"/>
        </w:rPr>
        <w:t>A Lexical Concordance to the Poetical Works of Percy Bysshe Shelley</w:t>
      </w:r>
      <w:r w:rsidRPr="0079611A">
        <w:rPr>
          <w:rFonts w:asciiTheme="majorBidi" w:hAnsiTheme="majorBidi" w:cstheme="majorBidi"/>
          <w:sz w:val="24"/>
          <w:szCs w:val="24"/>
        </w:rPr>
        <w:t xml:space="preserve"> (London: Bernard Quadrich, 1892)</w:t>
      </w:r>
    </w:p>
    <w:p w:rsidR="004C1A6B" w:rsidRPr="0079611A" w:rsidRDefault="004C1A6B" w:rsidP="004C1A6B">
      <w:pPr>
        <w:spacing w:line="360" w:lineRule="auto"/>
        <w:rPr>
          <w:rFonts w:asciiTheme="majorBidi" w:hAnsiTheme="majorBidi" w:cstheme="majorBidi"/>
          <w:b/>
          <w:sz w:val="24"/>
          <w:szCs w:val="24"/>
        </w:rPr>
      </w:pPr>
      <w:r w:rsidRPr="0079611A">
        <w:rPr>
          <w:rFonts w:asciiTheme="majorBidi" w:hAnsiTheme="majorBidi" w:cstheme="majorBidi"/>
          <w:sz w:val="24"/>
          <w:szCs w:val="24"/>
        </w:rPr>
        <w:t xml:space="preserve">Empson, William, </w:t>
      </w:r>
      <w:r w:rsidRPr="00B30F1A">
        <w:rPr>
          <w:rFonts w:asciiTheme="majorBidi" w:hAnsiTheme="majorBidi" w:cstheme="majorBidi"/>
          <w:i/>
          <w:iCs/>
          <w:sz w:val="24"/>
          <w:szCs w:val="24"/>
        </w:rPr>
        <w:t>Milton’s God</w:t>
      </w:r>
      <w:r w:rsidRPr="0079611A">
        <w:rPr>
          <w:rFonts w:asciiTheme="majorBidi" w:hAnsiTheme="majorBidi" w:cstheme="majorBidi"/>
          <w:sz w:val="24"/>
          <w:szCs w:val="24"/>
        </w:rPr>
        <w:t xml:space="preserve"> (Cambridge: Cambridge UP, 1981)</w:t>
      </w:r>
      <w:r w:rsidRPr="0079611A">
        <w:rPr>
          <w:rFonts w:asciiTheme="majorBidi" w:hAnsiTheme="majorBidi" w:cstheme="majorBidi"/>
          <w:b/>
          <w:sz w:val="24"/>
          <w:szCs w:val="24"/>
        </w:rPr>
        <w:t xml:space="preserve">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Epstein, Andrew, ‘“Flowers That Mock the Corse beneath”: Shelley’s “Adonais”, Keats, and Poetic Influence’, </w:t>
      </w:r>
      <w:r w:rsidRPr="00B30F1A">
        <w:rPr>
          <w:rFonts w:asciiTheme="majorBidi" w:hAnsiTheme="majorBidi" w:cstheme="majorBidi"/>
          <w:i/>
          <w:iCs/>
          <w:sz w:val="24"/>
          <w:szCs w:val="24"/>
        </w:rPr>
        <w:t>Keats-Shelley Journal</w:t>
      </w:r>
      <w:r w:rsidRPr="0079611A">
        <w:rPr>
          <w:rFonts w:asciiTheme="majorBidi" w:hAnsiTheme="majorBidi" w:cstheme="majorBidi"/>
          <w:sz w:val="24"/>
          <w:szCs w:val="24"/>
        </w:rPr>
        <w:t xml:space="preserve">, 48 (1991), 90-128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Everest, Kelvin, ed., </w:t>
      </w:r>
      <w:r w:rsidRPr="00B30F1A">
        <w:rPr>
          <w:rFonts w:asciiTheme="majorBidi" w:hAnsiTheme="majorBidi" w:cstheme="majorBidi"/>
          <w:i/>
          <w:iCs/>
          <w:sz w:val="24"/>
          <w:szCs w:val="24"/>
        </w:rPr>
        <w:t xml:space="preserve">Shelley Revalued: Essays from the Gregynog Conference </w:t>
      </w:r>
      <w:r w:rsidRPr="0079611A">
        <w:rPr>
          <w:rFonts w:asciiTheme="majorBidi" w:hAnsiTheme="majorBidi" w:cstheme="majorBidi"/>
          <w:sz w:val="24"/>
          <w:szCs w:val="24"/>
        </w:rPr>
        <w:t>(Leicester: Leicester UP, 1983)</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ed., </w:t>
      </w:r>
      <w:r w:rsidRPr="00B30F1A">
        <w:rPr>
          <w:rFonts w:asciiTheme="majorBidi" w:hAnsiTheme="majorBidi" w:cstheme="majorBidi"/>
          <w:i/>
          <w:iCs/>
          <w:sz w:val="24"/>
          <w:szCs w:val="24"/>
        </w:rPr>
        <w:t>Essays and Studies 1992: Percy Bysshe Shelley: Bicentenary Essays</w:t>
      </w:r>
      <w:r w:rsidRPr="0079611A">
        <w:rPr>
          <w:rFonts w:asciiTheme="majorBidi" w:hAnsiTheme="majorBidi" w:cstheme="majorBidi"/>
          <w:sz w:val="24"/>
          <w:szCs w:val="24"/>
        </w:rPr>
        <w:t xml:space="preserve"> (Cambridge: D.S. Brewer, 1992) </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‘Shelley’s </w:t>
      </w:r>
      <w:r w:rsidRPr="00C53BE3">
        <w:rPr>
          <w:rFonts w:asciiTheme="majorBidi" w:hAnsiTheme="majorBidi" w:cstheme="majorBidi"/>
          <w:i/>
          <w:iCs/>
          <w:sz w:val="24"/>
          <w:szCs w:val="24"/>
        </w:rPr>
        <w:t>Adonais</w:t>
      </w:r>
      <w:r w:rsidRPr="0079611A">
        <w:rPr>
          <w:rFonts w:asciiTheme="majorBidi" w:hAnsiTheme="majorBidi" w:cstheme="majorBidi"/>
          <w:sz w:val="24"/>
          <w:szCs w:val="24"/>
        </w:rPr>
        <w:t xml:space="preserve"> and John Keats’, </w:t>
      </w:r>
      <w:r w:rsidRPr="00B30F1A">
        <w:rPr>
          <w:rFonts w:asciiTheme="majorBidi" w:hAnsiTheme="majorBidi" w:cstheme="majorBidi"/>
          <w:i/>
          <w:iCs/>
          <w:sz w:val="24"/>
          <w:szCs w:val="24"/>
        </w:rPr>
        <w:t>Essays in Criticism</w:t>
      </w:r>
      <w:r w:rsidRPr="0079611A">
        <w:rPr>
          <w:rFonts w:asciiTheme="majorBidi" w:hAnsiTheme="majorBidi" w:cstheme="majorBidi"/>
          <w:sz w:val="24"/>
          <w:szCs w:val="24"/>
        </w:rPr>
        <w:t xml:space="preserve">, 57 (2007), 237-64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Forbes, Deborah, </w:t>
      </w:r>
      <w:r w:rsidRPr="00B30F1A">
        <w:rPr>
          <w:rFonts w:asciiTheme="majorBidi" w:hAnsiTheme="majorBidi" w:cstheme="majorBidi"/>
          <w:i/>
          <w:iCs/>
          <w:sz w:val="24"/>
          <w:szCs w:val="24"/>
        </w:rPr>
        <w:t>Sincerity’s Shadow: Self-Consciousness in British Romantic and Mid-Twentieth-Century American Poetry</w:t>
      </w:r>
      <w:r w:rsidRPr="0079611A">
        <w:rPr>
          <w:rFonts w:asciiTheme="majorBidi" w:hAnsiTheme="majorBidi" w:cstheme="majorBidi"/>
          <w:sz w:val="24"/>
          <w:szCs w:val="24"/>
        </w:rPr>
        <w:t xml:space="preserve"> (Cambridge, MA &amp; London: Harvard UP, 2004)</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Franklin, Caroline, </w:t>
      </w:r>
      <w:r w:rsidRPr="00B30F1A">
        <w:rPr>
          <w:rFonts w:asciiTheme="majorBidi" w:hAnsiTheme="majorBidi" w:cstheme="majorBidi"/>
          <w:i/>
          <w:iCs/>
          <w:sz w:val="24"/>
          <w:szCs w:val="24"/>
        </w:rPr>
        <w:t>Byron’s Heroines</w:t>
      </w:r>
      <w:r w:rsidRPr="0079611A">
        <w:rPr>
          <w:rFonts w:asciiTheme="majorBidi" w:hAnsiTheme="majorBidi" w:cstheme="majorBidi"/>
          <w:sz w:val="24"/>
          <w:szCs w:val="24"/>
        </w:rPr>
        <w:t xml:space="preserve"> (Oxford: Clarendon Press, 1992)</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B30F1A">
        <w:rPr>
          <w:rFonts w:asciiTheme="majorBidi" w:hAnsiTheme="majorBidi" w:cstheme="majorBidi"/>
          <w:i/>
          <w:iCs/>
          <w:sz w:val="24"/>
          <w:szCs w:val="24"/>
        </w:rPr>
        <w:t>Byron</w:t>
      </w:r>
      <w:r w:rsidRPr="0079611A">
        <w:rPr>
          <w:rFonts w:asciiTheme="majorBidi" w:hAnsiTheme="majorBidi" w:cstheme="majorBidi"/>
          <w:sz w:val="24"/>
          <w:szCs w:val="24"/>
        </w:rPr>
        <w:t xml:space="preserve"> (New York, NY: Routledge, 2007)</w:t>
      </w:r>
    </w:p>
    <w:p w:rsidR="004C1A6B"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Franta, Andrew, </w:t>
      </w:r>
      <w:r w:rsidRPr="00B30F1A">
        <w:rPr>
          <w:rFonts w:asciiTheme="majorBidi" w:hAnsiTheme="majorBidi" w:cstheme="majorBidi"/>
          <w:i/>
          <w:iCs/>
          <w:sz w:val="24"/>
          <w:szCs w:val="24"/>
        </w:rPr>
        <w:t>Romanticism and the Rise of the Mass Public</w:t>
      </w:r>
      <w:r w:rsidRPr="0079611A">
        <w:rPr>
          <w:rFonts w:asciiTheme="majorBidi" w:hAnsiTheme="majorBidi" w:cstheme="majorBidi"/>
          <w:sz w:val="24"/>
          <w:szCs w:val="24"/>
        </w:rPr>
        <w:t xml:space="preserve"> (Cambridge: Cambridge UP, 2007)</w:t>
      </w:r>
    </w:p>
    <w:p w:rsidR="004C1A6B" w:rsidRPr="00E02B07" w:rsidRDefault="004C1A6B" w:rsidP="004C1A6B">
      <w:pPr>
        <w:rPr>
          <w:rFonts w:asciiTheme="majorBidi" w:hAnsiTheme="majorBidi" w:cstheme="majorBidi"/>
          <w:sz w:val="24"/>
          <w:szCs w:val="24"/>
        </w:rPr>
      </w:pPr>
      <w:r w:rsidRPr="00E02B07">
        <w:rPr>
          <w:rFonts w:asciiTheme="majorBidi" w:hAnsiTheme="majorBidi" w:cstheme="majorBidi"/>
          <w:sz w:val="24"/>
          <w:szCs w:val="24"/>
        </w:rPr>
        <w:t xml:space="preserve">Frye, Northrop, </w:t>
      </w:r>
      <w:r w:rsidRPr="00E02B07">
        <w:rPr>
          <w:rFonts w:asciiTheme="majorBidi" w:hAnsiTheme="majorBidi" w:cstheme="majorBidi"/>
          <w:i/>
          <w:iCs/>
          <w:sz w:val="24"/>
          <w:szCs w:val="24"/>
        </w:rPr>
        <w:t>Anatomy of Criticism</w:t>
      </w:r>
      <w:r w:rsidRPr="00E02B07">
        <w:rPr>
          <w:rFonts w:asciiTheme="majorBidi" w:hAnsiTheme="majorBidi" w:cstheme="majorBidi"/>
          <w:sz w:val="24"/>
          <w:szCs w:val="24"/>
        </w:rPr>
        <w:t xml:space="preserve">: </w:t>
      </w:r>
      <w:r w:rsidRPr="00E02B07">
        <w:rPr>
          <w:rFonts w:asciiTheme="majorBidi" w:hAnsiTheme="majorBidi" w:cstheme="majorBidi"/>
          <w:i/>
          <w:iCs/>
          <w:sz w:val="24"/>
          <w:szCs w:val="24"/>
        </w:rPr>
        <w:t>Four Essays</w:t>
      </w:r>
      <w:r w:rsidRPr="00E02B07">
        <w:rPr>
          <w:rFonts w:asciiTheme="majorBidi" w:hAnsiTheme="majorBidi" w:cstheme="majorBidi"/>
          <w:sz w:val="24"/>
          <w:szCs w:val="24"/>
        </w:rPr>
        <w:t xml:space="preserve"> (London: Penguin, 1990)</w:t>
      </w:r>
    </w:p>
    <w:p w:rsidR="004C1A6B"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E02B07">
        <w:rPr>
          <w:rFonts w:asciiTheme="majorBidi" w:hAnsiTheme="majorBidi" w:cstheme="majorBidi"/>
          <w:sz w:val="24"/>
          <w:szCs w:val="24"/>
        </w:rPr>
        <w:t xml:space="preserve">, ‘Lord Byron’, in </w:t>
      </w:r>
      <w:r w:rsidRPr="00E02B07">
        <w:rPr>
          <w:rFonts w:asciiTheme="majorBidi" w:hAnsiTheme="majorBidi" w:cstheme="majorBidi"/>
          <w:i/>
          <w:iCs/>
          <w:sz w:val="24"/>
          <w:szCs w:val="24"/>
        </w:rPr>
        <w:t>The Collected Works of Northrop Frye</w:t>
      </w:r>
      <w:r w:rsidRPr="00E02B07">
        <w:rPr>
          <w:rFonts w:asciiTheme="majorBidi" w:hAnsiTheme="majorBidi" w:cstheme="majorBidi"/>
          <w:sz w:val="24"/>
          <w:szCs w:val="24"/>
        </w:rPr>
        <w:t xml:space="preserve">, gen. ed. Alvin A. Lee, 30 vols (Toronto: University of Toronto Press, 1996-2012), XIV: </w:t>
      </w:r>
      <w:r w:rsidRPr="00E02B07">
        <w:rPr>
          <w:rFonts w:asciiTheme="majorBidi" w:hAnsiTheme="majorBidi" w:cstheme="majorBidi"/>
          <w:i/>
          <w:iCs/>
          <w:sz w:val="24"/>
          <w:szCs w:val="24"/>
        </w:rPr>
        <w:t>Northrop Frye’s Writings on the Eighteenth and Nineteenth Centuries</w:t>
      </w:r>
      <w:r w:rsidRPr="00E02B07">
        <w:rPr>
          <w:rFonts w:asciiTheme="majorBidi" w:hAnsiTheme="majorBidi" w:cstheme="majorBidi"/>
          <w:sz w:val="24"/>
          <w:szCs w:val="24"/>
        </w:rPr>
        <w:t xml:space="preserve">, ed. by Imre Salusinzky (2005), 50-71 </w:t>
      </w:r>
    </w:p>
    <w:p w:rsidR="004C1A6B" w:rsidRPr="001E2C45" w:rsidRDefault="004C1A6B" w:rsidP="004C1A6B">
      <w:pPr>
        <w:pStyle w:val="NoSpacing"/>
        <w:spacing w:after="200" w:line="360" w:lineRule="auto"/>
        <w:ind w:left="720" w:hanging="720"/>
        <w:rPr>
          <w:rFonts w:asciiTheme="majorBidi" w:hAnsiTheme="majorBidi" w:cstheme="majorBidi"/>
          <w:sz w:val="24"/>
          <w:szCs w:val="24"/>
        </w:rPr>
      </w:pPr>
      <w:r w:rsidRPr="001E2C45">
        <w:rPr>
          <w:rFonts w:asciiTheme="majorBidi" w:hAnsiTheme="majorBidi" w:cstheme="majorBidi"/>
          <w:sz w:val="24"/>
          <w:szCs w:val="24"/>
        </w:rPr>
        <w:t xml:space="preserve">Fuller, </w:t>
      </w:r>
      <w:r>
        <w:rPr>
          <w:rFonts w:asciiTheme="majorBidi" w:hAnsiTheme="majorBidi" w:cstheme="majorBidi"/>
          <w:sz w:val="24"/>
          <w:szCs w:val="24"/>
        </w:rPr>
        <w:t xml:space="preserve">David and Patricia Waugh, eds., </w:t>
      </w:r>
      <w:r w:rsidRPr="001E2C45">
        <w:rPr>
          <w:rFonts w:asciiTheme="majorBidi" w:hAnsiTheme="majorBidi" w:cstheme="majorBidi"/>
          <w:i/>
          <w:iCs/>
          <w:sz w:val="24"/>
          <w:szCs w:val="24"/>
        </w:rPr>
        <w:t>The Arts and Sciences of Criticism</w:t>
      </w:r>
      <w:r w:rsidRPr="001E2C45">
        <w:rPr>
          <w:rFonts w:asciiTheme="majorBidi" w:hAnsiTheme="majorBidi" w:cstheme="majorBidi"/>
          <w:sz w:val="24"/>
          <w:szCs w:val="24"/>
        </w:rPr>
        <w:t xml:space="preserve">, </w:t>
      </w:r>
      <w:r>
        <w:rPr>
          <w:rFonts w:asciiTheme="majorBidi" w:hAnsiTheme="majorBidi" w:cstheme="majorBidi"/>
          <w:sz w:val="24"/>
          <w:szCs w:val="24"/>
        </w:rPr>
        <w:t>(Oxford: Oxford UP, 1999)</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Garber, Frederick, ‘Self, Society, Value, and the Romantic Hero’, </w:t>
      </w:r>
      <w:r w:rsidRPr="00B30F1A">
        <w:rPr>
          <w:rFonts w:asciiTheme="majorBidi" w:hAnsiTheme="majorBidi" w:cstheme="majorBidi"/>
          <w:i/>
          <w:iCs/>
          <w:sz w:val="24"/>
          <w:szCs w:val="24"/>
        </w:rPr>
        <w:t>Comparative Literature</w:t>
      </w:r>
      <w:r w:rsidRPr="0079611A">
        <w:rPr>
          <w:rFonts w:asciiTheme="majorBidi" w:hAnsiTheme="majorBidi" w:cstheme="majorBidi"/>
          <w:sz w:val="24"/>
          <w:szCs w:val="24"/>
        </w:rPr>
        <w:t xml:space="preserve"> 19.4 (1967), 321-33 </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B30F1A">
        <w:rPr>
          <w:rFonts w:asciiTheme="majorBidi" w:hAnsiTheme="majorBidi" w:cstheme="majorBidi"/>
          <w:i/>
          <w:iCs/>
          <w:sz w:val="24"/>
          <w:szCs w:val="24"/>
        </w:rPr>
        <w:t>Self, Text, and Romantic Irony: The Example of Byron</w:t>
      </w:r>
      <w:r w:rsidRPr="0079611A">
        <w:rPr>
          <w:rFonts w:asciiTheme="majorBidi" w:hAnsiTheme="majorBidi" w:cstheme="majorBidi"/>
          <w:sz w:val="24"/>
          <w:szCs w:val="24"/>
        </w:rPr>
        <w:t xml:space="preserve"> (Princeton, NJ: Princeton </w:t>
      </w:r>
      <w:r>
        <w:rPr>
          <w:rFonts w:asciiTheme="majorBidi" w:hAnsiTheme="majorBidi" w:cstheme="majorBidi"/>
          <w:sz w:val="24"/>
          <w:szCs w:val="24"/>
        </w:rPr>
        <w:t>UP</w:t>
      </w:r>
      <w:r w:rsidRPr="0079611A">
        <w:rPr>
          <w:rFonts w:asciiTheme="majorBidi" w:hAnsiTheme="majorBidi" w:cstheme="majorBidi"/>
          <w:sz w:val="24"/>
          <w:szCs w:val="24"/>
        </w:rPr>
        <w:t>, 1988)</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Garland-Thomson, Rosemarie, ‘Byron and the new disability studies: A response’, </w:t>
      </w:r>
      <w:r w:rsidRPr="00B30F1A">
        <w:rPr>
          <w:rFonts w:asciiTheme="majorBidi" w:hAnsiTheme="majorBidi" w:cstheme="majorBidi"/>
          <w:i/>
          <w:iCs/>
          <w:sz w:val="24"/>
          <w:szCs w:val="24"/>
        </w:rPr>
        <w:t>European Romantic Review</w:t>
      </w:r>
      <w:r w:rsidRPr="0079611A">
        <w:rPr>
          <w:rFonts w:asciiTheme="majorBidi" w:hAnsiTheme="majorBidi" w:cstheme="majorBidi"/>
          <w:sz w:val="24"/>
          <w:szCs w:val="24"/>
        </w:rPr>
        <w:t xml:space="preserve">, 12.3 (2008), 321-27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Garrett, William, ‘The Glaucus Episode: An Interpretation of Book III of Endymion’, </w:t>
      </w:r>
      <w:r w:rsidRPr="00B30F1A">
        <w:rPr>
          <w:rFonts w:asciiTheme="majorBidi" w:hAnsiTheme="majorBidi" w:cstheme="majorBidi"/>
          <w:i/>
          <w:iCs/>
          <w:sz w:val="24"/>
          <w:szCs w:val="24"/>
        </w:rPr>
        <w:t>Keats-Shelley Journal</w:t>
      </w:r>
      <w:r w:rsidRPr="0079611A">
        <w:rPr>
          <w:rFonts w:asciiTheme="majorBidi" w:hAnsiTheme="majorBidi" w:cstheme="majorBidi"/>
          <w:sz w:val="24"/>
          <w:szCs w:val="24"/>
        </w:rPr>
        <w:t>, 27 (1978), 23-34</w:t>
      </w:r>
    </w:p>
    <w:p w:rsidR="004C1A6B" w:rsidRPr="00E01F38" w:rsidRDefault="004C1A6B" w:rsidP="0062594C">
      <w:pPr>
        <w:spacing w:line="360" w:lineRule="auto"/>
        <w:ind w:left="720" w:hanging="720"/>
        <w:rPr>
          <w:rFonts w:asciiTheme="majorBidi" w:hAnsiTheme="majorBidi" w:cstheme="majorBidi"/>
          <w:sz w:val="24"/>
          <w:szCs w:val="24"/>
        </w:rPr>
      </w:pPr>
      <w:r w:rsidRPr="00E01F38">
        <w:rPr>
          <w:rFonts w:asciiTheme="majorBidi" w:hAnsiTheme="majorBidi" w:cstheme="majorBidi"/>
          <w:sz w:val="24"/>
          <w:szCs w:val="24"/>
        </w:rPr>
        <w:t xml:space="preserve">Gleckner, Robert F., and Gerald E. Enscoe, eds., </w:t>
      </w:r>
      <w:r w:rsidRPr="00E01F38">
        <w:rPr>
          <w:rFonts w:asciiTheme="majorBidi" w:hAnsiTheme="majorBidi" w:cstheme="majorBidi"/>
          <w:i/>
          <w:iCs/>
          <w:sz w:val="24"/>
          <w:szCs w:val="24"/>
        </w:rPr>
        <w:t xml:space="preserve">Romanticism: Points of </w:t>
      </w:r>
      <w:r w:rsidRPr="00E01F38">
        <w:rPr>
          <w:rFonts w:asciiTheme="majorBidi" w:hAnsiTheme="majorBidi" w:cstheme="majorBidi"/>
          <w:sz w:val="24"/>
          <w:szCs w:val="24"/>
        </w:rPr>
        <w:t>View, 2</w:t>
      </w:r>
      <w:r w:rsidRPr="00E01F38">
        <w:rPr>
          <w:rFonts w:asciiTheme="majorBidi" w:hAnsiTheme="majorBidi" w:cstheme="majorBidi"/>
          <w:sz w:val="24"/>
          <w:szCs w:val="24"/>
          <w:vertAlign w:val="superscript"/>
        </w:rPr>
        <w:t>nd</w:t>
      </w:r>
      <w:r w:rsidRPr="00E01F38">
        <w:rPr>
          <w:rFonts w:asciiTheme="majorBidi" w:hAnsiTheme="majorBidi" w:cstheme="majorBidi"/>
          <w:sz w:val="24"/>
          <w:szCs w:val="24"/>
        </w:rPr>
        <w:t xml:space="preserve"> edn (Detroit, MI: Wayne State UP, 1974) </w:t>
      </w:r>
    </w:p>
    <w:p w:rsidR="004C1A6B"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and Bernard Beatty, eds., </w:t>
      </w:r>
      <w:r w:rsidRPr="00B30F1A">
        <w:rPr>
          <w:rFonts w:asciiTheme="majorBidi" w:hAnsiTheme="majorBidi" w:cstheme="majorBidi"/>
          <w:i/>
          <w:iCs/>
          <w:sz w:val="24"/>
          <w:szCs w:val="24"/>
        </w:rPr>
        <w:t>The Plays of Lord Byron: Critical Essays</w:t>
      </w:r>
      <w:r w:rsidRPr="0079611A">
        <w:rPr>
          <w:rFonts w:asciiTheme="majorBidi" w:hAnsiTheme="majorBidi" w:cstheme="majorBidi"/>
          <w:sz w:val="24"/>
          <w:szCs w:val="24"/>
        </w:rPr>
        <w:t xml:space="preserve"> (Liverpool: Liverpool UP, 1997) </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Goslee, Nancy M</w:t>
      </w:r>
      <w:r>
        <w:rPr>
          <w:rFonts w:asciiTheme="majorBidi" w:hAnsiTheme="majorBidi" w:cstheme="majorBidi"/>
          <w:sz w:val="24"/>
          <w:szCs w:val="24"/>
        </w:rPr>
        <w:t>o</w:t>
      </w:r>
      <w:r w:rsidRPr="0079611A">
        <w:rPr>
          <w:rFonts w:asciiTheme="majorBidi" w:hAnsiTheme="majorBidi" w:cstheme="majorBidi"/>
          <w:sz w:val="24"/>
          <w:szCs w:val="24"/>
        </w:rPr>
        <w:t xml:space="preserve">ore, </w:t>
      </w:r>
      <w:r w:rsidRPr="00B30F1A">
        <w:rPr>
          <w:rFonts w:asciiTheme="majorBidi" w:hAnsiTheme="majorBidi" w:cstheme="majorBidi"/>
          <w:i/>
          <w:iCs/>
          <w:sz w:val="24"/>
          <w:szCs w:val="24"/>
        </w:rPr>
        <w:t>Shelley’s Visual Imagination</w:t>
      </w:r>
      <w:r w:rsidRPr="0079611A">
        <w:rPr>
          <w:rFonts w:asciiTheme="majorBidi" w:hAnsiTheme="majorBidi" w:cstheme="majorBidi"/>
          <w:sz w:val="24"/>
          <w:szCs w:val="24"/>
        </w:rPr>
        <w:t xml:space="preserve"> (Cambridge: Cambridge UP, 2011)</w:t>
      </w:r>
    </w:p>
    <w:p w:rsidR="004C1A6B" w:rsidRPr="001E2C45"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Gravil, Richard, ed.,</w:t>
      </w:r>
      <w:r w:rsidRPr="001E2C45">
        <w:rPr>
          <w:rFonts w:asciiTheme="majorBidi" w:hAnsiTheme="majorBidi" w:cstheme="majorBidi"/>
          <w:sz w:val="24"/>
          <w:szCs w:val="24"/>
        </w:rPr>
        <w:t xml:space="preserve"> </w:t>
      </w:r>
      <w:r w:rsidRPr="001E2C45">
        <w:rPr>
          <w:rFonts w:asciiTheme="majorBidi" w:hAnsiTheme="majorBidi" w:cstheme="majorBidi"/>
          <w:i/>
          <w:iCs/>
          <w:sz w:val="24"/>
          <w:szCs w:val="24"/>
        </w:rPr>
        <w:t>Grasmere 2010</w:t>
      </w:r>
      <w:r w:rsidRPr="001E2C45">
        <w:rPr>
          <w:rFonts w:asciiTheme="majorBidi" w:hAnsiTheme="majorBidi" w:cstheme="majorBidi"/>
          <w:sz w:val="24"/>
          <w:szCs w:val="24"/>
        </w:rPr>
        <w:t xml:space="preserve">: </w:t>
      </w:r>
      <w:r w:rsidRPr="001E2C45">
        <w:rPr>
          <w:rFonts w:asciiTheme="majorBidi" w:hAnsiTheme="majorBidi" w:cstheme="majorBidi"/>
          <w:i/>
          <w:iCs/>
          <w:sz w:val="24"/>
          <w:szCs w:val="24"/>
        </w:rPr>
        <w:t>Selected Papers from the 40</w:t>
      </w:r>
      <w:r w:rsidRPr="001E2C45">
        <w:rPr>
          <w:rFonts w:asciiTheme="majorBidi" w:hAnsiTheme="majorBidi" w:cstheme="majorBidi"/>
          <w:i/>
          <w:iCs/>
          <w:sz w:val="24"/>
          <w:szCs w:val="24"/>
          <w:vertAlign w:val="superscript"/>
        </w:rPr>
        <w:t>th</w:t>
      </w:r>
      <w:r w:rsidRPr="001E2C45">
        <w:rPr>
          <w:rFonts w:asciiTheme="majorBidi" w:hAnsiTheme="majorBidi" w:cstheme="majorBidi"/>
          <w:i/>
          <w:iCs/>
          <w:sz w:val="24"/>
          <w:szCs w:val="24"/>
        </w:rPr>
        <w:t xml:space="preserve"> Anniversary Wordsworth Summer Conference</w:t>
      </w:r>
      <w:r w:rsidRPr="001E2C45">
        <w:rPr>
          <w:rFonts w:asciiTheme="majorBidi" w:hAnsiTheme="majorBidi" w:cstheme="majorBidi"/>
          <w:sz w:val="24"/>
          <w:szCs w:val="24"/>
        </w:rPr>
        <w:t xml:space="preserve"> (Penrith:</w:t>
      </w:r>
      <w:r>
        <w:rPr>
          <w:rFonts w:asciiTheme="majorBidi" w:hAnsiTheme="majorBidi" w:cstheme="majorBidi"/>
          <w:sz w:val="24"/>
          <w:szCs w:val="24"/>
        </w:rPr>
        <w:t xml:space="preserve"> Humanities-Ebooks, LLP, 2010)</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Haines, Simon, </w:t>
      </w:r>
      <w:r w:rsidRPr="00B30F1A">
        <w:rPr>
          <w:rFonts w:asciiTheme="majorBidi" w:hAnsiTheme="majorBidi" w:cstheme="majorBidi"/>
          <w:i/>
          <w:iCs/>
          <w:sz w:val="24"/>
          <w:szCs w:val="24"/>
        </w:rPr>
        <w:t>Shelley’s Poetry: The Divided Self</w:t>
      </w:r>
      <w:r w:rsidRPr="0079611A">
        <w:rPr>
          <w:rFonts w:asciiTheme="majorBidi" w:hAnsiTheme="majorBidi" w:cstheme="majorBidi"/>
          <w:sz w:val="24"/>
          <w:szCs w:val="24"/>
        </w:rPr>
        <w:t xml:space="preserve"> (Basingstoke: Macmillan, 1997)</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Hall, Spencer, ‘Power and the Poet: Religious Mythmaking in Shelley's “Hymn to Intellectual Beauty”’, </w:t>
      </w:r>
      <w:r w:rsidRPr="00B30F1A">
        <w:rPr>
          <w:rFonts w:asciiTheme="majorBidi" w:hAnsiTheme="majorBidi" w:cstheme="majorBidi"/>
          <w:i/>
          <w:iCs/>
          <w:sz w:val="24"/>
          <w:szCs w:val="24"/>
        </w:rPr>
        <w:t>Keats-Shelley Journal</w:t>
      </w:r>
      <w:r w:rsidRPr="0079611A">
        <w:rPr>
          <w:rFonts w:asciiTheme="majorBidi" w:hAnsiTheme="majorBidi" w:cstheme="majorBidi"/>
          <w:sz w:val="24"/>
          <w:szCs w:val="24"/>
        </w:rPr>
        <w:t>, 32 (1983), 123-49</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Hardison, O. B., </w:t>
      </w:r>
      <w:r w:rsidRPr="00B30F1A">
        <w:rPr>
          <w:rFonts w:asciiTheme="majorBidi" w:hAnsiTheme="majorBidi" w:cstheme="majorBidi"/>
          <w:i/>
          <w:iCs/>
          <w:sz w:val="24"/>
          <w:szCs w:val="24"/>
        </w:rPr>
        <w:t>Prosody and Purpose in the English Renaissance</w:t>
      </w:r>
      <w:r w:rsidRPr="0079611A">
        <w:rPr>
          <w:rFonts w:asciiTheme="majorBidi" w:hAnsiTheme="majorBidi" w:cstheme="majorBidi"/>
          <w:sz w:val="24"/>
          <w:szCs w:val="24"/>
        </w:rPr>
        <w:t xml:space="preserve"> (Chicago, IL: Johns Hopkins UP, 1989)</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 xml:space="preserve">Hartigan, Karelisa, ed., </w:t>
      </w:r>
      <w:r w:rsidRPr="00B30F1A">
        <w:rPr>
          <w:rFonts w:asciiTheme="majorBidi" w:hAnsiTheme="majorBidi" w:cstheme="majorBidi"/>
          <w:i/>
          <w:iCs/>
          <w:sz w:val="24"/>
          <w:szCs w:val="24"/>
        </w:rPr>
        <w:t>Within the Dramatic Spectrum: The University of Florida Comparative Drama Conference Papers, vol. VI</w:t>
      </w:r>
      <w:r>
        <w:rPr>
          <w:rFonts w:asciiTheme="majorBidi" w:hAnsiTheme="majorBidi" w:cstheme="majorBidi"/>
          <w:sz w:val="24"/>
          <w:szCs w:val="24"/>
        </w:rPr>
        <w:t xml:space="preserve"> </w:t>
      </w:r>
      <w:r w:rsidRPr="0079611A">
        <w:rPr>
          <w:rFonts w:asciiTheme="majorBidi" w:hAnsiTheme="majorBidi" w:cstheme="majorBidi"/>
          <w:sz w:val="24"/>
          <w:szCs w:val="24"/>
        </w:rPr>
        <w:t>(Lanham, MD: Univ</w:t>
      </w:r>
      <w:r>
        <w:rPr>
          <w:rFonts w:asciiTheme="majorBidi" w:hAnsiTheme="majorBidi" w:cstheme="majorBidi"/>
          <w:sz w:val="24"/>
          <w:szCs w:val="24"/>
        </w:rPr>
        <w:t>ersity Press of America, 1986)</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Hartman, Geoffrey H., ‘Spectral Symbolism and the Authorial Self: An Approach to Keats’s </w:t>
      </w:r>
      <w:r w:rsidRPr="00B30F1A">
        <w:rPr>
          <w:rFonts w:asciiTheme="majorBidi" w:hAnsiTheme="majorBidi" w:cstheme="majorBidi"/>
          <w:i/>
          <w:iCs/>
          <w:sz w:val="24"/>
          <w:szCs w:val="24"/>
        </w:rPr>
        <w:t>Hyperion</w:t>
      </w:r>
      <w:r w:rsidRPr="0079611A">
        <w:rPr>
          <w:rFonts w:asciiTheme="majorBidi" w:hAnsiTheme="majorBidi" w:cstheme="majorBidi"/>
          <w:sz w:val="24"/>
          <w:szCs w:val="24"/>
        </w:rPr>
        <w:t xml:space="preserve">’, </w:t>
      </w:r>
      <w:r w:rsidRPr="00B30F1A">
        <w:rPr>
          <w:rFonts w:asciiTheme="majorBidi" w:hAnsiTheme="majorBidi" w:cstheme="majorBidi"/>
          <w:i/>
          <w:iCs/>
          <w:sz w:val="24"/>
          <w:szCs w:val="24"/>
        </w:rPr>
        <w:t>Essays in Criticism</w:t>
      </w:r>
      <w:r w:rsidRPr="0079611A">
        <w:rPr>
          <w:rFonts w:asciiTheme="majorBidi" w:hAnsiTheme="majorBidi" w:cstheme="majorBidi"/>
          <w:sz w:val="24"/>
          <w:szCs w:val="24"/>
        </w:rPr>
        <w:t xml:space="preserve">, 24.1 (1974), 1-19 </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The Unremarkable Wordsworth</w:t>
      </w:r>
      <w:r w:rsidRPr="0079611A">
        <w:rPr>
          <w:rFonts w:asciiTheme="majorBidi" w:hAnsiTheme="majorBidi" w:cstheme="majorBidi"/>
          <w:sz w:val="24"/>
          <w:szCs w:val="24"/>
        </w:rPr>
        <w:t>, foreword Donald G. Marshall, Theory and History 34 (Minneapolis, MN: University of Minnesota, 1987)</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‘Gods, Ghosts, and Shelley’s “Atheos”’, </w:t>
      </w:r>
      <w:r w:rsidRPr="00C62953">
        <w:rPr>
          <w:rFonts w:asciiTheme="majorBidi" w:hAnsiTheme="majorBidi" w:cstheme="majorBidi"/>
          <w:i/>
          <w:iCs/>
          <w:sz w:val="24"/>
          <w:szCs w:val="24"/>
        </w:rPr>
        <w:t>Literature and Theology</w:t>
      </w:r>
      <w:r w:rsidRPr="0079611A">
        <w:rPr>
          <w:rFonts w:asciiTheme="majorBidi" w:hAnsiTheme="majorBidi" w:cstheme="majorBidi"/>
          <w:sz w:val="24"/>
          <w:szCs w:val="24"/>
        </w:rPr>
        <w:t xml:space="preserve">, 24.1 (2010), 4-18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Heffernan, James A. W., ‘</w:t>
      </w:r>
      <w:r w:rsidRPr="00C62953">
        <w:rPr>
          <w:rFonts w:asciiTheme="majorBidi" w:hAnsiTheme="majorBidi" w:cstheme="majorBidi"/>
          <w:i/>
          <w:iCs/>
          <w:sz w:val="24"/>
          <w:szCs w:val="24"/>
        </w:rPr>
        <w:t>Adonais</w:t>
      </w:r>
      <w:r w:rsidRPr="0079611A">
        <w:rPr>
          <w:rFonts w:asciiTheme="majorBidi" w:hAnsiTheme="majorBidi" w:cstheme="majorBidi"/>
          <w:sz w:val="24"/>
          <w:szCs w:val="24"/>
        </w:rPr>
        <w:t xml:space="preserve">: Shelley’s Consumption of Keats’, </w:t>
      </w:r>
      <w:r w:rsidRPr="00C62953">
        <w:rPr>
          <w:rFonts w:asciiTheme="majorBidi" w:hAnsiTheme="majorBidi" w:cstheme="majorBidi"/>
          <w:i/>
          <w:iCs/>
          <w:sz w:val="24"/>
          <w:szCs w:val="24"/>
        </w:rPr>
        <w:t>Studies in Romanticism</w:t>
      </w:r>
      <w:r w:rsidRPr="0079611A">
        <w:rPr>
          <w:rFonts w:asciiTheme="majorBidi" w:hAnsiTheme="majorBidi" w:cstheme="majorBidi"/>
          <w:sz w:val="24"/>
          <w:szCs w:val="24"/>
        </w:rPr>
        <w:t xml:space="preserve">, 23.3 (1984), 295-315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Hegel, G. W. F., </w:t>
      </w:r>
      <w:r w:rsidRPr="00C62953">
        <w:rPr>
          <w:rFonts w:asciiTheme="majorBidi" w:hAnsiTheme="majorBidi" w:cstheme="majorBidi"/>
          <w:i/>
          <w:iCs/>
          <w:sz w:val="24"/>
          <w:szCs w:val="24"/>
        </w:rPr>
        <w:t>Aesthetics: Lectures on Fine Art</w:t>
      </w:r>
      <w:r w:rsidRPr="0079611A">
        <w:rPr>
          <w:rFonts w:asciiTheme="majorBidi" w:hAnsiTheme="majorBidi" w:cstheme="majorBidi"/>
          <w:sz w:val="24"/>
          <w:szCs w:val="24"/>
        </w:rPr>
        <w:t>, trans. by T.M. Knox, 2 vols (Ox</w:t>
      </w:r>
      <w:r>
        <w:rPr>
          <w:rFonts w:asciiTheme="majorBidi" w:hAnsiTheme="majorBidi" w:cstheme="majorBidi"/>
          <w:sz w:val="24"/>
          <w:szCs w:val="24"/>
        </w:rPr>
        <w:t>ford: Clarendon Press, 1975)</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Heuer, Imke, ‘“Shadows of Beauty, Shadows of Power”: Heroism, Deformity, and Classical Allusion in Joshua Pickersgill’s </w:t>
      </w:r>
      <w:r w:rsidRPr="00C62953">
        <w:rPr>
          <w:rFonts w:asciiTheme="majorBidi" w:hAnsiTheme="majorBidi" w:cstheme="majorBidi"/>
          <w:i/>
          <w:iCs/>
          <w:sz w:val="24"/>
          <w:szCs w:val="24"/>
        </w:rPr>
        <w:t>The Three Brothers</w:t>
      </w:r>
      <w:r w:rsidRPr="0079611A">
        <w:rPr>
          <w:rFonts w:asciiTheme="majorBidi" w:hAnsiTheme="majorBidi" w:cstheme="majorBidi"/>
          <w:sz w:val="24"/>
          <w:szCs w:val="24"/>
        </w:rPr>
        <w:t xml:space="preserve"> and Byron’s  </w:t>
      </w:r>
      <w:r w:rsidRPr="00C62953">
        <w:rPr>
          <w:rFonts w:asciiTheme="majorBidi" w:hAnsiTheme="majorBidi" w:cstheme="majorBidi"/>
          <w:i/>
          <w:iCs/>
          <w:sz w:val="24"/>
          <w:szCs w:val="24"/>
        </w:rPr>
        <w:t>The Deformed Transformed</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Cardiff Corvey: Reading the Romantic Text</w:t>
      </w:r>
      <w:r w:rsidRPr="0079611A">
        <w:rPr>
          <w:rFonts w:asciiTheme="majorBidi" w:hAnsiTheme="majorBidi" w:cstheme="majorBidi"/>
          <w:sz w:val="24"/>
          <w:szCs w:val="24"/>
        </w:rPr>
        <w:t xml:space="preserve"> 4 (Summer 2004), &lt;http://www.cardiff.ac.uk/encap/journals/corvey/articles/cc12_n01.pdf [accessed 5 October 2015]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Hoagwood, Terence, </w:t>
      </w:r>
      <w:r w:rsidRPr="00C62953">
        <w:rPr>
          <w:rFonts w:asciiTheme="majorBidi" w:hAnsiTheme="majorBidi" w:cstheme="majorBidi"/>
          <w:i/>
          <w:iCs/>
          <w:sz w:val="24"/>
          <w:szCs w:val="24"/>
        </w:rPr>
        <w:t>Byron’s Dialectic: Skepticism and the Critique of Culture</w:t>
      </w:r>
      <w:r w:rsidRPr="0079611A">
        <w:rPr>
          <w:rFonts w:asciiTheme="majorBidi" w:hAnsiTheme="majorBidi" w:cstheme="majorBidi"/>
          <w:sz w:val="24"/>
          <w:szCs w:val="24"/>
        </w:rPr>
        <w:t xml:space="preserve"> (Lewisburg, PA: Bucknell UP, 1993)</w:t>
      </w:r>
    </w:p>
    <w:p w:rsidR="004C1A6B" w:rsidRPr="0079611A" w:rsidRDefault="004C1A6B" w:rsidP="004C1A6B">
      <w:pPr>
        <w:spacing w:line="360" w:lineRule="auto"/>
        <w:ind w:left="720" w:hanging="720"/>
        <w:rPr>
          <w:rFonts w:asciiTheme="majorBidi" w:hAnsiTheme="majorBidi" w:cstheme="majorBidi"/>
          <w:sz w:val="24"/>
          <w:szCs w:val="24"/>
          <w:shd w:val="clear" w:color="auto" w:fill="FFFFFF"/>
        </w:rPr>
      </w:pPr>
      <w:r w:rsidRPr="0079611A">
        <w:rPr>
          <w:rFonts w:asciiTheme="majorBidi" w:hAnsiTheme="majorBidi" w:cstheme="majorBidi"/>
          <w:sz w:val="24"/>
          <w:szCs w:val="24"/>
          <w:shd w:val="clear" w:color="auto" w:fill="FFFFFF"/>
        </w:rPr>
        <w:t xml:space="preserve">Hoeveler, Diane Long, </w:t>
      </w:r>
      <w:r w:rsidRPr="00C62953">
        <w:rPr>
          <w:rFonts w:asciiTheme="majorBidi" w:hAnsiTheme="majorBidi" w:cstheme="majorBidi"/>
          <w:i/>
          <w:iCs/>
          <w:sz w:val="24"/>
          <w:szCs w:val="24"/>
          <w:shd w:val="clear" w:color="auto" w:fill="FFFFFF"/>
        </w:rPr>
        <w:t>Romantic Androgyny: The Women Within</w:t>
      </w:r>
      <w:r w:rsidRPr="0079611A">
        <w:rPr>
          <w:rFonts w:asciiTheme="majorBidi" w:hAnsiTheme="majorBidi" w:cstheme="majorBidi"/>
          <w:sz w:val="24"/>
          <w:szCs w:val="24"/>
          <w:shd w:val="clear" w:color="auto" w:fill="FFFFFF"/>
        </w:rPr>
        <w:t xml:space="preserve"> (University Park, PA: Pennsylvania State </w:t>
      </w:r>
      <w:r>
        <w:rPr>
          <w:rFonts w:asciiTheme="majorBidi" w:hAnsiTheme="majorBidi" w:cstheme="majorBidi"/>
          <w:sz w:val="24"/>
          <w:szCs w:val="24"/>
          <w:shd w:val="clear" w:color="auto" w:fill="FFFFFF"/>
        </w:rPr>
        <w:t>UP</w:t>
      </w:r>
      <w:r w:rsidRPr="0079611A">
        <w:rPr>
          <w:rFonts w:asciiTheme="majorBidi" w:hAnsiTheme="majorBidi" w:cstheme="majorBidi"/>
          <w:sz w:val="24"/>
          <w:szCs w:val="24"/>
          <w:shd w:val="clear" w:color="auto" w:fill="FFFFFF"/>
        </w:rPr>
        <w:t>, 1990)</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Hogle, Jerrold</w:t>
      </w:r>
      <w:r>
        <w:rPr>
          <w:rFonts w:asciiTheme="majorBidi" w:hAnsiTheme="majorBidi" w:cstheme="majorBidi"/>
          <w:sz w:val="24"/>
          <w:szCs w:val="24"/>
        </w:rPr>
        <w:t xml:space="preserve"> E.</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Shelley’s Process: Radical Transference and the Development of His Major Works</w:t>
      </w:r>
      <w:r w:rsidRPr="0079611A">
        <w:rPr>
          <w:rFonts w:asciiTheme="majorBidi" w:hAnsiTheme="majorBidi" w:cstheme="majorBidi"/>
          <w:sz w:val="24"/>
          <w:szCs w:val="24"/>
        </w:rPr>
        <w:t xml:space="preserve"> (New York, NY &amp; Oxford: Oxford UP, 1988)</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Howatson, M. C.</w:t>
      </w:r>
      <w:r>
        <w:rPr>
          <w:rFonts w:asciiTheme="majorBidi" w:hAnsiTheme="majorBidi" w:cstheme="majorBidi"/>
          <w:sz w:val="24"/>
          <w:szCs w:val="24"/>
        </w:rPr>
        <w:t>, ed.</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The Oxford Companion to Classical Literature</w:t>
      </w:r>
      <w:r w:rsidRPr="0079611A">
        <w:rPr>
          <w:rFonts w:asciiTheme="majorBidi" w:hAnsiTheme="majorBidi" w:cstheme="majorBidi"/>
          <w:sz w:val="24"/>
          <w:szCs w:val="24"/>
        </w:rPr>
        <w:t xml:space="preserve"> (Oxford: Oxford UP, 2013)</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Howe, Anthony</w:t>
      </w:r>
      <w:r w:rsidRPr="00C62953">
        <w:rPr>
          <w:rFonts w:asciiTheme="majorBidi" w:hAnsiTheme="majorBidi" w:cstheme="majorBidi"/>
          <w:i/>
          <w:iCs/>
          <w:sz w:val="24"/>
          <w:szCs w:val="24"/>
        </w:rPr>
        <w:t>, Byron and the Forms of Thought</w:t>
      </w:r>
      <w:r w:rsidRPr="0079611A">
        <w:rPr>
          <w:rFonts w:asciiTheme="majorBidi" w:hAnsiTheme="majorBidi" w:cstheme="majorBidi"/>
          <w:sz w:val="24"/>
          <w:szCs w:val="24"/>
        </w:rPr>
        <w:t xml:space="preserve"> (Liverpool: Liverpool UP, 2013)</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Hughes, Daniel J., ‘Coherence and Collapse in Shelley, with Particular Reference to </w:t>
      </w:r>
      <w:r w:rsidRPr="001E2C45">
        <w:rPr>
          <w:rFonts w:asciiTheme="majorBidi" w:hAnsiTheme="majorBidi" w:cstheme="majorBidi"/>
          <w:i/>
          <w:iCs/>
          <w:sz w:val="24"/>
          <w:szCs w:val="24"/>
        </w:rPr>
        <w:t>Epipsychidion</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ELH</w:t>
      </w:r>
      <w:r w:rsidRPr="0079611A">
        <w:rPr>
          <w:rFonts w:asciiTheme="majorBidi" w:hAnsiTheme="majorBidi" w:cstheme="majorBidi"/>
          <w:sz w:val="24"/>
          <w:szCs w:val="24"/>
        </w:rPr>
        <w:t xml:space="preserve">, 28 (1961), 260-83 </w:t>
      </w:r>
    </w:p>
    <w:p w:rsidR="004C1A6B" w:rsidRPr="0079611A" w:rsidRDefault="004C1A6B" w:rsidP="004C1A6B">
      <w:pPr>
        <w:spacing w:line="360" w:lineRule="auto"/>
        <w:ind w:left="720" w:hanging="720"/>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Pr="0079611A">
        <w:rPr>
          <w:rFonts w:asciiTheme="majorBidi" w:eastAsia="Times New Roman" w:hAnsiTheme="majorBidi" w:cstheme="majorBidi"/>
          <w:sz w:val="24"/>
          <w:szCs w:val="24"/>
        </w:rPr>
        <w:t xml:space="preserve">, ‘Kindling and Dwindling: The Poetic Process in Shelley’, </w:t>
      </w:r>
      <w:r w:rsidRPr="00C62953">
        <w:rPr>
          <w:rFonts w:asciiTheme="majorBidi" w:eastAsia="Times New Roman" w:hAnsiTheme="majorBidi" w:cstheme="majorBidi"/>
          <w:i/>
          <w:iCs/>
          <w:sz w:val="24"/>
          <w:szCs w:val="24"/>
        </w:rPr>
        <w:t>Keats-Shelley Journal</w:t>
      </w:r>
      <w:r w:rsidRPr="0079611A">
        <w:rPr>
          <w:rFonts w:asciiTheme="majorBidi" w:eastAsia="Times New Roman" w:hAnsiTheme="majorBidi" w:cstheme="majorBidi"/>
          <w:sz w:val="24"/>
          <w:szCs w:val="24"/>
        </w:rPr>
        <w:t>, 13 (1964), 13-28</w:t>
      </w:r>
    </w:p>
    <w:p w:rsidR="004C1A6B" w:rsidRPr="0079611A" w:rsidRDefault="004C1A6B" w:rsidP="004C1A6B">
      <w:pPr>
        <w:spacing w:line="360" w:lineRule="auto"/>
        <w:ind w:left="720" w:hanging="720"/>
        <w:rPr>
          <w:rFonts w:asciiTheme="majorBidi" w:hAnsiTheme="majorBidi" w:cstheme="majorBidi"/>
          <w:sz w:val="24"/>
          <w:szCs w:val="24"/>
          <w:lang w:eastAsia="en-GB"/>
        </w:rPr>
      </w:pPr>
      <w:r>
        <w:rPr>
          <w:rFonts w:asciiTheme="majorBidi" w:hAnsiTheme="majorBidi" w:cstheme="majorBidi"/>
          <w:sz w:val="24"/>
          <w:szCs w:val="24"/>
        </w:rPr>
        <w:t>——</w:t>
      </w:r>
      <w:r w:rsidRPr="0079611A">
        <w:rPr>
          <w:rFonts w:asciiTheme="majorBidi" w:hAnsiTheme="majorBidi" w:cstheme="majorBidi"/>
          <w:sz w:val="24"/>
          <w:szCs w:val="24"/>
        </w:rPr>
        <w:t>, ‘</w:t>
      </w:r>
      <w:r w:rsidRPr="0079611A">
        <w:rPr>
          <w:rFonts w:asciiTheme="majorBidi" w:hAnsiTheme="majorBidi" w:cstheme="majorBidi"/>
          <w:sz w:val="24"/>
          <w:szCs w:val="24"/>
          <w:lang w:eastAsia="en-GB"/>
        </w:rPr>
        <w:t xml:space="preserve">Prometheus Made Capable Poet in Act One of Prometheus Unbound’, </w:t>
      </w:r>
      <w:r w:rsidRPr="00C62953">
        <w:rPr>
          <w:rFonts w:asciiTheme="majorBidi" w:hAnsiTheme="majorBidi" w:cstheme="majorBidi"/>
          <w:i/>
          <w:iCs/>
          <w:sz w:val="24"/>
          <w:szCs w:val="24"/>
          <w:lang w:eastAsia="en-GB"/>
        </w:rPr>
        <w:t>Studies in Romanticism</w:t>
      </w:r>
      <w:r w:rsidRPr="0079611A">
        <w:rPr>
          <w:rFonts w:asciiTheme="majorBidi" w:hAnsiTheme="majorBidi" w:cstheme="majorBidi"/>
          <w:sz w:val="24"/>
          <w:szCs w:val="24"/>
          <w:lang w:eastAsia="en-GB"/>
        </w:rPr>
        <w:t>, 17.1 (1978), 3-11</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Jarvis, Simon, ‘Why rhyme pleases’, </w:t>
      </w:r>
      <w:r w:rsidRPr="00C62953">
        <w:rPr>
          <w:rFonts w:asciiTheme="majorBidi" w:hAnsiTheme="majorBidi" w:cstheme="majorBidi"/>
          <w:i/>
          <w:iCs/>
          <w:sz w:val="24"/>
          <w:szCs w:val="24"/>
        </w:rPr>
        <w:t>Thinking Verse</w:t>
      </w:r>
      <w:r w:rsidRPr="0079611A">
        <w:rPr>
          <w:rFonts w:asciiTheme="majorBidi" w:hAnsiTheme="majorBidi" w:cstheme="majorBidi"/>
          <w:sz w:val="24"/>
          <w:szCs w:val="24"/>
        </w:rPr>
        <w:t>, 1 (2011), 17-43</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Johnson, Samuel, </w:t>
      </w:r>
      <w:r w:rsidRPr="00C62953">
        <w:rPr>
          <w:rFonts w:asciiTheme="majorBidi" w:hAnsiTheme="majorBidi" w:cstheme="majorBidi"/>
          <w:i/>
          <w:iCs/>
          <w:sz w:val="24"/>
          <w:szCs w:val="24"/>
        </w:rPr>
        <w:t>Lives of the English Poets</w:t>
      </w:r>
      <w:r w:rsidRPr="0079611A">
        <w:rPr>
          <w:rFonts w:asciiTheme="majorBidi" w:hAnsiTheme="majorBidi" w:cstheme="majorBidi"/>
          <w:sz w:val="24"/>
          <w:szCs w:val="24"/>
        </w:rPr>
        <w:t>, ed. by George Birkbeck Hill, 3 vols (Oxford: Clarendon Press, 1905)</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Jones, John, </w:t>
      </w:r>
      <w:r w:rsidRPr="00C62953">
        <w:rPr>
          <w:rFonts w:asciiTheme="majorBidi" w:hAnsiTheme="majorBidi" w:cstheme="majorBidi"/>
          <w:i/>
          <w:iCs/>
          <w:sz w:val="24"/>
          <w:szCs w:val="24"/>
        </w:rPr>
        <w:t>John Keats’s Dream of Truth</w:t>
      </w:r>
      <w:r w:rsidRPr="0079611A">
        <w:rPr>
          <w:rFonts w:asciiTheme="majorBidi" w:hAnsiTheme="majorBidi" w:cstheme="majorBidi"/>
          <w:sz w:val="24"/>
          <w:szCs w:val="24"/>
        </w:rPr>
        <w:t xml:space="preserve"> (London: Chatto &amp; Windus, 1969)</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Jump, John D., </w:t>
      </w:r>
      <w:r>
        <w:rPr>
          <w:rFonts w:asciiTheme="majorBidi" w:hAnsiTheme="majorBidi" w:cstheme="majorBidi"/>
          <w:sz w:val="24"/>
          <w:szCs w:val="24"/>
        </w:rPr>
        <w:t xml:space="preserve">ed., </w:t>
      </w:r>
      <w:r w:rsidRPr="00C62953">
        <w:rPr>
          <w:rFonts w:asciiTheme="majorBidi" w:hAnsiTheme="majorBidi" w:cstheme="majorBidi"/>
          <w:i/>
          <w:iCs/>
          <w:sz w:val="24"/>
          <w:szCs w:val="24"/>
        </w:rPr>
        <w:t>Byron: A Symposium</w:t>
      </w:r>
      <w:r w:rsidRPr="0079611A">
        <w:rPr>
          <w:rFonts w:asciiTheme="majorBidi" w:hAnsiTheme="majorBidi" w:cstheme="majorBidi"/>
          <w:sz w:val="24"/>
          <w:szCs w:val="24"/>
        </w:rPr>
        <w:t xml:space="preserve"> (London and Basingstoke: Macmillan, 1975)</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Keach, William, </w:t>
      </w:r>
      <w:r w:rsidRPr="00C62953">
        <w:rPr>
          <w:rFonts w:asciiTheme="majorBidi" w:hAnsiTheme="majorBidi" w:cstheme="majorBidi"/>
          <w:i/>
          <w:iCs/>
          <w:sz w:val="24"/>
          <w:szCs w:val="24"/>
        </w:rPr>
        <w:t>Shelley’s Style</w:t>
      </w:r>
      <w:r w:rsidRPr="0079611A">
        <w:rPr>
          <w:rFonts w:asciiTheme="majorBidi" w:hAnsiTheme="majorBidi" w:cstheme="majorBidi"/>
          <w:sz w:val="24"/>
          <w:szCs w:val="24"/>
        </w:rPr>
        <w:t xml:space="preserve"> (London: Methuen, 1984)</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‘Cockney Couplets: Keats and the Politics of Style’, </w:t>
      </w:r>
      <w:r w:rsidRPr="00C62953">
        <w:rPr>
          <w:rFonts w:asciiTheme="majorBidi" w:hAnsiTheme="majorBidi" w:cstheme="majorBidi"/>
          <w:i/>
          <w:iCs/>
          <w:sz w:val="24"/>
          <w:szCs w:val="24"/>
        </w:rPr>
        <w:t>Studies in Romanticism</w:t>
      </w:r>
      <w:r w:rsidRPr="0079611A">
        <w:rPr>
          <w:rFonts w:asciiTheme="majorBidi" w:hAnsiTheme="majorBidi" w:cstheme="majorBidi"/>
          <w:sz w:val="24"/>
          <w:szCs w:val="24"/>
        </w:rPr>
        <w:t xml:space="preserve">, 25.2 (1986), 182-196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Kenyon Jones, Christine, ‘Deformity transformed: Byron and his biographers on the subject of his lameness’, </w:t>
      </w:r>
      <w:r w:rsidRPr="00C62953">
        <w:rPr>
          <w:rFonts w:asciiTheme="majorBidi" w:hAnsiTheme="majorBidi" w:cstheme="majorBidi"/>
          <w:i/>
          <w:iCs/>
          <w:sz w:val="24"/>
          <w:szCs w:val="24"/>
        </w:rPr>
        <w:t>European Romantic Review</w:t>
      </w:r>
      <w:r w:rsidRPr="0079611A">
        <w:rPr>
          <w:rFonts w:asciiTheme="majorBidi" w:hAnsiTheme="majorBidi" w:cstheme="majorBidi"/>
          <w:sz w:val="24"/>
          <w:szCs w:val="24"/>
        </w:rPr>
        <w:t>, 12.3 (2008), 249-66</w:t>
      </w:r>
    </w:p>
    <w:p w:rsidR="004C1A6B" w:rsidRPr="0089584F" w:rsidRDefault="004C1A6B" w:rsidP="004C1A6B">
      <w:pPr>
        <w:spacing w:line="360" w:lineRule="auto"/>
        <w:ind w:left="720" w:hanging="720"/>
        <w:rPr>
          <w:rFonts w:asciiTheme="majorBidi" w:hAnsiTheme="majorBidi" w:cstheme="majorBidi"/>
          <w:sz w:val="24"/>
          <w:szCs w:val="24"/>
        </w:rPr>
      </w:pPr>
      <w:r w:rsidRPr="0089584F">
        <w:rPr>
          <w:rFonts w:asciiTheme="majorBidi" w:hAnsiTheme="majorBidi" w:cstheme="majorBidi"/>
          <w:sz w:val="24"/>
          <w:szCs w:val="24"/>
        </w:rPr>
        <w:t xml:space="preserve">Knight, G. Wilson, </w:t>
      </w:r>
      <w:r w:rsidRPr="0089584F">
        <w:rPr>
          <w:rFonts w:asciiTheme="majorBidi" w:hAnsiTheme="majorBidi" w:cstheme="majorBidi"/>
          <w:i/>
          <w:iCs/>
          <w:sz w:val="24"/>
          <w:szCs w:val="24"/>
        </w:rPr>
        <w:t>The Starlit Dome: Studies in the Poetry of Vision</w:t>
      </w:r>
      <w:r w:rsidRPr="0089584F">
        <w:rPr>
          <w:rFonts w:asciiTheme="majorBidi" w:hAnsiTheme="majorBidi" w:cstheme="majorBidi"/>
          <w:sz w:val="24"/>
          <w:szCs w:val="24"/>
        </w:rPr>
        <w:t xml:space="preserve"> (London: Oxford UP, 1941)</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Byron and Shakespeare</w:t>
      </w:r>
      <w:r w:rsidRPr="0079611A">
        <w:rPr>
          <w:rFonts w:asciiTheme="majorBidi" w:hAnsiTheme="majorBidi" w:cstheme="majorBidi"/>
          <w:sz w:val="24"/>
          <w:szCs w:val="24"/>
        </w:rPr>
        <w:t xml:space="preserve"> (London: Routledge &amp; Kegan Paul, 1966)</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Kucich, Greg, </w:t>
      </w:r>
      <w:r w:rsidRPr="00C62953">
        <w:rPr>
          <w:rFonts w:asciiTheme="majorBidi" w:hAnsiTheme="majorBidi" w:cstheme="majorBidi"/>
          <w:i/>
          <w:iCs/>
          <w:sz w:val="24"/>
          <w:szCs w:val="24"/>
        </w:rPr>
        <w:t>Keats, Shelley, &amp; Romantic Spenserianism</w:t>
      </w:r>
      <w:r w:rsidRPr="0079611A">
        <w:rPr>
          <w:rFonts w:asciiTheme="majorBidi" w:hAnsiTheme="majorBidi" w:cstheme="majorBidi"/>
          <w:sz w:val="24"/>
          <w:szCs w:val="24"/>
        </w:rPr>
        <w:t xml:space="preserve"> (University Park, PA: Pennsylvania State UP: 1991)</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Leavis, F. R., </w:t>
      </w:r>
      <w:r w:rsidRPr="00C62953">
        <w:rPr>
          <w:rFonts w:asciiTheme="majorBidi" w:hAnsiTheme="majorBidi" w:cstheme="majorBidi"/>
          <w:i/>
          <w:iCs/>
          <w:sz w:val="24"/>
          <w:szCs w:val="24"/>
        </w:rPr>
        <w:t>Revaluation: Tradition and Development in English Poetry</w:t>
      </w:r>
      <w:r w:rsidRPr="0079611A">
        <w:rPr>
          <w:rFonts w:asciiTheme="majorBidi" w:hAnsiTheme="majorBidi" w:cstheme="majorBidi"/>
          <w:sz w:val="24"/>
          <w:szCs w:val="24"/>
        </w:rPr>
        <w:t xml:space="preserve"> (London: Chatto &amp; Windus, 1936)</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Leighton, Angela, </w:t>
      </w:r>
      <w:r w:rsidRPr="00C62953">
        <w:rPr>
          <w:rFonts w:asciiTheme="majorBidi" w:hAnsiTheme="majorBidi" w:cstheme="majorBidi"/>
          <w:i/>
          <w:iCs/>
          <w:sz w:val="24"/>
          <w:szCs w:val="24"/>
        </w:rPr>
        <w:t>Shelley and the Sublime: An Interpretation of the Major Poems</w:t>
      </w:r>
      <w:r w:rsidRPr="0079611A">
        <w:rPr>
          <w:rFonts w:asciiTheme="majorBidi" w:hAnsiTheme="majorBidi" w:cstheme="majorBidi"/>
          <w:sz w:val="24"/>
          <w:szCs w:val="24"/>
        </w:rPr>
        <w:t xml:space="preserve"> (Cambridge: Cambridge UP, 1984)</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Levinson,</w:t>
      </w:r>
      <w:r>
        <w:rPr>
          <w:rFonts w:asciiTheme="majorBidi" w:hAnsiTheme="majorBidi" w:cstheme="majorBidi"/>
          <w:sz w:val="24"/>
          <w:szCs w:val="24"/>
        </w:rPr>
        <w:t xml:space="preserve"> Marjorie,</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The Romantic Fragment Poem: A Critique of a Form</w:t>
      </w:r>
      <w:r w:rsidRPr="0079611A">
        <w:rPr>
          <w:rFonts w:asciiTheme="majorBidi" w:hAnsiTheme="majorBidi" w:cstheme="majorBidi"/>
          <w:sz w:val="24"/>
          <w:szCs w:val="24"/>
        </w:rPr>
        <w:t xml:space="preserve"> (Chapel Hill, NC: University of North Carolina Press, 1986)</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Keats’s Life of Allegory: The Origins of a Style</w:t>
      </w:r>
      <w:r w:rsidRPr="0079611A">
        <w:rPr>
          <w:rFonts w:asciiTheme="majorBidi" w:hAnsiTheme="majorBidi" w:cstheme="majorBidi"/>
          <w:sz w:val="24"/>
          <w:szCs w:val="24"/>
        </w:rPr>
        <w:t xml:space="preserve"> (Oxford: Basil Blackwell, 1988)</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Mahoney, Charles, ed., </w:t>
      </w:r>
      <w:r w:rsidRPr="00C62953">
        <w:rPr>
          <w:rFonts w:asciiTheme="majorBidi" w:hAnsiTheme="majorBidi" w:cstheme="majorBidi"/>
          <w:i/>
          <w:iCs/>
          <w:sz w:val="24"/>
          <w:szCs w:val="24"/>
        </w:rPr>
        <w:t>A Companion to Romantic Poetry</w:t>
      </w:r>
      <w:r w:rsidRPr="0079611A">
        <w:rPr>
          <w:rFonts w:asciiTheme="majorBidi" w:hAnsiTheme="majorBidi" w:cstheme="majorBidi"/>
          <w:sz w:val="24"/>
          <w:szCs w:val="24"/>
        </w:rPr>
        <w:t xml:space="preserve"> (Malden, MA &amp; Oxford: Wiley</w:t>
      </w:r>
      <w:r>
        <w:rPr>
          <w:rFonts w:asciiTheme="majorBidi" w:hAnsiTheme="majorBidi" w:cstheme="majorBidi"/>
          <w:sz w:val="24"/>
          <w:szCs w:val="24"/>
        </w:rPr>
        <w:t>-</w:t>
      </w:r>
      <w:r w:rsidRPr="0079611A">
        <w:rPr>
          <w:rFonts w:asciiTheme="majorBidi" w:hAnsiTheme="majorBidi" w:cstheme="majorBidi"/>
          <w:sz w:val="24"/>
          <w:szCs w:val="24"/>
        </w:rPr>
        <w:t xml:space="preserve">Blackwell, 2011) </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Manning, Peter J., </w:t>
      </w:r>
      <w:r w:rsidRPr="00C62953">
        <w:rPr>
          <w:rFonts w:asciiTheme="majorBidi" w:hAnsiTheme="majorBidi" w:cstheme="majorBidi"/>
          <w:i/>
          <w:iCs/>
          <w:sz w:val="24"/>
          <w:szCs w:val="24"/>
        </w:rPr>
        <w:t>Byron and His Fictions</w:t>
      </w:r>
      <w:r w:rsidRPr="0079611A">
        <w:rPr>
          <w:rFonts w:asciiTheme="majorBidi" w:hAnsiTheme="majorBidi" w:cstheme="majorBidi"/>
          <w:sz w:val="24"/>
          <w:szCs w:val="24"/>
        </w:rPr>
        <w:t xml:space="preserve"> (Detroit, MA: Wayne State </w:t>
      </w:r>
      <w:r>
        <w:rPr>
          <w:rFonts w:asciiTheme="majorBidi" w:hAnsiTheme="majorBidi" w:cstheme="majorBidi"/>
          <w:sz w:val="24"/>
          <w:szCs w:val="24"/>
        </w:rPr>
        <w:t>UP</w:t>
      </w:r>
      <w:r w:rsidRPr="0079611A">
        <w:rPr>
          <w:rFonts w:asciiTheme="majorBidi" w:hAnsiTheme="majorBidi" w:cstheme="majorBidi"/>
          <w:sz w:val="24"/>
          <w:szCs w:val="24"/>
        </w:rPr>
        <w:t>, 1978)</w:t>
      </w:r>
    </w:p>
    <w:p w:rsidR="004C1A6B" w:rsidRPr="0079611A" w:rsidRDefault="003D0C55"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 xml:space="preserve">Marshall, L. </w:t>
      </w:r>
      <w:r w:rsidR="004C1A6B" w:rsidRPr="0079611A">
        <w:rPr>
          <w:rFonts w:asciiTheme="majorBidi" w:hAnsiTheme="majorBidi" w:cstheme="majorBidi"/>
          <w:sz w:val="24"/>
          <w:szCs w:val="24"/>
        </w:rPr>
        <w:t xml:space="preserve">E., ‘“Words Are Things”: Byron and the Prophetic Efficacy of Language’, </w:t>
      </w:r>
      <w:r w:rsidR="004C1A6B" w:rsidRPr="00C62953">
        <w:rPr>
          <w:rFonts w:asciiTheme="majorBidi" w:hAnsiTheme="majorBidi" w:cstheme="majorBidi"/>
          <w:i/>
          <w:iCs/>
          <w:sz w:val="24"/>
          <w:szCs w:val="24"/>
        </w:rPr>
        <w:t>Studies in English Literature, 1500-1900</w:t>
      </w:r>
      <w:r w:rsidR="004C1A6B" w:rsidRPr="0079611A">
        <w:rPr>
          <w:rFonts w:asciiTheme="majorBidi" w:hAnsiTheme="majorBidi" w:cstheme="majorBidi"/>
          <w:sz w:val="24"/>
          <w:szCs w:val="24"/>
        </w:rPr>
        <w:t xml:space="preserve">, 25.4 (1985), 801-22 </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Martin, Philip W., </w:t>
      </w:r>
      <w:r w:rsidRPr="00C62953">
        <w:rPr>
          <w:rFonts w:asciiTheme="majorBidi" w:hAnsiTheme="majorBidi" w:cstheme="majorBidi"/>
          <w:i/>
          <w:iCs/>
          <w:sz w:val="24"/>
          <w:szCs w:val="24"/>
        </w:rPr>
        <w:t>Byron: A Poet Before His Public</w:t>
      </w:r>
      <w:r w:rsidRPr="0079611A">
        <w:rPr>
          <w:rFonts w:asciiTheme="majorBidi" w:hAnsiTheme="majorBidi" w:cstheme="majorBidi"/>
          <w:sz w:val="24"/>
          <w:szCs w:val="24"/>
        </w:rPr>
        <w:t xml:space="preserve"> (Cambridge: Cambridge UP, 1982) </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Matthews, G. M., ed., </w:t>
      </w:r>
      <w:r w:rsidRPr="00C62953">
        <w:rPr>
          <w:rFonts w:asciiTheme="majorBidi" w:hAnsiTheme="majorBidi" w:cstheme="majorBidi"/>
          <w:i/>
          <w:iCs/>
          <w:sz w:val="24"/>
          <w:szCs w:val="24"/>
        </w:rPr>
        <w:t>Keats: The Critical Heritage</w:t>
      </w:r>
      <w:r w:rsidRPr="0079611A">
        <w:rPr>
          <w:rFonts w:asciiTheme="majorBidi" w:hAnsiTheme="majorBidi" w:cstheme="majorBidi"/>
          <w:sz w:val="24"/>
          <w:szCs w:val="24"/>
        </w:rPr>
        <w:t xml:space="preserve"> (London: Routledge &amp; Kegan Paul, 1971)</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McCabe, Richard A., ed., </w:t>
      </w:r>
      <w:r w:rsidRPr="00C62953">
        <w:rPr>
          <w:rFonts w:asciiTheme="majorBidi" w:hAnsiTheme="majorBidi" w:cstheme="majorBidi"/>
          <w:i/>
          <w:iCs/>
          <w:sz w:val="24"/>
          <w:szCs w:val="24"/>
        </w:rPr>
        <w:t>The Oxford Handbook of Edmund Spenser</w:t>
      </w:r>
      <w:r w:rsidRPr="0079611A">
        <w:rPr>
          <w:rFonts w:asciiTheme="majorBidi" w:hAnsiTheme="majorBidi" w:cstheme="majorBidi"/>
          <w:sz w:val="24"/>
          <w:szCs w:val="24"/>
        </w:rPr>
        <w:t xml:space="preserve"> (Oxford: Oxford UP, 2010)</w:t>
      </w:r>
    </w:p>
    <w:p w:rsidR="004C1A6B"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McDonald, Peter, </w:t>
      </w:r>
      <w:r w:rsidRPr="00C62953">
        <w:rPr>
          <w:rFonts w:asciiTheme="majorBidi" w:hAnsiTheme="majorBidi" w:cstheme="majorBidi"/>
          <w:i/>
          <w:iCs/>
          <w:sz w:val="24"/>
          <w:szCs w:val="24"/>
        </w:rPr>
        <w:t>Sound Intentions: The Working of Rhyme in Nineteenth-Century Poetry</w:t>
      </w:r>
      <w:r w:rsidRPr="0079611A">
        <w:rPr>
          <w:rFonts w:asciiTheme="majorBidi" w:hAnsiTheme="majorBidi" w:cstheme="majorBidi"/>
          <w:sz w:val="24"/>
          <w:szCs w:val="24"/>
        </w:rPr>
        <w:t xml:space="preserve"> (Oxford: Oxford UP, 2012)</w:t>
      </w:r>
    </w:p>
    <w:p w:rsidR="00296F07" w:rsidRPr="00296F07" w:rsidRDefault="00296F07" w:rsidP="00296F07">
      <w:pPr>
        <w:pStyle w:val="NoSpacing"/>
        <w:spacing w:after="200" w:line="360" w:lineRule="auto"/>
        <w:ind w:left="720" w:hanging="720"/>
        <w:rPr>
          <w:rFonts w:asciiTheme="majorBidi" w:hAnsiTheme="majorBidi" w:cstheme="majorBidi"/>
          <w:sz w:val="24"/>
          <w:szCs w:val="24"/>
        </w:rPr>
      </w:pPr>
      <w:r w:rsidRPr="00296F07">
        <w:rPr>
          <w:rFonts w:asciiTheme="majorBidi" w:eastAsia="Times New Roman" w:hAnsiTheme="majorBidi" w:cstheme="majorBidi"/>
          <w:sz w:val="24"/>
          <w:szCs w:val="24"/>
          <w:shd w:val="clear" w:color="auto" w:fill="FFFFFF"/>
        </w:rPr>
        <w:t xml:space="preserve">McFarland, </w:t>
      </w:r>
      <w:r>
        <w:rPr>
          <w:rFonts w:asciiTheme="majorBidi" w:eastAsia="Times New Roman" w:hAnsiTheme="majorBidi" w:cstheme="majorBidi"/>
          <w:sz w:val="24"/>
          <w:szCs w:val="24"/>
          <w:shd w:val="clear" w:color="auto" w:fill="FFFFFF"/>
        </w:rPr>
        <w:t xml:space="preserve">Thomas, </w:t>
      </w:r>
      <w:r w:rsidRPr="00296F07">
        <w:rPr>
          <w:rFonts w:asciiTheme="majorBidi" w:eastAsia="Times New Roman" w:hAnsiTheme="majorBidi" w:cstheme="majorBidi"/>
          <w:i/>
          <w:iCs/>
          <w:sz w:val="24"/>
          <w:szCs w:val="24"/>
          <w:shd w:val="clear" w:color="auto" w:fill="FFFFFF"/>
        </w:rPr>
        <w:t>Romanticism and the Forms of Ruin: Wordsworth, Coleridge, and Modalities of Fragmentation</w:t>
      </w:r>
      <w:r w:rsidRPr="00296F07">
        <w:rPr>
          <w:rFonts w:asciiTheme="majorBidi" w:eastAsia="Times New Roman" w:hAnsiTheme="majorBidi" w:cstheme="majorBidi"/>
          <w:sz w:val="24"/>
          <w:szCs w:val="24"/>
          <w:shd w:val="clear" w:color="auto" w:fill="FFFFFF"/>
        </w:rPr>
        <w:t xml:space="preserve"> (Princ</w:t>
      </w:r>
      <w:r>
        <w:rPr>
          <w:rFonts w:asciiTheme="majorBidi" w:eastAsia="Times New Roman" w:hAnsiTheme="majorBidi" w:cstheme="majorBidi"/>
          <w:sz w:val="24"/>
          <w:szCs w:val="24"/>
          <w:shd w:val="clear" w:color="auto" w:fill="FFFFFF"/>
        </w:rPr>
        <w:t>eton, NJ: Princeton UP, 1981)</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McGann, Jerome</w:t>
      </w:r>
      <w:r>
        <w:rPr>
          <w:rFonts w:asciiTheme="majorBidi" w:hAnsiTheme="majorBidi" w:cstheme="majorBidi"/>
          <w:sz w:val="24"/>
          <w:szCs w:val="24"/>
        </w:rPr>
        <w:t xml:space="preserve"> J.</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Fiery Dust: Byron’s Poetic Development</w:t>
      </w:r>
      <w:r w:rsidRPr="0079611A">
        <w:rPr>
          <w:rFonts w:asciiTheme="majorBidi" w:hAnsiTheme="majorBidi" w:cstheme="majorBidi"/>
          <w:sz w:val="24"/>
          <w:szCs w:val="24"/>
        </w:rPr>
        <w:t xml:space="preserve"> (Chicago, IL: University of Chicago Press, 1968) </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Don Juan in Context</w:t>
      </w:r>
      <w:r w:rsidRPr="0079611A">
        <w:rPr>
          <w:rFonts w:asciiTheme="majorBidi" w:hAnsiTheme="majorBidi" w:cstheme="majorBidi"/>
          <w:sz w:val="24"/>
          <w:szCs w:val="24"/>
        </w:rPr>
        <w:t xml:space="preserve"> (Chicago, IL: University of Chicago Press; London: John Murray, 1976)</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‘Keats and the Historical Method in Literary Criticism’, </w:t>
      </w:r>
      <w:r w:rsidRPr="00C62953">
        <w:rPr>
          <w:rFonts w:asciiTheme="majorBidi" w:hAnsiTheme="majorBidi" w:cstheme="majorBidi"/>
          <w:i/>
          <w:iCs/>
          <w:sz w:val="24"/>
          <w:szCs w:val="24"/>
        </w:rPr>
        <w:t>MLN</w:t>
      </w:r>
      <w:r>
        <w:rPr>
          <w:rFonts w:asciiTheme="majorBidi" w:hAnsiTheme="majorBidi" w:cstheme="majorBidi"/>
          <w:sz w:val="24"/>
          <w:szCs w:val="24"/>
        </w:rPr>
        <w:t>, 94 (1979), 988-1032</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The Romantic Ideology</w:t>
      </w:r>
      <w:r w:rsidRPr="0079611A">
        <w:rPr>
          <w:rFonts w:asciiTheme="majorBidi" w:hAnsiTheme="majorBidi" w:cstheme="majorBidi"/>
          <w:sz w:val="24"/>
          <w:szCs w:val="24"/>
        </w:rPr>
        <w:t xml:space="preserve"> (Chicago, IL &amp; London: University of Chicago Press, 1983)</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Byron and Romanticism</w:t>
      </w:r>
      <w:r w:rsidRPr="0079611A">
        <w:rPr>
          <w:rFonts w:asciiTheme="majorBidi" w:hAnsiTheme="majorBidi" w:cstheme="majorBidi"/>
          <w:sz w:val="24"/>
          <w:szCs w:val="24"/>
        </w:rPr>
        <w:t>, ed. by James Soderholm (Cambridge: Cambridge UP, 2002)</w:t>
      </w:r>
    </w:p>
    <w:p w:rsidR="004C1A6B"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Miller, J. Hillis, </w:t>
      </w:r>
      <w:r w:rsidRPr="00C62953">
        <w:rPr>
          <w:rFonts w:asciiTheme="majorBidi" w:hAnsiTheme="majorBidi" w:cstheme="majorBidi"/>
          <w:i/>
          <w:iCs/>
          <w:sz w:val="24"/>
          <w:szCs w:val="24"/>
        </w:rPr>
        <w:t>The Linguistic Moment: From Wordsworth to Stevens</w:t>
      </w:r>
      <w:r w:rsidRPr="0079611A">
        <w:rPr>
          <w:rFonts w:asciiTheme="majorBidi" w:hAnsiTheme="majorBidi" w:cstheme="majorBidi"/>
          <w:sz w:val="24"/>
          <w:szCs w:val="24"/>
        </w:rPr>
        <w:t xml:space="preserve"> (Princeton, NJ: Princeton UP, 1985)</w:t>
      </w:r>
    </w:p>
    <w:p w:rsidR="004C1A6B" w:rsidRPr="001E2C45" w:rsidRDefault="004C1A6B" w:rsidP="004C1A6B">
      <w:pPr>
        <w:spacing w:line="360" w:lineRule="auto"/>
        <w:ind w:left="720" w:hanging="720"/>
        <w:rPr>
          <w:rFonts w:asciiTheme="majorBidi" w:hAnsiTheme="majorBidi" w:cstheme="majorBidi"/>
          <w:sz w:val="24"/>
          <w:szCs w:val="24"/>
        </w:rPr>
      </w:pPr>
      <w:r w:rsidRPr="001E2C45">
        <w:rPr>
          <w:rFonts w:asciiTheme="majorBidi" w:hAnsiTheme="majorBidi" w:cstheme="majorBidi"/>
          <w:sz w:val="24"/>
          <w:szCs w:val="24"/>
        </w:rPr>
        <w:t>Moriconi,</w:t>
      </w:r>
      <w:r>
        <w:rPr>
          <w:rFonts w:asciiTheme="majorBidi" w:hAnsiTheme="majorBidi" w:cstheme="majorBidi"/>
          <w:sz w:val="24"/>
          <w:szCs w:val="24"/>
        </w:rPr>
        <w:t xml:space="preserve"> </w:t>
      </w:r>
      <w:r w:rsidRPr="001E2C45">
        <w:rPr>
          <w:rFonts w:asciiTheme="majorBidi" w:hAnsiTheme="majorBidi" w:cstheme="majorBidi"/>
          <w:sz w:val="24"/>
          <w:szCs w:val="24"/>
        </w:rPr>
        <w:t>Chiara</w:t>
      </w:r>
      <w:r>
        <w:rPr>
          <w:rFonts w:asciiTheme="majorBidi" w:hAnsiTheme="majorBidi" w:cstheme="majorBidi"/>
          <w:sz w:val="24"/>
          <w:szCs w:val="24"/>
        </w:rPr>
        <w:t>,</w:t>
      </w:r>
      <w:r w:rsidRPr="001E2C45">
        <w:rPr>
          <w:rFonts w:asciiTheme="majorBidi" w:hAnsiTheme="majorBidi" w:cstheme="majorBidi"/>
          <w:sz w:val="24"/>
          <w:szCs w:val="24"/>
        </w:rPr>
        <w:t xml:space="preserve"> ‘“I Must Tell a Tale of Chivalry”: Keats’s Early Reading of Spenser in “Specimen of an Induction to a Poem”’, </w:t>
      </w:r>
      <w:r w:rsidRPr="001E2C45">
        <w:rPr>
          <w:rFonts w:asciiTheme="majorBidi" w:hAnsiTheme="majorBidi" w:cstheme="majorBidi"/>
          <w:i/>
          <w:iCs/>
          <w:sz w:val="24"/>
          <w:szCs w:val="24"/>
        </w:rPr>
        <w:t>Keats-Shelley Review</w:t>
      </w:r>
      <w:r>
        <w:rPr>
          <w:rFonts w:asciiTheme="majorBidi" w:hAnsiTheme="majorBidi" w:cstheme="majorBidi"/>
          <w:sz w:val="24"/>
          <w:szCs w:val="24"/>
        </w:rPr>
        <w:t>, 29.2 (2015), 82-92</w:t>
      </w:r>
    </w:p>
    <w:p w:rsidR="004C1A6B" w:rsidRPr="00E01F38" w:rsidRDefault="004C1A6B" w:rsidP="004C1A6B">
      <w:pPr>
        <w:spacing w:line="360" w:lineRule="auto"/>
        <w:ind w:left="720" w:hanging="720"/>
        <w:rPr>
          <w:rFonts w:asciiTheme="majorBidi" w:hAnsiTheme="majorBidi" w:cstheme="majorBidi"/>
          <w:sz w:val="24"/>
          <w:szCs w:val="24"/>
        </w:rPr>
      </w:pPr>
      <w:r w:rsidRPr="00E01F38">
        <w:rPr>
          <w:rFonts w:asciiTheme="majorBidi" w:hAnsiTheme="majorBidi" w:cstheme="majorBidi"/>
          <w:sz w:val="24"/>
          <w:szCs w:val="24"/>
        </w:rPr>
        <w:t xml:space="preserve">Newey, Vincent, ‘Shelley and the Poets: </w:t>
      </w:r>
      <w:r w:rsidRPr="00E01F38">
        <w:rPr>
          <w:rFonts w:asciiTheme="majorBidi" w:hAnsiTheme="majorBidi" w:cstheme="majorBidi"/>
          <w:i/>
          <w:iCs/>
          <w:sz w:val="24"/>
          <w:szCs w:val="24"/>
        </w:rPr>
        <w:t>Alastor</w:t>
      </w:r>
      <w:r w:rsidRPr="00E01F38">
        <w:rPr>
          <w:rFonts w:asciiTheme="majorBidi" w:hAnsiTheme="majorBidi" w:cstheme="majorBidi"/>
          <w:sz w:val="24"/>
          <w:szCs w:val="24"/>
        </w:rPr>
        <w:t xml:space="preserve">, ‘Julian and Maddalo’, </w:t>
      </w:r>
      <w:r w:rsidRPr="00E01F38">
        <w:rPr>
          <w:rFonts w:asciiTheme="majorBidi" w:hAnsiTheme="majorBidi" w:cstheme="majorBidi"/>
          <w:i/>
          <w:iCs/>
          <w:sz w:val="24"/>
          <w:szCs w:val="24"/>
        </w:rPr>
        <w:t>Adonais</w:t>
      </w:r>
      <w:r w:rsidRPr="00E01F38">
        <w:rPr>
          <w:rFonts w:asciiTheme="majorBidi" w:hAnsiTheme="majorBidi" w:cstheme="majorBidi"/>
          <w:sz w:val="24"/>
          <w:szCs w:val="24"/>
        </w:rPr>
        <w:t xml:space="preserve">’, </w:t>
      </w:r>
      <w:r w:rsidRPr="00E01F38">
        <w:rPr>
          <w:rFonts w:asciiTheme="majorBidi" w:hAnsiTheme="majorBidi" w:cstheme="majorBidi"/>
          <w:i/>
          <w:iCs/>
          <w:sz w:val="24"/>
          <w:szCs w:val="24"/>
        </w:rPr>
        <w:t>Durham University</w:t>
      </w:r>
      <w:r w:rsidRPr="00E01F38">
        <w:rPr>
          <w:rFonts w:asciiTheme="majorBidi" w:hAnsiTheme="majorBidi" w:cstheme="majorBidi"/>
          <w:sz w:val="24"/>
          <w:szCs w:val="24"/>
        </w:rPr>
        <w:t xml:space="preserve"> </w:t>
      </w:r>
      <w:r w:rsidRPr="00E01F38">
        <w:rPr>
          <w:rFonts w:asciiTheme="majorBidi" w:hAnsiTheme="majorBidi" w:cstheme="majorBidi"/>
          <w:i/>
          <w:iCs/>
          <w:sz w:val="24"/>
          <w:szCs w:val="24"/>
        </w:rPr>
        <w:t>Journal</w:t>
      </w:r>
      <w:r w:rsidRPr="00E01F38">
        <w:rPr>
          <w:rFonts w:asciiTheme="majorBidi" w:hAnsiTheme="majorBidi" w:cstheme="majorBidi"/>
          <w:sz w:val="24"/>
          <w:szCs w:val="24"/>
        </w:rPr>
        <w:t xml:space="preserve">, 85.2: </w:t>
      </w:r>
      <w:r w:rsidRPr="00E01F38">
        <w:rPr>
          <w:rFonts w:asciiTheme="majorBidi" w:hAnsiTheme="majorBidi" w:cstheme="majorBidi"/>
          <w:i/>
          <w:iCs/>
          <w:sz w:val="24"/>
          <w:szCs w:val="24"/>
        </w:rPr>
        <w:t>Shelley Special Issue</w:t>
      </w:r>
      <w:r w:rsidRPr="00E01F38">
        <w:rPr>
          <w:rFonts w:asciiTheme="majorBidi" w:hAnsiTheme="majorBidi" w:cstheme="majorBidi"/>
          <w:sz w:val="24"/>
          <w:szCs w:val="24"/>
        </w:rPr>
        <w:t xml:space="preserve">, ed. by Michael O’Neill (1993), 257-72 </w:t>
      </w:r>
    </w:p>
    <w:p w:rsidR="004C1A6B" w:rsidRPr="00E01F38" w:rsidRDefault="004C1A6B" w:rsidP="004C1A6B">
      <w:pPr>
        <w:spacing w:line="360" w:lineRule="auto"/>
        <w:ind w:left="720" w:hanging="720"/>
        <w:rPr>
          <w:rFonts w:asciiTheme="majorBidi" w:hAnsiTheme="majorBidi" w:cstheme="majorBidi"/>
          <w:sz w:val="24"/>
          <w:szCs w:val="24"/>
        </w:rPr>
      </w:pPr>
      <w:r w:rsidRPr="00E01F38">
        <w:rPr>
          <w:rFonts w:asciiTheme="majorBidi" w:hAnsiTheme="majorBidi" w:cstheme="majorBidi"/>
          <w:sz w:val="24"/>
          <w:szCs w:val="24"/>
        </w:rPr>
        <w:t xml:space="preserve">Newton, K. M., ed., </w:t>
      </w:r>
      <w:r w:rsidRPr="00E01F38">
        <w:rPr>
          <w:rFonts w:asciiTheme="majorBidi" w:hAnsiTheme="majorBidi" w:cstheme="majorBidi"/>
          <w:i/>
          <w:iCs/>
          <w:sz w:val="24"/>
          <w:szCs w:val="24"/>
        </w:rPr>
        <w:t>Twentieth-Century Literary Theory: A Reader</w:t>
      </w:r>
      <w:r w:rsidRPr="00E01F38">
        <w:rPr>
          <w:rFonts w:asciiTheme="majorBidi" w:hAnsiTheme="majorBidi" w:cstheme="majorBidi"/>
          <w:sz w:val="24"/>
          <w:szCs w:val="24"/>
        </w:rPr>
        <w:t xml:space="preserve"> (New York, NY: St. Martin’s Press, 1988)</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O’Neill, Michael, </w:t>
      </w:r>
      <w:r w:rsidRPr="00C62953">
        <w:rPr>
          <w:rFonts w:asciiTheme="majorBidi" w:hAnsiTheme="majorBidi" w:cstheme="majorBidi"/>
          <w:i/>
          <w:iCs/>
          <w:sz w:val="24"/>
          <w:szCs w:val="24"/>
        </w:rPr>
        <w:t>The Human Mind’s Imaginings: Conflict and Achievement in Shelley’s Poetry</w:t>
      </w:r>
      <w:r w:rsidRPr="0079611A">
        <w:rPr>
          <w:rFonts w:asciiTheme="majorBidi" w:hAnsiTheme="majorBidi" w:cstheme="majorBidi"/>
          <w:sz w:val="24"/>
          <w:szCs w:val="24"/>
        </w:rPr>
        <w:t xml:space="preserve"> (Oxford: Clarendon Press, 1989)</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Romanticism and the Self-Conscious Poem</w:t>
      </w:r>
      <w:r w:rsidRPr="0079611A">
        <w:rPr>
          <w:rFonts w:asciiTheme="majorBidi" w:hAnsiTheme="majorBidi" w:cstheme="majorBidi"/>
          <w:sz w:val="24"/>
          <w:szCs w:val="24"/>
        </w:rPr>
        <w:t xml:space="preserve"> (Oxford: Clarendon Press, 1997)</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w:t>
      </w:r>
      <w:r w:rsidRPr="00C62953">
        <w:rPr>
          <w:rFonts w:asciiTheme="majorBidi" w:hAnsiTheme="majorBidi" w:cstheme="majorBidi"/>
          <w:i/>
          <w:iCs/>
          <w:sz w:val="24"/>
          <w:szCs w:val="24"/>
        </w:rPr>
        <w:t>Adonais</w:t>
      </w:r>
      <w:r w:rsidRPr="0079611A">
        <w:rPr>
          <w:rFonts w:asciiTheme="majorBidi" w:hAnsiTheme="majorBidi" w:cstheme="majorBidi"/>
          <w:sz w:val="24"/>
          <w:szCs w:val="24"/>
        </w:rPr>
        <w:t xml:space="preserve"> and Poetic Power’, </w:t>
      </w:r>
      <w:r w:rsidRPr="00C62953">
        <w:rPr>
          <w:rFonts w:asciiTheme="majorBidi" w:hAnsiTheme="majorBidi" w:cstheme="majorBidi"/>
          <w:i/>
          <w:iCs/>
          <w:sz w:val="24"/>
          <w:szCs w:val="24"/>
        </w:rPr>
        <w:t>The Wordsworth Circle</w:t>
      </w:r>
      <w:r w:rsidRPr="0079611A">
        <w:rPr>
          <w:rFonts w:asciiTheme="majorBidi" w:hAnsiTheme="majorBidi" w:cstheme="majorBidi"/>
          <w:sz w:val="24"/>
          <w:szCs w:val="24"/>
        </w:rPr>
        <w:t>, 35.2 (2004), 50-57</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‘The Fixed and the Fluid: Identity in Byron and Shelley’, </w:t>
      </w:r>
      <w:r w:rsidR="002C1B1F">
        <w:rPr>
          <w:rFonts w:asciiTheme="majorBidi" w:hAnsiTheme="majorBidi" w:cstheme="majorBidi"/>
          <w:i/>
          <w:iCs/>
          <w:sz w:val="24"/>
          <w:szCs w:val="24"/>
        </w:rPr>
        <w:t xml:space="preserve">The </w:t>
      </w:r>
      <w:r w:rsidRPr="00C62953">
        <w:rPr>
          <w:rFonts w:asciiTheme="majorBidi" w:hAnsiTheme="majorBidi" w:cstheme="majorBidi"/>
          <w:i/>
          <w:iCs/>
          <w:sz w:val="24"/>
          <w:szCs w:val="24"/>
        </w:rPr>
        <w:t>Byron Journal</w:t>
      </w:r>
      <w:r w:rsidRPr="0079611A">
        <w:rPr>
          <w:rFonts w:asciiTheme="majorBidi" w:hAnsiTheme="majorBidi" w:cstheme="majorBidi"/>
          <w:sz w:val="24"/>
          <w:szCs w:val="24"/>
        </w:rPr>
        <w:t xml:space="preserve">, 36.2 (2008), 105-116 </w:t>
      </w:r>
    </w:p>
    <w:p w:rsidR="004C1A6B"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Anthony Howe, and Madeleine Callaghan, eds., </w:t>
      </w:r>
      <w:r w:rsidRPr="00C62953">
        <w:rPr>
          <w:rFonts w:asciiTheme="majorBidi" w:hAnsiTheme="majorBidi" w:cstheme="majorBidi"/>
          <w:i/>
          <w:iCs/>
          <w:sz w:val="24"/>
          <w:szCs w:val="24"/>
        </w:rPr>
        <w:t>The Oxford Handbook of Percy Bysshe Shelley</w:t>
      </w:r>
      <w:r w:rsidRPr="0079611A">
        <w:rPr>
          <w:rFonts w:asciiTheme="majorBidi" w:hAnsiTheme="majorBidi" w:cstheme="majorBidi"/>
          <w:sz w:val="24"/>
          <w:szCs w:val="24"/>
        </w:rPr>
        <w:t xml:space="preserve"> (Oxford: Oxford UP, 2013)</w:t>
      </w:r>
    </w:p>
    <w:p w:rsidR="004C1A6B" w:rsidRPr="00C62953" w:rsidRDefault="004C1A6B" w:rsidP="004C1A6B">
      <w:pPr>
        <w:spacing w:line="360" w:lineRule="auto"/>
        <w:ind w:left="720" w:hanging="720"/>
        <w:rPr>
          <w:rFonts w:asciiTheme="majorBidi" w:hAnsiTheme="majorBidi" w:cstheme="majorBidi"/>
          <w:sz w:val="24"/>
          <w:szCs w:val="24"/>
        </w:rPr>
      </w:pPr>
      <w:r w:rsidRPr="00C62953">
        <w:rPr>
          <w:rFonts w:asciiTheme="majorBidi" w:hAnsiTheme="majorBidi" w:cstheme="majorBidi"/>
          <w:i/>
          <w:iCs/>
          <w:sz w:val="24"/>
          <w:szCs w:val="24"/>
        </w:rPr>
        <w:t>Oxford English Dictionary Online</w:t>
      </w:r>
      <w:r w:rsidRPr="00C62953">
        <w:rPr>
          <w:rFonts w:asciiTheme="majorBidi" w:hAnsiTheme="majorBidi" w:cstheme="majorBidi"/>
          <w:sz w:val="24"/>
          <w:szCs w:val="24"/>
        </w:rPr>
        <w:t xml:space="preserve"> (Oxford: Oxford UP, 2015) &lt;</w:t>
      </w:r>
      <w:r w:rsidRPr="00C62953">
        <w:rPr>
          <w:rFonts w:ascii="Times New Roman" w:hAnsi="Times New Roman"/>
          <w:sz w:val="24"/>
          <w:szCs w:val="24"/>
          <w:u w:val="single"/>
          <w:lang w:eastAsia="en-GB"/>
        </w:rPr>
        <w:t>http://www.oed.com.eresources.shef.ac.uk</w:t>
      </w:r>
      <w:r w:rsidRPr="00C62953">
        <w:rPr>
          <w:rFonts w:ascii="Times New Roman" w:hAnsi="Times New Roman"/>
          <w:sz w:val="24"/>
          <w:szCs w:val="24"/>
          <w:lang w:eastAsia="en-GB"/>
        </w:rPr>
        <w:t>&gt; [accessed 12 December 2015]</w:t>
      </w:r>
    </w:p>
    <w:p w:rsidR="004C1A6B" w:rsidRDefault="004C1A6B" w:rsidP="004C1A6B">
      <w:pPr>
        <w:spacing w:line="360" w:lineRule="auto"/>
        <w:ind w:left="720" w:hanging="720"/>
        <w:rPr>
          <w:rFonts w:asciiTheme="majorBidi" w:hAnsiTheme="majorBidi" w:cstheme="majorBidi"/>
          <w:sz w:val="24"/>
          <w:szCs w:val="24"/>
        </w:rPr>
      </w:pPr>
      <w:r w:rsidRPr="00E01F38">
        <w:rPr>
          <w:rFonts w:asciiTheme="majorBidi" w:hAnsiTheme="majorBidi" w:cstheme="majorBidi"/>
          <w:sz w:val="24"/>
          <w:szCs w:val="24"/>
        </w:rPr>
        <w:t xml:space="preserve">Perkins, David, </w:t>
      </w:r>
      <w:r w:rsidRPr="00E01F38">
        <w:rPr>
          <w:rFonts w:asciiTheme="majorBidi" w:hAnsiTheme="majorBidi" w:cstheme="majorBidi"/>
          <w:i/>
          <w:iCs/>
          <w:sz w:val="24"/>
          <w:szCs w:val="24"/>
        </w:rPr>
        <w:t>The Quest for Permanence</w:t>
      </w:r>
      <w:r w:rsidRPr="00E01F38">
        <w:rPr>
          <w:rFonts w:asciiTheme="majorBidi" w:hAnsiTheme="majorBidi" w:cstheme="majorBidi"/>
          <w:sz w:val="24"/>
          <w:szCs w:val="24"/>
        </w:rPr>
        <w:t xml:space="preserve">: </w:t>
      </w:r>
      <w:r w:rsidRPr="00E01F38">
        <w:rPr>
          <w:rFonts w:asciiTheme="majorBidi" w:hAnsiTheme="majorBidi" w:cstheme="majorBidi"/>
          <w:i/>
          <w:iCs/>
          <w:sz w:val="24"/>
          <w:szCs w:val="24"/>
        </w:rPr>
        <w:t xml:space="preserve">The Symbolism of Wordsworth, Shelley and Keats </w:t>
      </w:r>
      <w:r w:rsidRPr="00E01F38">
        <w:rPr>
          <w:rFonts w:asciiTheme="majorBidi" w:hAnsiTheme="majorBidi" w:cstheme="majorBidi"/>
          <w:sz w:val="24"/>
          <w:szCs w:val="24"/>
        </w:rPr>
        <w:t>(Cambridge, MA: Harvard UP, 1959)</w:t>
      </w:r>
    </w:p>
    <w:p w:rsidR="004C1A6B" w:rsidRPr="003836AB" w:rsidRDefault="004C1A6B" w:rsidP="004C1A6B">
      <w:pPr>
        <w:spacing w:line="360" w:lineRule="auto"/>
        <w:rPr>
          <w:rFonts w:asciiTheme="majorBidi" w:hAnsiTheme="majorBidi" w:cstheme="majorBidi"/>
          <w:sz w:val="24"/>
          <w:szCs w:val="24"/>
        </w:rPr>
      </w:pPr>
      <w:r w:rsidRPr="003836AB">
        <w:rPr>
          <w:rFonts w:asciiTheme="majorBidi" w:hAnsiTheme="majorBidi" w:cstheme="majorBidi"/>
          <w:sz w:val="24"/>
          <w:szCs w:val="24"/>
        </w:rPr>
        <w:t xml:space="preserve">Perry, Seamus, </w:t>
      </w:r>
      <w:r w:rsidRPr="003836AB">
        <w:rPr>
          <w:rFonts w:asciiTheme="majorBidi" w:hAnsiTheme="majorBidi" w:cstheme="majorBidi"/>
          <w:i/>
          <w:iCs/>
          <w:sz w:val="24"/>
          <w:szCs w:val="24"/>
        </w:rPr>
        <w:t xml:space="preserve">Coleridge and the Uses of Division </w:t>
      </w:r>
      <w:r w:rsidRPr="003836AB">
        <w:rPr>
          <w:rFonts w:asciiTheme="majorBidi" w:hAnsiTheme="majorBidi" w:cstheme="majorBidi"/>
          <w:sz w:val="24"/>
          <w:szCs w:val="24"/>
        </w:rPr>
        <w:t>(Oxford: Clarendon Press, 1999)</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Purinton, Marjean D., ‘Byron’s disability and the techn</w:t>
      </w:r>
      <w:r>
        <w:rPr>
          <w:rFonts w:asciiTheme="majorBidi" w:hAnsiTheme="majorBidi" w:cstheme="majorBidi"/>
          <w:sz w:val="24"/>
          <w:szCs w:val="24"/>
        </w:rPr>
        <w:t>o</w:t>
      </w:r>
      <w:r w:rsidRPr="0079611A">
        <w:rPr>
          <w:rFonts w:asciiTheme="majorBidi" w:hAnsiTheme="majorBidi" w:cstheme="majorBidi"/>
          <w:sz w:val="24"/>
          <w:szCs w:val="24"/>
        </w:rPr>
        <w:t xml:space="preserve">-gothic grotesque in </w:t>
      </w:r>
      <w:r w:rsidRPr="00C62953">
        <w:rPr>
          <w:rFonts w:asciiTheme="majorBidi" w:hAnsiTheme="majorBidi" w:cstheme="majorBidi"/>
          <w:i/>
          <w:iCs/>
          <w:sz w:val="24"/>
          <w:szCs w:val="24"/>
        </w:rPr>
        <w:t>The Deformed Transformed</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European Romantic Review</w:t>
      </w:r>
      <w:r w:rsidRPr="0079611A">
        <w:rPr>
          <w:rFonts w:asciiTheme="majorBidi" w:hAnsiTheme="majorBidi" w:cstheme="majorBidi"/>
          <w:sz w:val="24"/>
          <w:szCs w:val="24"/>
        </w:rPr>
        <w:t>, 12.3 (2008), 301-20</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Rajan, Tilottama, </w:t>
      </w:r>
      <w:r w:rsidRPr="00C62953">
        <w:rPr>
          <w:rFonts w:asciiTheme="majorBidi" w:hAnsiTheme="majorBidi" w:cstheme="majorBidi"/>
          <w:i/>
          <w:iCs/>
          <w:sz w:val="24"/>
          <w:szCs w:val="24"/>
        </w:rPr>
        <w:t>Dark Interpreter: The Discourse of Romanticism</w:t>
      </w:r>
      <w:r w:rsidRPr="0079611A">
        <w:rPr>
          <w:rFonts w:asciiTheme="majorBidi" w:hAnsiTheme="majorBidi" w:cstheme="majorBidi"/>
          <w:sz w:val="24"/>
          <w:szCs w:val="24"/>
        </w:rPr>
        <w:t xml:space="preserve"> (Ithaca, NY &amp; London: Cornell UP, 1980)</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Ravinthiran, Vidyan, ‘Dante and Shelley’s Terza Rima’, </w:t>
      </w:r>
      <w:r w:rsidRPr="00C62953">
        <w:rPr>
          <w:rFonts w:asciiTheme="majorBidi" w:hAnsiTheme="majorBidi" w:cstheme="majorBidi"/>
          <w:i/>
          <w:iCs/>
          <w:sz w:val="24"/>
          <w:szCs w:val="24"/>
        </w:rPr>
        <w:t>Essays in Criticism</w:t>
      </w:r>
      <w:r w:rsidRPr="0079611A">
        <w:rPr>
          <w:rFonts w:asciiTheme="majorBidi" w:hAnsiTheme="majorBidi" w:cstheme="majorBidi"/>
          <w:sz w:val="24"/>
          <w:szCs w:val="24"/>
        </w:rPr>
        <w:t>, 61 (2011), 155-72</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Rawes, Alan, </w:t>
      </w:r>
      <w:r w:rsidRPr="00C62953">
        <w:rPr>
          <w:rFonts w:asciiTheme="majorBidi" w:hAnsiTheme="majorBidi" w:cstheme="majorBidi"/>
          <w:i/>
          <w:iCs/>
          <w:sz w:val="24"/>
          <w:szCs w:val="24"/>
        </w:rPr>
        <w:t>Byron’s Poetic Experimentation</w:t>
      </w:r>
      <w:r w:rsidRPr="0079611A">
        <w:rPr>
          <w:rFonts w:asciiTheme="majorBidi" w:hAnsiTheme="majorBidi" w:cstheme="majorBidi"/>
          <w:sz w:val="24"/>
          <w:szCs w:val="24"/>
        </w:rPr>
        <w:t xml:space="preserve"> (Aldershot: Ashgate, 2000)</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ed., </w:t>
      </w:r>
      <w:r w:rsidRPr="00C62953">
        <w:rPr>
          <w:rFonts w:asciiTheme="majorBidi" w:hAnsiTheme="majorBidi" w:cstheme="majorBidi"/>
          <w:i/>
          <w:iCs/>
          <w:sz w:val="24"/>
          <w:szCs w:val="24"/>
        </w:rPr>
        <w:t>Romanticism and Form</w:t>
      </w:r>
      <w:r w:rsidRPr="0079611A">
        <w:rPr>
          <w:rFonts w:asciiTheme="majorBidi" w:hAnsiTheme="majorBidi" w:cstheme="majorBidi"/>
          <w:sz w:val="24"/>
          <w:szCs w:val="24"/>
        </w:rPr>
        <w:t xml:space="preserve"> (Hampshire and New York, NY: Palgrave Macmillan, 2007)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Reiman, Donald, </w:t>
      </w:r>
      <w:r w:rsidRPr="00C62953">
        <w:rPr>
          <w:rFonts w:asciiTheme="majorBidi" w:hAnsiTheme="majorBidi" w:cstheme="majorBidi"/>
          <w:i/>
          <w:iCs/>
          <w:sz w:val="24"/>
          <w:szCs w:val="24"/>
        </w:rPr>
        <w:t>Shelley’s “The Triumph of Life”: A Critical Study</w:t>
      </w:r>
      <w:r w:rsidRPr="0079611A">
        <w:rPr>
          <w:rFonts w:asciiTheme="majorBidi" w:hAnsiTheme="majorBidi" w:cstheme="majorBidi"/>
          <w:sz w:val="24"/>
          <w:szCs w:val="24"/>
        </w:rPr>
        <w:t xml:space="preserve"> (Urbana, IL: University of Illinois Press, 1965)</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ed., </w:t>
      </w:r>
      <w:r w:rsidRPr="00C62953">
        <w:rPr>
          <w:rFonts w:asciiTheme="majorBidi" w:hAnsiTheme="majorBidi" w:cstheme="majorBidi"/>
          <w:i/>
          <w:iCs/>
          <w:sz w:val="24"/>
          <w:szCs w:val="24"/>
        </w:rPr>
        <w:t>The Romantics Reviewed: Contemporary Reviews of British Romantic Writers, Part B: Byron and Regency Society Poets</w:t>
      </w:r>
      <w:r w:rsidRPr="0079611A">
        <w:rPr>
          <w:rFonts w:asciiTheme="majorBidi" w:hAnsiTheme="majorBidi" w:cstheme="majorBidi"/>
          <w:sz w:val="24"/>
          <w:szCs w:val="24"/>
        </w:rPr>
        <w:t>, 5 vols (New York, NY &amp; London: Garland, 1972)</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Richardson, Alan, </w:t>
      </w:r>
      <w:r w:rsidRPr="00C62953">
        <w:rPr>
          <w:rFonts w:asciiTheme="majorBidi" w:hAnsiTheme="majorBidi" w:cstheme="majorBidi"/>
          <w:i/>
          <w:iCs/>
          <w:sz w:val="24"/>
          <w:szCs w:val="24"/>
        </w:rPr>
        <w:t>A Mental Theater: Poetic Drama and Consciousness in the Romantic Age</w:t>
      </w:r>
      <w:r w:rsidRPr="0079611A">
        <w:rPr>
          <w:rFonts w:asciiTheme="majorBidi" w:hAnsiTheme="majorBidi" w:cstheme="majorBidi"/>
          <w:sz w:val="24"/>
          <w:szCs w:val="24"/>
        </w:rPr>
        <w:t xml:space="preserve"> (University Park, PA &amp; London: Pennsylvania State UP, 1988)</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Ricks, Christopher, </w:t>
      </w:r>
      <w:r w:rsidRPr="00C62953">
        <w:rPr>
          <w:rFonts w:asciiTheme="majorBidi" w:hAnsiTheme="majorBidi" w:cstheme="majorBidi"/>
          <w:i/>
          <w:iCs/>
          <w:sz w:val="24"/>
          <w:szCs w:val="24"/>
        </w:rPr>
        <w:t>Keats and Embarrassment</w:t>
      </w:r>
      <w:r w:rsidRPr="0079611A">
        <w:rPr>
          <w:rFonts w:asciiTheme="majorBidi" w:hAnsiTheme="majorBidi" w:cstheme="majorBidi"/>
          <w:sz w:val="24"/>
          <w:szCs w:val="24"/>
        </w:rPr>
        <w:t xml:space="preserve"> (Oxford: Oxford UP, 1974)</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Robertson, J. Michael, ‘Aristocratic Individualism in Byron’s </w:t>
      </w:r>
      <w:r w:rsidRPr="00C62953">
        <w:rPr>
          <w:rFonts w:asciiTheme="majorBidi" w:hAnsiTheme="majorBidi" w:cstheme="majorBidi"/>
          <w:i/>
          <w:iCs/>
          <w:sz w:val="24"/>
          <w:szCs w:val="24"/>
        </w:rPr>
        <w:t>Don Juan</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Studies in English Literature, 1500-1900</w:t>
      </w:r>
      <w:r w:rsidRPr="0079611A">
        <w:rPr>
          <w:rFonts w:asciiTheme="majorBidi" w:hAnsiTheme="majorBidi" w:cstheme="majorBidi"/>
          <w:sz w:val="24"/>
          <w:szCs w:val="24"/>
        </w:rPr>
        <w:t>, 17.4 (1977), 639-655</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Roe, Nicholas, ed.</w:t>
      </w:r>
      <w:r>
        <w:rPr>
          <w:rFonts w:asciiTheme="majorBidi" w:hAnsiTheme="majorBidi" w:cstheme="majorBidi"/>
          <w:sz w:val="24"/>
          <w:szCs w:val="24"/>
        </w:rPr>
        <w:t>,</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Keats and History</w:t>
      </w:r>
      <w:r w:rsidRPr="0079611A">
        <w:rPr>
          <w:rFonts w:asciiTheme="majorBidi" w:hAnsiTheme="majorBidi" w:cstheme="majorBidi"/>
          <w:sz w:val="24"/>
          <w:szCs w:val="24"/>
        </w:rPr>
        <w:t xml:space="preserve"> (Cambridge: Cambridge UP, 1995)</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John Keats and the Culture of Dissent</w:t>
      </w:r>
      <w:r w:rsidRPr="0079611A">
        <w:rPr>
          <w:rFonts w:asciiTheme="majorBidi" w:hAnsiTheme="majorBidi" w:cstheme="majorBidi"/>
          <w:sz w:val="24"/>
          <w:szCs w:val="24"/>
        </w:rPr>
        <w:t xml:space="preserve"> (Oxford: Clarendon Press, 1997)</w:t>
      </w:r>
    </w:p>
    <w:p w:rsidR="004C1A6B" w:rsidRPr="00E01F38" w:rsidRDefault="004C1A6B" w:rsidP="004C1A6B">
      <w:pPr>
        <w:spacing w:line="360" w:lineRule="auto"/>
        <w:ind w:left="720" w:hanging="720"/>
        <w:rPr>
          <w:rFonts w:asciiTheme="majorBidi" w:eastAsia="Times New Roman" w:hAnsiTheme="majorBidi" w:cstheme="majorBidi"/>
          <w:sz w:val="24"/>
          <w:szCs w:val="24"/>
        </w:rPr>
      </w:pPr>
      <w:r w:rsidRPr="00E01F38">
        <w:rPr>
          <w:rFonts w:asciiTheme="majorBidi" w:eastAsia="Times New Roman" w:hAnsiTheme="majorBidi" w:cstheme="majorBidi"/>
          <w:sz w:val="24"/>
          <w:szCs w:val="24"/>
        </w:rPr>
        <w:t xml:space="preserve">Robinson, Charles E., </w:t>
      </w:r>
      <w:r w:rsidRPr="00E01F38">
        <w:rPr>
          <w:rFonts w:asciiTheme="majorBidi" w:eastAsia="Times New Roman" w:hAnsiTheme="majorBidi" w:cstheme="majorBidi"/>
          <w:i/>
          <w:iCs/>
          <w:sz w:val="24"/>
          <w:szCs w:val="24"/>
        </w:rPr>
        <w:t>Shelley and Byron: The Snake and Eagle Wreathed in Fight</w:t>
      </w:r>
      <w:r w:rsidRPr="00E01F38">
        <w:rPr>
          <w:rFonts w:asciiTheme="majorBidi" w:eastAsia="Times New Roman" w:hAnsiTheme="majorBidi" w:cstheme="majorBidi"/>
          <w:sz w:val="24"/>
          <w:szCs w:val="24"/>
        </w:rPr>
        <w:t xml:space="preserve"> (Baltimore, MD: Johns Hopkins University Press, 1976) </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Rutherford, Andrew, </w:t>
      </w:r>
      <w:r w:rsidRPr="00C62953">
        <w:rPr>
          <w:rFonts w:asciiTheme="majorBidi" w:hAnsiTheme="majorBidi" w:cstheme="majorBidi"/>
          <w:i/>
          <w:iCs/>
          <w:sz w:val="24"/>
          <w:szCs w:val="24"/>
        </w:rPr>
        <w:t>Byron: A Critical Study</w:t>
      </w:r>
      <w:r w:rsidRPr="0079611A">
        <w:rPr>
          <w:rFonts w:asciiTheme="majorBidi" w:hAnsiTheme="majorBidi" w:cstheme="majorBidi"/>
          <w:sz w:val="24"/>
          <w:szCs w:val="24"/>
        </w:rPr>
        <w:t xml:space="preserve"> (Edinburgh: Oliver &amp; Boyd, 1961)</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ed., </w:t>
      </w:r>
      <w:r w:rsidRPr="00C62953">
        <w:rPr>
          <w:rFonts w:asciiTheme="majorBidi" w:hAnsiTheme="majorBidi" w:cstheme="majorBidi"/>
          <w:i/>
          <w:iCs/>
          <w:sz w:val="24"/>
          <w:szCs w:val="24"/>
        </w:rPr>
        <w:t>Byron: The Critical Heritage</w:t>
      </w:r>
      <w:r w:rsidRPr="0079611A">
        <w:rPr>
          <w:rFonts w:asciiTheme="majorBidi" w:hAnsiTheme="majorBidi" w:cstheme="majorBidi"/>
          <w:sz w:val="24"/>
          <w:szCs w:val="24"/>
        </w:rPr>
        <w:t xml:space="preserve"> (London and New York, NY: Routledge &amp; Kegan Paul; New York, NY: Barnes &amp; Noble, 1970)</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ed., </w:t>
      </w:r>
      <w:r w:rsidRPr="00C62953">
        <w:rPr>
          <w:rFonts w:asciiTheme="majorBidi" w:hAnsiTheme="majorBidi" w:cstheme="majorBidi"/>
          <w:i/>
          <w:iCs/>
          <w:sz w:val="24"/>
          <w:szCs w:val="24"/>
        </w:rPr>
        <w:t>Byron: Augustan and Romantic</w:t>
      </w:r>
      <w:r w:rsidRPr="0079611A">
        <w:rPr>
          <w:rFonts w:asciiTheme="majorBidi" w:hAnsiTheme="majorBidi" w:cstheme="majorBidi"/>
          <w:sz w:val="24"/>
          <w:szCs w:val="24"/>
        </w:rPr>
        <w:t xml:space="preserve"> (London</w:t>
      </w:r>
      <w:r>
        <w:rPr>
          <w:rFonts w:asciiTheme="majorBidi" w:hAnsiTheme="majorBidi" w:cstheme="majorBidi"/>
          <w:sz w:val="24"/>
          <w:szCs w:val="24"/>
        </w:rPr>
        <w:t>: Macmillan,</w:t>
      </w:r>
      <w:r w:rsidRPr="0079611A">
        <w:rPr>
          <w:rFonts w:asciiTheme="majorBidi" w:hAnsiTheme="majorBidi" w:cstheme="majorBidi"/>
          <w:sz w:val="24"/>
          <w:szCs w:val="24"/>
        </w:rPr>
        <w:t xml:space="preserve"> 1990)</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Sacks, Peter M., </w:t>
      </w:r>
      <w:r w:rsidRPr="00C62953">
        <w:rPr>
          <w:rFonts w:asciiTheme="majorBidi" w:hAnsiTheme="majorBidi" w:cstheme="majorBidi"/>
          <w:i/>
          <w:iCs/>
          <w:sz w:val="24"/>
          <w:szCs w:val="24"/>
        </w:rPr>
        <w:t>The English Elegy: Studies in the Genre from Spenser to Yeats</w:t>
      </w:r>
      <w:r w:rsidRPr="0079611A">
        <w:rPr>
          <w:rFonts w:asciiTheme="majorBidi" w:hAnsiTheme="majorBidi" w:cstheme="majorBidi"/>
          <w:sz w:val="24"/>
          <w:szCs w:val="24"/>
        </w:rPr>
        <w:t xml:space="preserve"> (Baltimore, MD: Johns Hopkins </w:t>
      </w:r>
      <w:r>
        <w:rPr>
          <w:rFonts w:asciiTheme="majorBidi" w:hAnsiTheme="majorBidi" w:cstheme="majorBidi"/>
          <w:sz w:val="24"/>
          <w:szCs w:val="24"/>
        </w:rPr>
        <w:t>UP</w:t>
      </w:r>
      <w:r w:rsidRPr="0079611A">
        <w:rPr>
          <w:rFonts w:asciiTheme="majorBidi" w:hAnsiTheme="majorBidi" w:cstheme="majorBidi"/>
          <w:sz w:val="24"/>
          <w:szCs w:val="24"/>
        </w:rPr>
        <w:t>, 1987)</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Sandy, Mark, </w:t>
      </w:r>
      <w:r w:rsidRPr="00C62953">
        <w:rPr>
          <w:rFonts w:asciiTheme="majorBidi" w:hAnsiTheme="majorBidi" w:cstheme="majorBidi"/>
          <w:i/>
          <w:iCs/>
          <w:sz w:val="24"/>
          <w:szCs w:val="24"/>
        </w:rPr>
        <w:t>Poetics of Self and Form in Keats and Shelley</w:t>
      </w:r>
      <w:r w:rsidRPr="0079611A">
        <w:rPr>
          <w:rFonts w:asciiTheme="majorBidi" w:hAnsiTheme="majorBidi" w:cstheme="majorBidi"/>
          <w:sz w:val="24"/>
          <w:szCs w:val="24"/>
        </w:rPr>
        <w:t xml:space="preserve"> (Aldershot: Ashgate, 2005)</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‘“The Colossal Fabric’s Form”: Remodelling Memory, History and Forgetting in Byron’s Poetic Recollections of Ruins’, </w:t>
      </w:r>
      <w:r w:rsidRPr="00C62953">
        <w:rPr>
          <w:rFonts w:asciiTheme="majorBidi" w:hAnsiTheme="majorBidi" w:cstheme="majorBidi"/>
          <w:i/>
          <w:iCs/>
          <w:sz w:val="24"/>
          <w:szCs w:val="24"/>
        </w:rPr>
        <w:t>Romanticism and Victorianism on the Net</w:t>
      </w:r>
      <w:r>
        <w:rPr>
          <w:rFonts w:asciiTheme="majorBidi" w:hAnsiTheme="majorBidi" w:cstheme="majorBidi"/>
          <w:sz w:val="24"/>
          <w:szCs w:val="24"/>
        </w:rPr>
        <w:t>, 51</w:t>
      </w:r>
      <w:r w:rsidRPr="0079611A">
        <w:rPr>
          <w:rFonts w:asciiTheme="majorBidi" w:hAnsiTheme="majorBidi" w:cstheme="majorBidi"/>
          <w:sz w:val="24"/>
          <w:szCs w:val="24"/>
        </w:rPr>
        <w:t xml:space="preserve"> (August 2008) &lt;</w:t>
      </w:r>
      <w:r w:rsidRPr="0079611A">
        <w:rPr>
          <w:rFonts w:asciiTheme="majorBidi" w:hAnsiTheme="majorBidi" w:cstheme="majorBidi"/>
          <w:sz w:val="24"/>
          <w:szCs w:val="24"/>
          <w:u w:val="single"/>
        </w:rPr>
        <w:t>http://www.erudit.org/revue/ravon/2008/v/n51/019258ar.html</w:t>
      </w:r>
      <w:r w:rsidRPr="0079611A">
        <w:rPr>
          <w:rFonts w:asciiTheme="majorBidi" w:hAnsiTheme="majorBidi" w:cstheme="majorBidi"/>
          <w:sz w:val="24"/>
          <w:szCs w:val="24"/>
        </w:rPr>
        <w:t>&gt; [accessed 05 October 2015]</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C62953">
        <w:rPr>
          <w:rFonts w:asciiTheme="majorBidi" w:hAnsiTheme="majorBidi" w:cstheme="majorBidi"/>
          <w:i/>
          <w:iCs/>
          <w:sz w:val="24"/>
          <w:szCs w:val="24"/>
        </w:rPr>
        <w:t>Romanticism, Memory and Mourning</w:t>
      </w:r>
      <w:r w:rsidRPr="0079611A">
        <w:rPr>
          <w:rFonts w:asciiTheme="majorBidi" w:hAnsiTheme="majorBidi" w:cstheme="majorBidi"/>
          <w:sz w:val="24"/>
          <w:szCs w:val="24"/>
        </w:rPr>
        <w:t xml:space="preserve"> (Oxon &amp; New York, NY: Routledge, 2016)</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Saunders, Cor</w:t>
      </w:r>
      <w:r w:rsidRPr="0079611A">
        <w:rPr>
          <w:rFonts w:asciiTheme="majorBidi" w:hAnsiTheme="majorBidi" w:cstheme="majorBidi"/>
          <w:sz w:val="24"/>
          <w:szCs w:val="24"/>
        </w:rPr>
        <w:t>in</w:t>
      </w:r>
      <w:r>
        <w:rPr>
          <w:rFonts w:asciiTheme="majorBidi" w:hAnsiTheme="majorBidi" w:cstheme="majorBidi"/>
          <w:sz w:val="24"/>
          <w:szCs w:val="24"/>
        </w:rPr>
        <w:t>n</w:t>
      </w:r>
      <w:r w:rsidRPr="0079611A">
        <w:rPr>
          <w:rFonts w:asciiTheme="majorBidi" w:hAnsiTheme="majorBidi" w:cstheme="majorBidi"/>
          <w:sz w:val="24"/>
          <w:szCs w:val="24"/>
        </w:rPr>
        <w:t xml:space="preserve">e, ed., </w:t>
      </w:r>
      <w:r w:rsidRPr="00C62953">
        <w:rPr>
          <w:rFonts w:asciiTheme="majorBidi" w:hAnsiTheme="majorBidi" w:cstheme="majorBidi"/>
          <w:i/>
          <w:iCs/>
          <w:sz w:val="24"/>
          <w:szCs w:val="24"/>
        </w:rPr>
        <w:t>A Companion to Romance, From Classical to Contemporary</w:t>
      </w:r>
      <w:r w:rsidRPr="0079611A">
        <w:rPr>
          <w:rFonts w:asciiTheme="majorBidi" w:hAnsiTheme="majorBidi" w:cstheme="majorBidi"/>
          <w:sz w:val="24"/>
          <w:szCs w:val="24"/>
        </w:rPr>
        <w:t xml:space="preserve"> (Oxford: Blackwell, 2004), pp. 1-9</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Schlegel, A. W., </w:t>
      </w:r>
      <w:r w:rsidRPr="00C62953">
        <w:rPr>
          <w:rFonts w:asciiTheme="majorBidi" w:hAnsiTheme="majorBidi" w:cstheme="majorBidi"/>
          <w:i/>
          <w:iCs/>
          <w:sz w:val="24"/>
          <w:szCs w:val="24"/>
        </w:rPr>
        <w:t>A Course of Lectures on Dramatic Art and Literature</w:t>
      </w:r>
      <w:r w:rsidRPr="0079611A">
        <w:rPr>
          <w:rFonts w:asciiTheme="majorBidi" w:hAnsiTheme="majorBidi" w:cstheme="majorBidi"/>
          <w:sz w:val="24"/>
          <w:szCs w:val="24"/>
        </w:rPr>
        <w:t>, trans. by John Black (London: Henry G. Bohn, 1846)</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Schulze, Earl J., </w:t>
      </w:r>
      <w:r w:rsidRPr="00C62953">
        <w:rPr>
          <w:rFonts w:asciiTheme="majorBidi" w:hAnsiTheme="majorBidi" w:cstheme="majorBidi"/>
          <w:i/>
          <w:iCs/>
          <w:sz w:val="24"/>
          <w:szCs w:val="24"/>
        </w:rPr>
        <w:t>Shelley’s Theory of Poetry: A Reappraisal</w:t>
      </w:r>
      <w:r w:rsidRPr="0079611A">
        <w:rPr>
          <w:rFonts w:asciiTheme="majorBidi" w:hAnsiTheme="majorBidi" w:cstheme="majorBidi"/>
          <w:sz w:val="24"/>
          <w:szCs w:val="24"/>
        </w:rPr>
        <w:t xml:space="preserve"> (The Hague: Mouton, 1966)</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‘Allegory against Allegory: </w:t>
      </w:r>
      <w:r w:rsidRPr="005E7FAB">
        <w:rPr>
          <w:rFonts w:asciiTheme="majorBidi" w:hAnsiTheme="majorBidi" w:cstheme="majorBidi"/>
          <w:i/>
          <w:iCs/>
          <w:sz w:val="24"/>
          <w:szCs w:val="24"/>
        </w:rPr>
        <w:t>The Triumph of Life</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Studies in Romanticism</w:t>
      </w:r>
      <w:r w:rsidRPr="0079611A">
        <w:rPr>
          <w:rFonts w:asciiTheme="majorBidi" w:hAnsiTheme="majorBidi" w:cstheme="majorBidi"/>
          <w:sz w:val="24"/>
          <w:szCs w:val="24"/>
        </w:rPr>
        <w:t>, 27.1 (1988), 31-62</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Sedgwick, Eve Kosofsky, </w:t>
      </w:r>
      <w:r w:rsidRPr="005E7FAB">
        <w:rPr>
          <w:rFonts w:asciiTheme="majorBidi" w:hAnsiTheme="majorBidi" w:cstheme="majorBidi"/>
          <w:i/>
          <w:iCs/>
          <w:sz w:val="24"/>
          <w:szCs w:val="24"/>
        </w:rPr>
        <w:t>The Coherence of Gothic Conventions</w:t>
      </w:r>
      <w:r w:rsidRPr="0079611A">
        <w:rPr>
          <w:rFonts w:asciiTheme="majorBidi" w:hAnsiTheme="majorBidi" w:cstheme="majorBidi"/>
          <w:sz w:val="24"/>
          <w:szCs w:val="24"/>
        </w:rPr>
        <w:t xml:space="preserve"> (New York, NY: Methuen, 1986)</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Shears, Jonathon, </w:t>
      </w:r>
      <w:r w:rsidRPr="005E7FAB">
        <w:rPr>
          <w:rFonts w:asciiTheme="majorBidi" w:hAnsiTheme="majorBidi" w:cstheme="majorBidi"/>
          <w:i/>
          <w:iCs/>
          <w:sz w:val="24"/>
          <w:szCs w:val="24"/>
        </w:rPr>
        <w:t>The Romantic Legacy of Paradise Lost</w:t>
      </w:r>
      <w:r w:rsidRPr="0079611A">
        <w:rPr>
          <w:rFonts w:asciiTheme="majorBidi" w:hAnsiTheme="majorBidi" w:cstheme="majorBidi"/>
          <w:sz w:val="24"/>
          <w:szCs w:val="24"/>
        </w:rPr>
        <w:t xml:space="preserve"> (Surrey &amp; Burlington, VT: Ashgate, 2009)</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Sherwin, Paul, ‘Dying into L</w:t>
      </w:r>
      <w:r>
        <w:rPr>
          <w:rFonts w:asciiTheme="majorBidi" w:hAnsiTheme="majorBidi" w:cstheme="majorBidi"/>
          <w:sz w:val="24"/>
          <w:szCs w:val="24"/>
        </w:rPr>
        <w:t>ife: Keats’</w:t>
      </w:r>
      <w:r w:rsidRPr="0079611A">
        <w:rPr>
          <w:rFonts w:asciiTheme="majorBidi" w:hAnsiTheme="majorBidi" w:cstheme="majorBidi"/>
          <w:sz w:val="24"/>
          <w:szCs w:val="24"/>
        </w:rPr>
        <w:t xml:space="preserve">s Struggle with Milton in Hyperion’, </w:t>
      </w:r>
      <w:r w:rsidRPr="005E7FAB">
        <w:rPr>
          <w:rFonts w:asciiTheme="majorBidi" w:hAnsiTheme="majorBidi" w:cstheme="majorBidi"/>
          <w:i/>
          <w:iCs/>
          <w:sz w:val="24"/>
          <w:szCs w:val="24"/>
        </w:rPr>
        <w:t>PMLA</w:t>
      </w:r>
      <w:r w:rsidRPr="0079611A">
        <w:rPr>
          <w:rFonts w:asciiTheme="majorBidi" w:hAnsiTheme="majorBidi" w:cstheme="majorBidi"/>
          <w:sz w:val="24"/>
          <w:szCs w:val="24"/>
        </w:rPr>
        <w:t xml:space="preserve">, 93.3 (1978), 383-94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Spacks, Patricia Meyer, </w:t>
      </w:r>
      <w:r w:rsidRPr="005E7FAB">
        <w:rPr>
          <w:rFonts w:asciiTheme="majorBidi" w:hAnsiTheme="majorBidi" w:cstheme="majorBidi"/>
          <w:i/>
          <w:iCs/>
          <w:sz w:val="24"/>
          <w:szCs w:val="24"/>
        </w:rPr>
        <w:t>The Poetry of Vision: Five Eighteenth-Century Poets</w:t>
      </w:r>
      <w:r w:rsidRPr="0079611A">
        <w:rPr>
          <w:rFonts w:asciiTheme="majorBidi" w:hAnsiTheme="majorBidi" w:cstheme="majorBidi"/>
          <w:sz w:val="24"/>
          <w:szCs w:val="24"/>
        </w:rPr>
        <w:t xml:space="preserve"> (Cambridge, MA: Harvard UP, 1967)</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Spenser, Edmund, </w:t>
      </w:r>
      <w:r w:rsidRPr="005E7FAB">
        <w:rPr>
          <w:rFonts w:asciiTheme="majorBidi" w:hAnsiTheme="majorBidi" w:cstheme="majorBidi"/>
          <w:i/>
          <w:iCs/>
          <w:sz w:val="24"/>
          <w:szCs w:val="24"/>
        </w:rPr>
        <w:t>Spenser: Poetical Works</w:t>
      </w:r>
      <w:r w:rsidRPr="0079611A">
        <w:rPr>
          <w:rFonts w:asciiTheme="majorBidi" w:hAnsiTheme="majorBidi" w:cstheme="majorBidi"/>
          <w:sz w:val="24"/>
          <w:szCs w:val="24"/>
        </w:rPr>
        <w:t xml:space="preserve">, ed. by J. C. Smith and E. De Selincourt (London: Oxford </w:t>
      </w:r>
      <w:r>
        <w:rPr>
          <w:rFonts w:asciiTheme="majorBidi" w:hAnsiTheme="majorBidi" w:cstheme="majorBidi"/>
          <w:sz w:val="24"/>
          <w:szCs w:val="24"/>
        </w:rPr>
        <w:t>UP,</w:t>
      </w:r>
      <w:r w:rsidRPr="0079611A">
        <w:rPr>
          <w:rFonts w:asciiTheme="majorBidi" w:hAnsiTheme="majorBidi" w:cstheme="majorBidi"/>
          <w:sz w:val="24"/>
          <w:szCs w:val="24"/>
        </w:rPr>
        <w:t xml:space="preserve"> 1970)</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Sperry, Stuart, ‘Keats, Milton and The Fall of Hyperion’, </w:t>
      </w:r>
      <w:r w:rsidRPr="005E7FAB">
        <w:rPr>
          <w:rFonts w:asciiTheme="majorBidi" w:hAnsiTheme="majorBidi" w:cstheme="majorBidi"/>
          <w:i/>
          <w:iCs/>
          <w:sz w:val="24"/>
          <w:szCs w:val="24"/>
        </w:rPr>
        <w:t>PMLA</w:t>
      </w:r>
      <w:r w:rsidRPr="0079611A">
        <w:rPr>
          <w:rFonts w:asciiTheme="majorBidi" w:hAnsiTheme="majorBidi" w:cstheme="majorBidi"/>
          <w:sz w:val="24"/>
          <w:szCs w:val="24"/>
        </w:rPr>
        <w:t>, 77.1 (1962), 77-84</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Keats the Poet</w:t>
      </w:r>
      <w:r w:rsidRPr="0079611A">
        <w:rPr>
          <w:rFonts w:asciiTheme="majorBidi" w:hAnsiTheme="majorBidi" w:cstheme="majorBidi"/>
          <w:sz w:val="24"/>
          <w:szCs w:val="24"/>
        </w:rPr>
        <w:t xml:space="preserve"> (Princeton, NJ: Princeton UP, 1973)</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‘Byron and the Meaning of Manfred’, </w:t>
      </w:r>
      <w:r w:rsidRPr="005E7FAB">
        <w:rPr>
          <w:rFonts w:asciiTheme="majorBidi" w:hAnsiTheme="majorBidi" w:cstheme="majorBidi"/>
          <w:i/>
          <w:iCs/>
          <w:sz w:val="24"/>
          <w:szCs w:val="24"/>
        </w:rPr>
        <w:t>Criticism</w:t>
      </w:r>
      <w:r w:rsidRPr="0079611A">
        <w:rPr>
          <w:rFonts w:asciiTheme="majorBidi" w:hAnsiTheme="majorBidi" w:cstheme="majorBidi"/>
          <w:sz w:val="24"/>
          <w:szCs w:val="24"/>
        </w:rPr>
        <w:t xml:space="preserve">, 16.3 (1974), 189-202 </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Shelley’s Major Verse: The Narrative and Dramatic Poetry</w:t>
      </w:r>
      <w:r w:rsidRPr="0079611A">
        <w:rPr>
          <w:rFonts w:asciiTheme="majorBidi" w:hAnsiTheme="majorBidi" w:cstheme="majorBidi"/>
          <w:sz w:val="24"/>
          <w:szCs w:val="24"/>
        </w:rPr>
        <w:t xml:space="preserve"> (Cambridge, MA &amp; London: Harvard UP, 1988)</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Stabler, Jane, </w:t>
      </w:r>
      <w:r w:rsidRPr="005E7FAB">
        <w:rPr>
          <w:rFonts w:asciiTheme="majorBidi" w:hAnsiTheme="majorBidi" w:cstheme="majorBidi"/>
          <w:i/>
          <w:iCs/>
          <w:sz w:val="24"/>
          <w:szCs w:val="24"/>
        </w:rPr>
        <w:t>Byron, Poetics and History</w:t>
      </w:r>
      <w:r w:rsidRPr="0079611A">
        <w:rPr>
          <w:rFonts w:asciiTheme="majorBidi" w:hAnsiTheme="majorBidi" w:cstheme="majorBidi"/>
          <w:sz w:val="24"/>
          <w:szCs w:val="24"/>
        </w:rPr>
        <w:t xml:space="preserve"> (Cambridge: Cambridge UP, 2004)</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Stein, Atara, ‘“I Loved Her and Destroyed Her”: Love and Narcissism in Byron’s </w:t>
      </w:r>
      <w:r w:rsidRPr="005E7FAB">
        <w:rPr>
          <w:rFonts w:asciiTheme="majorBidi" w:hAnsiTheme="majorBidi" w:cstheme="majorBidi"/>
          <w:i/>
          <w:iCs/>
          <w:sz w:val="24"/>
          <w:szCs w:val="24"/>
        </w:rPr>
        <w:t>Manfred</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Philological Quarterly</w:t>
      </w:r>
      <w:r w:rsidRPr="0079611A">
        <w:rPr>
          <w:rFonts w:asciiTheme="majorBidi" w:hAnsiTheme="majorBidi" w:cstheme="majorBidi"/>
          <w:sz w:val="24"/>
          <w:szCs w:val="24"/>
        </w:rPr>
        <w:t xml:space="preserve">, 69.2 (1990), 189-215 </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Stillinger, Jack, </w:t>
      </w:r>
      <w:r w:rsidRPr="005E7FAB">
        <w:rPr>
          <w:rFonts w:asciiTheme="majorBidi" w:hAnsiTheme="majorBidi" w:cstheme="majorBidi"/>
          <w:i/>
          <w:iCs/>
          <w:sz w:val="24"/>
          <w:szCs w:val="24"/>
        </w:rPr>
        <w:t>The Hoodwinking of Madeline, and Other Essays on Keats’s Poems</w:t>
      </w:r>
      <w:r w:rsidRPr="0079611A">
        <w:rPr>
          <w:rFonts w:asciiTheme="majorBidi" w:hAnsiTheme="majorBidi" w:cstheme="majorBidi"/>
          <w:sz w:val="24"/>
          <w:szCs w:val="24"/>
        </w:rPr>
        <w:t xml:space="preserve"> (Chicago, IL &amp; London: University of Illinois Press, 1971)</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Tucker, Herbert F., </w:t>
      </w:r>
      <w:r w:rsidRPr="005E7FAB">
        <w:rPr>
          <w:rFonts w:asciiTheme="majorBidi" w:hAnsiTheme="majorBidi" w:cstheme="majorBidi"/>
          <w:i/>
          <w:iCs/>
          <w:sz w:val="24"/>
          <w:szCs w:val="24"/>
        </w:rPr>
        <w:t>Epic: Britain’s Heroic Muse, 1790-1810</w:t>
      </w:r>
      <w:r w:rsidRPr="0079611A">
        <w:rPr>
          <w:rFonts w:asciiTheme="majorBidi" w:hAnsiTheme="majorBidi" w:cstheme="majorBidi"/>
          <w:sz w:val="24"/>
          <w:szCs w:val="24"/>
        </w:rPr>
        <w:t xml:space="preserve"> (Oxford &amp; New York, NY: Oxford UP, 2008)</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Ulmer, William A., </w:t>
      </w:r>
      <w:r w:rsidRPr="005E7FAB">
        <w:rPr>
          <w:rFonts w:asciiTheme="majorBidi" w:hAnsiTheme="majorBidi" w:cstheme="majorBidi"/>
          <w:i/>
          <w:iCs/>
          <w:sz w:val="24"/>
          <w:szCs w:val="24"/>
        </w:rPr>
        <w:t>Shelleyan Eros: The Rhetoric of Romantic Love</w:t>
      </w:r>
      <w:r w:rsidRPr="0079611A">
        <w:rPr>
          <w:rFonts w:asciiTheme="majorBidi" w:hAnsiTheme="majorBidi" w:cstheme="majorBidi"/>
          <w:sz w:val="24"/>
          <w:szCs w:val="24"/>
        </w:rPr>
        <w:t xml:space="preserve"> (Princeton, NJ: Princeton UP, 1990)</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Vatalaro, Paul A., </w:t>
      </w:r>
      <w:r w:rsidRPr="005E7FAB">
        <w:rPr>
          <w:rFonts w:asciiTheme="majorBidi" w:hAnsiTheme="majorBidi" w:cstheme="majorBidi"/>
          <w:i/>
          <w:iCs/>
          <w:sz w:val="24"/>
          <w:szCs w:val="24"/>
        </w:rPr>
        <w:t>Shelley’s Music: Fantasy, Authority, and the Object Voice</w:t>
      </w:r>
      <w:r w:rsidRPr="0079611A">
        <w:rPr>
          <w:rFonts w:asciiTheme="majorBidi" w:hAnsiTheme="majorBidi" w:cstheme="majorBidi"/>
          <w:sz w:val="24"/>
          <w:szCs w:val="24"/>
        </w:rPr>
        <w:t xml:space="preserve"> (Farnham: Ashgate, 2009)</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Vendler, Helen, </w:t>
      </w:r>
      <w:r w:rsidRPr="005E7FAB">
        <w:rPr>
          <w:rFonts w:asciiTheme="majorBidi" w:hAnsiTheme="majorBidi" w:cstheme="majorBidi"/>
          <w:i/>
          <w:iCs/>
          <w:sz w:val="24"/>
          <w:szCs w:val="24"/>
        </w:rPr>
        <w:t>The Odes of John Keats</w:t>
      </w:r>
      <w:r w:rsidRPr="0079611A">
        <w:rPr>
          <w:rFonts w:asciiTheme="majorBidi" w:hAnsiTheme="majorBidi" w:cstheme="majorBidi"/>
          <w:sz w:val="24"/>
          <w:szCs w:val="24"/>
        </w:rPr>
        <w:t xml:space="preserve"> (Cambridge, MA &amp; London: Harvard UP, 1983)</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Wasserman, Earl, </w:t>
      </w:r>
      <w:r w:rsidRPr="005E7FAB">
        <w:rPr>
          <w:rFonts w:asciiTheme="majorBidi" w:hAnsiTheme="majorBidi" w:cstheme="majorBidi"/>
          <w:i/>
          <w:iCs/>
          <w:sz w:val="24"/>
          <w:szCs w:val="24"/>
        </w:rPr>
        <w:t>Shelley: A Critical Reading</w:t>
      </w:r>
      <w:r>
        <w:rPr>
          <w:rFonts w:asciiTheme="majorBidi" w:hAnsiTheme="majorBidi" w:cstheme="majorBidi"/>
          <w:sz w:val="24"/>
          <w:szCs w:val="24"/>
        </w:rPr>
        <w:t xml:space="preserve"> (Baltimore, MD &amp;</w:t>
      </w:r>
      <w:r w:rsidRPr="0079611A">
        <w:rPr>
          <w:rFonts w:asciiTheme="majorBidi" w:hAnsiTheme="majorBidi" w:cstheme="majorBidi"/>
          <w:sz w:val="24"/>
          <w:szCs w:val="24"/>
        </w:rPr>
        <w:t xml:space="preserve"> London: Johns Hopkins UP, 1971)</w:t>
      </w:r>
    </w:p>
    <w:p w:rsidR="004C1A6B" w:rsidRPr="0079611A" w:rsidRDefault="004C1A6B" w:rsidP="004C1A6B">
      <w:pPr>
        <w:spacing w:line="360" w:lineRule="auto"/>
        <w:ind w:left="720" w:hanging="720"/>
        <w:rPr>
          <w:rFonts w:asciiTheme="majorBidi" w:eastAsiaTheme="majorBidi" w:hAnsiTheme="majorBidi" w:cstheme="majorBidi"/>
          <w:sz w:val="24"/>
          <w:szCs w:val="24"/>
        </w:rPr>
      </w:pPr>
      <w:r w:rsidRPr="0079611A">
        <w:rPr>
          <w:rFonts w:asciiTheme="majorBidi" w:eastAsiaTheme="majorBidi" w:hAnsiTheme="majorBidi" w:cstheme="majorBidi"/>
          <w:sz w:val="24"/>
          <w:szCs w:val="24"/>
        </w:rPr>
        <w:t xml:space="preserve">Watson, Alex, ‘Byron’s Marginalia to English Bards and Scotch Reviewers’, </w:t>
      </w:r>
      <w:r w:rsidR="002C1B1F">
        <w:rPr>
          <w:rFonts w:asciiTheme="majorBidi" w:eastAsiaTheme="majorBidi" w:hAnsiTheme="majorBidi" w:cstheme="majorBidi"/>
          <w:i/>
          <w:iCs/>
          <w:sz w:val="24"/>
          <w:szCs w:val="24"/>
        </w:rPr>
        <w:t xml:space="preserve">The </w:t>
      </w:r>
      <w:r w:rsidRPr="005E7FAB">
        <w:rPr>
          <w:rFonts w:asciiTheme="majorBidi" w:eastAsiaTheme="majorBidi" w:hAnsiTheme="majorBidi" w:cstheme="majorBidi"/>
          <w:i/>
          <w:iCs/>
          <w:sz w:val="24"/>
          <w:szCs w:val="24"/>
        </w:rPr>
        <w:t>Byron Journal</w:t>
      </w:r>
      <w:r w:rsidRPr="0079611A">
        <w:rPr>
          <w:rFonts w:asciiTheme="majorBidi" w:eastAsiaTheme="majorBidi" w:hAnsiTheme="majorBidi" w:cstheme="majorBidi"/>
          <w:sz w:val="24"/>
          <w:szCs w:val="24"/>
        </w:rPr>
        <w:t xml:space="preserve">, 37.2 (2009), 131-39 </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Webb, Timothy, </w:t>
      </w:r>
      <w:r w:rsidRPr="005E7FAB">
        <w:rPr>
          <w:rFonts w:asciiTheme="majorBidi" w:hAnsiTheme="majorBidi" w:cstheme="majorBidi"/>
          <w:i/>
          <w:iCs/>
          <w:sz w:val="24"/>
          <w:szCs w:val="24"/>
        </w:rPr>
        <w:t>The Violet in the Crucible: Shelley and Translation</w:t>
      </w:r>
      <w:r w:rsidRPr="0079611A">
        <w:rPr>
          <w:rFonts w:asciiTheme="majorBidi" w:hAnsiTheme="majorBidi" w:cstheme="majorBidi"/>
          <w:sz w:val="24"/>
          <w:szCs w:val="24"/>
        </w:rPr>
        <w:t xml:space="preserve"> (Oxford: Clarendon Press, 1976)</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Shelley: A Voice Not Understood</w:t>
      </w:r>
      <w:r w:rsidRPr="0079611A">
        <w:rPr>
          <w:rFonts w:asciiTheme="majorBidi" w:hAnsiTheme="majorBidi" w:cstheme="majorBidi"/>
          <w:sz w:val="24"/>
          <w:szCs w:val="24"/>
        </w:rPr>
        <w:t xml:space="preserve"> (Manchester: Manchester UP, 1977)</w:t>
      </w:r>
    </w:p>
    <w:p w:rsidR="004C1A6B" w:rsidRPr="0079611A" w:rsidRDefault="004C1A6B" w:rsidP="004C1A6B">
      <w:pPr>
        <w:spacing w:line="360" w:lineRule="auto"/>
        <w:ind w:left="720" w:hanging="720"/>
        <w:rPr>
          <w:rFonts w:asciiTheme="majorBidi" w:hAnsiTheme="majorBidi" w:cstheme="majorBidi"/>
          <w:sz w:val="24"/>
          <w:szCs w:val="24"/>
          <w:lang w:eastAsia="en-GB"/>
        </w:rPr>
      </w:pPr>
      <w:r w:rsidRPr="0079611A">
        <w:rPr>
          <w:rFonts w:asciiTheme="majorBidi" w:hAnsiTheme="majorBidi" w:cstheme="majorBidi"/>
          <w:sz w:val="24"/>
          <w:szCs w:val="24"/>
          <w:lang w:eastAsia="en-GB"/>
        </w:rPr>
        <w:t xml:space="preserve">Weisman, Karen A., </w:t>
      </w:r>
      <w:r w:rsidRPr="005E7FAB">
        <w:rPr>
          <w:rFonts w:asciiTheme="majorBidi" w:hAnsiTheme="majorBidi" w:cstheme="majorBidi"/>
          <w:i/>
          <w:iCs/>
          <w:sz w:val="24"/>
          <w:szCs w:val="24"/>
          <w:lang w:eastAsia="en-GB"/>
        </w:rPr>
        <w:t>Imageless Truths: Shelley’s Poetic Fictions</w:t>
      </w:r>
      <w:r w:rsidRPr="0079611A">
        <w:rPr>
          <w:rFonts w:asciiTheme="majorBidi" w:hAnsiTheme="majorBidi" w:cstheme="majorBidi"/>
          <w:sz w:val="24"/>
          <w:szCs w:val="24"/>
          <w:lang w:eastAsia="en-GB"/>
        </w:rPr>
        <w:t xml:space="preserve"> (Philadelphia, PA: University of Philadelphia Press, 1994)</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White, Newman Ivey, </w:t>
      </w:r>
      <w:r w:rsidRPr="005E7FAB">
        <w:rPr>
          <w:rFonts w:asciiTheme="majorBidi" w:hAnsiTheme="majorBidi" w:cstheme="majorBidi"/>
          <w:i/>
          <w:iCs/>
          <w:sz w:val="24"/>
          <w:szCs w:val="24"/>
        </w:rPr>
        <w:t>Shelley</w:t>
      </w:r>
      <w:r w:rsidRPr="0079611A">
        <w:rPr>
          <w:rFonts w:asciiTheme="majorBidi" w:hAnsiTheme="majorBidi" w:cstheme="majorBidi"/>
          <w:sz w:val="24"/>
          <w:szCs w:val="24"/>
        </w:rPr>
        <w:t>, 2 vols (New York, NY: Knopf, 1940)</w:t>
      </w:r>
    </w:p>
    <w:p w:rsidR="004C1A6B" w:rsidRPr="0079611A" w:rsidRDefault="004C1A6B" w:rsidP="004C1A6B">
      <w:pPr>
        <w:spacing w:line="360" w:lineRule="auto"/>
        <w:rPr>
          <w:rFonts w:asciiTheme="majorBidi" w:hAnsiTheme="majorBidi" w:cstheme="majorBidi"/>
          <w:sz w:val="24"/>
          <w:szCs w:val="24"/>
        </w:rPr>
      </w:pPr>
      <w:r w:rsidRPr="0079611A">
        <w:rPr>
          <w:rFonts w:asciiTheme="majorBidi" w:hAnsiTheme="majorBidi" w:cstheme="majorBidi"/>
          <w:sz w:val="24"/>
          <w:szCs w:val="24"/>
        </w:rPr>
        <w:t xml:space="preserve">Wilson, Ross, </w:t>
      </w:r>
      <w:r w:rsidRPr="005E7FAB">
        <w:rPr>
          <w:rFonts w:asciiTheme="majorBidi" w:hAnsiTheme="majorBidi" w:cstheme="majorBidi"/>
          <w:i/>
          <w:iCs/>
          <w:sz w:val="24"/>
          <w:szCs w:val="24"/>
        </w:rPr>
        <w:t>Shelley and the Apprehension of Life</w:t>
      </w:r>
      <w:r w:rsidRPr="0079611A">
        <w:rPr>
          <w:rFonts w:asciiTheme="majorBidi" w:hAnsiTheme="majorBidi" w:cstheme="majorBidi"/>
          <w:sz w:val="24"/>
          <w:szCs w:val="24"/>
        </w:rPr>
        <w:t xml:space="preserve"> (Cambridge: Cambridge UP, 2013)</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 Wilson, Daniel,  ‘“Applaud the Deed”: The Theatre of Lyricism in Shelley’s </w:t>
      </w:r>
      <w:r w:rsidRPr="005E7FAB">
        <w:rPr>
          <w:rFonts w:asciiTheme="majorBidi" w:hAnsiTheme="majorBidi" w:cstheme="majorBidi"/>
          <w:i/>
          <w:iCs/>
          <w:sz w:val="24"/>
          <w:szCs w:val="24"/>
        </w:rPr>
        <w:t>Adonais</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The Wordsworth Circle</w:t>
      </w:r>
      <w:r w:rsidRPr="0079611A">
        <w:rPr>
          <w:rFonts w:asciiTheme="majorBidi" w:hAnsiTheme="majorBidi" w:cstheme="majorBidi"/>
          <w:sz w:val="24"/>
          <w:szCs w:val="24"/>
        </w:rPr>
        <w:t>, 25.1 (1994), 10-14</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Wolfson, Susan J., </w:t>
      </w:r>
      <w:r w:rsidRPr="005E7FAB">
        <w:rPr>
          <w:rFonts w:asciiTheme="majorBidi" w:hAnsiTheme="majorBidi" w:cstheme="majorBidi"/>
          <w:i/>
          <w:iCs/>
          <w:sz w:val="24"/>
          <w:szCs w:val="24"/>
        </w:rPr>
        <w:t>The Questioning Presence: Wordsworth, Keats and the Interrogative Mode in Romantic Poetry</w:t>
      </w:r>
      <w:r w:rsidRPr="0079611A">
        <w:rPr>
          <w:rFonts w:asciiTheme="majorBidi" w:hAnsiTheme="majorBidi" w:cstheme="majorBidi"/>
          <w:sz w:val="24"/>
          <w:szCs w:val="24"/>
        </w:rPr>
        <w:t xml:space="preserve"> (Ithaca, NY: Cornell UP, 1986)</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Formal Charges: The Shaping of Poetry in British Romanticism</w:t>
      </w:r>
      <w:r w:rsidRPr="0079611A">
        <w:rPr>
          <w:rFonts w:asciiTheme="majorBidi" w:hAnsiTheme="majorBidi" w:cstheme="majorBidi"/>
          <w:sz w:val="24"/>
          <w:szCs w:val="24"/>
        </w:rPr>
        <w:t xml:space="preserve"> (Stanford, CA: Stanford </w:t>
      </w:r>
      <w:r>
        <w:rPr>
          <w:rFonts w:asciiTheme="majorBidi" w:hAnsiTheme="majorBidi" w:cstheme="majorBidi"/>
          <w:sz w:val="24"/>
          <w:szCs w:val="24"/>
        </w:rPr>
        <w:t>UP</w:t>
      </w:r>
      <w:r w:rsidRPr="0079611A">
        <w:rPr>
          <w:rFonts w:asciiTheme="majorBidi" w:hAnsiTheme="majorBidi" w:cstheme="majorBidi"/>
          <w:sz w:val="24"/>
          <w:szCs w:val="24"/>
        </w:rPr>
        <w:t>, 1997)</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w:t>
      </w:r>
      <w:r>
        <w:rPr>
          <w:rFonts w:asciiTheme="majorBidi" w:hAnsiTheme="majorBidi" w:cstheme="majorBidi"/>
          <w:sz w:val="24"/>
          <w:szCs w:val="24"/>
        </w:rPr>
        <w:t xml:space="preserve"> ed.,</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The Cambridge Companion to Keats</w:t>
      </w:r>
      <w:r w:rsidRPr="0079611A">
        <w:rPr>
          <w:rFonts w:asciiTheme="majorBidi" w:hAnsiTheme="majorBidi" w:cstheme="majorBidi"/>
          <w:sz w:val="24"/>
          <w:szCs w:val="24"/>
        </w:rPr>
        <w:t xml:space="preserve"> (Cambridge: Cambridge </w:t>
      </w:r>
      <w:r>
        <w:rPr>
          <w:rFonts w:asciiTheme="majorBidi" w:hAnsiTheme="majorBidi" w:cstheme="majorBidi"/>
          <w:sz w:val="24"/>
          <w:szCs w:val="24"/>
        </w:rPr>
        <w:t>UP</w:t>
      </w:r>
      <w:r w:rsidRPr="0079611A">
        <w:rPr>
          <w:rFonts w:asciiTheme="majorBidi" w:hAnsiTheme="majorBidi" w:cstheme="majorBidi"/>
          <w:sz w:val="24"/>
          <w:szCs w:val="24"/>
        </w:rPr>
        <w:t>, 2001)</w:t>
      </w:r>
    </w:p>
    <w:p w:rsidR="004C1A6B" w:rsidRPr="0079611A" w:rsidRDefault="004C1A6B" w:rsidP="004C1A6B">
      <w:pPr>
        <w:spacing w:line="360" w:lineRule="auto"/>
        <w:ind w:left="720" w:hanging="720"/>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Borderlines: The Shiftings of Gender in British Romanticism</w:t>
      </w:r>
      <w:r w:rsidRPr="0079611A">
        <w:rPr>
          <w:rFonts w:asciiTheme="majorBidi" w:hAnsiTheme="majorBidi" w:cstheme="majorBidi"/>
          <w:sz w:val="24"/>
          <w:szCs w:val="24"/>
        </w:rPr>
        <w:t xml:space="preserve"> (Stan</w:t>
      </w:r>
      <w:r>
        <w:rPr>
          <w:rFonts w:asciiTheme="majorBidi" w:hAnsiTheme="majorBidi" w:cstheme="majorBidi"/>
          <w:sz w:val="24"/>
          <w:szCs w:val="24"/>
        </w:rPr>
        <w:t>ford, CA: Stanford UP, 2006)</w:t>
      </w:r>
    </w:p>
    <w:p w:rsidR="004C1A6B" w:rsidRPr="0079611A" w:rsidRDefault="004C1A6B" w:rsidP="004C1A6B">
      <w:pPr>
        <w:spacing w:line="360" w:lineRule="auto"/>
        <w:rPr>
          <w:rFonts w:asciiTheme="majorBidi" w:hAnsiTheme="majorBidi" w:cstheme="majorBidi"/>
          <w:sz w:val="24"/>
          <w:szCs w:val="24"/>
        </w:rPr>
      </w:pPr>
      <w:r>
        <w:rPr>
          <w:rFonts w:asciiTheme="majorBidi" w:hAnsiTheme="majorBidi" w:cstheme="majorBidi"/>
          <w:sz w:val="24"/>
          <w:szCs w:val="24"/>
        </w:rPr>
        <w:t>——</w:t>
      </w:r>
      <w:r w:rsidRPr="0079611A">
        <w:rPr>
          <w:rFonts w:asciiTheme="majorBidi" w:hAnsiTheme="majorBidi" w:cstheme="majorBidi"/>
          <w:sz w:val="24"/>
          <w:szCs w:val="24"/>
        </w:rPr>
        <w:t xml:space="preserve">, </w:t>
      </w:r>
      <w:r w:rsidRPr="005E7FAB">
        <w:rPr>
          <w:rFonts w:asciiTheme="majorBidi" w:hAnsiTheme="majorBidi" w:cstheme="majorBidi"/>
          <w:i/>
          <w:iCs/>
          <w:sz w:val="24"/>
          <w:szCs w:val="24"/>
        </w:rPr>
        <w:t>Reading John Keats</w:t>
      </w:r>
      <w:r w:rsidRPr="0079611A">
        <w:rPr>
          <w:rFonts w:asciiTheme="majorBidi" w:hAnsiTheme="majorBidi" w:cstheme="majorBidi"/>
          <w:sz w:val="24"/>
          <w:szCs w:val="24"/>
        </w:rPr>
        <w:t xml:space="preserve"> (Cambridge: Cambridge </w:t>
      </w:r>
      <w:r>
        <w:rPr>
          <w:rFonts w:asciiTheme="majorBidi" w:hAnsiTheme="majorBidi" w:cstheme="majorBidi"/>
          <w:sz w:val="24"/>
          <w:szCs w:val="24"/>
        </w:rPr>
        <w:t>UP</w:t>
      </w:r>
      <w:r w:rsidRPr="0079611A">
        <w:rPr>
          <w:rFonts w:asciiTheme="majorBidi" w:hAnsiTheme="majorBidi" w:cstheme="majorBidi"/>
          <w:sz w:val="24"/>
          <w:szCs w:val="24"/>
        </w:rPr>
        <w:t>, 2015)</w:t>
      </w:r>
    </w:p>
    <w:p w:rsidR="004C1A6B" w:rsidRPr="0079611A" w:rsidRDefault="004C1A6B" w:rsidP="004C1A6B">
      <w:pPr>
        <w:spacing w:line="360" w:lineRule="auto"/>
        <w:ind w:left="720" w:hanging="720"/>
        <w:rPr>
          <w:rFonts w:asciiTheme="majorBidi" w:hAnsiTheme="majorBidi" w:cstheme="majorBidi"/>
          <w:sz w:val="24"/>
          <w:szCs w:val="24"/>
        </w:rPr>
      </w:pPr>
      <w:r w:rsidRPr="0079611A">
        <w:rPr>
          <w:rFonts w:asciiTheme="majorBidi" w:hAnsiTheme="majorBidi" w:cstheme="majorBidi"/>
          <w:sz w:val="24"/>
          <w:szCs w:val="24"/>
        </w:rPr>
        <w:t xml:space="preserve">Woodman, Ross Greig, </w:t>
      </w:r>
      <w:r w:rsidRPr="005E7FAB">
        <w:rPr>
          <w:rFonts w:asciiTheme="majorBidi" w:hAnsiTheme="majorBidi" w:cstheme="majorBidi"/>
          <w:i/>
          <w:iCs/>
          <w:sz w:val="24"/>
          <w:szCs w:val="24"/>
        </w:rPr>
        <w:t>The Apocalyptic Vision in the Poetry of Shelley</w:t>
      </w:r>
      <w:r w:rsidRPr="0079611A">
        <w:rPr>
          <w:rFonts w:asciiTheme="majorBidi" w:hAnsiTheme="majorBidi" w:cstheme="majorBidi"/>
          <w:sz w:val="24"/>
          <w:szCs w:val="24"/>
        </w:rPr>
        <w:t xml:space="preserve"> (Toronto: University of Toronto Press, 1964)</w:t>
      </w:r>
    </w:p>
    <w:p w:rsidR="004C1A6B" w:rsidRDefault="004C1A6B" w:rsidP="004C1A6B"/>
    <w:p w:rsidR="004C1A6B" w:rsidRDefault="004C1A6B" w:rsidP="004C1A6B"/>
    <w:p w:rsidR="004C1A6B" w:rsidRDefault="004C1A6B" w:rsidP="004C1A6B">
      <w:pPr>
        <w:pStyle w:val="NoSpacing"/>
        <w:rPr>
          <w:rFonts w:asciiTheme="majorBidi" w:hAnsiTheme="majorBidi" w:cstheme="majorBidi"/>
          <w:sz w:val="20"/>
          <w:szCs w:val="20"/>
        </w:rPr>
      </w:pPr>
    </w:p>
    <w:p w:rsidR="004C1A6B" w:rsidRDefault="004C1A6B" w:rsidP="004C1A6B"/>
    <w:p w:rsidR="00022C6E" w:rsidRPr="00022C6E" w:rsidRDefault="00022C6E" w:rsidP="004C1A6B">
      <w:pPr>
        <w:spacing w:after="0" w:line="240" w:lineRule="auto"/>
        <w:jc w:val="center"/>
        <w:rPr>
          <w:rFonts w:asciiTheme="majorBidi" w:eastAsia="Times New Roman" w:hAnsiTheme="majorBidi" w:cstheme="majorBidi"/>
          <w:b/>
          <w:bCs/>
          <w:sz w:val="24"/>
          <w:szCs w:val="24"/>
        </w:rPr>
      </w:pPr>
    </w:p>
    <w:sectPr w:rsidR="00022C6E" w:rsidRPr="00022C6E">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D2" w:rsidRDefault="007742D2" w:rsidP="00C8224B">
      <w:pPr>
        <w:spacing w:after="0" w:line="240" w:lineRule="auto"/>
      </w:pPr>
      <w:r>
        <w:separator/>
      </w:r>
    </w:p>
  </w:endnote>
  <w:endnote w:type="continuationSeparator" w:id="0">
    <w:p w:rsidR="007742D2" w:rsidRDefault="007742D2" w:rsidP="00C8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skvillExpMT">
    <w:altName w:val="Arial Unicode MS"/>
    <w:panose1 w:val="00000000000000000000"/>
    <w:charset w:val="88"/>
    <w:family w:val="auto"/>
    <w:notTrueType/>
    <w:pitch w:val="default"/>
    <w:sig w:usb0="00000000" w:usb1="08080000" w:usb2="00000010" w:usb3="00000000" w:csb0="00100000" w:csb1="00000000"/>
  </w:font>
  <w:font w:name="AdvP800D">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D2" w:rsidRDefault="007742D2" w:rsidP="00C8224B">
      <w:pPr>
        <w:spacing w:after="0" w:line="240" w:lineRule="auto"/>
      </w:pPr>
      <w:r>
        <w:separator/>
      </w:r>
    </w:p>
  </w:footnote>
  <w:footnote w:type="continuationSeparator" w:id="0">
    <w:p w:rsidR="007742D2" w:rsidRDefault="007742D2" w:rsidP="00C8224B">
      <w:pPr>
        <w:spacing w:after="0" w:line="240" w:lineRule="auto"/>
      </w:pPr>
      <w:r>
        <w:continuationSeparator/>
      </w:r>
    </w:p>
  </w:footnote>
  <w:footnote w:id="1">
    <w:p w:rsidR="007C3000" w:rsidRPr="00133A42" w:rsidRDefault="007C3000" w:rsidP="003C41D3">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Pr>
          <w:rFonts w:asciiTheme="majorBidi" w:hAnsiTheme="majorBidi" w:cstheme="majorBidi"/>
          <w:sz w:val="20"/>
          <w:szCs w:val="20"/>
        </w:rPr>
        <w:t xml:space="preserve"> Byron</w:t>
      </w:r>
      <w:r w:rsidRPr="00133A42">
        <w:rPr>
          <w:rFonts w:asciiTheme="majorBidi" w:hAnsiTheme="majorBidi" w:cstheme="majorBidi"/>
          <w:sz w:val="20"/>
          <w:szCs w:val="20"/>
        </w:rPr>
        <w:t xml:space="preserve"> laments ‘the inadequacy of [man’s] state to his Conceptions’, typifying the drive towards betterment that defines each of these poets. Byron, Letter to John Murray, 3 November 1821, in </w:t>
      </w:r>
      <w:r w:rsidRPr="00133A42">
        <w:rPr>
          <w:rFonts w:asciiTheme="majorBidi" w:hAnsiTheme="majorBidi" w:cstheme="majorBidi"/>
          <w:i/>
          <w:sz w:val="20"/>
          <w:szCs w:val="20"/>
        </w:rPr>
        <w:t>BLJ</w:t>
      </w:r>
      <w:r w:rsidRPr="00133A42">
        <w:rPr>
          <w:rFonts w:asciiTheme="majorBidi" w:hAnsiTheme="majorBidi" w:cstheme="majorBidi"/>
          <w:sz w:val="20"/>
          <w:szCs w:val="20"/>
        </w:rPr>
        <w:t>, IX, 54.</w:t>
      </w:r>
    </w:p>
  </w:footnote>
  <w:footnote w:id="2">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Harold Bloom, ‘The Internalization of Quest-Romance’, in </w:t>
      </w:r>
      <w:r w:rsidRPr="00133A42">
        <w:rPr>
          <w:rFonts w:asciiTheme="majorBidi" w:hAnsiTheme="majorBidi" w:cstheme="majorBidi"/>
          <w:i/>
          <w:iCs/>
          <w:sz w:val="20"/>
          <w:szCs w:val="20"/>
        </w:rPr>
        <w:t>Romanticism and Consciousness: Essays in Criticism</w:t>
      </w:r>
      <w:r w:rsidRPr="00133A42">
        <w:rPr>
          <w:rFonts w:asciiTheme="majorBidi" w:hAnsiTheme="majorBidi" w:cstheme="majorBidi"/>
          <w:iCs/>
          <w:sz w:val="20"/>
          <w:szCs w:val="20"/>
        </w:rPr>
        <w:t>, ed. by Harold Bloom</w:t>
      </w:r>
      <w:r w:rsidRPr="00133A42">
        <w:rPr>
          <w:rFonts w:asciiTheme="majorBidi" w:hAnsiTheme="majorBidi" w:cstheme="majorBidi"/>
          <w:sz w:val="20"/>
          <w:szCs w:val="20"/>
        </w:rPr>
        <w:t xml:space="preserve"> (New York, NY: Norton, 1970), pp. 3-23 (p. 8).</w:t>
      </w:r>
    </w:p>
  </w:footnote>
  <w:footnote w:id="3">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8.</w:t>
      </w:r>
    </w:p>
  </w:footnote>
  <w:footnote w:id="4">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Northrop Frye cites the Holy Grail as a typical motive or reward for quest. Distinguishing between secular and non-secular approaches to quest, Frye writes that ‘we have spoken of the Messianic hero as a redeemer of society, but in the secular quest-romances more obvious motives and rewards for the quest are more common. Often the dragon guards a hoard: the quest for buried treasure has been a central theme of romance from the Siegfried cycle to </w:t>
      </w:r>
      <w:r w:rsidRPr="00133A42">
        <w:rPr>
          <w:rFonts w:asciiTheme="majorBidi" w:hAnsiTheme="majorBidi" w:cstheme="majorBidi"/>
          <w:i/>
          <w:iCs/>
          <w:sz w:val="20"/>
          <w:szCs w:val="20"/>
        </w:rPr>
        <w:t>Nostromo</w:t>
      </w:r>
      <w:r w:rsidRPr="00133A42">
        <w:rPr>
          <w:rFonts w:asciiTheme="majorBidi" w:hAnsiTheme="majorBidi" w:cstheme="majorBidi"/>
          <w:sz w:val="20"/>
          <w:szCs w:val="20"/>
        </w:rPr>
        <w:t xml:space="preserve">, and is unlikely to be exhausted yet. Treasure means wealth, which in mythopoeic romance often means wealth in its ideal forms, power and wisdom’. Northrop Frye, </w:t>
      </w:r>
      <w:r w:rsidRPr="00133A42">
        <w:rPr>
          <w:rFonts w:asciiTheme="majorBidi" w:hAnsiTheme="majorBidi" w:cstheme="majorBidi"/>
          <w:i/>
          <w:iCs/>
          <w:sz w:val="20"/>
          <w:szCs w:val="20"/>
        </w:rPr>
        <w:t>Anatomy of Criticism</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Four Essays</w:t>
      </w:r>
      <w:r w:rsidRPr="00133A42">
        <w:rPr>
          <w:rFonts w:asciiTheme="majorBidi" w:hAnsiTheme="majorBidi" w:cstheme="majorBidi"/>
          <w:sz w:val="20"/>
          <w:szCs w:val="20"/>
        </w:rPr>
        <w:t xml:space="preserve"> (London: Penguin, 1990), pp. 193-94 &amp; pp. 186-87.</w:t>
      </w:r>
    </w:p>
  </w:footnote>
  <w:footnote w:id="5">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Frye, p. 187.</w:t>
      </w:r>
    </w:p>
  </w:footnote>
  <w:footnote w:id="6">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Corinne Saunders defines quest as one of ‘the great motifs of medieval romance’ alongside the knight errant and the chivalric test. Corinne Saunders, ‘Introduction’, in </w:t>
      </w:r>
      <w:r w:rsidRPr="00133A42">
        <w:rPr>
          <w:rFonts w:asciiTheme="majorBidi" w:hAnsiTheme="majorBidi" w:cstheme="majorBidi"/>
          <w:i/>
          <w:iCs/>
          <w:sz w:val="20"/>
          <w:szCs w:val="20"/>
        </w:rPr>
        <w:t>A Companion to Romance, From Classical to Contemporary</w:t>
      </w:r>
      <w:r w:rsidRPr="00133A42">
        <w:rPr>
          <w:rFonts w:asciiTheme="majorBidi" w:hAnsiTheme="majorBidi" w:cstheme="majorBidi"/>
          <w:sz w:val="20"/>
          <w:szCs w:val="20"/>
        </w:rPr>
        <w:t>, ed. by Corinne Saunders (Oxford: Blackwell, 2004), pp. 1-9 (p. 1).</w:t>
      </w:r>
    </w:p>
  </w:footnote>
  <w:footnote w:id="7">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3.</w:t>
      </w:r>
    </w:p>
  </w:footnote>
  <w:footnote w:id="8">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Frye, pp. 186-87. </w:t>
      </w:r>
    </w:p>
  </w:footnote>
  <w:footnote w:id="9">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Frye, p. 186.</w:t>
      </w:r>
    </w:p>
  </w:footnote>
  <w:footnote w:id="10">
    <w:p w:rsidR="007C3000" w:rsidRPr="0066473A" w:rsidRDefault="007C3000" w:rsidP="00133A42">
      <w:pPr>
        <w:pStyle w:val="NoSpacing"/>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Frye, p. 186.</w:t>
      </w:r>
    </w:p>
  </w:footnote>
  <w:footnote w:id="11">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Saunders, p. 1.</w:t>
      </w:r>
    </w:p>
  </w:footnote>
  <w:footnote w:id="12">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For the way ‘generic conceptions penetrate the particular culture of British Romanticism’, see Stuart Curran, </w:t>
      </w:r>
      <w:r w:rsidRPr="00133A42">
        <w:rPr>
          <w:rFonts w:asciiTheme="majorBidi" w:hAnsiTheme="majorBidi" w:cstheme="majorBidi"/>
          <w:i/>
          <w:iCs/>
          <w:sz w:val="20"/>
          <w:szCs w:val="20"/>
        </w:rPr>
        <w:t>Poetic Form and British Romanticism</w:t>
      </w:r>
      <w:r w:rsidRPr="00133A42">
        <w:rPr>
          <w:rFonts w:asciiTheme="majorBidi" w:hAnsiTheme="majorBidi" w:cstheme="majorBidi"/>
          <w:sz w:val="20"/>
          <w:szCs w:val="20"/>
        </w:rPr>
        <w:t xml:space="preserve"> (New York, NY &amp; Oxford: Oxford UP, 1986), p. 5.</w:t>
      </w:r>
    </w:p>
  </w:footnote>
  <w:footnote w:id="13">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‘Unlike Bloom, then, for whom all readings are misreadings, I would reassert the value of poetry as a mode of knowing when the object of knowledge is literature itself’. Michael O’Neill, ‘Poetry as Literary Criticism’, in </w:t>
      </w:r>
      <w:r w:rsidRPr="00133A42">
        <w:rPr>
          <w:rFonts w:asciiTheme="majorBidi" w:hAnsiTheme="majorBidi" w:cstheme="majorBidi"/>
          <w:i/>
          <w:iCs/>
          <w:sz w:val="20"/>
          <w:szCs w:val="20"/>
        </w:rPr>
        <w:t>The Arts and Sciences of Criticism</w:t>
      </w:r>
      <w:r w:rsidRPr="00133A42">
        <w:rPr>
          <w:rFonts w:asciiTheme="majorBidi" w:hAnsiTheme="majorBidi" w:cstheme="majorBidi"/>
          <w:sz w:val="20"/>
          <w:szCs w:val="20"/>
        </w:rPr>
        <w:t xml:space="preserve">, ed. by David Fuller &amp; Patricia Waugh (Oxford: Oxford UP, 1999), pp. 117-36 (p. 123). </w:t>
      </w:r>
    </w:p>
  </w:footnote>
  <w:footnote w:id="14">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See Michael O’Neill, </w:t>
      </w:r>
      <w:r w:rsidRPr="00133A42">
        <w:rPr>
          <w:rFonts w:asciiTheme="majorBidi" w:hAnsiTheme="majorBidi" w:cstheme="majorBidi"/>
          <w:i/>
          <w:iCs/>
          <w:sz w:val="20"/>
          <w:szCs w:val="20"/>
        </w:rPr>
        <w:t>Romanticism and the Self-Conscious Poem</w:t>
      </w:r>
      <w:r w:rsidRPr="00133A42">
        <w:rPr>
          <w:rFonts w:asciiTheme="majorBidi" w:hAnsiTheme="majorBidi" w:cstheme="majorBidi"/>
          <w:sz w:val="20"/>
          <w:szCs w:val="20"/>
        </w:rPr>
        <w:t xml:space="preserve"> (Oxford: Clarendon Press, 1997).</w:t>
      </w:r>
    </w:p>
  </w:footnote>
  <w:footnote w:id="15">
    <w:p w:rsidR="007C3000" w:rsidRPr="004D5054"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For Romantic poetry as constructed out of a process of self-questioning, see Susan J. Wolfson, </w:t>
      </w:r>
      <w:r w:rsidRPr="00133A42">
        <w:rPr>
          <w:rFonts w:asciiTheme="majorBidi" w:hAnsiTheme="majorBidi" w:cstheme="majorBidi"/>
          <w:i/>
          <w:iCs/>
          <w:sz w:val="20"/>
          <w:szCs w:val="20"/>
        </w:rPr>
        <w:t>The Questioning Presence</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 xml:space="preserve">Wordsworth, Keats and the Interrogative Mode in Romantic Poetry </w:t>
      </w:r>
      <w:r w:rsidRPr="00133A42">
        <w:rPr>
          <w:rFonts w:asciiTheme="majorBidi" w:hAnsiTheme="majorBidi" w:cstheme="majorBidi"/>
          <w:sz w:val="20"/>
          <w:szCs w:val="20"/>
        </w:rPr>
        <w:t>(Ithaca, NY:Cornell UP, 1986).</w:t>
      </w:r>
      <w:r>
        <w:rPr>
          <w:rFonts w:asciiTheme="majorBidi" w:hAnsiTheme="majorBidi" w:cstheme="majorBidi"/>
          <w:sz w:val="20"/>
          <w:szCs w:val="20"/>
        </w:rPr>
        <w:t xml:space="preserve"> </w:t>
      </w:r>
    </w:p>
  </w:footnote>
  <w:footnote w:id="16">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Leigh Hunt describes the passage as ‘the consummation of a state of things for which all the preceding part of the poem has been yearning’. Quoted in R. Brimley Johnson, </w:t>
      </w:r>
      <w:r w:rsidRPr="00133A42">
        <w:rPr>
          <w:rFonts w:asciiTheme="majorBidi" w:hAnsiTheme="majorBidi" w:cstheme="majorBidi"/>
          <w:i/>
          <w:iCs/>
          <w:sz w:val="20"/>
          <w:szCs w:val="20"/>
        </w:rPr>
        <w:t>Shelley-Leigh Hunt: How Friendship Made History</w:t>
      </w:r>
      <w:r w:rsidRPr="00133A42">
        <w:rPr>
          <w:rFonts w:asciiTheme="majorBidi" w:hAnsiTheme="majorBidi" w:cstheme="majorBidi"/>
          <w:sz w:val="20"/>
          <w:szCs w:val="20"/>
        </w:rPr>
        <w:t>, 2</w:t>
      </w:r>
      <w:r w:rsidRPr="00133A42">
        <w:rPr>
          <w:rFonts w:asciiTheme="majorBidi" w:hAnsiTheme="majorBidi" w:cstheme="majorBidi"/>
          <w:sz w:val="20"/>
          <w:szCs w:val="20"/>
          <w:vertAlign w:val="superscript"/>
        </w:rPr>
        <w:t>nd</w:t>
      </w:r>
      <w:r w:rsidRPr="00133A42">
        <w:rPr>
          <w:rFonts w:asciiTheme="majorBidi" w:hAnsiTheme="majorBidi" w:cstheme="majorBidi"/>
          <w:sz w:val="20"/>
          <w:szCs w:val="20"/>
        </w:rPr>
        <w:t xml:space="preserve"> edn (London: Ingpen and Grant, 1929), p. 71.</w:t>
      </w:r>
    </w:p>
  </w:footnote>
  <w:footnote w:id="17">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Timothy Webb, ‘The Unascended Heaven: Negatives in </w:t>
      </w:r>
      <w:r w:rsidRPr="00133A42">
        <w:rPr>
          <w:rFonts w:asciiTheme="majorBidi" w:hAnsiTheme="majorBidi" w:cstheme="majorBidi"/>
          <w:i/>
          <w:iCs/>
          <w:sz w:val="20"/>
          <w:szCs w:val="20"/>
        </w:rPr>
        <w:t xml:space="preserve">Prometheus </w:t>
      </w:r>
      <w:r w:rsidRPr="00133A42">
        <w:rPr>
          <w:rFonts w:asciiTheme="majorBidi" w:hAnsiTheme="majorBidi" w:cstheme="majorBidi"/>
          <w:sz w:val="20"/>
          <w:szCs w:val="20"/>
        </w:rPr>
        <w:t xml:space="preserve">Unbound’, in </w:t>
      </w:r>
      <w:r w:rsidRPr="00133A42">
        <w:rPr>
          <w:rFonts w:asciiTheme="majorBidi" w:hAnsiTheme="majorBidi" w:cstheme="majorBidi"/>
          <w:i/>
          <w:iCs/>
          <w:sz w:val="20"/>
          <w:szCs w:val="20"/>
        </w:rPr>
        <w:t xml:space="preserve">Shelley Revalued: Essays from the Gregynog </w:t>
      </w:r>
      <w:r w:rsidRPr="00E02B07">
        <w:rPr>
          <w:rFonts w:asciiTheme="majorBidi" w:hAnsiTheme="majorBidi" w:cstheme="majorBidi"/>
          <w:i/>
          <w:iCs/>
          <w:sz w:val="20"/>
          <w:szCs w:val="20"/>
        </w:rPr>
        <w:t>Conference</w:t>
      </w:r>
      <w:r w:rsidRPr="00133A42">
        <w:rPr>
          <w:rFonts w:asciiTheme="majorBidi" w:hAnsiTheme="majorBidi" w:cstheme="majorBidi"/>
          <w:sz w:val="20"/>
          <w:szCs w:val="20"/>
        </w:rPr>
        <w:t>, ed. by Kelvin Everest (Leicester: Leicester UP, 1983), pp. 37-62 (p. 60).</w:t>
      </w:r>
    </w:p>
  </w:footnote>
  <w:footnote w:id="18">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Webb, ‘The Unascended Heaven’, p. 60.</w:t>
      </w:r>
    </w:p>
  </w:footnote>
  <w:footnote w:id="19">
    <w:p w:rsidR="007C3000" w:rsidRPr="00133A42" w:rsidRDefault="007C3000" w:rsidP="00133A42">
      <w:pPr>
        <w:pStyle w:val="NoSpacing"/>
        <w:rPr>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24.</w:t>
      </w:r>
    </w:p>
  </w:footnote>
  <w:footnote w:id="20">
    <w:p w:rsidR="007C3000" w:rsidRPr="00E5228F"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Webb argues that ‘this sobering note may have been intended as a riposte to Godwin, Condorcet and others whose view of man’s perfectibility was too simple-minded for Shelley’. Timothy Webb, </w:t>
      </w:r>
      <w:r w:rsidRPr="00133A42">
        <w:rPr>
          <w:rFonts w:asciiTheme="majorBidi" w:hAnsiTheme="majorBidi" w:cstheme="majorBidi"/>
          <w:i/>
          <w:iCs/>
          <w:sz w:val="20"/>
          <w:szCs w:val="20"/>
        </w:rPr>
        <w:t>Shelley</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 xml:space="preserve">A Voice Not Understood </w:t>
      </w:r>
      <w:r w:rsidRPr="00133A42">
        <w:rPr>
          <w:rFonts w:asciiTheme="majorBidi" w:hAnsiTheme="majorBidi" w:cstheme="majorBidi"/>
          <w:sz w:val="20"/>
          <w:szCs w:val="20"/>
        </w:rPr>
        <w:t>(Manchester: University of Manchester Press, 1977), p. 118.</w:t>
      </w:r>
    </w:p>
  </w:footnote>
  <w:footnote w:id="21">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For the poem’s debts to Spenserian Romance, see Greg Kucich, </w:t>
      </w:r>
      <w:r w:rsidRPr="00133A42">
        <w:rPr>
          <w:rFonts w:asciiTheme="majorBidi" w:hAnsiTheme="majorBidi" w:cstheme="majorBidi"/>
          <w:i/>
          <w:iCs/>
          <w:sz w:val="20"/>
          <w:szCs w:val="20"/>
        </w:rPr>
        <w:t>Keats, Shelley, and Romantic Spenserianism</w:t>
      </w:r>
      <w:r w:rsidRPr="00133A42">
        <w:rPr>
          <w:rFonts w:asciiTheme="majorBidi" w:hAnsiTheme="majorBidi" w:cstheme="majorBidi"/>
          <w:sz w:val="20"/>
          <w:szCs w:val="20"/>
        </w:rPr>
        <w:t xml:space="preserve"> (University Park, PA: Pennsylvania State UP, 1991), pp. 140-45 and Chiara Moriconi, ‘“I Must Tell a Tale of Chivalry”: Keats’s Early Reading of Spenser in “Specimen of an Induction to a Poem”’, </w:t>
      </w:r>
      <w:r w:rsidRPr="00133A42">
        <w:rPr>
          <w:rFonts w:asciiTheme="majorBidi" w:hAnsiTheme="majorBidi" w:cstheme="majorBidi"/>
          <w:i/>
          <w:iCs/>
          <w:sz w:val="20"/>
          <w:szCs w:val="20"/>
        </w:rPr>
        <w:t>Keats-Shelley Review</w:t>
      </w:r>
      <w:r w:rsidRPr="00133A42">
        <w:rPr>
          <w:rFonts w:asciiTheme="majorBidi" w:hAnsiTheme="majorBidi" w:cstheme="majorBidi"/>
          <w:sz w:val="20"/>
          <w:szCs w:val="20"/>
        </w:rPr>
        <w:t>, 29.2 (2015), 82-92.</w:t>
      </w:r>
    </w:p>
  </w:footnote>
  <w:footnote w:id="22">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Erica Levy McAlpine argues that Keats’s ‘attraction to subjunctive verbs and conditionals’ confirms him as a poet ‘content with his own uncertainty about the source of poetry’s power’. Erica Levy McAlpine, ‘Keats’s Might: Subjunctive Verbs in the Late Poems’, in </w:t>
      </w:r>
      <w:r w:rsidRPr="00133A42">
        <w:rPr>
          <w:rFonts w:asciiTheme="majorBidi" w:hAnsiTheme="majorBidi" w:cstheme="majorBidi"/>
          <w:i/>
          <w:iCs/>
          <w:sz w:val="20"/>
          <w:szCs w:val="20"/>
        </w:rPr>
        <w:t>Grasmere 2010</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Selected Papers from the 40</w:t>
      </w:r>
      <w:r w:rsidRPr="00133A42">
        <w:rPr>
          <w:rFonts w:asciiTheme="majorBidi" w:hAnsiTheme="majorBidi" w:cstheme="majorBidi"/>
          <w:i/>
          <w:iCs/>
          <w:sz w:val="20"/>
          <w:szCs w:val="20"/>
          <w:vertAlign w:val="superscript"/>
        </w:rPr>
        <w:t>th</w:t>
      </w:r>
      <w:r w:rsidRPr="00133A42">
        <w:rPr>
          <w:rFonts w:asciiTheme="majorBidi" w:hAnsiTheme="majorBidi" w:cstheme="majorBidi"/>
          <w:i/>
          <w:iCs/>
          <w:sz w:val="20"/>
          <w:szCs w:val="20"/>
        </w:rPr>
        <w:t xml:space="preserve"> Anniversary Wordsworth Summer Conference</w:t>
      </w:r>
      <w:r w:rsidRPr="00133A42">
        <w:rPr>
          <w:rFonts w:asciiTheme="majorBidi" w:hAnsiTheme="majorBidi" w:cstheme="majorBidi"/>
          <w:sz w:val="20"/>
          <w:szCs w:val="20"/>
        </w:rPr>
        <w:t>, comp. by Richard Gravil (Penrith: Humanities-Ebooks, LLP, 2010), pp. 126-38 (p. 138).</w:t>
      </w:r>
    </w:p>
  </w:footnote>
  <w:footnote w:id="23">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‘Like love itself, romance, resisting the immediate claims of the present, exists forever in potential and gestures towards what it yet might become’. Mark Sandy, ‘Quest Poetry: </w:t>
      </w:r>
      <w:r w:rsidRPr="00133A42">
        <w:rPr>
          <w:rFonts w:asciiTheme="majorBidi" w:hAnsiTheme="majorBidi" w:cstheme="majorBidi"/>
          <w:i/>
          <w:iCs/>
          <w:sz w:val="20"/>
          <w:szCs w:val="20"/>
        </w:rPr>
        <w:t xml:space="preserve">Alastor </w:t>
      </w:r>
      <w:r w:rsidRPr="00133A42">
        <w:rPr>
          <w:rFonts w:asciiTheme="majorBidi" w:hAnsiTheme="majorBidi" w:cstheme="majorBidi"/>
          <w:sz w:val="20"/>
          <w:szCs w:val="20"/>
        </w:rPr>
        <w:t xml:space="preserve">and </w:t>
      </w:r>
      <w:r w:rsidRPr="00133A42">
        <w:rPr>
          <w:rFonts w:asciiTheme="majorBidi" w:hAnsiTheme="majorBidi" w:cstheme="majorBidi"/>
          <w:i/>
          <w:iCs/>
          <w:sz w:val="20"/>
          <w:szCs w:val="20"/>
        </w:rPr>
        <w:t>Epipsychidion</w:t>
      </w:r>
      <w:r w:rsidRPr="00133A42">
        <w:rPr>
          <w:rFonts w:asciiTheme="majorBidi" w:hAnsiTheme="majorBidi" w:cstheme="majorBidi"/>
          <w:sz w:val="20"/>
          <w:szCs w:val="20"/>
        </w:rPr>
        <w:t xml:space="preserve">’, in </w:t>
      </w:r>
      <w:r w:rsidRPr="00133A42">
        <w:rPr>
          <w:rFonts w:asciiTheme="majorBidi" w:hAnsiTheme="majorBidi" w:cstheme="majorBidi"/>
          <w:i/>
          <w:iCs/>
          <w:sz w:val="20"/>
          <w:szCs w:val="20"/>
        </w:rPr>
        <w:t xml:space="preserve">The Oxford Handbook of Percy Bysshe </w:t>
      </w:r>
      <w:r w:rsidRPr="00133A42">
        <w:rPr>
          <w:rFonts w:asciiTheme="majorBidi" w:hAnsiTheme="majorBidi" w:cstheme="majorBidi"/>
          <w:sz w:val="20"/>
          <w:szCs w:val="20"/>
        </w:rPr>
        <w:t>Shelley, ed. by Michael O’Neill, Anthony Howe &amp; Madeleine Callaghan (Oxford: Oxford UP, 2013), pp. 272-88 (p. 273). See also Bloom, ‘Internalization’, p. 24.</w:t>
      </w:r>
    </w:p>
  </w:footnote>
  <w:footnote w:id="24">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William Wordsworth, </w:t>
      </w:r>
      <w:r w:rsidRPr="00133A42">
        <w:rPr>
          <w:rFonts w:asciiTheme="majorBidi" w:hAnsiTheme="majorBidi" w:cstheme="majorBidi"/>
          <w:i/>
          <w:iCs/>
          <w:sz w:val="20"/>
          <w:szCs w:val="20"/>
        </w:rPr>
        <w:t>The Prelude 1799, 1805, 1850</w:t>
      </w:r>
      <w:r w:rsidRPr="00133A42">
        <w:rPr>
          <w:rFonts w:asciiTheme="majorBidi" w:hAnsiTheme="majorBidi" w:cstheme="majorBidi"/>
          <w:sz w:val="20"/>
          <w:szCs w:val="20"/>
        </w:rPr>
        <w:t>, Norton Critical Edition, ed. by Jonathan Wordsworth, M. H. Abrams, and Stephen Gill (New York, NY &amp; London: Norton, 1979), p. 217.</w:t>
      </w:r>
    </w:p>
  </w:footnote>
  <w:footnote w:id="25">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William Keach, </w:t>
      </w:r>
      <w:r w:rsidRPr="00133A42">
        <w:rPr>
          <w:rFonts w:asciiTheme="majorBidi" w:hAnsiTheme="majorBidi" w:cstheme="majorBidi"/>
          <w:i/>
          <w:iCs/>
          <w:sz w:val="20"/>
          <w:szCs w:val="20"/>
        </w:rPr>
        <w:t>Shelley’s Style</w:t>
      </w:r>
      <w:r w:rsidRPr="00133A42">
        <w:rPr>
          <w:rFonts w:asciiTheme="majorBidi" w:hAnsiTheme="majorBidi" w:cstheme="majorBidi"/>
          <w:sz w:val="20"/>
          <w:szCs w:val="20"/>
        </w:rPr>
        <w:t xml:space="preserve"> (New York, NY &amp; London: Methuen, 1984).</w:t>
      </w:r>
    </w:p>
  </w:footnote>
  <w:footnote w:id="26">
    <w:p w:rsidR="007C3000" w:rsidRPr="00133A42" w:rsidRDefault="007C3000" w:rsidP="00133A42">
      <w:pPr>
        <w:pStyle w:val="NoSpacing"/>
        <w:rPr>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Most significant to this thesis are Michael O’Neill, </w:t>
      </w:r>
      <w:r w:rsidRPr="00133A42">
        <w:rPr>
          <w:rFonts w:asciiTheme="majorBidi" w:hAnsiTheme="majorBidi" w:cstheme="majorBidi"/>
          <w:i/>
          <w:iCs/>
          <w:sz w:val="20"/>
          <w:szCs w:val="20"/>
        </w:rPr>
        <w:t>The Human Mind’s Imaginings: Conflict and Achievement in Shelley’s Poetry</w:t>
      </w:r>
      <w:r w:rsidRPr="00133A42">
        <w:rPr>
          <w:rFonts w:asciiTheme="majorBidi" w:hAnsiTheme="majorBidi" w:cstheme="majorBidi"/>
          <w:sz w:val="20"/>
          <w:szCs w:val="20"/>
        </w:rPr>
        <w:t xml:space="preserve"> (Oxford: Clarendon Press, 1989) and </w:t>
      </w:r>
      <w:r w:rsidRPr="00133A42">
        <w:rPr>
          <w:rFonts w:asciiTheme="majorBidi" w:hAnsiTheme="majorBidi" w:cstheme="majorBidi"/>
          <w:i/>
          <w:iCs/>
          <w:sz w:val="20"/>
          <w:szCs w:val="20"/>
        </w:rPr>
        <w:t>Romanticism and the Self-Conscious Poem</w:t>
      </w:r>
      <w:r w:rsidRPr="00133A42">
        <w:rPr>
          <w:rFonts w:asciiTheme="majorBidi" w:hAnsiTheme="majorBidi" w:cstheme="majorBidi"/>
          <w:sz w:val="20"/>
          <w:szCs w:val="20"/>
        </w:rPr>
        <w:t xml:space="preserve"> (Oxford: Clarendon Press, 1997).</w:t>
      </w:r>
    </w:p>
  </w:footnote>
  <w:footnote w:id="27">
    <w:p w:rsidR="007C3000" w:rsidRDefault="007C3000">
      <w:pPr>
        <w:pStyle w:val="FootnoteText"/>
      </w:pPr>
      <w:r>
        <w:rPr>
          <w:rStyle w:val="FootnoteReference"/>
        </w:rPr>
        <w:footnoteRef/>
      </w:r>
      <w:r>
        <w:t xml:space="preserve"> </w:t>
      </w:r>
      <w:r w:rsidRPr="00133A42">
        <w:rPr>
          <w:rFonts w:asciiTheme="majorBidi" w:hAnsiTheme="majorBidi" w:cstheme="majorBidi"/>
        </w:rPr>
        <w:t xml:space="preserve">Helen Vendler, </w:t>
      </w:r>
      <w:r w:rsidRPr="00133A42">
        <w:rPr>
          <w:rFonts w:asciiTheme="majorBidi" w:hAnsiTheme="majorBidi" w:cstheme="majorBidi"/>
          <w:i/>
          <w:iCs/>
        </w:rPr>
        <w:t xml:space="preserve">The Odes of John Keats </w:t>
      </w:r>
      <w:r w:rsidRPr="00133A42">
        <w:rPr>
          <w:rFonts w:asciiTheme="majorBidi" w:hAnsiTheme="majorBidi" w:cstheme="majorBidi"/>
        </w:rPr>
        <w:t>(Cambridge,</w:t>
      </w:r>
      <w:r>
        <w:rPr>
          <w:rFonts w:asciiTheme="majorBidi" w:hAnsiTheme="majorBidi" w:cstheme="majorBidi"/>
        </w:rPr>
        <w:t xml:space="preserve"> MA &amp; London: Harvard UP, 1983).</w:t>
      </w:r>
    </w:p>
  </w:footnote>
  <w:footnote w:id="28">
    <w:p w:rsidR="007C3000" w:rsidRPr="0061688A"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Susan J. Wolfson, </w:t>
      </w:r>
      <w:r w:rsidRPr="00133A42">
        <w:rPr>
          <w:rFonts w:asciiTheme="majorBidi" w:hAnsiTheme="majorBidi" w:cstheme="majorBidi"/>
          <w:i/>
          <w:iCs/>
          <w:sz w:val="20"/>
          <w:szCs w:val="20"/>
        </w:rPr>
        <w:t>The Questioning Presence</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 xml:space="preserve">Wordsworth, Keats and the Interrogative Mode in Romantic Poetry </w:t>
      </w:r>
      <w:r w:rsidRPr="00133A42">
        <w:rPr>
          <w:rFonts w:asciiTheme="majorBidi" w:hAnsiTheme="majorBidi" w:cstheme="majorBidi"/>
          <w:sz w:val="20"/>
          <w:szCs w:val="20"/>
        </w:rPr>
        <w:t xml:space="preserve">(Ithaca, NY: Cornell UP, 1986) and </w:t>
      </w:r>
      <w:r w:rsidRPr="00133A42">
        <w:rPr>
          <w:rFonts w:asciiTheme="majorBidi" w:hAnsiTheme="majorBidi" w:cstheme="majorBidi"/>
          <w:i/>
          <w:iCs/>
          <w:sz w:val="20"/>
          <w:szCs w:val="20"/>
        </w:rPr>
        <w:t>Formal Charges</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The Shaping of Poetry in British Romanticism</w:t>
      </w:r>
      <w:r w:rsidRPr="00133A42">
        <w:rPr>
          <w:rFonts w:asciiTheme="majorBidi" w:hAnsiTheme="majorBidi" w:cstheme="majorBidi"/>
          <w:sz w:val="20"/>
          <w:szCs w:val="20"/>
        </w:rPr>
        <w:t xml:space="preserve"> (Stanford, CA: Stanford UP, 1997).</w:t>
      </w:r>
    </w:p>
  </w:footnote>
  <w:footnote w:id="29">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Vendler, p. 4.</w:t>
      </w:r>
    </w:p>
  </w:footnote>
  <w:footnote w:id="30">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Wolfson, </w:t>
      </w:r>
      <w:r w:rsidRPr="00133A42">
        <w:rPr>
          <w:rFonts w:asciiTheme="majorBidi" w:hAnsiTheme="majorBidi" w:cstheme="majorBidi"/>
          <w:i/>
          <w:iCs/>
          <w:sz w:val="20"/>
          <w:szCs w:val="20"/>
        </w:rPr>
        <w:t>Formal Charges</w:t>
      </w:r>
      <w:r w:rsidRPr="00133A42">
        <w:rPr>
          <w:rFonts w:asciiTheme="majorBidi" w:hAnsiTheme="majorBidi" w:cstheme="majorBidi"/>
          <w:sz w:val="20"/>
          <w:szCs w:val="20"/>
        </w:rPr>
        <w:t>, p. 3.</w:t>
      </w:r>
    </w:p>
  </w:footnote>
  <w:footnote w:id="31">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Isobel Armstrong, </w:t>
      </w:r>
      <w:r w:rsidRPr="00133A42">
        <w:rPr>
          <w:rFonts w:asciiTheme="majorBidi" w:hAnsiTheme="majorBidi" w:cstheme="majorBidi"/>
          <w:i/>
          <w:iCs/>
          <w:sz w:val="20"/>
          <w:szCs w:val="20"/>
        </w:rPr>
        <w:t xml:space="preserve">The Radical Aesthetic </w:t>
      </w:r>
      <w:r w:rsidRPr="00133A42">
        <w:rPr>
          <w:rFonts w:asciiTheme="majorBidi" w:hAnsiTheme="majorBidi" w:cstheme="majorBidi"/>
          <w:sz w:val="20"/>
          <w:szCs w:val="20"/>
        </w:rPr>
        <w:t>(Oxford: Blackwell, 2000), p. 2.</w:t>
      </w:r>
    </w:p>
  </w:footnote>
  <w:footnote w:id="32">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O’Neill, ‘Poetry as Literary Criticism’, p. 118.</w:t>
      </w:r>
    </w:p>
  </w:footnote>
  <w:footnote w:id="33">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O’Neill, </w:t>
      </w:r>
      <w:r>
        <w:rPr>
          <w:rFonts w:asciiTheme="majorBidi" w:hAnsiTheme="majorBidi" w:cstheme="majorBidi"/>
          <w:i/>
          <w:iCs/>
          <w:sz w:val="20"/>
          <w:szCs w:val="20"/>
        </w:rPr>
        <w:t>Romanticism and the Self-</w:t>
      </w:r>
      <w:r w:rsidRPr="00133A42">
        <w:rPr>
          <w:rFonts w:asciiTheme="majorBidi" w:hAnsiTheme="majorBidi" w:cstheme="majorBidi"/>
          <w:i/>
          <w:iCs/>
          <w:sz w:val="20"/>
          <w:szCs w:val="20"/>
        </w:rPr>
        <w:t>Conscious Poem</w:t>
      </w:r>
      <w:r w:rsidRPr="00133A42">
        <w:rPr>
          <w:rFonts w:asciiTheme="majorBidi" w:hAnsiTheme="majorBidi" w:cstheme="majorBidi"/>
          <w:sz w:val="20"/>
          <w:szCs w:val="20"/>
        </w:rPr>
        <w:t>, p. xiii.</w:t>
      </w:r>
    </w:p>
  </w:footnote>
  <w:footnote w:id="34">
    <w:p w:rsidR="007C3000" w:rsidRPr="00133A42" w:rsidRDefault="007C3000" w:rsidP="00133A42">
      <w:pPr>
        <w:pStyle w:val="NoSpacing"/>
        <w:rPr>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Jerome J. McGann, </w:t>
      </w:r>
      <w:r w:rsidRPr="00133A42">
        <w:rPr>
          <w:rFonts w:asciiTheme="majorBidi" w:hAnsiTheme="majorBidi" w:cstheme="majorBidi"/>
          <w:i/>
          <w:iCs/>
          <w:sz w:val="20"/>
          <w:szCs w:val="20"/>
        </w:rPr>
        <w:t>The Romantic Ideology: A Critical Investigation</w:t>
      </w:r>
      <w:r w:rsidRPr="00133A42">
        <w:rPr>
          <w:rFonts w:asciiTheme="majorBidi" w:hAnsiTheme="majorBidi" w:cstheme="majorBidi"/>
          <w:sz w:val="20"/>
          <w:szCs w:val="20"/>
        </w:rPr>
        <w:t xml:space="preserve"> (Chicago, IL: University of Chicago Press, 1983), p. 3. Though this thesis adopts an alternative methodological approach to that expressed in </w:t>
      </w:r>
      <w:r w:rsidRPr="00133A42">
        <w:rPr>
          <w:rFonts w:asciiTheme="majorBidi" w:hAnsiTheme="majorBidi" w:cstheme="majorBidi"/>
          <w:i/>
          <w:iCs/>
          <w:sz w:val="20"/>
          <w:szCs w:val="20"/>
        </w:rPr>
        <w:t>The Romantic Ideology</w:t>
      </w:r>
      <w:r w:rsidRPr="00133A42">
        <w:rPr>
          <w:rFonts w:asciiTheme="majorBidi" w:hAnsiTheme="majorBidi" w:cstheme="majorBidi"/>
          <w:sz w:val="20"/>
          <w:szCs w:val="20"/>
        </w:rPr>
        <w:t xml:space="preserve">, it remains reliant on the insight of works including Jerome J. McGann, </w:t>
      </w:r>
      <w:r w:rsidRPr="00133A42">
        <w:rPr>
          <w:rFonts w:asciiTheme="majorBidi" w:hAnsiTheme="majorBidi" w:cstheme="majorBidi"/>
          <w:i/>
          <w:iCs/>
          <w:sz w:val="20"/>
          <w:szCs w:val="20"/>
        </w:rPr>
        <w:t>Fiery Dust</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Byron’s Poetic Devel</w:t>
      </w:r>
      <w:r>
        <w:rPr>
          <w:rFonts w:asciiTheme="majorBidi" w:hAnsiTheme="majorBidi" w:cstheme="majorBidi"/>
          <w:i/>
          <w:iCs/>
          <w:sz w:val="20"/>
          <w:szCs w:val="20"/>
        </w:rPr>
        <w:t xml:space="preserve">opment </w:t>
      </w:r>
      <w:r w:rsidRPr="00133A42">
        <w:rPr>
          <w:rFonts w:asciiTheme="majorBidi" w:hAnsiTheme="majorBidi" w:cstheme="majorBidi"/>
          <w:sz w:val="20"/>
          <w:szCs w:val="20"/>
        </w:rPr>
        <w:t xml:space="preserve">(Chicago, IL: University of Chicago Press, 1968); </w:t>
      </w:r>
      <w:r w:rsidRPr="00133A42">
        <w:rPr>
          <w:rFonts w:asciiTheme="majorBidi" w:hAnsiTheme="majorBidi" w:cstheme="majorBidi"/>
          <w:i/>
          <w:iCs/>
          <w:sz w:val="20"/>
          <w:szCs w:val="20"/>
        </w:rPr>
        <w:t>Don Juan in Context</w:t>
      </w:r>
      <w:r w:rsidRPr="00133A42">
        <w:rPr>
          <w:rFonts w:asciiTheme="majorBidi" w:hAnsiTheme="majorBidi" w:cstheme="majorBidi"/>
          <w:sz w:val="20"/>
          <w:szCs w:val="20"/>
        </w:rPr>
        <w:t xml:space="preserve"> </w:t>
      </w:r>
      <w:r w:rsidRPr="00133A42">
        <w:rPr>
          <w:rStyle w:val="normaltextrun"/>
          <w:rFonts w:asciiTheme="majorBidi" w:hAnsiTheme="majorBidi" w:cstheme="majorBidi"/>
          <w:sz w:val="20"/>
          <w:szCs w:val="20"/>
        </w:rPr>
        <w:t xml:space="preserve">(Chicago, IL: University of Chicago Press; London: John Murray, 1976); </w:t>
      </w:r>
      <w:r w:rsidRPr="00133A42">
        <w:rPr>
          <w:rFonts w:asciiTheme="majorBidi" w:hAnsiTheme="majorBidi" w:cstheme="majorBidi"/>
          <w:i/>
          <w:iCs/>
          <w:sz w:val="20"/>
          <w:szCs w:val="20"/>
        </w:rPr>
        <w:t>Byron and Romanticism</w:t>
      </w:r>
      <w:r w:rsidRPr="00133A42">
        <w:rPr>
          <w:rFonts w:asciiTheme="majorBidi" w:hAnsiTheme="majorBidi" w:cstheme="majorBidi"/>
          <w:sz w:val="20"/>
          <w:szCs w:val="20"/>
        </w:rPr>
        <w:t xml:space="preserve">, </w:t>
      </w:r>
      <w:r w:rsidRPr="00133A42">
        <w:rPr>
          <w:rStyle w:val="normaltextrun"/>
          <w:rFonts w:asciiTheme="majorBidi" w:hAnsiTheme="majorBidi" w:cstheme="majorBidi"/>
          <w:sz w:val="20"/>
          <w:szCs w:val="20"/>
        </w:rPr>
        <w:t xml:space="preserve">ed. by James </w:t>
      </w:r>
      <w:r w:rsidRPr="00133A42">
        <w:rPr>
          <w:rStyle w:val="spellingerror"/>
          <w:rFonts w:asciiTheme="majorBidi" w:hAnsiTheme="majorBidi" w:cstheme="majorBidi"/>
          <w:sz w:val="20"/>
          <w:szCs w:val="20"/>
        </w:rPr>
        <w:t>Soderholm</w:t>
      </w:r>
      <w:r w:rsidRPr="00133A42">
        <w:rPr>
          <w:rStyle w:val="normaltextrun"/>
          <w:rFonts w:asciiTheme="majorBidi" w:hAnsiTheme="majorBidi" w:cstheme="majorBidi"/>
          <w:i/>
          <w:iCs/>
          <w:sz w:val="20"/>
          <w:szCs w:val="20"/>
        </w:rPr>
        <w:t xml:space="preserve"> </w:t>
      </w:r>
      <w:r w:rsidRPr="00133A42">
        <w:rPr>
          <w:rStyle w:val="normaltextrun"/>
          <w:rFonts w:asciiTheme="majorBidi" w:hAnsiTheme="majorBidi" w:cstheme="majorBidi"/>
          <w:sz w:val="20"/>
          <w:szCs w:val="20"/>
        </w:rPr>
        <w:t>(Cambridge: Cambridge UP, 2002).</w:t>
      </w:r>
    </w:p>
  </w:footnote>
  <w:footnote w:id="35">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‘From [Hazlitt’s] essays emerges plainly his view that the crucial occurrence for his generation had been the French Revolution. In that event and its repercussions, political, intellectual and imaginative, and in the resulting waves of hope and gloom, revolutionary loyalty and recreancy, he saw both the promise and the failures of his violent and contradictory era’. M. H. Abrams, ‘English Romanticism: The Spirit Of The Age’, in </w:t>
      </w:r>
      <w:r w:rsidRPr="00133A42">
        <w:rPr>
          <w:rFonts w:asciiTheme="majorBidi" w:hAnsiTheme="majorBidi" w:cstheme="majorBidi"/>
          <w:i/>
          <w:iCs/>
          <w:sz w:val="20"/>
          <w:szCs w:val="20"/>
        </w:rPr>
        <w:t xml:space="preserve">Romanticism: Points of </w:t>
      </w:r>
      <w:r w:rsidRPr="00133A42">
        <w:rPr>
          <w:rFonts w:asciiTheme="majorBidi" w:hAnsiTheme="majorBidi" w:cstheme="majorBidi"/>
          <w:sz w:val="20"/>
          <w:szCs w:val="20"/>
        </w:rPr>
        <w:t>View, ed. by Robert F. Gleckner and Gerald E. Enscoe, 2</w:t>
      </w:r>
      <w:r w:rsidRPr="00133A42">
        <w:rPr>
          <w:rFonts w:asciiTheme="majorBidi" w:hAnsiTheme="majorBidi" w:cstheme="majorBidi"/>
          <w:sz w:val="20"/>
          <w:szCs w:val="20"/>
          <w:vertAlign w:val="superscript"/>
        </w:rPr>
        <w:t>nd</w:t>
      </w:r>
      <w:r w:rsidRPr="00133A42">
        <w:rPr>
          <w:rFonts w:asciiTheme="majorBidi" w:hAnsiTheme="majorBidi" w:cstheme="majorBidi"/>
          <w:sz w:val="20"/>
          <w:szCs w:val="20"/>
        </w:rPr>
        <w:t xml:space="preserve"> edn (Detroit, MI: Wayne State UP, 1974),</w:t>
      </w:r>
      <w:r>
        <w:rPr>
          <w:rFonts w:asciiTheme="majorBidi" w:hAnsiTheme="majorBidi" w:cstheme="majorBidi"/>
          <w:sz w:val="20"/>
          <w:szCs w:val="20"/>
        </w:rPr>
        <w:t xml:space="preserve"> </w:t>
      </w:r>
      <w:r w:rsidRPr="00133A42">
        <w:rPr>
          <w:rFonts w:asciiTheme="majorBidi" w:hAnsiTheme="majorBidi" w:cstheme="majorBidi"/>
          <w:sz w:val="20"/>
          <w:szCs w:val="20"/>
        </w:rPr>
        <w:t xml:space="preserve">pp. 314-30 (p. 314). See also David Duff, </w:t>
      </w:r>
      <w:r w:rsidRPr="00133A42">
        <w:rPr>
          <w:rFonts w:asciiTheme="majorBidi" w:hAnsiTheme="majorBidi" w:cstheme="majorBidi"/>
          <w:i/>
          <w:iCs/>
          <w:sz w:val="20"/>
          <w:szCs w:val="20"/>
        </w:rPr>
        <w:t>Romance and Revolution</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 xml:space="preserve">Shelley and the Politics of a Genre </w:t>
      </w:r>
      <w:r w:rsidRPr="00133A42">
        <w:rPr>
          <w:rFonts w:asciiTheme="majorBidi" w:hAnsiTheme="majorBidi" w:cstheme="majorBidi"/>
          <w:sz w:val="20"/>
          <w:szCs w:val="20"/>
        </w:rPr>
        <w:t>(Cambridge: Cambridge UP, 1994), p. 2.</w:t>
      </w:r>
    </w:p>
  </w:footnote>
  <w:footnote w:id="36">
    <w:p w:rsidR="007C3000" w:rsidRPr="008034CB"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McGann, </w:t>
      </w:r>
      <w:r w:rsidRPr="00133A42">
        <w:rPr>
          <w:rFonts w:asciiTheme="majorBidi" w:hAnsiTheme="majorBidi" w:cstheme="majorBidi"/>
          <w:i/>
          <w:iCs/>
          <w:sz w:val="20"/>
          <w:szCs w:val="20"/>
        </w:rPr>
        <w:t>The Romantic Ideology</w:t>
      </w:r>
      <w:r w:rsidRPr="00133A42">
        <w:rPr>
          <w:rFonts w:asciiTheme="majorBidi" w:hAnsiTheme="majorBidi" w:cstheme="majorBidi"/>
          <w:sz w:val="20"/>
          <w:szCs w:val="20"/>
        </w:rPr>
        <w:t>, p. 1.</w:t>
      </w:r>
    </w:p>
  </w:footnote>
  <w:footnote w:id="37">
    <w:p w:rsidR="007C3000" w:rsidRPr="00133A42" w:rsidRDefault="007C3000" w:rsidP="00133A42">
      <w:pPr>
        <w:pStyle w:val="NoSpacing"/>
        <w:tabs>
          <w:tab w:val="left" w:pos="5254"/>
        </w:tabs>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Wolfson, </w:t>
      </w:r>
      <w:r>
        <w:rPr>
          <w:rFonts w:asciiTheme="majorBidi" w:hAnsiTheme="majorBidi" w:cstheme="majorBidi"/>
          <w:i/>
          <w:iCs/>
          <w:sz w:val="20"/>
          <w:szCs w:val="20"/>
        </w:rPr>
        <w:t xml:space="preserve">The </w:t>
      </w:r>
      <w:r w:rsidRPr="00133A42">
        <w:rPr>
          <w:rFonts w:asciiTheme="majorBidi" w:hAnsiTheme="majorBidi" w:cstheme="majorBidi"/>
          <w:i/>
          <w:iCs/>
          <w:sz w:val="20"/>
          <w:szCs w:val="20"/>
        </w:rPr>
        <w:t>Questioning Presence</w:t>
      </w:r>
      <w:r w:rsidRPr="00133A42">
        <w:rPr>
          <w:rFonts w:asciiTheme="majorBidi" w:hAnsiTheme="majorBidi" w:cstheme="majorBidi"/>
          <w:sz w:val="20"/>
          <w:szCs w:val="20"/>
        </w:rPr>
        <w:t>, p. 18.</w:t>
      </w:r>
      <w:r w:rsidRPr="00133A42">
        <w:rPr>
          <w:rFonts w:asciiTheme="majorBidi" w:hAnsiTheme="majorBidi" w:cstheme="majorBidi"/>
          <w:color w:val="FF0000"/>
          <w:sz w:val="20"/>
          <w:szCs w:val="20"/>
        </w:rPr>
        <w:tab/>
      </w:r>
    </w:p>
  </w:footnote>
  <w:footnote w:id="38">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Harold Bloom et al., </w:t>
      </w:r>
      <w:r w:rsidRPr="00133A42">
        <w:rPr>
          <w:rFonts w:asciiTheme="majorBidi" w:hAnsiTheme="majorBidi" w:cstheme="majorBidi"/>
          <w:i/>
          <w:iCs/>
          <w:sz w:val="20"/>
          <w:szCs w:val="20"/>
        </w:rPr>
        <w:t>Deconstruction and Criticism</w:t>
      </w:r>
      <w:r w:rsidRPr="00133A42">
        <w:rPr>
          <w:rFonts w:asciiTheme="majorBidi" w:hAnsiTheme="majorBidi" w:cstheme="majorBidi"/>
          <w:sz w:val="20"/>
          <w:szCs w:val="20"/>
        </w:rPr>
        <w:t xml:space="preserve"> (London: Routledge &amp; Kegan Paul, 1979), p. vii &amp; p. viii.</w:t>
      </w:r>
    </w:p>
  </w:footnote>
  <w:footnote w:id="39">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Keach, p. xii.</w:t>
      </w:r>
    </w:p>
  </w:footnote>
  <w:footnote w:id="40">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Paul de Man, ‘Shelley Disfigured’, in </w:t>
      </w:r>
      <w:r w:rsidRPr="00133A42">
        <w:rPr>
          <w:rFonts w:asciiTheme="majorBidi" w:hAnsiTheme="majorBidi" w:cstheme="majorBidi"/>
          <w:i/>
          <w:iCs/>
          <w:sz w:val="20"/>
          <w:szCs w:val="20"/>
        </w:rPr>
        <w:t>The Rhetoric of Romanticism</w:t>
      </w:r>
      <w:r w:rsidRPr="00133A42">
        <w:rPr>
          <w:rFonts w:asciiTheme="majorBidi" w:hAnsiTheme="majorBidi" w:cstheme="majorBidi"/>
          <w:sz w:val="20"/>
          <w:szCs w:val="20"/>
        </w:rPr>
        <w:t xml:space="preserve"> (New York, NY: Columbia UP, 1984), pp. 93-123 (p. 116).</w:t>
      </w:r>
    </w:p>
  </w:footnote>
  <w:footnote w:id="41">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Paul de Man, ‘The Resistance to Theory’, in </w:t>
      </w:r>
      <w:r w:rsidRPr="00133A42">
        <w:rPr>
          <w:rFonts w:asciiTheme="majorBidi" w:hAnsiTheme="majorBidi" w:cstheme="majorBidi"/>
          <w:i/>
          <w:iCs/>
          <w:sz w:val="20"/>
          <w:szCs w:val="20"/>
        </w:rPr>
        <w:t>Twentieth-Century Literary Theory: A Reader</w:t>
      </w:r>
      <w:r w:rsidRPr="00133A42">
        <w:rPr>
          <w:rFonts w:asciiTheme="majorBidi" w:hAnsiTheme="majorBidi" w:cstheme="majorBidi"/>
          <w:sz w:val="20"/>
          <w:szCs w:val="20"/>
        </w:rPr>
        <w:t>, ed. by K. M. Newton (New York,</w:t>
      </w:r>
      <w:r>
        <w:rPr>
          <w:rFonts w:asciiTheme="majorBidi" w:hAnsiTheme="majorBidi" w:cstheme="majorBidi"/>
          <w:sz w:val="20"/>
          <w:szCs w:val="20"/>
        </w:rPr>
        <w:t xml:space="preserve"> NY: St. Martin’s Press, 1988), </w:t>
      </w:r>
      <w:r w:rsidRPr="00133A42">
        <w:rPr>
          <w:rFonts w:asciiTheme="majorBidi" w:hAnsiTheme="majorBidi" w:cstheme="majorBidi"/>
          <w:sz w:val="20"/>
          <w:szCs w:val="20"/>
        </w:rPr>
        <w:t>pp. 158-64 (pp. 159-60).</w:t>
      </w:r>
    </w:p>
  </w:footnote>
  <w:footnote w:id="42">
    <w:p w:rsidR="007C3000" w:rsidRPr="00133A42" w:rsidRDefault="007C3000" w:rsidP="006503DF">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de Man, </w:t>
      </w:r>
      <w:r>
        <w:rPr>
          <w:rFonts w:asciiTheme="majorBidi" w:hAnsiTheme="majorBidi" w:cstheme="majorBidi"/>
          <w:sz w:val="20"/>
          <w:szCs w:val="20"/>
        </w:rPr>
        <w:t>‘</w:t>
      </w:r>
      <w:r w:rsidRPr="00133A42">
        <w:rPr>
          <w:rFonts w:asciiTheme="majorBidi" w:hAnsiTheme="majorBidi" w:cstheme="majorBidi"/>
          <w:sz w:val="20"/>
          <w:szCs w:val="20"/>
        </w:rPr>
        <w:t>Shelley Disfigured’, p. 122.</w:t>
      </w:r>
    </w:p>
  </w:footnote>
  <w:footnote w:id="43">
    <w:p w:rsidR="007C3000" w:rsidRPr="00CC246C"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Frye, p. 186.</w:t>
      </w:r>
      <w:r w:rsidRPr="00CC246C">
        <w:rPr>
          <w:rFonts w:asciiTheme="majorBidi" w:hAnsiTheme="majorBidi" w:cstheme="majorBidi"/>
          <w:sz w:val="20"/>
          <w:szCs w:val="20"/>
        </w:rPr>
        <w:t xml:space="preserve"> </w:t>
      </w:r>
    </w:p>
  </w:footnote>
  <w:footnote w:id="44">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O’Neill, </w:t>
      </w:r>
      <w:r>
        <w:rPr>
          <w:rFonts w:asciiTheme="majorBidi" w:hAnsiTheme="majorBidi" w:cstheme="majorBidi"/>
          <w:i/>
          <w:iCs/>
          <w:sz w:val="20"/>
          <w:szCs w:val="20"/>
        </w:rPr>
        <w:t xml:space="preserve">The </w:t>
      </w:r>
      <w:r w:rsidRPr="00133A42">
        <w:rPr>
          <w:rFonts w:asciiTheme="majorBidi" w:hAnsiTheme="majorBidi" w:cstheme="majorBidi"/>
          <w:i/>
          <w:iCs/>
          <w:sz w:val="20"/>
          <w:szCs w:val="20"/>
        </w:rPr>
        <w:t>Human Mind’s Imaginings</w:t>
      </w:r>
      <w:r w:rsidRPr="00133A42">
        <w:rPr>
          <w:rFonts w:asciiTheme="majorBidi" w:hAnsiTheme="majorBidi" w:cstheme="majorBidi"/>
          <w:sz w:val="20"/>
          <w:szCs w:val="20"/>
        </w:rPr>
        <w:t>, p. 180.</w:t>
      </w:r>
    </w:p>
  </w:footnote>
  <w:footnote w:id="45">
    <w:p w:rsidR="007C3000" w:rsidRPr="00133A42" w:rsidRDefault="007C3000" w:rsidP="00133A42">
      <w:pPr>
        <w:pStyle w:val="FootnoteText"/>
        <w:rPr>
          <w:rFonts w:asciiTheme="majorBidi" w:hAnsiTheme="majorBidi" w:cstheme="majorBidi"/>
        </w:rPr>
      </w:pPr>
      <w:r w:rsidRPr="00133A42">
        <w:rPr>
          <w:rStyle w:val="FootnoteReference"/>
          <w:rFonts w:asciiTheme="majorBidi" w:hAnsiTheme="majorBidi" w:cstheme="majorBidi"/>
        </w:rPr>
        <w:footnoteRef/>
      </w:r>
      <w:r w:rsidRPr="00133A42">
        <w:rPr>
          <w:rFonts w:asciiTheme="majorBidi" w:hAnsiTheme="majorBidi" w:cstheme="majorBidi"/>
        </w:rPr>
        <w:t xml:space="preserve"> Terence Hoagwood, </w:t>
      </w:r>
      <w:r w:rsidRPr="00133A42">
        <w:rPr>
          <w:rFonts w:asciiTheme="majorBidi" w:hAnsiTheme="majorBidi" w:cstheme="majorBidi"/>
          <w:i/>
        </w:rPr>
        <w:t>Byron’s Dialectic: Skepticism and the Critique of Culture</w:t>
      </w:r>
      <w:r w:rsidRPr="00133A42">
        <w:rPr>
          <w:rFonts w:asciiTheme="majorBidi" w:hAnsiTheme="majorBidi" w:cstheme="majorBidi"/>
        </w:rPr>
        <w:t xml:space="preserve"> (Lewisburg, PA: Bucknell UP, 1993), p. 78.</w:t>
      </w:r>
    </w:p>
  </w:footnote>
  <w:footnote w:id="46">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David Perkins, </w:t>
      </w:r>
      <w:r w:rsidRPr="00133A42">
        <w:rPr>
          <w:rFonts w:asciiTheme="majorBidi" w:hAnsiTheme="majorBidi" w:cstheme="majorBidi"/>
          <w:i/>
          <w:iCs/>
          <w:sz w:val="20"/>
          <w:szCs w:val="20"/>
        </w:rPr>
        <w:t>The Quest for Permanence</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 xml:space="preserve">The Symbolism of Wordsworth, Shelley and Keats </w:t>
      </w:r>
      <w:r w:rsidRPr="00133A42">
        <w:rPr>
          <w:rFonts w:asciiTheme="majorBidi" w:hAnsiTheme="majorBidi" w:cstheme="majorBidi"/>
          <w:sz w:val="20"/>
          <w:szCs w:val="20"/>
        </w:rPr>
        <w:t>(Cambridge, MA: Harvard UP, 1959), p. 2.</w:t>
      </w:r>
    </w:p>
  </w:footnote>
  <w:footnote w:id="47">
    <w:p w:rsidR="007C3000" w:rsidRPr="00133A42" w:rsidRDefault="007C3000" w:rsidP="00133A42">
      <w:pPr>
        <w:pStyle w:val="NoSpacing"/>
        <w:rPr>
          <w:rFonts w:asciiTheme="majorBidi" w:hAnsiTheme="majorBidi" w:cstheme="majorBidi"/>
          <w:sz w:val="20"/>
          <w:szCs w:val="20"/>
          <w:lang w:val="nl-NL"/>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lang w:val="nl-NL"/>
        </w:rPr>
        <w:t xml:space="preserve"> Perkins, p. 2.</w:t>
      </w:r>
    </w:p>
  </w:footnote>
  <w:footnote w:id="48">
    <w:p w:rsidR="007C3000" w:rsidRPr="00133A42" w:rsidRDefault="007C3000" w:rsidP="00133A42">
      <w:pPr>
        <w:pStyle w:val="NoSpacing"/>
        <w:rPr>
          <w:rFonts w:asciiTheme="majorBidi" w:hAnsiTheme="majorBidi" w:cstheme="majorBidi"/>
          <w:sz w:val="20"/>
          <w:szCs w:val="20"/>
          <w:lang w:val="nl-NL"/>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lang w:val="nl-NL"/>
        </w:rPr>
        <w:t xml:space="preserve"> Perkins, p. 3.</w:t>
      </w:r>
    </w:p>
  </w:footnote>
  <w:footnote w:id="49">
    <w:p w:rsidR="007C3000" w:rsidRPr="00616ED0" w:rsidRDefault="007C3000" w:rsidP="00133A42">
      <w:pPr>
        <w:pStyle w:val="NoSpacing"/>
        <w:rPr>
          <w:rFonts w:asciiTheme="majorBidi" w:hAnsiTheme="majorBidi" w:cstheme="majorBidi"/>
          <w:sz w:val="20"/>
          <w:szCs w:val="20"/>
          <w:lang w:val="nl-NL"/>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lang w:val="nl-NL"/>
        </w:rPr>
        <w:t xml:space="preserve"> Kucich, p. 4.</w:t>
      </w:r>
    </w:p>
  </w:footnote>
  <w:footnote w:id="50">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Jeffrey N. Cox, ‘</w:t>
      </w:r>
      <w:r w:rsidRPr="00133A42">
        <w:rPr>
          <w:rFonts w:asciiTheme="majorBidi" w:hAnsiTheme="majorBidi" w:cstheme="majorBidi"/>
          <w:i/>
          <w:iCs/>
          <w:sz w:val="20"/>
          <w:szCs w:val="20"/>
        </w:rPr>
        <w:t xml:space="preserve">Lamia, Isabella </w:t>
      </w:r>
      <w:r w:rsidRPr="00133A42">
        <w:rPr>
          <w:rFonts w:asciiTheme="majorBidi" w:hAnsiTheme="majorBidi" w:cstheme="majorBidi"/>
          <w:sz w:val="20"/>
          <w:szCs w:val="20"/>
        </w:rPr>
        <w:t xml:space="preserve">and </w:t>
      </w:r>
      <w:r w:rsidRPr="00133A42">
        <w:rPr>
          <w:rFonts w:asciiTheme="majorBidi" w:hAnsiTheme="majorBidi" w:cstheme="majorBidi"/>
          <w:i/>
          <w:iCs/>
          <w:sz w:val="20"/>
          <w:szCs w:val="20"/>
        </w:rPr>
        <w:t>The Eve of St. Agnes</w:t>
      </w:r>
      <w:r w:rsidRPr="00133A42">
        <w:rPr>
          <w:rFonts w:asciiTheme="majorBidi" w:hAnsiTheme="majorBidi" w:cstheme="majorBidi"/>
          <w:sz w:val="20"/>
          <w:szCs w:val="20"/>
        </w:rPr>
        <w:t xml:space="preserve">: Eros and “romance”’, in </w:t>
      </w:r>
      <w:r w:rsidRPr="00133A42">
        <w:rPr>
          <w:rFonts w:asciiTheme="majorBidi" w:hAnsiTheme="majorBidi" w:cstheme="majorBidi"/>
          <w:i/>
          <w:iCs/>
          <w:sz w:val="20"/>
          <w:szCs w:val="20"/>
        </w:rPr>
        <w:t>The Cambridge Companion to Keats</w:t>
      </w:r>
      <w:r w:rsidRPr="00133A42">
        <w:rPr>
          <w:rFonts w:asciiTheme="majorBidi" w:hAnsiTheme="majorBidi" w:cstheme="majorBidi"/>
          <w:sz w:val="20"/>
          <w:szCs w:val="20"/>
        </w:rPr>
        <w:t>, ed. by Susan J. Wolfson (Cambridge: Cambridge UP, 2001), pp. 53-68 (p. 53).</w:t>
      </w:r>
    </w:p>
  </w:footnote>
  <w:footnote w:id="51">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Sandy, p. 273.</w:t>
      </w:r>
    </w:p>
  </w:footnote>
  <w:footnote w:id="52">
    <w:p w:rsidR="007C3000" w:rsidRPr="00133A42" w:rsidRDefault="007C3000" w:rsidP="00133A42">
      <w:pPr>
        <w:pStyle w:val="NoSpacing"/>
        <w:rPr>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Herbert Tucker, </w:t>
      </w:r>
      <w:r w:rsidRPr="00133A42">
        <w:rPr>
          <w:rFonts w:asciiTheme="majorBidi" w:hAnsiTheme="majorBidi" w:cstheme="majorBidi"/>
          <w:i/>
          <w:iCs/>
          <w:sz w:val="20"/>
          <w:szCs w:val="20"/>
        </w:rPr>
        <w:t>Epic</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 xml:space="preserve">Britain’s Heroic Muse 1790-1910 </w:t>
      </w:r>
      <w:r w:rsidRPr="00133A42">
        <w:rPr>
          <w:rFonts w:asciiTheme="majorBidi" w:hAnsiTheme="majorBidi" w:cstheme="majorBidi"/>
          <w:sz w:val="20"/>
          <w:szCs w:val="20"/>
        </w:rPr>
        <w:t>(Oxford: Oxford UP, 2008), p. 2.</w:t>
      </w:r>
    </w:p>
  </w:footnote>
  <w:footnote w:id="53">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Frye, p. 189.</w:t>
      </w:r>
    </w:p>
  </w:footnote>
  <w:footnote w:id="54">
    <w:p w:rsidR="007C3000" w:rsidRPr="00B6529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Frye, p. 189.</w:t>
      </w:r>
    </w:p>
  </w:footnote>
  <w:footnote w:id="55">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Frye, p. 187.</w:t>
      </w:r>
    </w:p>
  </w:footnote>
  <w:footnote w:id="56">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Frye, p. 193.</w:t>
      </w:r>
    </w:p>
  </w:footnote>
  <w:footnote w:id="57">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8.</w:t>
      </w:r>
    </w:p>
  </w:footnote>
  <w:footnote w:id="58">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5.</w:t>
      </w:r>
    </w:p>
  </w:footnote>
  <w:footnote w:id="59">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pp. 5-6.</w:t>
      </w:r>
    </w:p>
  </w:footnote>
  <w:footnote w:id="60">
    <w:p w:rsidR="007C3000" w:rsidRPr="000B503A" w:rsidRDefault="007C3000" w:rsidP="00133A42">
      <w:pPr>
        <w:pStyle w:val="NoSpacing"/>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15.</w:t>
      </w:r>
    </w:p>
  </w:footnote>
  <w:footnote w:id="61">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11.</w:t>
      </w:r>
    </w:p>
  </w:footnote>
  <w:footnote w:id="62">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11.</w:t>
      </w:r>
    </w:p>
  </w:footnote>
  <w:footnote w:id="63">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11.</w:t>
      </w:r>
    </w:p>
  </w:footnote>
  <w:footnote w:id="64">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11.</w:t>
      </w:r>
    </w:p>
  </w:footnote>
  <w:footnote w:id="65">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pp. 11-12.</w:t>
      </w:r>
    </w:p>
  </w:footnote>
  <w:footnote w:id="66">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12.</w:t>
      </w:r>
    </w:p>
  </w:footnote>
  <w:footnote w:id="67">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pp. 15-16.</w:t>
      </w:r>
    </w:p>
  </w:footnote>
  <w:footnote w:id="68">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8 &amp; p. 15.</w:t>
      </w:r>
    </w:p>
  </w:footnote>
  <w:footnote w:id="69">
    <w:p w:rsidR="007C3000" w:rsidRPr="00133A42" w:rsidRDefault="007C3000" w:rsidP="00133A42">
      <w:pPr>
        <w:pStyle w:val="NoSpacing"/>
        <w:rPr>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18.</w:t>
      </w:r>
    </w:p>
  </w:footnote>
  <w:footnote w:id="70">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17.</w:t>
      </w:r>
    </w:p>
  </w:footnote>
  <w:footnote w:id="71">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W. H. Auden, ‘</w:t>
      </w:r>
      <w:r w:rsidRPr="00133A42">
        <w:rPr>
          <w:rFonts w:asciiTheme="majorBidi" w:hAnsiTheme="majorBidi" w:cstheme="majorBidi"/>
          <w:i/>
          <w:iCs/>
          <w:sz w:val="20"/>
          <w:szCs w:val="20"/>
        </w:rPr>
        <w:t>Don Juan</w:t>
      </w:r>
      <w:r w:rsidRPr="00133A42">
        <w:rPr>
          <w:rFonts w:asciiTheme="majorBidi" w:hAnsiTheme="majorBidi" w:cstheme="majorBidi"/>
          <w:sz w:val="20"/>
          <w:szCs w:val="20"/>
        </w:rPr>
        <w:t xml:space="preserve">’, in </w:t>
      </w:r>
      <w:r w:rsidRPr="00133A42">
        <w:rPr>
          <w:rFonts w:asciiTheme="majorBidi" w:hAnsiTheme="majorBidi" w:cstheme="majorBidi"/>
          <w:i/>
          <w:iCs/>
          <w:sz w:val="20"/>
          <w:szCs w:val="20"/>
        </w:rPr>
        <w:t xml:space="preserve">The Dyer’s Hand and other essays </w:t>
      </w:r>
      <w:r w:rsidRPr="00133A42">
        <w:rPr>
          <w:rFonts w:asciiTheme="majorBidi" w:hAnsiTheme="majorBidi" w:cstheme="majorBidi"/>
          <w:sz w:val="20"/>
          <w:szCs w:val="20"/>
        </w:rPr>
        <w:t>(London: Faber, 1963), pp. 386-406 (p. 399).</w:t>
      </w:r>
    </w:p>
  </w:footnote>
  <w:footnote w:id="72">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21.</w:t>
      </w:r>
    </w:p>
  </w:footnote>
  <w:footnote w:id="73">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See Byron’s criticism of </w:t>
      </w:r>
      <w:r w:rsidRPr="00133A42">
        <w:rPr>
          <w:rFonts w:asciiTheme="majorBidi" w:hAnsiTheme="majorBidi" w:cstheme="majorBidi"/>
          <w:i/>
          <w:iCs/>
          <w:sz w:val="20"/>
          <w:szCs w:val="20"/>
        </w:rPr>
        <w:t xml:space="preserve">Endymion </w:t>
      </w:r>
      <w:r w:rsidRPr="00133A42">
        <w:rPr>
          <w:rFonts w:asciiTheme="majorBidi" w:hAnsiTheme="majorBidi" w:cstheme="majorBidi"/>
          <w:sz w:val="20"/>
          <w:szCs w:val="20"/>
        </w:rPr>
        <w:t xml:space="preserve">as </w:t>
      </w:r>
      <w:r w:rsidRPr="00133A42">
        <w:rPr>
          <w:rFonts w:ascii="Times New Roman" w:hAnsi="Times New Roman" w:cs="Times New Roman"/>
          <w:sz w:val="20"/>
          <w:szCs w:val="20"/>
        </w:rPr>
        <w:t>‘a sort of mental masturbation’</w:t>
      </w:r>
      <w:r w:rsidRPr="00133A42">
        <w:rPr>
          <w:rFonts w:asciiTheme="majorBidi" w:hAnsiTheme="majorBidi" w:cstheme="majorBidi"/>
          <w:sz w:val="20"/>
          <w:szCs w:val="20"/>
        </w:rPr>
        <w:t xml:space="preserve">. Byron, Letter to John Murray, 9 November 1820, in </w:t>
      </w:r>
      <w:r w:rsidRPr="00133A42">
        <w:rPr>
          <w:rFonts w:asciiTheme="majorBidi" w:hAnsiTheme="majorBidi" w:cstheme="majorBidi"/>
          <w:i/>
          <w:iCs/>
          <w:sz w:val="20"/>
          <w:szCs w:val="20"/>
        </w:rPr>
        <w:t>BLJ</w:t>
      </w:r>
      <w:r w:rsidRPr="00133A42">
        <w:rPr>
          <w:rFonts w:asciiTheme="majorBidi" w:hAnsiTheme="majorBidi" w:cstheme="majorBidi"/>
          <w:sz w:val="20"/>
          <w:szCs w:val="20"/>
        </w:rPr>
        <w:t>, VII, 225.</w:t>
      </w:r>
    </w:p>
  </w:footnote>
  <w:footnote w:id="74">
    <w:p w:rsidR="007C3000" w:rsidRPr="00133A42" w:rsidRDefault="007C3000" w:rsidP="00133A42">
      <w:pPr>
        <w:pStyle w:val="NoSpacing"/>
        <w:rPr>
          <w:rFonts w:asciiTheme="majorBidi" w:eastAsia="Times New Roman"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Significant studies of this relationship include </w:t>
      </w:r>
      <w:r w:rsidRPr="00133A42">
        <w:rPr>
          <w:rFonts w:asciiTheme="majorBidi" w:eastAsia="Times New Roman" w:hAnsiTheme="majorBidi" w:cstheme="majorBidi"/>
          <w:sz w:val="20"/>
          <w:szCs w:val="20"/>
        </w:rPr>
        <w:t xml:space="preserve">Charles E. Robinson, </w:t>
      </w:r>
      <w:r w:rsidRPr="00133A42">
        <w:rPr>
          <w:rFonts w:asciiTheme="majorBidi" w:eastAsia="Times New Roman" w:hAnsiTheme="majorBidi" w:cstheme="majorBidi"/>
          <w:i/>
          <w:iCs/>
          <w:sz w:val="20"/>
          <w:szCs w:val="20"/>
        </w:rPr>
        <w:t>Shelley and Byron: The Snake and Eagle Wreathed in Fight</w:t>
      </w:r>
      <w:r w:rsidRPr="00133A42">
        <w:rPr>
          <w:rFonts w:asciiTheme="majorBidi" w:eastAsia="Times New Roman" w:hAnsiTheme="majorBidi" w:cstheme="majorBidi"/>
          <w:sz w:val="20"/>
          <w:szCs w:val="20"/>
        </w:rPr>
        <w:t xml:space="preserve"> (Baltimore, MD: Johns Hopkins University Press, 1976) and William D. Brewer, </w:t>
      </w:r>
      <w:r w:rsidRPr="00133A42">
        <w:rPr>
          <w:rFonts w:asciiTheme="majorBidi" w:eastAsia="Times New Roman" w:hAnsiTheme="majorBidi" w:cstheme="majorBidi"/>
          <w:i/>
          <w:iCs/>
          <w:sz w:val="20"/>
          <w:szCs w:val="20"/>
        </w:rPr>
        <w:t>The Shelley-Byron Conversation</w:t>
      </w:r>
      <w:r w:rsidRPr="00133A42">
        <w:rPr>
          <w:rFonts w:asciiTheme="majorBidi" w:eastAsia="Times New Roman" w:hAnsiTheme="majorBidi" w:cstheme="majorBidi"/>
          <w:sz w:val="20"/>
          <w:szCs w:val="20"/>
        </w:rPr>
        <w:t xml:space="preserve"> (Gainesville, FL: University Press of Florida, 1994). </w:t>
      </w:r>
    </w:p>
  </w:footnote>
  <w:footnote w:id="75">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Frye, p. 187.</w:t>
      </w:r>
    </w:p>
  </w:footnote>
  <w:footnote w:id="76">
    <w:p w:rsidR="007C3000" w:rsidRPr="0085283B"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8.</w:t>
      </w:r>
    </w:p>
  </w:footnote>
  <w:footnote w:id="77">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Harold Bloom, </w:t>
      </w:r>
      <w:r w:rsidRPr="00133A42">
        <w:rPr>
          <w:rFonts w:asciiTheme="majorBidi" w:hAnsiTheme="majorBidi" w:cstheme="majorBidi"/>
          <w:i/>
          <w:iCs/>
          <w:sz w:val="20"/>
          <w:szCs w:val="20"/>
        </w:rPr>
        <w:t xml:space="preserve">The Anxiety of Influence: A Theory of Poetry </w:t>
      </w:r>
      <w:r w:rsidRPr="00133A42">
        <w:rPr>
          <w:rFonts w:asciiTheme="majorBidi" w:hAnsiTheme="majorBidi" w:cstheme="majorBidi"/>
          <w:sz w:val="20"/>
          <w:szCs w:val="20"/>
        </w:rPr>
        <w:t>(London and New York, NY: Oxford UP, 1973), p. 96.</w:t>
      </w:r>
    </w:p>
  </w:footnote>
  <w:footnote w:id="78">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5.</w:t>
      </w:r>
    </w:p>
  </w:footnote>
  <w:footnote w:id="79">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5.</w:t>
      </w:r>
    </w:p>
  </w:footnote>
  <w:footnote w:id="80">
    <w:p w:rsidR="007C3000" w:rsidRPr="00133A42" w:rsidRDefault="007C3000" w:rsidP="00133A42">
      <w:pPr>
        <w:pStyle w:val="NoSpacing"/>
        <w:rPr>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w:t>
      </w:r>
      <w:r w:rsidRPr="00133A42">
        <w:rPr>
          <w:rFonts w:asciiTheme="majorBidi" w:hAnsiTheme="majorBidi" w:cstheme="majorBidi"/>
          <w:i/>
          <w:iCs/>
          <w:sz w:val="20"/>
          <w:szCs w:val="20"/>
        </w:rPr>
        <w:t>The Anxiety of Influence</w:t>
      </w:r>
      <w:r w:rsidRPr="00133A42">
        <w:rPr>
          <w:rFonts w:asciiTheme="majorBidi" w:hAnsiTheme="majorBidi" w:cstheme="majorBidi"/>
          <w:sz w:val="20"/>
          <w:szCs w:val="20"/>
        </w:rPr>
        <w:t>, pp. 5-16.</w:t>
      </w:r>
      <w:r w:rsidRPr="00133A42">
        <w:rPr>
          <w:sz w:val="20"/>
          <w:szCs w:val="20"/>
        </w:rPr>
        <w:t xml:space="preserve"> </w:t>
      </w:r>
    </w:p>
  </w:footnote>
  <w:footnote w:id="81">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8.</w:t>
      </w:r>
    </w:p>
  </w:footnote>
  <w:footnote w:id="82">
    <w:p w:rsidR="007C3000" w:rsidRPr="00265872" w:rsidRDefault="007C3000" w:rsidP="00133A42">
      <w:pPr>
        <w:pStyle w:val="NoSpacing"/>
        <w:rPr>
          <w:rFonts w:asciiTheme="majorBidi" w:hAnsiTheme="majorBidi" w:cstheme="majorBidi"/>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Saunders, p. 3.</w:t>
      </w:r>
    </w:p>
  </w:footnote>
  <w:footnote w:id="83">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w:t>
      </w:r>
      <w:r w:rsidRPr="00133A42">
        <w:rPr>
          <w:rFonts w:asciiTheme="majorBidi" w:hAnsiTheme="majorBidi" w:cstheme="majorBidi"/>
          <w:i/>
          <w:iCs/>
          <w:sz w:val="20"/>
          <w:szCs w:val="20"/>
        </w:rPr>
        <w:t>The Anxiety of Influence</w:t>
      </w:r>
      <w:r w:rsidRPr="00133A42">
        <w:rPr>
          <w:rFonts w:asciiTheme="majorBidi" w:hAnsiTheme="majorBidi" w:cstheme="majorBidi"/>
          <w:sz w:val="20"/>
          <w:szCs w:val="20"/>
        </w:rPr>
        <w:t>, p. 58.</w:t>
      </w:r>
    </w:p>
  </w:footnote>
  <w:footnote w:id="84">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O’Neill, ‘Poetry as Literary Criticism’, p. 117.</w:t>
      </w:r>
    </w:p>
  </w:footnote>
  <w:footnote w:id="85">
    <w:p w:rsidR="007C3000" w:rsidRPr="006503DF" w:rsidRDefault="007C3000" w:rsidP="006503DF">
      <w:pPr>
        <w:pStyle w:val="NoSpacing"/>
        <w:rPr>
          <w:rFonts w:asciiTheme="majorBidi" w:hAnsiTheme="majorBidi" w:cstheme="majorBidi"/>
          <w:sz w:val="20"/>
          <w:szCs w:val="20"/>
        </w:rPr>
      </w:pPr>
      <w:r w:rsidRPr="006503DF">
        <w:rPr>
          <w:rStyle w:val="FootnoteReference"/>
          <w:rFonts w:asciiTheme="majorBidi" w:hAnsiTheme="majorBidi" w:cstheme="majorBidi"/>
          <w:sz w:val="20"/>
          <w:szCs w:val="20"/>
        </w:rPr>
        <w:footnoteRef/>
      </w:r>
      <w:r w:rsidRPr="006503DF">
        <w:rPr>
          <w:rFonts w:asciiTheme="majorBidi" w:hAnsiTheme="majorBidi" w:cstheme="majorBidi"/>
          <w:sz w:val="20"/>
          <w:szCs w:val="20"/>
        </w:rPr>
        <w:t xml:space="preserve"> Qtd. in Bloom, ‘Internalization’, p. 6.</w:t>
      </w:r>
    </w:p>
  </w:footnote>
  <w:footnote w:id="86">
    <w:p w:rsidR="007C3000" w:rsidRPr="00133A42" w:rsidRDefault="007C3000" w:rsidP="006503DF">
      <w:pPr>
        <w:pStyle w:val="NoSpacing"/>
        <w:rPr>
          <w:rFonts w:asciiTheme="majorBidi" w:hAnsiTheme="majorBidi" w:cstheme="majorBidi"/>
          <w:sz w:val="20"/>
          <w:szCs w:val="20"/>
        </w:rPr>
      </w:pPr>
      <w:r w:rsidRPr="006503DF">
        <w:rPr>
          <w:rStyle w:val="FootnoteReference"/>
          <w:rFonts w:asciiTheme="majorBidi" w:hAnsiTheme="majorBidi" w:cstheme="majorBidi"/>
          <w:sz w:val="20"/>
          <w:szCs w:val="20"/>
        </w:rPr>
        <w:footnoteRef/>
      </w:r>
      <w:r w:rsidRPr="006503DF">
        <w:rPr>
          <w:rFonts w:asciiTheme="majorBidi" w:hAnsiTheme="majorBidi" w:cstheme="majorBidi"/>
          <w:sz w:val="20"/>
          <w:szCs w:val="20"/>
        </w:rPr>
        <w:t xml:space="preserve"> Qtd. in Bloom, ‘Internalization’, p. 6.</w:t>
      </w:r>
    </w:p>
  </w:footnote>
  <w:footnote w:id="87">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9.</w:t>
      </w:r>
    </w:p>
  </w:footnote>
  <w:footnote w:id="88">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6.</w:t>
      </w:r>
    </w:p>
  </w:footnote>
  <w:footnote w:id="89">
    <w:p w:rsidR="007C3000" w:rsidRPr="00C95F5A"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6.</w:t>
      </w:r>
    </w:p>
  </w:footnote>
  <w:footnote w:id="90">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8.</w:t>
      </w:r>
    </w:p>
  </w:footnote>
  <w:footnote w:id="91">
    <w:p w:rsidR="007C3000" w:rsidRPr="00133A42" w:rsidRDefault="007C3000" w:rsidP="00133A42">
      <w:pPr>
        <w:pStyle w:val="NoSpacing"/>
        <w:rPr>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See Hartman’s declaration that deconstruction emphasises ‘a certain absence or indeterminacy of meaning’. Bloom et al.,</w:t>
      </w:r>
      <w:r w:rsidRPr="00133A42">
        <w:rPr>
          <w:rFonts w:asciiTheme="majorBidi" w:hAnsiTheme="majorBidi" w:cstheme="majorBidi"/>
          <w:i/>
          <w:iCs/>
          <w:sz w:val="20"/>
          <w:szCs w:val="20"/>
        </w:rPr>
        <w:t xml:space="preserve"> Deconstruction and Criticism</w:t>
      </w:r>
      <w:r w:rsidRPr="00133A42">
        <w:rPr>
          <w:rFonts w:asciiTheme="majorBidi" w:hAnsiTheme="majorBidi" w:cstheme="majorBidi"/>
          <w:sz w:val="20"/>
          <w:szCs w:val="20"/>
        </w:rPr>
        <w:t>, p. viii.</w:t>
      </w:r>
    </w:p>
  </w:footnote>
  <w:footnote w:id="92">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Vincent Newey uses this phrase to describe </w:t>
      </w:r>
      <w:r w:rsidRPr="00133A42">
        <w:rPr>
          <w:rFonts w:asciiTheme="majorBidi" w:hAnsiTheme="majorBidi" w:cstheme="majorBidi"/>
          <w:i/>
          <w:iCs/>
          <w:sz w:val="20"/>
          <w:szCs w:val="20"/>
        </w:rPr>
        <w:t>Alastor</w:t>
      </w:r>
      <w:r w:rsidRPr="00133A42">
        <w:rPr>
          <w:rFonts w:asciiTheme="majorBidi" w:hAnsiTheme="majorBidi" w:cstheme="majorBidi"/>
          <w:sz w:val="20"/>
          <w:szCs w:val="20"/>
        </w:rPr>
        <w:t xml:space="preserve">. Vincent Newey, ‘Shelley and the Poets: </w:t>
      </w:r>
      <w:r w:rsidRPr="00133A42">
        <w:rPr>
          <w:rFonts w:asciiTheme="majorBidi" w:hAnsiTheme="majorBidi" w:cstheme="majorBidi"/>
          <w:i/>
          <w:iCs/>
          <w:sz w:val="20"/>
          <w:szCs w:val="20"/>
        </w:rPr>
        <w:t>Alastor</w:t>
      </w:r>
      <w:r w:rsidRPr="00133A42">
        <w:rPr>
          <w:rFonts w:asciiTheme="majorBidi" w:hAnsiTheme="majorBidi" w:cstheme="majorBidi"/>
          <w:sz w:val="20"/>
          <w:szCs w:val="20"/>
        </w:rPr>
        <w:t xml:space="preserve">, ‘Julian and Maddalo’, </w:t>
      </w:r>
      <w:r w:rsidRPr="00133A42">
        <w:rPr>
          <w:rFonts w:asciiTheme="majorBidi" w:hAnsiTheme="majorBidi" w:cstheme="majorBidi"/>
          <w:i/>
          <w:iCs/>
          <w:sz w:val="20"/>
          <w:szCs w:val="20"/>
        </w:rPr>
        <w:t>Adonais</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Durham University</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Journal</w:t>
      </w:r>
      <w:r w:rsidRPr="00133A42">
        <w:rPr>
          <w:rFonts w:asciiTheme="majorBidi" w:hAnsiTheme="majorBidi" w:cstheme="majorBidi"/>
          <w:sz w:val="20"/>
          <w:szCs w:val="20"/>
        </w:rPr>
        <w:t xml:space="preserve">, 85.2: </w:t>
      </w:r>
      <w:r w:rsidRPr="00133A42">
        <w:rPr>
          <w:rFonts w:asciiTheme="majorBidi" w:hAnsiTheme="majorBidi" w:cstheme="majorBidi"/>
          <w:i/>
          <w:iCs/>
          <w:sz w:val="20"/>
          <w:szCs w:val="20"/>
        </w:rPr>
        <w:t>Shelley Special Issue</w:t>
      </w:r>
      <w:r w:rsidRPr="00133A42">
        <w:rPr>
          <w:rFonts w:asciiTheme="majorBidi" w:hAnsiTheme="majorBidi" w:cstheme="majorBidi"/>
          <w:sz w:val="20"/>
          <w:szCs w:val="20"/>
        </w:rPr>
        <w:t>, ed. by Michael O’Neill (1993), 257-72 (p. 260).</w:t>
      </w:r>
    </w:p>
  </w:footnote>
  <w:footnote w:id="93">
    <w:p w:rsidR="007C3000" w:rsidRPr="00335416" w:rsidRDefault="007C3000" w:rsidP="004C1A6B">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w:t>
      </w:r>
      <w:r>
        <w:rPr>
          <w:rFonts w:asciiTheme="majorBidi" w:hAnsiTheme="majorBidi" w:cstheme="majorBidi"/>
          <w:sz w:val="20"/>
          <w:szCs w:val="20"/>
        </w:rPr>
        <w:t xml:space="preserve">M. H. Abrams, </w:t>
      </w:r>
      <w:r>
        <w:rPr>
          <w:rFonts w:asciiTheme="majorBidi" w:hAnsiTheme="majorBidi" w:cstheme="majorBidi"/>
          <w:i/>
          <w:iCs/>
          <w:sz w:val="20"/>
          <w:szCs w:val="20"/>
        </w:rPr>
        <w:t xml:space="preserve">Natural </w:t>
      </w:r>
      <w:r w:rsidRPr="004C1A6B">
        <w:rPr>
          <w:rFonts w:asciiTheme="majorBidi" w:hAnsiTheme="majorBidi" w:cstheme="majorBidi"/>
          <w:i/>
          <w:iCs/>
          <w:sz w:val="20"/>
          <w:szCs w:val="20"/>
        </w:rPr>
        <w:t>Supernaturalism: Tradition and Revolution in Romantic Literature</w:t>
      </w:r>
      <w:r>
        <w:rPr>
          <w:rFonts w:asciiTheme="majorBidi" w:hAnsiTheme="majorBidi" w:cstheme="majorBidi"/>
          <w:sz w:val="20"/>
          <w:szCs w:val="20"/>
        </w:rPr>
        <w:t xml:space="preserve"> (London: Oxford UP, 1971), p.  285.</w:t>
      </w:r>
    </w:p>
  </w:footnote>
  <w:footnote w:id="94">
    <w:p w:rsidR="007C3000" w:rsidRPr="00133A42" w:rsidRDefault="007C3000" w:rsidP="00133A42">
      <w:pPr>
        <w:pStyle w:val="NoSpacing"/>
        <w:rPr>
          <w:rFonts w:asciiTheme="majorBidi" w:hAnsiTheme="majorBidi" w:cstheme="majorBidi"/>
          <w:sz w:val="20"/>
          <w:szCs w:val="20"/>
        </w:rPr>
      </w:pPr>
      <w:r w:rsidRPr="004C1A6B">
        <w:rPr>
          <w:rStyle w:val="FootnoteReference"/>
          <w:rFonts w:asciiTheme="majorBidi" w:hAnsiTheme="majorBidi" w:cstheme="majorBidi"/>
          <w:sz w:val="20"/>
          <w:szCs w:val="20"/>
        </w:rPr>
        <w:footnoteRef/>
      </w:r>
      <w:r w:rsidRPr="004C1A6B">
        <w:rPr>
          <w:rFonts w:asciiTheme="majorBidi" w:hAnsiTheme="majorBidi" w:cstheme="majorBidi"/>
          <w:sz w:val="20"/>
          <w:szCs w:val="20"/>
        </w:rPr>
        <w:t xml:space="preserve"> Abrams, p. 74.</w:t>
      </w:r>
    </w:p>
  </w:footnote>
  <w:footnote w:id="95">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William Hazlitt, </w:t>
      </w:r>
      <w:r w:rsidRPr="00133A42">
        <w:rPr>
          <w:rFonts w:asciiTheme="majorBidi" w:hAnsiTheme="majorBidi" w:cstheme="majorBidi"/>
          <w:i/>
          <w:iCs/>
          <w:sz w:val="20"/>
          <w:szCs w:val="20"/>
        </w:rPr>
        <w:t>The Spirit of the Age: or, Contemporary Portraits</w:t>
      </w:r>
      <w:r w:rsidRPr="00133A42">
        <w:rPr>
          <w:rFonts w:asciiTheme="majorBidi" w:hAnsiTheme="majorBidi" w:cstheme="majorBidi"/>
          <w:sz w:val="20"/>
          <w:szCs w:val="20"/>
        </w:rPr>
        <w:t xml:space="preserve"> (London: Henry Colburn, 1825), p. 239.</w:t>
      </w:r>
    </w:p>
  </w:footnote>
  <w:footnote w:id="96">
    <w:p w:rsidR="007C3000" w:rsidRPr="000C75BC" w:rsidRDefault="007C3000" w:rsidP="00133A42">
      <w:pPr>
        <w:pStyle w:val="NoSpacing"/>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Hazlitt, p. 233.</w:t>
      </w:r>
    </w:p>
  </w:footnote>
  <w:footnote w:id="97">
    <w:p w:rsidR="007C3000" w:rsidRPr="00133A42" w:rsidRDefault="007C3000" w:rsidP="00133A42">
      <w:pPr>
        <w:pStyle w:val="NoSpacing"/>
        <w:rPr>
          <w:rFonts w:asciiTheme="majorBidi" w:hAnsiTheme="majorBidi" w:cstheme="majorBidi"/>
          <w:i/>
          <w:iCs/>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The 1805 </w:t>
      </w:r>
      <w:r w:rsidRPr="00133A42">
        <w:rPr>
          <w:rFonts w:asciiTheme="majorBidi" w:hAnsiTheme="majorBidi" w:cstheme="majorBidi"/>
          <w:i/>
          <w:iCs/>
          <w:sz w:val="20"/>
          <w:szCs w:val="20"/>
        </w:rPr>
        <w:t xml:space="preserve">Prelude </w:t>
      </w:r>
      <w:r w:rsidRPr="00133A42">
        <w:rPr>
          <w:rFonts w:asciiTheme="majorBidi" w:hAnsiTheme="majorBidi" w:cstheme="majorBidi"/>
          <w:sz w:val="20"/>
          <w:szCs w:val="20"/>
        </w:rPr>
        <w:t>is quoted in this case for the way its syntax captures the air of suspense and revelation in the experience; in 1850 the line reads ‘But to my conscious soul I now can say—“I recognise thy glory”’ ([1850], VI: 598-99).</w:t>
      </w:r>
    </w:p>
  </w:footnote>
  <w:footnote w:id="98">
    <w:p w:rsidR="007C3000" w:rsidRPr="00133A42" w:rsidRDefault="007C3000" w:rsidP="00133A42">
      <w:pPr>
        <w:pStyle w:val="NoSpacing"/>
        <w:rPr>
          <w:rFonts w:asciiTheme="majorBidi" w:hAnsiTheme="majorBidi" w:cstheme="majorBidi"/>
          <w:color w:val="FF0000"/>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17. </w:t>
      </w:r>
    </w:p>
  </w:footnote>
  <w:footnote w:id="99">
    <w:p w:rsidR="007C3000" w:rsidRPr="00133A42" w:rsidRDefault="007C3000" w:rsidP="001A2D9B">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Samuel Taylor Coleridge, </w:t>
      </w:r>
      <w:r w:rsidRPr="00133A42">
        <w:rPr>
          <w:rFonts w:asciiTheme="majorBidi" w:hAnsiTheme="majorBidi" w:cstheme="majorBidi"/>
          <w:i/>
          <w:iCs/>
          <w:sz w:val="20"/>
          <w:szCs w:val="20"/>
        </w:rPr>
        <w:t>Biographia Literaria; or, Biographical Sketches of My Literary Life and Opinions</w:t>
      </w:r>
      <w:r>
        <w:rPr>
          <w:rFonts w:asciiTheme="majorBidi" w:hAnsiTheme="majorBidi" w:cstheme="majorBidi"/>
          <w:sz w:val="20"/>
          <w:szCs w:val="20"/>
        </w:rPr>
        <w:t>,</w:t>
      </w:r>
      <w:r w:rsidRPr="00133A42">
        <w:rPr>
          <w:rFonts w:asciiTheme="majorBidi" w:hAnsiTheme="majorBidi" w:cstheme="majorBidi"/>
          <w:sz w:val="20"/>
          <w:szCs w:val="20"/>
        </w:rPr>
        <w:t xml:space="preserve"> in </w:t>
      </w:r>
      <w:r>
        <w:rPr>
          <w:rFonts w:asciiTheme="majorBidi" w:hAnsiTheme="majorBidi" w:cstheme="majorBidi"/>
          <w:sz w:val="20"/>
          <w:szCs w:val="20"/>
        </w:rPr>
        <w:t xml:space="preserve">Samuel Taylor Coleridge, </w:t>
      </w:r>
      <w:r>
        <w:rPr>
          <w:rFonts w:asciiTheme="majorBidi" w:hAnsiTheme="majorBidi" w:cstheme="majorBidi"/>
          <w:i/>
          <w:iCs/>
          <w:sz w:val="20"/>
          <w:szCs w:val="20"/>
        </w:rPr>
        <w:t>Samuel Taylor Coleridge: The Major Works</w:t>
      </w:r>
      <w:r w:rsidRPr="00133A42">
        <w:rPr>
          <w:rFonts w:asciiTheme="majorBidi" w:hAnsiTheme="majorBidi" w:cstheme="majorBidi"/>
          <w:sz w:val="20"/>
          <w:szCs w:val="20"/>
        </w:rPr>
        <w:t xml:space="preserve">, ed. by </w:t>
      </w:r>
      <w:r>
        <w:rPr>
          <w:rFonts w:asciiTheme="majorBidi" w:hAnsiTheme="majorBidi" w:cstheme="majorBidi"/>
          <w:sz w:val="20"/>
          <w:szCs w:val="20"/>
        </w:rPr>
        <w:t>H. J. Jackson (Oxford: Oxford UP, 2000), pp. 155-482 (p. 319).</w:t>
      </w:r>
    </w:p>
  </w:footnote>
  <w:footnote w:id="100">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Seamus Perry, </w:t>
      </w:r>
      <w:r w:rsidRPr="00133A42">
        <w:rPr>
          <w:rFonts w:asciiTheme="majorBidi" w:hAnsiTheme="majorBidi" w:cstheme="majorBidi"/>
          <w:i/>
          <w:iCs/>
          <w:sz w:val="20"/>
          <w:szCs w:val="20"/>
        </w:rPr>
        <w:t xml:space="preserve">Coleridge and the Uses of Division </w:t>
      </w:r>
      <w:r w:rsidRPr="00133A42">
        <w:rPr>
          <w:rFonts w:asciiTheme="majorBidi" w:hAnsiTheme="majorBidi" w:cstheme="majorBidi"/>
          <w:sz w:val="20"/>
          <w:szCs w:val="20"/>
        </w:rPr>
        <w:t>(Oxford: Clarendon Press, 1999), p. 4.</w:t>
      </w:r>
    </w:p>
  </w:footnote>
  <w:footnote w:id="101">
    <w:p w:rsidR="007C3000" w:rsidRPr="00133A42" w:rsidRDefault="007C3000" w:rsidP="00133A42">
      <w:pPr>
        <w:pStyle w:val="NoSpacing"/>
        <w:rPr>
          <w:rFonts w:asciiTheme="majorBidi" w:hAnsiTheme="majorBidi" w:cstheme="majorBidi"/>
          <w:b/>
          <w:sz w:val="20"/>
          <w:szCs w:val="20"/>
          <w:u w:val="single"/>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Wolfson shows Wordsworth utilising a less overt style of questioning than Keats, an observation that is also applicable to Coleridge. Wolfson,</w:t>
      </w:r>
      <w:r>
        <w:rPr>
          <w:rFonts w:asciiTheme="majorBidi" w:hAnsiTheme="majorBidi" w:cstheme="majorBidi"/>
          <w:sz w:val="20"/>
          <w:szCs w:val="20"/>
        </w:rPr>
        <w:t xml:space="preserve"> </w:t>
      </w:r>
      <w:r>
        <w:rPr>
          <w:rFonts w:asciiTheme="majorBidi" w:hAnsiTheme="majorBidi" w:cstheme="majorBidi"/>
          <w:i/>
          <w:iCs/>
          <w:sz w:val="20"/>
          <w:szCs w:val="20"/>
        </w:rPr>
        <w:t>The</w:t>
      </w:r>
      <w:r w:rsidRPr="00133A42">
        <w:rPr>
          <w:rFonts w:asciiTheme="majorBidi" w:hAnsiTheme="majorBidi" w:cstheme="majorBidi"/>
          <w:sz w:val="20"/>
          <w:szCs w:val="20"/>
        </w:rPr>
        <w:t xml:space="preserve"> </w:t>
      </w:r>
      <w:r w:rsidRPr="00133A42">
        <w:rPr>
          <w:rFonts w:asciiTheme="majorBidi" w:hAnsiTheme="majorBidi" w:cstheme="majorBidi"/>
          <w:i/>
          <w:iCs/>
          <w:sz w:val="20"/>
          <w:szCs w:val="20"/>
        </w:rPr>
        <w:t>Questioning Presence</w:t>
      </w:r>
      <w:r w:rsidRPr="00133A42">
        <w:rPr>
          <w:rFonts w:asciiTheme="majorBidi" w:hAnsiTheme="majorBidi" w:cstheme="majorBidi"/>
          <w:sz w:val="20"/>
          <w:szCs w:val="20"/>
        </w:rPr>
        <w:t>, p. 34.</w:t>
      </w:r>
    </w:p>
  </w:footnote>
  <w:footnote w:id="102">
    <w:p w:rsidR="007C3000" w:rsidRDefault="007C3000" w:rsidP="00133A42">
      <w:pPr>
        <w:pStyle w:val="NoSpacing"/>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Perry, p. 20.</w:t>
      </w:r>
    </w:p>
  </w:footnote>
  <w:footnote w:id="103">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18.</w:t>
      </w:r>
    </w:p>
  </w:footnote>
  <w:footnote w:id="104">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Stephen C. Behrendt, </w:t>
      </w:r>
      <w:r w:rsidRPr="00133A42">
        <w:rPr>
          <w:rFonts w:asciiTheme="majorBidi" w:hAnsiTheme="majorBidi" w:cstheme="majorBidi"/>
          <w:i/>
          <w:iCs/>
          <w:sz w:val="20"/>
          <w:szCs w:val="20"/>
        </w:rPr>
        <w:t>Reading William Blake</w:t>
      </w:r>
      <w:r w:rsidRPr="00133A42">
        <w:rPr>
          <w:rFonts w:asciiTheme="majorBidi" w:hAnsiTheme="majorBidi" w:cstheme="majorBidi"/>
          <w:sz w:val="20"/>
          <w:szCs w:val="20"/>
        </w:rPr>
        <w:t xml:space="preserve"> (Basingstoke: Macmillan, 1992), p. 39.</w:t>
      </w:r>
    </w:p>
  </w:footnote>
  <w:footnote w:id="105">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John B. Beer, </w:t>
      </w:r>
      <w:r w:rsidRPr="00133A42">
        <w:rPr>
          <w:rFonts w:asciiTheme="majorBidi" w:hAnsiTheme="majorBidi" w:cstheme="majorBidi"/>
          <w:i/>
          <w:iCs/>
          <w:sz w:val="20"/>
          <w:szCs w:val="20"/>
        </w:rPr>
        <w:t xml:space="preserve">Blake’s Visionary Universe </w:t>
      </w:r>
      <w:r w:rsidRPr="00133A42">
        <w:rPr>
          <w:rFonts w:asciiTheme="majorBidi" w:hAnsiTheme="majorBidi" w:cstheme="majorBidi"/>
          <w:sz w:val="20"/>
          <w:szCs w:val="20"/>
        </w:rPr>
        <w:t>(Manchester: Manchester UP; New York, NY: Barnes &amp; Noble, 1969), p. 53 &amp; p. 52.</w:t>
      </w:r>
    </w:p>
  </w:footnote>
  <w:footnote w:id="106">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Beer, p. 53.</w:t>
      </w:r>
    </w:p>
  </w:footnote>
  <w:footnote w:id="107">
    <w:p w:rsidR="007C3000" w:rsidRPr="006E2031" w:rsidRDefault="007C3000" w:rsidP="00133A42">
      <w:pPr>
        <w:pStyle w:val="NoSpacing"/>
        <w:rPr>
          <w:rFonts w:ascii="Times New Roman" w:hAnsi="Times New Roman" w:cs="Times New Roman"/>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17.</w:t>
      </w:r>
    </w:p>
  </w:footnote>
  <w:footnote w:id="108">
    <w:p w:rsidR="007C3000" w:rsidRPr="00133A42" w:rsidRDefault="007C3000" w:rsidP="00133A42">
      <w:pPr>
        <w:pStyle w:val="NoSpacing"/>
        <w:rPr>
          <w:rFonts w:asciiTheme="majorBidi" w:hAnsiTheme="majorBidi" w:cstheme="majorBidi"/>
          <w:sz w:val="20"/>
          <w:szCs w:val="20"/>
        </w:rPr>
      </w:pPr>
      <w:r w:rsidRPr="00133A42">
        <w:rPr>
          <w:rStyle w:val="FootnoteReference"/>
          <w:rFonts w:ascii="Times New Roman" w:hAnsi="Times New Roman" w:cs="Times New Roman"/>
          <w:sz w:val="20"/>
          <w:szCs w:val="20"/>
        </w:rPr>
        <w:footnoteRef/>
      </w:r>
      <w:r w:rsidRPr="00133A42">
        <w:rPr>
          <w:rFonts w:ascii="Times New Roman" w:hAnsi="Times New Roman" w:cs="Times New Roman"/>
          <w:sz w:val="20"/>
          <w:szCs w:val="20"/>
        </w:rPr>
        <w:t xml:space="preserve"> McGann, </w:t>
      </w:r>
      <w:r w:rsidRPr="00133A42">
        <w:rPr>
          <w:rFonts w:ascii="Times New Roman" w:hAnsi="Times New Roman" w:cs="Times New Roman"/>
          <w:i/>
          <w:iCs/>
          <w:sz w:val="20"/>
          <w:szCs w:val="20"/>
        </w:rPr>
        <w:t>The Romantic Ideology</w:t>
      </w:r>
      <w:r w:rsidRPr="00133A42">
        <w:rPr>
          <w:rFonts w:ascii="Times New Roman" w:hAnsi="Times New Roman" w:cs="Times New Roman"/>
          <w:sz w:val="20"/>
          <w:szCs w:val="20"/>
        </w:rPr>
        <w:t>, p. 116.</w:t>
      </w:r>
    </w:p>
  </w:footnote>
  <w:footnote w:id="109">
    <w:p w:rsidR="007C3000" w:rsidRPr="005F457A"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17 &amp; p. 9.</w:t>
      </w:r>
      <w:r w:rsidRPr="005F457A">
        <w:rPr>
          <w:rFonts w:asciiTheme="majorBidi" w:hAnsiTheme="majorBidi" w:cstheme="majorBidi"/>
          <w:sz w:val="20"/>
          <w:szCs w:val="20"/>
        </w:rPr>
        <w:t xml:space="preserve"> </w:t>
      </w:r>
    </w:p>
  </w:footnote>
  <w:footnote w:id="110">
    <w:p w:rsidR="007C3000" w:rsidRPr="006503DF" w:rsidRDefault="007C3000" w:rsidP="006503DF">
      <w:pPr>
        <w:pStyle w:val="NoSpacing"/>
        <w:rPr>
          <w:rFonts w:asciiTheme="majorBidi" w:hAnsiTheme="majorBidi" w:cstheme="majorBidi"/>
          <w:sz w:val="20"/>
          <w:szCs w:val="20"/>
        </w:rPr>
      </w:pPr>
      <w:r w:rsidRPr="006503DF">
        <w:rPr>
          <w:rStyle w:val="FootnoteReference"/>
          <w:rFonts w:asciiTheme="majorBidi" w:hAnsiTheme="majorBidi" w:cstheme="majorBidi"/>
          <w:sz w:val="20"/>
          <w:szCs w:val="20"/>
        </w:rPr>
        <w:footnoteRef/>
      </w:r>
      <w:r w:rsidRPr="006503DF">
        <w:rPr>
          <w:rFonts w:asciiTheme="majorBidi" w:hAnsiTheme="majorBidi" w:cstheme="majorBidi"/>
          <w:sz w:val="20"/>
          <w:szCs w:val="20"/>
        </w:rPr>
        <w:t xml:space="preserve"> Auden, p. 399.</w:t>
      </w:r>
    </w:p>
  </w:footnote>
  <w:footnote w:id="111">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For essays on Byron’s dramas, see Robert Gleckner and Bernard Beatty (eds.), </w:t>
      </w:r>
      <w:r w:rsidRPr="00133A42">
        <w:rPr>
          <w:rFonts w:asciiTheme="majorBidi" w:hAnsiTheme="majorBidi" w:cstheme="majorBidi"/>
          <w:i/>
          <w:sz w:val="20"/>
          <w:szCs w:val="20"/>
        </w:rPr>
        <w:t xml:space="preserve">The Plays of Lord Byron: Critical Essays </w:t>
      </w:r>
      <w:r w:rsidRPr="00133A42">
        <w:rPr>
          <w:rFonts w:asciiTheme="majorBidi" w:hAnsiTheme="majorBidi" w:cstheme="majorBidi"/>
          <w:sz w:val="20"/>
          <w:szCs w:val="20"/>
        </w:rPr>
        <w:t>(Liverpool: Liverpool UP, 1997).</w:t>
      </w:r>
      <w:r w:rsidRPr="00133A42">
        <w:rPr>
          <w:rFonts w:asciiTheme="majorBidi" w:hAnsiTheme="majorBidi" w:cstheme="majorBidi"/>
          <w:i/>
          <w:sz w:val="20"/>
          <w:szCs w:val="20"/>
        </w:rPr>
        <w:t xml:space="preserve"> </w:t>
      </w:r>
    </w:p>
  </w:footnote>
  <w:footnote w:id="112">
    <w:p w:rsidR="007C3000" w:rsidRPr="0029381B"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Curran, p. 191.</w:t>
      </w:r>
    </w:p>
  </w:footnote>
  <w:footnote w:id="113">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Harold Bloom, </w:t>
      </w:r>
      <w:r w:rsidRPr="00133A42">
        <w:rPr>
          <w:rFonts w:asciiTheme="majorBidi" w:hAnsiTheme="majorBidi" w:cstheme="majorBidi"/>
          <w:i/>
          <w:iCs/>
          <w:sz w:val="20"/>
          <w:szCs w:val="20"/>
        </w:rPr>
        <w:t>The Visionary Company: A Reading of English Romantic Poetry</w:t>
      </w:r>
      <w:r w:rsidRPr="00133A42">
        <w:rPr>
          <w:rFonts w:asciiTheme="majorBidi" w:hAnsiTheme="majorBidi" w:cstheme="majorBidi"/>
          <w:sz w:val="20"/>
          <w:szCs w:val="20"/>
        </w:rPr>
        <w:t xml:space="preserve"> (Ithaca, NY: Cornell UP, 1971), p. 281.</w:t>
      </w:r>
    </w:p>
  </w:footnote>
  <w:footnote w:id="114">
    <w:p w:rsidR="007C3000" w:rsidRPr="006503DF" w:rsidRDefault="007C3000" w:rsidP="006503DF">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My thesis builds upon the insight of Daniel J. Hughes, who argues that Shelley’s poems are constituted by ‘elaborate, sometimes dazzlingly successful, sometimes merely desperate, strategies by which the fading coal of his inspiration can be kept ablaze’. Daniel J. Hughes, ‘Coherence and Collapse in Shelley, with Particular Reference to </w:t>
      </w:r>
      <w:r w:rsidRPr="00133A42">
        <w:rPr>
          <w:rFonts w:asciiTheme="majorBidi" w:hAnsiTheme="majorBidi" w:cstheme="majorBidi"/>
          <w:i/>
          <w:sz w:val="20"/>
          <w:szCs w:val="20"/>
        </w:rPr>
        <w:t>Epipsychidion</w:t>
      </w:r>
      <w:r w:rsidRPr="00133A42">
        <w:rPr>
          <w:rFonts w:asciiTheme="majorBidi" w:hAnsiTheme="majorBidi" w:cstheme="majorBidi"/>
          <w:sz w:val="20"/>
          <w:szCs w:val="20"/>
        </w:rPr>
        <w:t xml:space="preserve">’, </w:t>
      </w:r>
      <w:r w:rsidRPr="00133A42">
        <w:rPr>
          <w:rFonts w:asciiTheme="majorBidi" w:hAnsiTheme="majorBidi" w:cstheme="majorBidi"/>
          <w:i/>
          <w:sz w:val="20"/>
          <w:szCs w:val="20"/>
        </w:rPr>
        <w:t>ELH</w:t>
      </w:r>
      <w:r w:rsidRPr="00133A42">
        <w:rPr>
          <w:rFonts w:asciiTheme="majorBidi" w:hAnsiTheme="majorBidi" w:cstheme="majorBidi"/>
          <w:sz w:val="20"/>
          <w:szCs w:val="20"/>
        </w:rPr>
        <w:t>, 28 (1961), 260-83 (p. 261).</w:t>
      </w:r>
      <w:r>
        <w:rPr>
          <w:rFonts w:asciiTheme="majorBidi" w:hAnsiTheme="majorBidi" w:cstheme="majorBidi"/>
          <w:sz w:val="20"/>
          <w:szCs w:val="20"/>
        </w:rPr>
        <w:t xml:space="preserve"> See also Peter Sacks’s sense that Shelley ‘has driven [</w:t>
      </w:r>
      <w:r>
        <w:rPr>
          <w:rFonts w:asciiTheme="majorBidi" w:hAnsiTheme="majorBidi" w:cstheme="majorBidi"/>
          <w:i/>
          <w:iCs/>
          <w:sz w:val="20"/>
          <w:szCs w:val="20"/>
        </w:rPr>
        <w:t>Adonais</w:t>
      </w:r>
      <w:r>
        <w:rPr>
          <w:rFonts w:asciiTheme="majorBidi" w:hAnsiTheme="majorBidi" w:cstheme="majorBidi"/>
          <w:sz w:val="20"/>
          <w:szCs w:val="20"/>
        </w:rPr>
        <w:t xml:space="preserve">] to the brink of its own ruin’. Peter M. Sacks, </w:t>
      </w:r>
      <w:r>
        <w:rPr>
          <w:rFonts w:asciiTheme="majorBidi" w:hAnsiTheme="majorBidi" w:cstheme="majorBidi"/>
          <w:i/>
          <w:iCs/>
          <w:sz w:val="20"/>
          <w:szCs w:val="20"/>
        </w:rPr>
        <w:t>The English Elegy</w:t>
      </w:r>
      <w:r>
        <w:rPr>
          <w:rFonts w:asciiTheme="majorBidi" w:hAnsiTheme="majorBidi" w:cstheme="majorBidi"/>
          <w:sz w:val="20"/>
          <w:szCs w:val="20"/>
        </w:rPr>
        <w:t xml:space="preserve">: </w:t>
      </w:r>
      <w:r>
        <w:rPr>
          <w:rFonts w:asciiTheme="majorBidi" w:hAnsiTheme="majorBidi" w:cstheme="majorBidi"/>
          <w:i/>
          <w:iCs/>
          <w:sz w:val="20"/>
          <w:szCs w:val="20"/>
        </w:rPr>
        <w:t xml:space="preserve">Studies in the Genre from Spenser to Yeats </w:t>
      </w:r>
      <w:r>
        <w:rPr>
          <w:rFonts w:asciiTheme="majorBidi" w:hAnsiTheme="majorBidi" w:cstheme="majorBidi"/>
          <w:sz w:val="20"/>
          <w:szCs w:val="20"/>
        </w:rPr>
        <w:t>(Baltimore, MA &amp; London: The Johns Hopkins UP, 1985), p. 165.</w:t>
      </w:r>
    </w:p>
  </w:footnote>
  <w:footnote w:id="115">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21.</w:t>
      </w:r>
    </w:p>
  </w:footnote>
  <w:footnote w:id="116">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Webb, </w:t>
      </w:r>
      <w:r>
        <w:rPr>
          <w:rFonts w:asciiTheme="majorBidi" w:hAnsiTheme="majorBidi" w:cstheme="majorBidi"/>
          <w:i/>
          <w:iCs/>
          <w:sz w:val="20"/>
          <w:szCs w:val="20"/>
        </w:rPr>
        <w:t xml:space="preserve">Shelley: </w:t>
      </w:r>
      <w:r w:rsidRPr="00133A42">
        <w:rPr>
          <w:rFonts w:asciiTheme="majorBidi" w:hAnsiTheme="majorBidi" w:cstheme="majorBidi"/>
          <w:i/>
          <w:iCs/>
          <w:sz w:val="20"/>
          <w:szCs w:val="20"/>
        </w:rPr>
        <w:t>A Voice Not Understood</w:t>
      </w:r>
      <w:r w:rsidRPr="00133A42">
        <w:rPr>
          <w:rFonts w:asciiTheme="majorBidi" w:hAnsiTheme="majorBidi" w:cstheme="majorBidi"/>
          <w:sz w:val="20"/>
          <w:szCs w:val="20"/>
        </w:rPr>
        <w:t>, p. 118.</w:t>
      </w:r>
    </w:p>
  </w:footnote>
  <w:footnote w:id="117">
    <w:p w:rsidR="007C3000" w:rsidRPr="00133A42" w:rsidRDefault="007C3000" w:rsidP="00133A42">
      <w:pPr>
        <w:pStyle w:val="NoSpacing"/>
        <w:rPr>
          <w:rFonts w:asciiTheme="majorBidi" w:eastAsia="Times New Roman"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For a reading of Shelley that has influenced these ideas, one that foregrounds a ‘mobile process’ of ‘transference’ or a ‘ceaseless transition between elements of thought’, </w:t>
      </w:r>
      <w:r w:rsidRPr="00133A42">
        <w:rPr>
          <w:rFonts w:asciiTheme="majorBidi" w:eastAsia="Times New Roman" w:hAnsiTheme="majorBidi" w:cstheme="majorBidi"/>
          <w:sz w:val="20"/>
          <w:szCs w:val="20"/>
        </w:rPr>
        <w:t xml:space="preserve">see Jerrold E. Hogle, </w:t>
      </w:r>
      <w:r w:rsidRPr="00133A42">
        <w:rPr>
          <w:rFonts w:asciiTheme="majorBidi" w:eastAsia="Times New Roman" w:hAnsiTheme="majorBidi" w:cstheme="majorBidi"/>
          <w:i/>
          <w:iCs/>
          <w:sz w:val="20"/>
          <w:szCs w:val="20"/>
        </w:rPr>
        <w:t>Shelley’s Process: Radical Transference and the Development of His Major Works</w:t>
      </w:r>
      <w:r>
        <w:rPr>
          <w:rFonts w:asciiTheme="majorBidi" w:eastAsia="Times New Roman" w:hAnsiTheme="majorBidi" w:cstheme="majorBidi"/>
          <w:sz w:val="20"/>
          <w:szCs w:val="20"/>
        </w:rPr>
        <w:t xml:space="preserve"> (New York, NY &amp;</w:t>
      </w:r>
      <w:r w:rsidRPr="00133A42">
        <w:rPr>
          <w:rFonts w:asciiTheme="majorBidi" w:eastAsia="Times New Roman" w:hAnsiTheme="majorBidi" w:cstheme="majorBidi"/>
          <w:sz w:val="20"/>
          <w:szCs w:val="20"/>
        </w:rPr>
        <w:t xml:space="preserve"> Oxford: Oxford UP, 1988), </w:t>
      </w:r>
      <w:r>
        <w:rPr>
          <w:rFonts w:asciiTheme="majorBidi" w:eastAsia="Times New Roman" w:hAnsiTheme="majorBidi" w:cstheme="majorBidi"/>
          <w:sz w:val="20"/>
          <w:szCs w:val="20"/>
        </w:rPr>
        <w:t xml:space="preserve">p. </w:t>
      </w:r>
      <w:r w:rsidRPr="00133A42">
        <w:rPr>
          <w:rFonts w:asciiTheme="majorBidi" w:eastAsia="Times New Roman" w:hAnsiTheme="majorBidi" w:cstheme="majorBidi"/>
          <w:sz w:val="20"/>
          <w:szCs w:val="20"/>
        </w:rPr>
        <w:t>vii.</w:t>
      </w:r>
    </w:p>
  </w:footnote>
  <w:footnote w:id="118">
    <w:p w:rsidR="007C3000" w:rsidRPr="00095E45"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6.</w:t>
      </w:r>
    </w:p>
  </w:footnote>
  <w:footnote w:id="119">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17.</w:t>
      </w:r>
    </w:p>
  </w:footnote>
  <w:footnote w:id="120">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Keats, Letter to Richard Woodhouse, 27 October 1818, in </w:t>
      </w:r>
      <w:r w:rsidRPr="00133A42">
        <w:rPr>
          <w:rFonts w:asciiTheme="majorBidi" w:hAnsiTheme="majorBidi" w:cstheme="majorBidi"/>
          <w:i/>
          <w:iCs/>
          <w:sz w:val="20"/>
          <w:szCs w:val="20"/>
        </w:rPr>
        <w:t>Letters of Keats</w:t>
      </w:r>
      <w:r w:rsidRPr="00133A42">
        <w:rPr>
          <w:rFonts w:asciiTheme="majorBidi" w:hAnsiTheme="majorBidi" w:cstheme="majorBidi"/>
          <w:sz w:val="20"/>
          <w:szCs w:val="20"/>
        </w:rPr>
        <w:t>, I, 387.</w:t>
      </w:r>
    </w:p>
  </w:footnote>
  <w:footnote w:id="121">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The phrase ‘capable poethood’ is taken from Daniel Hughes, ‘</w:t>
      </w:r>
      <w:r w:rsidRPr="00133A42">
        <w:rPr>
          <w:rFonts w:asciiTheme="majorBidi" w:hAnsiTheme="majorBidi" w:cstheme="majorBidi"/>
          <w:sz w:val="20"/>
          <w:szCs w:val="20"/>
          <w:lang w:eastAsia="en-GB"/>
        </w:rPr>
        <w:t xml:space="preserve">Prometheus Made Capable Poet in Act One of </w:t>
      </w:r>
      <w:r w:rsidRPr="00133A42">
        <w:rPr>
          <w:rFonts w:asciiTheme="majorBidi" w:hAnsiTheme="majorBidi" w:cstheme="majorBidi"/>
          <w:i/>
          <w:iCs/>
          <w:sz w:val="20"/>
          <w:szCs w:val="20"/>
          <w:lang w:eastAsia="en-GB"/>
        </w:rPr>
        <w:t>Prometheus Unbound</w:t>
      </w:r>
      <w:r w:rsidRPr="00133A42">
        <w:rPr>
          <w:rFonts w:asciiTheme="majorBidi" w:hAnsiTheme="majorBidi" w:cstheme="majorBidi"/>
          <w:sz w:val="20"/>
          <w:szCs w:val="20"/>
          <w:lang w:eastAsia="en-GB"/>
        </w:rPr>
        <w:t xml:space="preserve">’, </w:t>
      </w:r>
      <w:r w:rsidRPr="00133A42">
        <w:rPr>
          <w:rFonts w:asciiTheme="majorBidi" w:hAnsiTheme="majorBidi" w:cstheme="majorBidi"/>
          <w:i/>
          <w:iCs/>
          <w:sz w:val="20"/>
          <w:szCs w:val="20"/>
          <w:lang w:eastAsia="en-GB"/>
        </w:rPr>
        <w:t>Studies in Romanticism</w:t>
      </w:r>
      <w:r w:rsidRPr="00133A42">
        <w:rPr>
          <w:rFonts w:asciiTheme="majorBidi" w:hAnsiTheme="majorBidi" w:cstheme="majorBidi"/>
          <w:sz w:val="20"/>
          <w:szCs w:val="20"/>
          <w:lang w:eastAsia="en-GB"/>
        </w:rPr>
        <w:t>,</w:t>
      </w:r>
      <w:r w:rsidRPr="00133A42">
        <w:rPr>
          <w:rFonts w:asciiTheme="majorBidi" w:hAnsiTheme="majorBidi" w:cstheme="majorBidi"/>
          <w:i/>
          <w:iCs/>
          <w:sz w:val="20"/>
          <w:szCs w:val="20"/>
          <w:lang w:eastAsia="en-GB"/>
        </w:rPr>
        <w:t xml:space="preserve"> </w:t>
      </w:r>
      <w:r w:rsidRPr="00133A42">
        <w:rPr>
          <w:rFonts w:asciiTheme="majorBidi" w:hAnsiTheme="majorBidi" w:cstheme="majorBidi"/>
          <w:sz w:val="20"/>
          <w:szCs w:val="20"/>
          <w:lang w:eastAsia="en-GB"/>
        </w:rPr>
        <w:t>17.1 (1978), 3-11.</w:t>
      </w:r>
    </w:p>
  </w:footnote>
  <w:footnote w:id="122">
    <w:p w:rsidR="007C3000" w:rsidRPr="00E95CA9"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15.</w:t>
      </w:r>
    </w:p>
  </w:footnote>
  <w:footnote w:id="123">
    <w:p w:rsidR="007C3000" w:rsidRPr="00133A42" w:rsidRDefault="007C3000" w:rsidP="00133A42">
      <w:pPr>
        <w:pStyle w:val="NoSpacing"/>
        <w:rPr>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21.</w:t>
      </w:r>
    </w:p>
  </w:footnote>
  <w:footnote w:id="124">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23.</w:t>
      </w:r>
    </w:p>
  </w:footnote>
  <w:footnote w:id="125">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Keats, Letter to Benjamin Bailey, 8 October 1817, in </w:t>
      </w:r>
      <w:r w:rsidRPr="00133A42">
        <w:rPr>
          <w:rFonts w:asciiTheme="majorBidi" w:hAnsiTheme="majorBidi" w:cstheme="majorBidi"/>
          <w:i/>
          <w:iCs/>
          <w:sz w:val="20"/>
          <w:szCs w:val="20"/>
        </w:rPr>
        <w:t>Letters of Keats</w:t>
      </w:r>
      <w:r w:rsidRPr="00133A42">
        <w:rPr>
          <w:rFonts w:asciiTheme="majorBidi" w:hAnsiTheme="majorBidi" w:cstheme="majorBidi"/>
          <w:sz w:val="20"/>
          <w:szCs w:val="20"/>
        </w:rPr>
        <w:t>, I, 169-70.</w:t>
      </w:r>
    </w:p>
  </w:footnote>
  <w:footnote w:id="126">
    <w:p w:rsidR="007C3000" w:rsidRPr="00E95CA9"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17.</w:t>
      </w:r>
    </w:p>
  </w:footnote>
  <w:footnote w:id="127">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Byron, Letter to Annabella Milbanke, 29 November 1813, in </w:t>
      </w:r>
      <w:r w:rsidRPr="00133A42">
        <w:rPr>
          <w:rFonts w:asciiTheme="majorBidi" w:hAnsiTheme="majorBidi" w:cstheme="majorBidi"/>
          <w:i/>
          <w:iCs/>
          <w:sz w:val="20"/>
          <w:szCs w:val="20"/>
        </w:rPr>
        <w:t>BLJ</w:t>
      </w:r>
      <w:r w:rsidRPr="00133A42">
        <w:rPr>
          <w:rFonts w:asciiTheme="majorBidi" w:hAnsiTheme="majorBidi" w:cstheme="majorBidi"/>
          <w:sz w:val="20"/>
          <w:szCs w:val="20"/>
        </w:rPr>
        <w:t>, III, 179.</w:t>
      </w:r>
    </w:p>
  </w:footnote>
  <w:footnote w:id="128">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Keats, Letter to J. A. Hessey, 8 October 1818, in </w:t>
      </w:r>
      <w:r w:rsidRPr="00133A42">
        <w:rPr>
          <w:rFonts w:asciiTheme="majorBidi" w:hAnsiTheme="majorBidi" w:cstheme="majorBidi"/>
          <w:i/>
          <w:iCs/>
          <w:sz w:val="20"/>
          <w:szCs w:val="20"/>
        </w:rPr>
        <w:t xml:space="preserve">Letters of Keats, </w:t>
      </w:r>
      <w:r w:rsidRPr="00133A42">
        <w:rPr>
          <w:rFonts w:asciiTheme="majorBidi" w:hAnsiTheme="majorBidi" w:cstheme="majorBidi"/>
          <w:sz w:val="20"/>
          <w:szCs w:val="20"/>
        </w:rPr>
        <w:t>I, 373-74.</w:t>
      </w:r>
    </w:p>
  </w:footnote>
  <w:footnote w:id="129">
    <w:p w:rsidR="007C3000" w:rsidRPr="00133A42" w:rsidRDefault="007C3000" w:rsidP="00133A42">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O’Neill, ‘Poetry as Literary Criticism’, p. 133.</w:t>
      </w:r>
    </w:p>
  </w:footnote>
  <w:footnote w:id="130">
    <w:p w:rsidR="007C3000" w:rsidRPr="003B082F" w:rsidRDefault="007C3000" w:rsidP="00133A42">
      <w:pPr>
        <w:pStyle w:val="NoSpacing"/>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Byron, Letter to John Murray, 3 November 1821, in </w:t>
      </w:r>
      <w:r w:rsidRPr="00133A42">
        <w:rPr>
          <w:rFonts w:asciiTheme="majorBidi" w:hAnsiTheme="majorBidi" w:cstheme="majorBidi"/>
          <w:i/>
          <w:sz w:val="20"/>
          <w:szCs w:val="20"/>
        </w:rPr>
        <w:t>BLJ</w:t>
      </w:r>
      <w:r w:rsidRPr="00133A42">
        <w:rPr>
          <w:rFonts w:asciiTheme="majorBidi" w:hAnsiTheme="majorBidi" w:cstheme="majorBidi"/>
          <w:sz w:val="20"/>
          <w:szCs w:val="20"/>
        </w:rPr>
        <w:t>, IX, 54.</w:t>
      </w:r>
    </w:p>
  </w:footnote>
  <w:footnote w:id="131">
    <w:p w:rsidR="007C3000" w:rsidRPr="00CA6BD0" w:rsidRDefault="007C3000" w:rsidP="00CA3C72">
      <w:pPr>
        <w:pStyle w:val="NoSpacing"/>
        <w:rPr>
          <w:rFonts w:asciiTheme="majorBidi" w:hAnsiTheme="majorBidi" w:cstheme="majorBidi"/>
          <w:sz w:val="20"/>
          <w:szCs w:val="20"/>
        </w:rPr>
      </w:pPr>
      <w:r w:rsidRPr="00CA6BD0">
        <w:rPr>
          <w:rStyle w:val="FootnoteReference"/>
          <w:rFonts w:asciiTheme="majorBidi" w:hAnsiTheme="majorBidi" w:cstheme="majorBidi"/>
          <w:sz w:val="20"/>
          <w:szCs w:val="20"/>
        </w:rPr>
        <w:footnoteRef/>
      </w:r>
      <w:r w:rsidRPr="00CA6BD0">
        <w:rPr>
          <w:rFonts w:asciiTheme="majorBidi" w:hAnsiTheme="majorBidi" w:cstheme="majorBidi"/>
          <w:sz w:val="20"/>
          <w:szCs w:val="20"/>
        </w:rPr>
        <w:t xml:space="preserve"> Lord George Gordon Byron, ‘Preface [to Cantos I-II] to </w:t>
      </w:r>
      <w:r w:rsidRPr="00CA6BD0">
        <w:rPr>
          <w:rFonts w:asciiTheme="majorBidi" w:hAnsiTheme="majorBidi" w:cstheme="majorBidi"/>
          <w:i/>
          <w:sz w:val="20"/>
          <w:szCs w:val="20"/>
        </w:rPr>
        <w:t>Childe Harold’s Pilgrimage, A Romaunt</w:t>
      </w:r>
      <w:r w:rsidRPr="00CA6BD0">
        <w:rPr>
          <w:rFonts w:asciiTheme="majorBidi" w:hAnsiTheme="majorBidi" w:cstheme="majorBidi"/>
          <w:sz w:val="20"/>
          <w:szCs w:val="20"/>
        </w:rPr>
        <w:t xml:space="preserve">’, in Lord George Gordon Byron, </w:t>
      </w:r>
      <w:r w:rsidRPr="00CA6BD0">
        <w:rPr>
          <w:rFonts w:asciiTheme="majorBidi" w:hAnsiTheme="majorBidi" w:cstheme="majorBidi"/>
          <w:i/>
          <w:iCs/>
          <w:sz w:val="20"/>
          <w:szCs w:val="20"/>
        </w:rPr>
        <w:t>Lord Byron: The Complete Poetical Works</w:t>
      </w:r>
      <w:r w:rsidRPr="00CA6BD0">
        <w:rPr>
          <w:rFonts w:asciiTheme="majorBidi" w:hAnsiTheme="majorBidi" w:cstheme="majorBidi"/>
          <w:sz w:val="20"/>
          <w:szCs w:val="20"/>
        </w:rPr>
        <w:t>, ed. by Jerome J. McGann, 8 vols</w:t>
      </w:r>
      <w:r w:rsidRPr="00CA6BD0">
        <w:rPr>
          <w:rFonts w:asciiTheme="majorBidi" w:hAnsiTheme="majorBidi" w:cstheme="majorBidi"/>
          <w:i/>
          <w:iCs/>
          <w:sz w:val="20"/>
          <w:szCs w:val="20"/>
        </w:rPr>
        <w:t xml:space="preserve"> </w:t>
      </w:r>
      <w:r w:rsidRPr="00CA6BD0">
        <w:rPr>
          <w:rFonts w:asciiTheme="majorBidi" w:hAnsiTheme="majorBidi" w:cstheme="majorBidi"/>
          <w:sz w:val="20"/>
          <w:szCs w:val="20"/>
        </w:rPr>
        <w:t xml:space="preserve">(Oxford: Oxford UP, 1980-93), II, 3-6 (p. 4). </w:t>
      </w:r>
    </w:p>
  </w:footnote>
  <w:footnote w:id="132">
    <w:p w:rsidR="007C3000" w:rsidRPr="00CA3C72" w:rsidRDefault="007C3000" w:rsidP="00CA6BD0">
      <w:pPr>
        <w:pStyle w:val="NoSpacing"/>
        <w:rPr>
          <w:rFonts w:asciiTheme="majorBidi" w:hAnsiTheme="majorBidi" w:cstheme="majorBidi"/>
          <w:color w:val="FF0000"/>
          <w:sz w:val="20"/>
          <w:szCs w:val="20"/>
        </w:rPr>
      </w:pPr>
      <w:r w:rsidRPr="00CA6BD0">
        <w:rPr>
          <w:rStyle w:val="FootnoteReference"/>
          <w:rFonts w:asciiTheme="majorBidi" w:hAnsiTheme="majorBidi" w:cstheme="majorBidi"/>
          <w:sz w:val="20"/>
          <w:szCs w:val="20"/>
        </w:rPr>
        <w:footnoteRef/>
      </w:r>
      <w:r w:rsidRPr="00CA6BD0">
        <w:rPr>
          <w:rFonts w:asciiTheme="majorBidi" w:hAnsiTheme="majorBidi" w:cstheme="majorBidi"/>
          <w:sz w:val="20"/>
          <w:szCs w:val="20"/>
        </w:rPr>
        <w:t xml:space="preserve"> Byron, ‘Addition to the Preface [to Cantos I-II]’, in </w:t>
      </w:r>
      <w:r w:rsidRPr="00CA6BD0">
        <w:rPr>
          <w:rFonts w:asciiTheme="majorBidi" w:hAnsiTheme="majorBidi" w:cstheme="majorBidi"/>
          <w:i/>
          <w:iCs/>
          <w:sz w:val="20"/>
          <w:szCs w:val="20"/>
        </w:rPr>
        <w:t>The Complete Poetical Works</w:t>
      </w:r>
      <w:r w:rsidRPr="00CA6BD0">
        <w:rPr>
          <w:rFonts w:asciiTheme="majorBidi" w:hAnsiTheme="majorBidi" w:cstheme="majorBidi"/>
          <w:sz w:val="20"/>
          <w:szCs w:val="20"/>
        </w:rPr>
        <w:t>, ed. McGann, II, 5.</w:t>
      </w:r>
    </w:p>
  </w:footnote>
  <w:footnote w:id="133">
    <w:p w:rsidR="007C3000" w:rsidRPr="00613E1F" w:rsidRDefault="007C3000" w:rsidP="00F8296B">
      <w:pPr>
        <w:pStyle w:val="NoSpacing"/>
      </w:pPr>
      <w:r w:rsidRPr="00CA3C72">
        <w:rPr>
          <w:rFonts w:asciiTheme="majorBidi" w:hAnsiTheme="majorBidi" w:cstheme="majorBidi"/>
          <w:sz w:val="20"/>
          <w:szCs w:val="20"/>
          <w:vertAlign w:val="superscript"/>
        </w:rPr>
        <w:footnoteRef/>
      </w:r>
      <w:r w:rsidRPr="00CA3C72">
        <w:rPr>
          <w:rFonts w:asciiTheme="majorBidi" w:hAnsiTheme="majorBidi" w:cstheme="majorBidi"/>
          <w:sz w:val="20"/>
          <w:szCs w:val="20"/>
          <w:vertAlign w:val="superscript"/>
        </w:rPr>
        <w:t xml:space="preserve"> </w:t>
      </w:r>
      <w:r w:rsidRPr="00CA3C72">
        <w:rPr>
          <w:rFonts w:asciiTheme="majorBidi" w:hAnsiTheme="majorBidi" w:cstheme="majorBidi"/>
          <w:sz w:val="20"/>
          <w:szCs w:val="20"/>
        </w:rPr>
        <w:t>‘</w:t>
      </w:r>
      <w:r>
        <w:rPr>
          <w:rFonts w:asciiTheme="majorBidi" w:hAnsiTheme="majorBidi" w:cstheme="majorBidi"/>
          <w:sz w:val="20"/>
          <w:szCs w:val="20"/>
        </w:rPr>
        <w:t>W</w:t>
      </w:r>
      <w:r w:rsidRPr="00CA3C72">
        <w:rPr>
          <w:rFonts w:asciiTheme="majorBidi" w:hAnsiTheme="majorBidi" w:cstheme="majorBidi"/>
          <w:sz w:val="20"/>
          <w:szCs w:val="20"/>
        </w:rPr>
        <w:t xml:space="preserve">hen we first heard of the poem of </w:t>
      </w:r>
      <w:r w:rsidRPr="00CA3C72">
        <w:rPr>
          <w:rFonts w:asciiTheme="majorBidi" w:hAnsiTheme="majorBidi" w:cstheme="majorBidi"/>
          <w:i/>
          <w:iCs/>
          <w:sz w:val="20"/>
          <w:szCs w:val="20"/>
        </w:rPr>
        <w:t>Childe Harold</w:t>
      </w:r>
      <w:r>
        <w:rPr>
          <w:rFonts w:asciiTheme="majorBidi" w:hAnsiTheme="majorBidi" w:cstheme="majorBidi"/>
          <w:sz w:val="20"/>
          <w:szCs w:val="20"/>
        </w:rPr>
        <w:t>—a Romaunt—</w:t>
      </w:r>
      <w:r w:rsidRPr="00CA3C72">
        <w:rPr>
          <w:rFonts w:asciiTheme="majorBidi" w:hAnsiTheme="majorBidi" w:cstheme="majorBidi"/>
          <w:sz w:val="20"/>
          <w:szCs w:val="20"/>
        </w:rPr>
        <w:t>what could we expect, but a new assortment of chivalrous tales, of amours and battles, of giants and de</w:t>
      </w:r>
      <w:r>
        <w:rPr>
          <w:rFonts w:asciiTheme="majorBidi" w:hAnsiTheme="majorBidi" w:cstheme="majorBidi"/>
          <w:sz w:val="20"/>
          <w:szCs w:val="20"/>
        </w:rPr>
        <w:t>liverers, of Knights and Sara</w:t>
      </w:r>
      <w:r w:rsidRPr="00CA3C72">
        <w:rPr>
          <w:rFonts w:asciiTheme="majorBidi" w:hAnsiTheme="majorBidi" w:cstheme="majorBidi"/>
          <w:sz w:val="20"/>
          <w:szCs w:val="20"/>
        </w:rPr>
        <w:t xml:space="preserve">cens, of dwarfs and demons? In this we were mistaken. And our puzzle is now to account for these portentous titles of a poem, the subject of which is certainly neither chastity, nor valour, nor truth; nor fairies, nor damsels, nor deliverers; nor heroes baptized, or infidel; but the narrative of a modern tourist’. William Roberts, review of </w:t>
      </w:r>
      <w:r w:rsidRPr="00CA3C72">
        <w:rPr>
          <w:rFonts w:asciiTheme="majorBidi" w:hAnsiTheme="majorBidi" w:cstheme="majorBidi"/>
          <w:i/>
          <w:iCs/>
          <w:sz w:val="20"/>
          <w:szCs w:val="20"/>
        </w:rPr>
        <w:t xml:space="preserve">Childe Harold’s Pilgrimage </w:t>
      </w:r>
      <w:r w:rsidRPr="00CA3C72">
        <w:rPr>
          <w:rFonts w:asciiTheme="majorBidi" w:hAnsiTheme="majorBidi" w:cstheme="majorBidi"/>
          <w:sz w:val="20"/>
          <w:szCs w:val="20"/>
        </w:rPr>
        <w:t xml:space="preserve">I-II, </w:t>
      </w:r>
      <w:r w:rsidRPr="00CA3C72">
        <w:rPr>
          <w:rFonts w:asciiTheme="majorBidi" w:hAnsiTheme="majorBidi" w:cstheme="majorBidi"/>
          <w:i/>
          <w:iCs/>
          <w:sz w:val="20"/>
          <w:szCs w:val="20"/>
        </w:rPr>
        <w:t>British Review</w:t>
      </w:r>
      <w:r w:rsidRPr="00CA3C72">
        <w:rPr>
          <w:rFonts w:asciiTheme="majorBidi" w:hAnsiTheme="majorBidi" w:cstheme="majorBidi"/>
          <w:sz w:val="20"/>
          <w:szCs w:val="20"/>
        </w:rPr>
        <w:t xml:space="preserve">, III (June 1812), 275-302, </w:t>
      </w:r>
      <w:r>
        <w:rPr>
          <w:rFonts w:asciiTheme="majorBidi" w:hAnsiTheme="majorBidi" w:cstheme="majorBidi"/>
          <w:sz w:val="20"/>
          <w:szCs w:val="20"/>
        </w:rPr>
        <w:t>in</w:t>
      </w:r>
      <w:r w:rsidRPr="00CA3C72">
        <w:rPr>
          <w:rFonts w:asciiTheme="majorBidi" w:hAnsiTheme="majorBidi" w:cstheme="majorBidi"/>
          <w:sz w:val="20"/>
          <w:szCs w:val="20"/>
        </w:rPr>
        <w:t xml:space="preserve"> </w:t>
      </w:r>
      <w:r w:rsidRPr="00CA3C72">
        <w:rPr>
          <w:rFonts w:asciiTheme="majorBidi" w:hAnsiTheme="majorBidi" w:cstheme="majorBidi"/>
          <w:i/>
          <w:iCs/>
          <w:sz w:val="20"/>
          <w:szCs w:val="20"/>
        </w:rPr>
        <w:t>The Romantics Reviewed</w:t>
      </w:r>
      <w:r w:rsidRPr="00CA3C72">
        <w:rPr>
          <w:rFonts w:asciiTheme="majorBidi" w:hAnsiTheme="majorBidi" w:cstheme="majorBidi"/>
          <w:sz w:val="20"/>
          <w:szCs w:val="20"/>
        </w:rPr>
        <w:t xml:space="preserve">: </w:t>
      </w:r>
      <w:r w:rsidRPr="00CA3C72">
        <w:rPr>
          <w:rFonts w:asciiTheme="majorBidi" w:hAnsiTheme="majorBidi" w:cstheme="majorBidi"/>
          <w:i/>
          <w:iCs/>
          <w:sz w:val="20"/>
          <w:szCs w:val="20"/>
        </w:rPr>
        <w:t>Contemporary Reviews of British Romantic Writers</w:t>
      </w:r>
      <w:r w:rsidRPr="00CA3C72">
        <w:rPr>
          <w:rFonts w:asciiTheme="majorBidi" w:hAnsiTheme="majorBidi" w:cstheme="majorBidi"/>
          <w:sz w:val="20"/>
          <w:szCs w:val="20"/>
        </w:rPr>
        <w:t xml:space="preserve">, </w:t>
      </w:r>
      <w:r w:rsidRPr="00CA3C72">
        <w:rPr>
          <w:rFonts w:asciiTheme="majorBidi" w:hAnsiTheme="majorBidi" w:cstheme="majorBidi"/>
          <w:i/>
          <w:iCs/>
          <w:sz w:val="20"/>
          <w:szCs w:val="20"/>
        </w:rPr>
        <w:t>Part B: Byron and Regency Society Poets</w:t>
      </w:r>
      <w:r>
        <w:rPr>
          <w:rFonts w:asciiTheme="majorBidi" w:hAnsiTheme="majorBidi" w:cstheme="majorBidi"/>
          <w:sz w:val="20"/>
          <w:szCs w:val="20"/>
        </w:rPr>
        <w:t>, ed. with introd. b</w:t>
      </w:r>
      <w:r w:rsidRPr="00CA3C72">
        <w:rPr>
          <w:rFonts w:asciiTheme="majorBidi" w:hAnsiTheme="majorBidi" w:cstheme="majorBidi"/>
          <w:sz w:val="20"/>
          <w:szCs w:val="20"/>
        </w:rPr>
        <w:t>y Donald H. Reiman, 5 vols (New York, NY &amp; London: Garland, 1972), I, 396.</w:t>
      </w:r>
      <w:r>
        <w:rPr>
          <w:rFonts w:asciiTheme="majorBidi" w:hAnsiTheme="majorBidi" w:cstheme="majorBidi"/>
          <w:sz w:val="20"/>
          <w:szCs w:val="20"/>
        </w:rPr>
        <w:t xml:space="preserve"> </w:t>
      </w:r>
      <w:r w:rsidRPr="00613E1F">
        <w:rPr>
          <w:rFonts w:asciiTheme="majorBidi" w:hAnsiTheme="majorBidi" w:cstheme="majorBidi"/>
          <w:sz w:val="20"/>
          <w:szCs w:val="20"/>
        </w:rPr>
        <w:t xml:space="preserve">See also the remarks of the </w:t>
      </w:r>
      <w:r w:rsidRPr="00613E1F">
        <w:rPr>
          <w:rFonts w:asciiTheme="majorBidi" w:hAnsiTheme="majorBidi" w:cstheme="majorBidi"/>
          <w:i/>
          <w:iCs/>
          <w:sz w:val="20"/>
          <w:szCs w:val="20"/>
        </w:rPr>
        <w:t>Anti-Jacobin Review</w:t>
      </w:r>
      <w:r w:rsidRPr="00613E1F">
        <w:rPr>
          <w:rFonts w:asciiTheme="majorBidi" w:hAnsiTheme="majorBidi" w:cstheme="majorBidi"/>
          <w:sz w:val="20"/>
          <w:szCs w:val="20"/>
        </w:rPr>
        <w:t xml:space="preserve">, XLII (August 1812), 343-65, </w:t>
      </w:r>
      <w:r>
        <w:rPr>
          <w:rFonts w:asciiTheme="majorBidi" w:hAnsiTheme="majorBidi" w:cstheme="majorBidi"/>
          <w:sz w:val="20"/>
          <w:szCs w:val="20"/>
        </w:rPr>
        <w:t>in</w:t>
      </w:r>
      <w:r w:rsidRPr="00613E1F">
        <w:rPr>
          <w:rFonts w:asciiTheme="majorBidi" w:hAnsiTheme="majorBidi" w:cstheme="majorBidi"/>
          <w:sz w:val="20"/>
          <w:szCs w:val="20"/>
        </w:rPr>
        <w:t xml:space="preserve"> </w:t>
      </w:r>
      <w:r w:rsidRPr="00613E1F">
        <w:rPr>
          <w:rFonts w:asciiTheme="majorBidi" w:hAnsiTheme="majorBidi" w:cstheme="majorBidi"/>
          <w:i/>
          <w:iCs/>
          <w:sz w:val="20"/>
          <w:szCs w:val="20"/>
        </w:rPr>
        <w:t>The Romantics Reviewed</w:t>
      </w:r>
      <w:r w:rsidRPr="00613E1F">
        <w:rPr>
          <w:rFonts w:asciiTheme="majorBidi" w:hAnsiTheme="majorBidi" w:cstheme="majorBidi"/>
          <w:sz w:val="20"/>
          <w:szCs w:val="20"/>
        </w:rPr>
        <w:t xml:space="preserve">, </w:t>
      </w:r>
      <w:r w:rsidRPr="00613E1F">
        <w:rPr>
          <w:rFonts w:asciiTheme="majorBidi" w:hAnsiTheme="majorBidi" w:cstheme="majorBidi"/>
          <w:i/>
          <w:iCs/>
          <w:sz w:val="20"/>
          <w:szCs w:val="20"/>
        </w:rPr>
        <w:t>Part B</w:t>
      </w:r>
      <w:r w:rsidRPr="00613E1F">
        <w:rPr>
          <w:rFonts w:asciiTheme="majorBidi" w:hAnsiTheme="majorBidi" w:cstheme="majorBidi"/>
          <w:sz w:val="20"/>
          <w:szCs w:val="20"/>
        </w:rPr>
        <w:t>, I</w:t>
      </w:r>
      <w:r>
        <w:rPr>
          <w:rFonts w:asciiTheme="majorBidi" w:hAnsiTheme="majorBidi" w:cstheme="majorBidi"/>
          <w:sz w:val="20"/>
          <w:szCs w:val="20"/>
        </w:rPr>
        <w:t>,</w:t>
      </w:r>
      <w:r w:rsidRPr="00613E1F">
        <w:rPr>
          <w:rFonts w:asciiTheme="majorBidi" w:hAnsiTheme="majorBidi" w:cstheme="majorBidi"/>
          <w:sz w:val="20"/>
          <w:szCs w:val="20"/>
        </w:rPr>
        <w:t xml:space="preserve"> 10.</w:t>
      </w:r>
    </w:p>
  </w:footnote>
  <w:footnote w:id="134">
    <w:p w:rsidR="007C3000" w:rsidRPr="007E67AC" w:rsidRDefault="007C3000" w:rsidP="00A10829">
      <w:pPr>
        <w:pStyle w:val="NoSpacing"/>
        <w:rPr>
          <w:rFonts w:asciiTheme="majorBidi" w:hAnsiTheme="majorBidi" w:cstheme="majorBidi"/>
          <w:sz w:val="20"/>
          <w:szCs w:val="20"/>
        </w:rPr>
      </w:pPr>
      <w:r w:rsidRPr="007E67AC">
        <w:rPr>
          <w:rStyle w:val="FootnoteReference"/>
          <w:rFonts w:asciiTheme="majorBidi" w:hAnsiTheme="majorBidi" w:cstheme="majorBidi"/>
          <w:sz w:val="20"/>
          <w:szCs w:val="20"/>
        </w:rPr>
        <w:footnoteRef/>
      </w:r>
      <w:r w:rsidRPr="007E67AC">
        <w:rPr>
          <w:rFonts w:asciiTheme="majorBidi" w:hAnsiTheme="majorBidi" w:cstheme="majorBidi"/>
          <w:sz w:val="20"/>
          <w:szCs w:val="20"/>
        </w:rPr>
        <w:t xml:space="preserve"> </w:t>
      </w:r>
      <w:r>
        <w:rPr>
          <w:rFonts w:ascii="Times New Roman" w:hAnsi="Times New Roman"/>
          <w:sz w:val="20"/>
          <w:szCs w:val="20"/>
        </w:rPr>
        <w:t>Cor</w:t>
      </w:r>
      <w:r w:rsidRPr="00037EF2">
        <w:rPr>
          <w:rFonts w:ascii="Times New Roman" w:hAnsi="Times New Roman"/>
          <w:sz w:val="20"/>
          <w:szCs w:val="20"/>
        </w:rPr>
        <w:t>in</w:t>
      </w:r>
      <w:r>
        <w:rPr>
          <w:rFonts w:ascii="Times New Roman" w:hAnsi="Times New Roman"/>
          <w:sz w:val="20"/>
          <w:szCs w:val="20"/>
        </w:rPr>
        <w:t>n</w:t>
      </w:r>
      <w:r w:rsidRPr="00037EF2">
        <w:rPr>
          <w:rFonts w:ascii="Times New Roman" w:hAnsi="Times New Roman"/>
          <w:sz w:val="20"/>
          <w:szCs w:val="20"/>
        </w:rPr>
        <w:t xml:space="preserve">e Saunders </w:t>
      </w:r>
      <w:r>
        <w:rPr>
          <w:rFonts w:ascii="Times New Roman" w:hAnsi="Times New Roman"/>
          <w:sz w:val="20"/>
          <w:szCs w:val="20"/>
        </w:rPr>
        <w:t xml:space="preserve">discusses </w:t>
      </w:r>
      <w:r w:rsidRPr="00037EF2">
        <w:rPr>
          <w:rFonts w:ascii="Times New Roman" w:hAnsi="Times New Roman"/>
          <w:sz w:val="20"/>
          <w:szCs w:val="20"/>
        </w:rPr>
        <w:t xml:space="preserve">‘the knight errant, the quest, [and] the chivalric test’ </w:t>
      </w:r>
      <w:r>
        <w:rPr>
          <w:rFonts w:ascii="Times New Roman" w:hAnsi="Times New Roman"/>
          <w:sz w:val="20"/>
          <w:szCs w:val="20"/>
        </w:rPr>
        <w:t xml:space="preserve">as </w:t>
      </w:r>
      <w:r w:rsidRPr="00037EF2">
        <w:rPr>
          <w:rFonts w:ascii="Times New Roman" w:hAnsi="Times New Roman"/>
          <w:sz w:val="20"/>
          <w:szCs w:val="20"/>
        </w:rPr>
        <w:t>‘the great motifs of medieval romance’</w:t>
      </w:r>
      <w:r>
        <w:rPr>
          <w:rFonts w:ascii="Times New Roman" w:hAnsi="Times New Roman"/>
          <w:sz w:val="20"/>
          <w:szCs w:val="20"/>
        </w:rPr>
        <w:t xml:space="preserve">. </w:t>
      </w:r>
      <w:r w:rsidRPr="00296EF1">
        <w:rPr>
          <w:rFonts w:asciiTheme="majorBidi" w:hAnsiTheme="majorBidi" w:cstheme="majorBidi"/>
          <w:sz w:val="20"/>
          <w:szCs w:val="20"/>
        </w:rPr>
        <w:t xml:space="preserve">Corinne Saunders, ‘Introduction’, in </w:t>
      </w:r>
      <w:r w:rsidRPr="00F25236">
        <w:rPr>
          <w:rFonts w:asciiTheme="majorBidi" w:hAnsiTheme="majorBidi" w:cstheme="majorBidi"/>
          <w:i/>
          <w:iCs/>
          <w:sz w:val="20"/>
          <w:szCs w:val="20"/>
        </w:rPr>
        <w:t>A Companion to Romance, From Classical to Contemporary</w:t>
      </w:r>
      <w:r w:rsidRPr="00F25236">
        <w:rPr>
          <w:rFonts w:asciiTheme="majorBidi" w:hAnsiTheme="majorBidi" w:cstheme="majorBidi"/>
          <w:sz w:val="20"/>
          <w:szCs w:val="20"/>
        </w:rPr>
        <w:t>, ed. by Corinne Saunders (Oxford: Blackwell, 2004), pp. 1-9 (p. 1).</w:t>
      </w:r>
    </w:p>
  </w:footnote>
  <w:footnote w:id="135">
    <w:p w:rsidR="007C3000" w:rsidRPr="007E67AC" w:rsidRDefault="007C3000" w:rsidP="008456F6">
      <w:pPr>
        <w:pStyle w:val="NoSpacing"/>
        <w:rPr>
          <w:rFonts w:asciiTheme="majorBidi" w:hAnsiTheme="majorBidi" w:cstheme="majorBidi"/>
          <w:sz w:val="20"/>
          <w:szCs w:val="20"/>
        </w:rPr>
      </w:pPr>
      <w:r w:rsidRPr="007E67AC">
        <w:rPr>
          <w:rStyle w:val="FootnoteReference"/>
          <w:rFonts w:asciiTheme="majorBidi" w:hAnsiTheme="majorBidi" w:cstheme="majorBidi"/>
          <w:sz w:val="20"/>
          <w:szCs w:val="20"/>
        </w:rPr>
        <w:footnoteRef/>
      </w:r>
      <w:r w:rsidRPr="007E67AC">
        <w:rPr>
          <w:rFonts w:asciiTheme="majorBidi" w:hAnsiTheme="majorBidi" w:cstheme="majorBidi"/>
          <w:sz w:val="20"/>
          <w:szCs w:val="20"/>
        </w:rPr>
        <w:t xml:space="preserve"> Jerome Christensen, </w:t>
      </w:r>
      <w:r w:rsidRPr="007E67AC">
        <w:rPr>
          <w:rFonts w:asciiTheme="majorBidi" w:hAnsiTheme="majorBidi" w:cstheme="majorBidi"/>
          <w:i/>
          <w:iCs/>
          <w:sz w:val="20"/>
          <w:szCs w:val="20"/>
        </w:rPr>
        <w:t>Lord Byron’s Strength: Romantic Writing and Commercial Society</w:t>
      </w:r>
      <w:r w:rsidRPr="007E67AC">
        <w:rPr>
          <w:rFonts w:asciiTheme="majorBidi" w:hAnsiTheme="majorBidi" w:cstheme="majorBidi"/>
          <w:sz w:val="20"/>
          <w:szCs w:val="20"/>
        </w:rPr>
        <w:t xml:space="preserve"> (Baltimore, M</w:t>
      </w:r>
      <w:r>
        <w:rPr>
          <w:rFonts w:asciiTheme="majorBidi" w:hAnsiTheme="majorBidi" w:cstheme="majorBidi"/>
          <w:sz w:val="20"/>
          <w:szCs w:val="20"/>
        </w:rPr>
        <w:t>D</w:t>
      </w:r>
      <w:r w:rsidRPr="007E67AC">
        <w:rPr>
          <w:rFonts w:asciiTheme="majorBidi" w:hAnsiTheme="majorBidi" w:cstheme="majorBidi"/>
          <w:sz w:val="20"/>
          <w:szCs w:val="20"/>
        </w:rPr>
        <w:t>: John</w:t>
      </w:r>
      <w:r>
        <w:rPr>
          <w:rFonts w:asciiTheme="majorBidi" w:hAnsiTheme="majorBidi" w:cstheme="majorBidi"/>
          <w:sz w:val="20"/>
          <w:szCs w:val="20"/>
        </w:rPr>
        <w:t>s</w:t>
      </w:r>
      <w:r w:rsidRPr="007E67AC">
        <w:rPr>
          <w:rFonts w:asciiTheme="majorBidi" w:hAnsiTheme="majorBidi" w:cstheme="majorBidi"/>
          <w:sz w:val="20"/>
          <w:szCs w:val="20"/>
        </w:rPr>
        <w:t xml:space="preserve"> Hopkins </w:t>
      </w:r>
      <w:r>
        <w:rPr>
          <w:rFonts w:asciiTheme="majorBidi" w:hAnsiTheme="majorBidi" w:cstheme="majorBidi"/>
          <w:sz w:val="20"/>
          <w:szCs w:val="20"/>
        </w:rPr>
        <w:t>UP</w:t>
      </w:r>
      <w:r w:rsidRPr="007E67AC">
        <w:rPr>
          <w:rFonts w:asciiTheme="majorBidi" w:hAnsiTheme="majorBidi" w:cstheme="majorBidi"/>
          <w:sz w:val="20"/>
          <w:szCs w:val="20"/>
        </w:rPr>
        <w:t>, 1993), p. 76.</w:t>
      </w:r>
    </w:p>
  </w:footnote>
  <w:footnote w:id="136">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Michael O’Neill, ‘Poetry of the Romantic Period: Coleridge and Keats’, in </w:t>
      </w:r>
      <w:r w:rsidRPr="00037EF2">
        <w:rPr>
          <w:rFonts w:asciiTheme="majorBidi" w:hAnsiTheme="majorBidi" w:cstheme="majorBidi"/>
          <w:i/>
          <w:iCs/>
          <w:sz w:val="20"/>
          <w:szCs w:val="20"/>
        </w:rPr>
        <w:t>A Companion to Romance</w:t>
      </w:r>
      <w:r w:rsidRPr="00037EF2">
        <w:rPr>
          <w:rFonts w:asciiTheme="majorBidi" w:hAnsiTheme="majorBidi" w:cstheme="majorBidi"/>
          <w:sz w:val="20"/>
          <w:szCs w:val="20"/>
        </w:rPr>
        <w:t>, pp. 305-20 (p. 305).</w:t>
      </w:r>
    </w:p>
  </w:footnote>
  <w:footnote w:id="137">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Susan J. Wolfson, </w:t>
      </w:r>
      <w:r w:rsidRPr="00037EF2">
        <w:rPr>
          <w:rFonts w:asciiTheme="majorBidi" w:hAnsiTheme="majorBidi" w:cstheme="majorBidi"/>
          <w:i/>
          <w:iCs/>
          <w:sz w:val="20"/>
          <w:szCs w:val="20"/>
        </w:rPr>
        <w:t>Formal Charges: The Shaping of Poetry in British Romanticism</w:t>
      </w:r>
      <w:r w:rsidRPr="00037EF2">
        <w:rPr>
          <w:rFonts w:asciiTheme="majorBidi" w:hAnsiTheme="majorBidi" w:cstheme="majorBidi"/>
          <w:sz w:val="20"/>
          <w:szCs w:val="20"/>
        </w:rPr>
        <w:t xml:space="preserve"> (Stanford, CA: Stanford UP, 1997), p. 134.</w:t>
      </w:r>
    </w:p>
  </w:footnote>
  <w:footnote w:id="138">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Greg Kucich, </w:t>
      </w:r>
      <w:r w:rsidRPr="00037EF2">
        <w:rPr>
          <w:rFonts w:asciiTheme="majorBidi" w:hAnsiTheme="majorBidi" w:cstheme="majorBidi"/>
          <w:i/>
          <w:iCs/>
          <w:sz w:val="20"/>
          <w:szCs w:val="20"/>
        </w:rPr>
        <w:t xml:space="preserve">Keats, Shelley, &amp; Romantic Spenserianism </w:t>
      </w:r>
      <w:r w:rsidRPr="00037EF2">
        <w:rPr>
          <w:rFonts w:asciiTheme="majorBidi" w:hAnsiTheme="majorBidi" w:cstheme="majorBidi"/>
          <w:sz w:val="20"/>
          <w:szCs w:val="20"/>
        </w:rPr>
        <w:t>(University Park, PA: Pennsylvania State UP: 1991), p. 81.</w:t>
      </w:r>
    </w:p>
  </w:footnote>
  <w:footnote w:id="139">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Harold Bloom, ‘The Internalization of Quest-Romance’, in </w:t>
      </w:r>
      <w:r w:rsidRPr="00037EF2">
        <w:rPr>
          <w:rFonts w:asciiTheme="majorBidi" w:hAnsiTheme="majorBidi" w:cstheme="majorBidi"/>
          <w:i/>
          <w:iCs/>
          <w:sz w:val="20"/>
          <w:szCs w:val="20"/>
        </w:rPr>
        <w:t>Romanticism and Consciousness: Essays in Criticism</w:t>
      </w:r>
      <w:r w:rsidRPr="00037EF2">
        <w:rPr>
          <w:rFonts w:asciiTheme="majorBidi" w:hAnsiTheme="majorBidi" w:cstheme="majorBidi"/>
          <w:iCs/>
          <w:sz w:val="20"/>
          <w:szCs w:val="20"/>
        </w:rPr>
        <w:t>, ed. by Harold Bloom</w:t>
      </w:r>
      <w:r w:rsidRPr="00037EF2">
        <w:rPr>
          <w:rFonts w:asciiTheme="majorBidi" w:hAnsiTheme="majorBidi" w:cstheme="majorBidi"/>
          <w:sz w:val="20"/>
          <w:szCs w:val="20"/>
        </w:rPr>
        <w:t xml:space="preserve"> (New York, NY: Norton, 1970), pp. 3-23 (p. 6).</w:t>
      </w:r>
    </w:p>
  </w:footnote>
  <w:footnote w:id="140">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Alan Rawes, ‘1816-17: </w:t>
      </w:r>
      <w:r w:rsidRPr="00037EF2">
        <w:rPr>
          <w:rFonts w:asciiTheme="majorBidi" w:hAnsiTheme="majorBidi" w:cstheme="majorBidi"/>
          <w:i/>
          <w:iCs/>
          <w:sz w:val="20"/>
          <w:szCs w:val="20"/>
        </w:rPr>
        <w:t xml:space="preserve">Childe Harold </w:t>
      </w:r>
      <w:r w:rsidRPr="00037EF2">
        <w:rPr>
          <w:rFonts w:asciiTheme="majorBidi" w:hAnsiTheme="majorBidi" w:cstheme="majorBidi"/>
          <w:sz w:val="20"/>
          <w:szCs w:val="20"/>
        </w:rPr>
        <w:t xml:space="preserve">III and </w:t>
      </w:r>
      <w:r w:rsidRPr="00037EF2">
        <w:rPr>
          <w:rFonts w:asciiTheme="majorBidi" w:hAnsiTheme="majorBidi" w:cstheme="majorBidi"/>
          <w:i/>
          <w:iCs/>
          <w:sz w:val="20"/>
          <w:szCs w:val="20"/>
        </w:rPr>
        <w:t>Manfred</w:t>
      </w:r>
      <w:r w:rsidRPr="00037EF2">
        <w:rPr>
          <w:rFonts w:asciiTheme="majorBidi" w:hAnsiTheme="majorBidi" w:cstheme="majorBidi"/>
          <w:sz w:val="20"/>
          <w:szCs w:val="20"/>
        </w:rPr>
        <w:t xml:space="preserve">’, in </w:t>
      </w:r>
      <w:r w:rsidRPr="00037EF2">
        <w:rPr>
          <w:rFonts w:asciiTheme="majorBidi" w:hAnsiTheme="majorBidi" w:cstheme="majorBidi"/>
          <w:i/>
          <w:iCs/>
          <w:sz w:val="20"/>
          <w:szCs w:val="20"/>
        </w:rPr>
        <w:t>The Cambridge Companion to Byron</w:t>
      </w:r>
      <w:r w:rsidRPr="00037EF2">
        <w:rPr>
          <w:rFonts w:asciiTheme="majorBidi" w:hAnsiTheme="majorBidi" w:cstheme="majorBidi"/>
          <w:sz w:val="20"/>
          <w:szCs w:val="20"/>
        </w:rPr>
        <w:t>, ed. by Drummond Bone (Cambridge: Cambridge UP, 2004), pp. 118-32 (p. 119); Mark Sandy,</w:t>
      </w:r>
      <w:r w:rsidRPr="00037EF2">
        <w:rPr>
          <w:rFonts w:asciiTheme="majorBidi" w:hAnsiTheme="majorBidi" w:cstheme="majorBidi"/>
          <w:i/>
          <w:iCs/>
          <w:sz w:val="20"/>
          <w:szCs w:val="20"/>
        </w:rPr>
        <w:t xml:space="preserve"> Romanticism</w:t>
      </w:r>
      <w:r w:rsidRPr="00037EF2">
        <w:rPr>
          <w:rFonts w:asciiTheme="majorBidi" w:hAnsiTheme="majorBidi" w:cstheme="majorBidi"/>
          <w:sz w:val="20"/>
          <w:szCs w:val="20"/>
        </w:rPr>
        <w:t xml:space="preserve">, </w:t>
      </w:r>
      <w:r w:rsidRPr="00037EF2">
        <w:rPr>
          <w:rFonts w:asciiTheme="majorBidi" w:hAnsiTheme="majorBidi" w:cstheme="majorBidi"/>
          <w:i/>
          <w:iCs/>
          <w:sz w:val="20"/>
          <w:szCs w:val="20"/>
        </w:rPr>
        <w:t>Memory and Mourning</w:t>
      </w:r>
      <w:r w:rsidRPr="00037EF2">
        <w:rPr>
          <w:rFonts w:asciiTheme="majorBidi" w:hAnsiTheme="majorBidi" w:cstheme="majorBidi"/>
          <w:sz w:val="20"/>
          <w:szCs w:val="20"/>
        </w:rPr>
        <w:t xml:space="preserve"> (Oxon &amp; New York, NY: Routledge, 2016), pp. 79-96.</w:t>
      </w:r>
    </w:p>
  </w:footnote>
  <w:footnote w:id="141">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William Hazlitt, </w:t>
      </w:r>
      <w:r w:rsidRPr="00037EF2">
        <w:rPr>
          <w:rFonts w:asciiTheme="majorBidi" w:hAnsiTheme="majorBidi" w:cstheme="majorBidi"/>
          <w:i/>
          <w:iCs/>
          <w:sz w:val="20"/>
          <w:szCs w:val="20"/>
        </w:rPr>
        <w:t>The Spirit of the Age: or, Contemporary Portraits</w:t>
      </w:r>
      <w:r w:rsidRPr="00037EF2">
        <w:rPr>
          <w:rFonts w:asciiTheme="majorBidi" w:hAnsiTheme="majorBidi" w:cstheme="majorBidi"/>
          <w:sz w:val="20"/>
          <w:szCs w:val="20"/>
        </w:rPr>
        <w:t xml:space="preserve"> (London: Henry Colburn, 1825), p. 165.</w:t>
      </w:r>
    </w:p>
  </w:footnote>
  <w:footnote w:id="142">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My decision not to consider Harold as one such double stems from the fact that this is already well explored in extant criticism. Jerome McGann devotes a chapter to tackling what he describes as a ‘neglected but basic rhetorical problem’, examining the poem’s intricate shifts between narrator and Harold as well as Byron’s blurring of the two. Jerome McGann, </w:t>
      </w:r>
      <w:r w:rsidRPr="00037EF2">
        <w:rPr>
          <w:rFonts w:asciiTheme="majorBidi" w:hAnsiTheme="majorBidi" w:cstheme="majorBidi"/>
          <w:i/>
          <w:iCs/>
          <w:sz w:val="20"/>
          <w:szCs w:val="20"/>
        </w:rPr>
        <w:t>Fiery Dust: Byron’s Poetic Development</w:t>
      </w:r>
      <w:r w:rsidRPr="00037EF2">
        <w:rPr>
          <w:rFonts w:asciiTheme="majorBidi" w:hAnsiTheme="majorBidi" w:cstheme="majorBidi"/>
          <w:sz w:val="20"/>
          <w:szCs w:val="20"/>
        </w:rPr>
        <w:t xml:space="preserve"> (Chicago, IL: University of Chicago Press, 1968), pp. 67-93 (especially pp. 68-69). Philip W. Martin offers a more contentious account, suggesting that ‘this caricature is so imperfectly and inconsistently sketched that neither the distinctions from Byron nor the similarities to him are made sufficiently clear’, concluding that ‘we are left with the impression that the Childe has been used as a device by which Byron can watch himself perform’. Philip W. Martin, </w:t>
      </w:r>
      <w:r w:rsidRPr="00037EF2">
        <w:rPr>
          <w:rFonts w:asciiTheme="majorBidi" w:hAnsiTheme="majorBidi" w:cstheme="majorBidi"/>
          <w:i/>
          <w:iCs/>
          <w:sz w:val="20"/>
          <w:szCs w:val="20"/>
        </w:rPr>
        <w:t>Byron: A Poet Before His Public</w:t>
      </w:r>
      <w:r w:rsidRPr="00037EF2">
        <w:rPr>
          <w:rFonts w:asciiTheme="majorBidi" w:hAnsiTheme="majorBidi" w:cstheme="majorBidi"/>
          <w:sz w:val="20"/>
          <w:szCs w:val="20"/>
        </w:rPr>
        <w:t xml:space="preserve"> (Cambridge: Cambridge UP, 1982), p. 21. Andrew Rutherford views Harold and Byron as ‘clearly differentiated’ to the extent that the poem features ‘two central characters instead of one’. Andrew Rutherford, </w:t>
      </w:r>
      <w:r w:rsidRPr="00037EF2">
        <w:rPr>
          <w:rFonts w:asciiTheme="majorBidi" w:hAnsiTheme="majorBidi" w:cstheme="majorBidi"/>
          <w:i/>
          <w:iCs/>
          <w:sz w:val="20"/>
          <w:szCs w:val="20"/>
        </w:rPr>
        <w:t>Byron: A Critical Study</w:t>
      </w:r>
      <w:r w:rsidRPr="00037EF2">
        <w:rPr>
          <w:rFonts w:asciiTheme="majorBidi" w:hAnsiTheme="majorBidi" w:cstheme="majorBidi"/>
          <w:sz w:val="20"/>
          <w:szCs w:val="20"/>
        </w:rPr>
        <w:t xml:space="preserve"> (Edinburgh: Oliver &amp; Boyd, 1961), p. 28.</w:t>
      </w:r>
    </w:p>
  </w:footnote>
  <w:footnote w:id="143">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McGann sees Canto III as Byron’s ‘first self-conscious analysis of the aesthetics of self-projection’. Jerome McGann, </w:t>
      </w:r>
      <w:r w:rsidRPr="00037EF2">
        <w:rPr>
          <w:rFonts w:asciiTheme="majorBidi" w:hAnsiTheme="majorBidi" w:cstheme="majorBidi"/>
          <w:i/>
          <w:sz w:val="20"/>
          <w:szCs w:val="20"/>
        </w:rPr>
        <w:t>Don Juan in Context</w:t>
      </w:r>
      <w:r w:rsidRPr="00037EF2">
        <w:rPr>
          <w:rFonts w:asciiTheme="majorBidi" w:hAnsiTheme="majorBidi" w:cstheme="majorBidi"/>
          <w:sz w:val="20"/>
          <w:szCs w:val="20"/>
        </w:rPr>
        <w:t xml:space="preserve"> (Chicago, IL: University of Chicago Press; London: John Murray, 1976), p. 41.</w:t>
      </w:r>
    </w:p>
  </w:footnote>
  <w:footnote w:id="144">
    <w:p w:rsidR="007C3000" w:rsidRPr="00037EF2" w:rsidRDefault="007C3000" w:rsidP="00F91656">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Vincent Newey, ‘Authoring the Self: </w:t>
      </w:r>
      <w:r w:rsidRPr="00037EF2">
        <w:rPr>
          <w:rFonts w:asciiTheme="majorBidi" w:hAnsiTheme="majorBidi" w:cstheme="majorBidi"/>
          <w:i/>
          <w:iCs/>
          <w:sz w:val="20"/>
          <w:szCs w:val="20"/>
        </w:rPr>
        <w:t xml:space="preserve">Childe Harold </w:t>
      </w:r>
      <w:r w:rsidRPr="00037EF2">
        <w:rPr>
          <w:rFonts w:asciiTheme="majorBidi" w:hAnsiTheme="majorBidi" w:cstheme="majorBidi"/>
          <w:sz w:val="20"/>
          <w:szCs w:val="20"/>
        </w:rPr>
        <w:t xml:space="preserve">III and IV’, in </w:t>
      </w:r>
      <w:r w:rsidRPr="00037EF2">
        <w:rPr>
          <w:rFonts w:asciiTheme="majorBidi" w:hAnsiTheme="majorBidi" w:cstheme="majorBidi"/>
          <w:i/>
          <w:iCs/>
          <w:sz w:val="20"/>
          <w:szCs w:val="20"/>
        </w:rPr>
        <w:t>Byron and the Limits of Fiction</w:t>
      </w:r>
      <w:r w:rsidRPr="00037EF2">
        <w:rPr>
          <w:rFonts w:asciiTheme="majorBidi" w:hAnsiTheme="majorBidi" w:cstheme="majorBidi"/>
          <w:iCs/>
          <w:sz w:val="20"/>
          <w:szCs w:val="20"/>
        </w:rPr>
        <w:t>,</w:t>
      </w:r>
      <w:r w:rsidRPr="00037EF2">
        <w:rPr>
          <w:rFonts w:asciiTheme="majorBidi" w:hAnsiTheme="majorBidi" w:cstheme="majorBidi"/>
          <w:sz w:val="20"/>
          <w:szCs w:val="20"/>
        </w:rPr>
        <w:t xml:space="preserve"> ed. by Bernard Beatty and Vincent Newey (Liverpool: Liverpool </w:t>
      </w:r>
      <w:r>
        <w:rPr>
          <w:rFonts w:asciiTheme="majorBidi" w:hAnsiTheme="majorBidi" w:cstheme="majorBidi"/>
          <w:sz w:val="20"/>
          <w:szCs w:val="20"/>
        </w:rPr>
        <w:t>UP</w:t>
      </w:r>
      <w:r w:rsidRPr="00037EF2">
        <w:rPr>
          <w:rFonts w:asciiTheme="majorBidi" w:hAnsiTheme="majorBidi" w:cstheme="majorBidi"/>
          <w:sz w:val="20"/>
          <w:szCs w:val="20"/>
        </w:rPr>
        <w:t>, 1988), pp. 148-90 (p. 157).</w:t>
      </w:r>
    </w:p>
  </w:footnote>
  <w:footnote w:id="145">
    <w:p w:rsidR="007C3000" w:rsidRPr="00037EF2" w:rsidRDefault="007C3000" w:rsidP="00037EF2">
      <w:pPr>
        <w:pStyle w:val="NoSpacing"/>
        <w:rPr>
          <w:rFonts w:asciiTheme="majorBidi" w:hAnsiTheme="majorBidi" w:cstheme="majorBidi"/>
          <w:color w:val="FF0000"/>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Newey, p. 155.</w:t>
      </w:r>
    </w:p>
  </w:footnote>
  <w:footnote w:id="146">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w:t>
      </w:r>
      <w:r w:rsidRPr="00037EF2">
        <w:rPr>
          <w:rFonts w:asciiTheme="majorBidi" w:hAnsiTheme="majorBidi" w:cstheme="majorBidi"/>
          <w:iCs/>
          <w:sz w:val="20"/>
          <w:szCs w:val="20"/>
        </w:rPr>
        <w:t>Newey</w:t>
      </w:r>
      <w:r w:rsidRPr="00037EF2">
        <w:rPr>
          <w:rFonts w:asciiTheme="majorBidi" w:hAnsiTheme="majorBidi" w:cstheme="majorBidi"/>
          <w:sz w:val="20"/>
          <w:szCs w:val="20"/>
        </w:rPr>
        <w:t>, p. 156.</w:t>
      </w:r>
    </w:p>
  </w:footnote>
  <w:footnote w:id="147">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Newey, p. 155.</w:t>
      </w:r>
    </w:p>
  </w:footnote>
  <w:footnote w:id="148">
    <w:p w:rsidR="007C3000" w:rsidRPr="00037EF2" w:rsidRDefault="007C3000" w:rsidP="00F91656">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Frederick Garber, </w:t>
      </w:r>
      <w:r w:rsidRPr="00037EF2">
        <w:rPr>
          <w:rFonts w:asciiTheme="majorBidi" w:hAnsiTheme="majorBidi" w:cstheme="majorBidi"/>
          <w:i/>
          <w:sz w:val="20"/>
          <w:szCs w:val="20"/>
        </w:rPr>
        <w:t>Self, Text, and Romantic Irony: The Example of Byron</w:t>
      </w:r>
      <w:r w:rsidRPr="00037EF2">
        <w:rPr>
          <w:rFonts w:asciiTheme="majorBidi" w:hAnsiTheme="majorBidi" w:cstheme="majorBidi"/>
          <w:sz w:val="20"/>
          <w:szCs w:val="20"/>
        </w:rPr>
        <w:t xml:space="preserve"> (Princeton, NJ: Princeton </w:t>
      </w:r>
      <w:r>
        <w:rPr>
          <w:rFonts w:asciiTheme="majorBidi" w:hAnsiTheme="majorBidi" w:cstheme="majorBidi"/>
          <w:sz w:val="20"/>
          <w:szCs w:val="20"/>
        </w:rPr>
        <w:t>UP</w:t>
      </w:r>
      <w:r w:rsidRPr="00037EF2">
        <w:rPr>
          <w:rFonts w:asciiTheme="majorBidi" w:hAnsiTheme="majorBidi" w:cstheme="majorBidi"/>
          <w:sz w:val="20"/>
          <w:szCs w:val="20"/>
        </w:rPr>
        <w:t>, 1988), p. 102</w:t>
      </w:r>
    </w:p>
  </w:footnote>
  <w:footnote w:id="149">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Martin, p. 13.</w:t>
      </w:r>
    </w:p>
  </w:footnote>
  <w:footnote w:id="150">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Kucich, p. 121.</w:t>
      </w:r>
    </w:p>
  </w:footnote>
  <w:footnote w:id="151">
    <w:p w:rsidR="007C3000" w:rsidRPr="00037EF2" w:rsidRDefault="007C3000" w:rsidP="00037EF2">
      <w:pPr>
        <w:pStyle w:val="NoSpacing"/>
        <w:rPr>
          <w:rFonts w:asciiTheme="majorBidi" w:hAnsiTheme="majorBidi" w:cstheme="majorBidi"/>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Byron, ‘Preface [to Cantos I-II]’, pp. 4-5.</w:t>
      </w:r>
    </w:p>
  </w:footnote>
  <w:footnote w:id="152">
    <w:p w:rsidR="007C3000" w:rsidRPr="00037EF2" w:rsidRDefault="007C3000" w:rsidP="00037EF2">
      <w:pPr>
        <w:pStyle w:val="NoSpacing"/>
        <w:rPr>
          <w:rFonts w:asciiTheme="majorBidi" w:hAnsiTheme="majorBidi" w:cstheme="majorBidi"/>
          <w:color w:val="FF0000"/>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Byron, ‘To Thomas Moore, Esq. [‘Preface to </w:t>
      </w:r>
      <w:r w:rsidRPr="00037EF2">
        <w:rPr>
          <w:rFonts w:asciiTheme="majorBidi" w:hAnsiTheme="majorBidi" w:cstheme="majorBidi"/>
          <w:i/>
          <w:iCs/>
          <w:sz w:val="20"/>
          <w:szCs w:val="20"/>
        </w:rPr>
        <w:t>The Corsair; A Tale</w:t>
      </w:r>
      <w:r w:rsidRPr="00037EF2">
        <w:rPr>
          <w:rFonts w:asciiTheme="majorBidi" w:hAnsiTheme="majorBidi" w:cstheme="majorBidi"/>
          <w:sz w:val="20"/>
          <w:szCs w:val="20"/>
        </w:rPr>
        <w:t xml:space="preserve">]’, in </w:t>
      </w:r>
      <w:r w:rsidRPr="00037EF2">
        <w:rPr>
          <w:rFonts w:asciiTheme="majorBidi" w:hAnsiTheme="majorBidi" w:cstheme="majorBidi"/>
          <w:i/>
          <w:iCs/>
          <w:sz w:val="20"/>
          <w:szCs w:val="20"/>
        </w:rPr>
        <w:t>The Complete Poetical Works</w:t>
      </w:r>
      <w:r w:rsidRPr="00037EF2">
        <w:rPr>
          <w:rFonts w:asciiTheme="majorBidi" w:hAnsiTheme="majorBidi" w:cstheme="majorBidi"/>
          <w:sz w:val="20"/>
          <w:szCs w:val="20"/>
        </w:rPr>
        <w:t>, ed. by McGann, III, 148-50 (p. 149).</w:t>
      </w:r>
    </w:p>
  </w:footnote>
  <w:footnote w:id="153">
    <w:p w:rsidR="007C3000" w:rsidRPr="00283C89" w:rsidRDefault="007C3000" w:rsidP="005D47F5">
      <w:pPr>
        <w:pStyle w:val="NoSpacing"/>
        <w:rPr>
          <w:rFonts w:ascii="Times New Roman" w:hAnsi="Times New Roman" w:cs="Times New Roman"/>
          <w:sz w:val="20"/>
          <w:szCs w:val="20"/>
        </w:rPr>
      </w:pPr>
      <w:r w:rsidRPr="00037EF2">
        <w:rPr>
          <w:rStyle w:val="FootnoteReference"/>
          <w:rFonts w:asciiTheme="majorBidi" w:hAnsiTheme="majorBidi" w:cstheme="majorBidi"/>
          <w:sz w:val="20"/>
          <w:szCs w:val="20"/>
        </w:rPr>
        <w:footnoteRef/>
      </w:r>
      <w:r w:rsidRPr="00037EF2">
        <w:rPr>
          <w:rFonts w:asciiTheme="majorBidi" w:hAnsiTheme="majorBidi" w:cstheme="majorBidi"/>
          <w:sz w:val="20"/>
          <w:szCs w:val="20"/>
        </w:rPr>
        <w:t xml:space="preserve"> Saintsbury privileges the alexa</w:t>
      </w:r>
      <w:r>
        <w:rPr>
          <w:rFonts w:asciiTheme="majorBidi" w:hAnsiTheme="majorBidi" w:cstheme="majorBidi"/>
          <w:sz w:val="20"/>
          <w:szCs w:val="20"/>
        </w:rPr>
        <w:t xml:space="preserve">ndrine for the way it </w:t>
      </w:r>
      <w:r w:rsidRPr="00037EF2">
        <w:rPr>
          <w:rFonts w:asciiTheme="majorBidi" w:hAnsiTheme="majorBidi" w:cstheme="majorBidi"/>
          <w:sz w:val="20"/>
          <w:szCs w:val="20"/>
        </w:rPr>
        <w:t>balance</w:t>
      </w:r>
      <w:r>
        <w:rPr>
          <w:rFonts w:asciiTheme="majorBidi" w:hAnsiTheme="majorBidi" w:cstheme="majorBidi"/>
          <w:sz w:val="20"/>
          <w:szCs w:val="20"/>
        </w:rPr>
        <w:t>s</w:t>
      </w:r>
      <w:r w:rsidRPr="00037EF2">
        <w:rPr>
          <w:rFonts w:asciiTheme="majorBidi" w:hAnsiTheme="majorBidi" w:cstheme="majorBidi"/>
          <w:sz w:val="20"/>
          <w:szCs w:val="20"/>
        </w:rPr>
        <w:t xml:space="preserve"> a stanza </w:t>
      </w:r>
      <w:r>
        <w:rPr>
          <w:rFonts w:asciiTheme="majorBidi" w:hAnsiTheme="majorBidi" w:cstheme="majorBidi"/>
          <w:sz w:val="20"/>
          <w:szCs w:val="20"/>
        </w:rPr>
        <w:t>that tends towards</w:t>
      </w:r>
      <w:r w:rsidRPr="00037EF2">
        <w:rPr>
          <w:rFonts w:asciiTheme="majorBidi" w:hAnsiTheme="majorBidi" w:cstheme="majorBidi"/>
          <w:sz w:val="20"/>
          <w:szCs w:val="20"/>
        </w:rPr>
        <w:t xml:space="preserve"> ‘vignetting’, promoting continuity by ‘launch[ing] [the stanza] on towards its successor </w:t>
      </w:r>
      <w:r w:rsidRPr="00037EF2">
        <w:rPr>
          <w:rFonts w:asciiTheme="majorBidi" w:hAnsiTheme="majorBidi" w:cstheme="majorBidi"/>
          <w:i/>
          <w:iCs/>
          <w:sz w:val="20"/>
          <w:szCs w:val="20"/>
        </w:rPr>
        <w:t>ripae ulterioris amore</w:t>
      </w:r>
      <w:r w:rsidRPr="00037EF2">
        <w:rPr>
          <w:rFonts w:asciiTheme="majorBidi" w:hAnsiTheme="majorBidi" w:cstheme="majorBidi"/>
          <w:iCs/>
          <w:sz w:val="20"/>
          <w:szCs w:val="20"/>
        </w:rPr>
        <w:t>’. However</w:t>
      </w:r>
      <w:r w:rsidRPr="00037EF2">
        <w:rPr>
          <w:rFonts w:asciiTheme="majorBidi" w:hAnsiTheme="majorBidi" w:cstheme="majorBidi"/>
          <w:sz w:val="20"/>
          <w:szCs w:val="20"/>
        </w:rPr>
        <w:t xml:space="preserve">, this analysis </w:t>
      </w:r>
      <w:r>
        <w:rPr>
          <w:rFonts w:asciiTheme="majorBidi" w:hAnsiTheme="majorBidi" w:cstheme="majorBidi"/>
          <w:sz w:val="20"/>
          <w:szCs w:val="20"/>
        </w:rPr>
        <w:t>also</w:t>
      </w:r>
      <w:r w:rsidRPr="00037EF2">
        <w:rPr>
          <w:rFonts w:asciiTheme="majorBidi" w:hAnsiTheme="majorBidi" w:cstheme="majorBidi"/>
          <w:sz w:val="20"/>
          <w:szCs w:val="20"/>
        </w:rPr>
        <w:t xml:space="preserve"> exposes the Spenserian stanza as a site of conflicting impulses, suggesting that the alexandrine can only battle for continuity in an inherently discontinuous form. George Saintsbury, qtd. in David Scott Wilson-Okamura, ‘The Formalist Tradition’, in </w:t>
      </w:r>
      <w:r w:rsidRPr="007E67AC">
        <w:rPr>
          <w:rFonts w:asciiTheme="majorBidi" w:hAnsiTheme="majorBidi" w:cstheme="majorBidi"/>
          <w:i/>
          <w:iCs/>
          <w:sz w:val="20"/>
          <w:szCs w:val="20"/>
        </w:rPr>
        <w:t>The Oxford Handbook of Edmund Spenser</w:t>
      </w:r>
      <w:r w:rsidRPr="007E67AC">
        <w:rPr>
          <w:rFonts w:asciiTheme="majorBidi" w:hAnsiTheme="majorBidi" w:cstheme="majorBidi"/>
          <w:sz w:val="20"/>
          <w:szCs w:val="20"/>
        </w:rPr>
        <w:t>, ed. by Richard A. McCabe (Oxford: O</w:t>
      </w:r>
      <w:r>
        <w:rPr>
          <w:rFonts w:asciiTheme="majorBidi" w:hAnsiTheme="majorBidi" w:cstheme="majorBidi"/>
          <w:sz w:val="20"/>
          <w:szCs w:val="20"/>
        </w:rPr>
        <w:t xml:space="preserve">xford </w:t>
      </w:r>
      <w:r w:rsidRPr="007E67AC">
        <w:rPr>
          <w:rFonts w:asciiTheme="majorBidi" w:hAnsiTheme="majorBidi" w:cstheme="majorBidi"/>
          <w:sz w:val="20"/>
          <w:szCs w:val="20"/>
        </w:rPr>
        <w:t xml:space="preserve">UP, 2010), </w:t>
      </w:r>
      <w:r w:rsidRPr="00037EF2">
        <w:rPr>
          <w:rFonts w:asciiTheme="majorBidi" w:hAnsiTheme="majorBidi" w:cstheme="majorBidi"/>
          <w:sz w:val="20"/>
          <w:szCs w:val="20"/>
        </w:rPr>
        <w:t>pp. 718-32 (p. 725).</w:t>
      </w:r>
      <w:r w:rsidRPr="005D47F5">
        <w:rPr>
          <w:rFonts w:asciiTheme="majorBidi" w:hAnsiTheme="majorBidi" w:cstheme="majorBidi"/>
          <w:sz w:val="20"/>
          <w:szCs w:val="20"/>
        </w:rPr>
        <w:t xml:space="preserve"> </w:t>
      </w:r>
      <w:r w:rsidRPr="004D7C8C">
        <w:rPr>
          <w:rFonts w:asciiTheme="majorBidi" w:hAnsiTheme="majorBidi" w:cstheme="majorBidi"/>
          <w:sz w:val="20"/>
          <w:szCs w:val="20"/>
        </w:rPr>
        <w:t>Hughes, qtd. in Wilson-Okamura, p. 725.</w:t>
      </w:r>
    </w:p>
  </w:footnote>
  <w:footnote w:id="154">
    <w:p w:rsidR="007C3000" w:rsidRPr="007E67AC" w:rsidRDefault="007C3000" w:rsidP="004D7C8C">
      <w:pPr>
        <w:pStyle w:val="NoSpacing"/>
      </w:pPr>
      <w:r w:rsidRPr="004D7C8C">
        <w:rPr>
          <w:rStyle w:val="FootnoteReference"/>
          <w:rFonts w:asciiTheme="majorBidi" w:hAnsiTheme="majorBidi" w:cstheme="majorBidi"/>
          <w:sz w:val="20"/>
          <w:szCs w:val="20"/>
        </w:rPr>
        <w:footnoteRef/>
      </w:r>
      <w:r w:rsidRPr="004D7C8C">
        <w:rPr>
          <w:rFonts w:asciiTheme="majorBidi" w:hAnsiTheme="majorBidi" w:cstheme="majorBidi"/>
          <w:sz w:val="20"/>
          <w:szCs w:val="20"/>
        </w:rPr>
        <w:t xml:space="preserve"> Hughes, qtd. in Wilson-Okamura, p. 725.</w:t>
      </w:r>
    </w:p>
  </w:footnote>
  <w:footnote w:id="155">
    <w:p w:rsidR="007C3000" w:rsidRPr="004D7C8C" w:rsidRDefault="007C3000" w:rsidP="004D7C8C">
      <w:pPr>
        <w:pStyle w:val="NoSpacing"/>
        <w:rPr>
          <w:rFonts w:asciiTheme="majorBidi" w:hAnsiTheme="majorBidi" w:cstheme="majorBidi"/>
          <w:color w:val="FF0000"/>
          <w:sz w:val="20"/>
          <w:szCs w:val="20"/>
        </w:rPr>
      </w:pPr>
      <w:r w:rsidRPr="004D7C8C">
        <w:rPr>
          <w:rStyle w:val="FootnoteReference"/>
          <w:rFonts w:asciiTheme="majorBidi" w:hAnsiTheme="majorBidi" w:cstheme="majorBidi"/>
          <w:sz w:val="20"/>
          <w:szCs w:val="20"/>
        </w:rPr>
        <w:footnoteRef/>
      </w:r>
      <w:r w:rsidRPr="004D7C8C">
        <w:rPr>
          <w:rFonts w:asciiTheme="majorBidi" w:hAnsiTheme="majorBidi" w:cstheme="majorBidi"/>
          <w:sz w:val="20"/>
          <w:szCs w:val="20"/>
        </w:rPr>
        <w:t xml:space="preserve"> William Wordsworth, ‘Preface to </w:t>
      </w:r>
      <w:r w:rsidRPr="004D7C8C">
        <w:rPr>
          <w:rFonts w:asciiTheme="majorBidi" w:hAnsiTheme="majorBidi" w:cstheme="majorBidi"/>
          <w:i/>
          <w:iCs/>
          <w:sz w:val="20"/>
          <w:szCs w:val="20"/>
        </w:rPr>
        <w:t>Lyrical Ballads</w:t>
      </w:r>
      <w:r w:rsidRPr="004D7C8C">
        <w:rPr>
          <w:rFonts w:asciiTheme="majorBidi" w:hAnsiTheme="majorBidi" w:cstheme="majorBidi"/>
          <w:sz w:val="20"/>
          <w:szCs w:val="20"/>
        </w:rPr>
        <w:t xml:space="preserve">’, in </w:t>
      </w:r>
      <w:r w:rsidRPr="004D7C8C">
        <w:rPr>
          <w:rFonts w:asciiTheme="majorBidi" w:hAnsiTheme="majorBidi" w:cstheme="majorBidi"/>
          <w:i/>
          <w:iCs/>
          <w:sz w:val="20"/>
          <w:szCs w:val="20"/>
        </w:rPr>
        <w:t xml:space="preserve">William Wordsworth: The Major Works, </w:t>
      </w:r>
      <w:r w:rsidRPr="004D7C8C">
        <w:rPr>
          <w:rFonts w:asciiTheme="majorBidi" w:hAnsiTheme="majorBidi" w:cstheme="majorBidi"/>
          <w:sz w:val="20"/>
          <w:szCs w:val="20"/>
        </w:rPr>
        <w:t>ed. by Stephen Gill</w:t>
      </w:r>
      <w:r w:rsidRPr="004D7C8C">
        <w:rPr>
          <w:rFonts w:asciiTheme="majorBidi" w:hAnsiTheme="majorBidi" w:cstheme="majorBidi"/>
          <w:i/>
          <w:iCs/>
          <w:sz w:val="20"/>
          <w:szCs w:val="20"/>
        </w:rPr>
        <w:t xml:space="preserve"> </w:t>
      </w:r>
      <w:r w:rsidRPr="004D7C8C">
        <w:rPr>
          <w:rFonts w:asciiTheme="majorBidi" w:hAnsiTheme="majorBidi" w:cstheme="majorBidi"/>
          <w:sz w:val="20"/>
          <w:szCs w:val="20"/>
        </w:rPr>
        <w:t>(Oxford: Oxford UP, 2008), pp. 595-615 (p. 598).</w:t>
      </w:r>
    </w:p>
  </w:footnote>
  <w:footnote w:id="156">
    <w:p w:rsidR="007C3000" w:rsidRPr="004D7C8C" w:rsidRDefault="007C3000" w:rsidP="004D7C8C">
      <w:pPr>
        <w:pStyle w:val="NoSpacing"/>
        <w:rPr>
          <w:rFonts w:asciiTheme="majorBidi" w:hAnsiTheme="majorBidi" w:cstheme="majorBidi"/>
          <w:sz w:val="20"/>
          <w:szCs w:val="20"/>
        </w:rPr>
      </w:pPr>
      <w:r w:rsidRPr="004D7C8C">
        <w:rPr>
          <w:rStyle w:val="FootnoteReference"/>
          <w:rFonts w:asciiTheme="majorBidi" w:hAnsiTheme="majorBidi" w:cstheme="majorBidi"/>
          <w:sz w:val="20"/>
          <w:szCs w:val="20"/>
        </w:rPr>
        <w:footnoteRef/>
      </w:r>
      <w:r w:rsidRPr="004D7C8C">
        <w:rPr>
          <w:rFonts w:asciiTheme="majorBidi" w:hAnsiTheme="majorBidi" w:cstheme="majorBidi"/>
          <w:sz w:val="20"/>
          <w:szCs w:val="20"/>
        </w:rPr>
        <w:t xml:space="preserve"> ‘Byron adopts the conventions of Romanticism he inherited—spontaneous overflow, internal colloquy—in order to break them apart’. Jerome </w:t>
      </w:r>
      <w:r>
        <w:rPr>
          <w:rFonts w:asciiTheme="majorBidi" w:hAnsiTheme="majorBidi" w:cstheme="majorBidi"/>
          <w:sz w:val="20"/>
          <w:szCs w:val="20"/>
        </w:rPr>
        <w:t xml:space="preserve">J. </w:t>
      </w:r>
      <w:r w:rsidRPr="004D7C8C">
        <w:rPr>
          <w:rFonts w:asciiTheme="majorBidi" w:hAnsiTheme="majorBidi" w:cstheme="majorBidi"/>
          <w:sz w:val="20"/>
          <w:szCs w:val="20"/>
        </w:rPr>
        <w:t xml:space="preserve">McGann, ‘Byron and the Anonymous Lyric’, in </w:t>
      </w:r>
      <w:r w:rsidRPr="004D7C8C">
        <w:rPr>
          <w:rFonts w:asciiTheme="majorBidi" w:hAnsiTheme="majorBidi" w:cstheme="majorBidi"/>
          <w:i/>
          <w:iCs/>
          <w:sz w:val="20"/>
          <w:szCs w:val="20"/>
        </w:rPr>
        <w:t>Byron and Romanticism</w:t>
      </w:r>
      <w:r w:rsidRPr="004D7C8C">
        <w:rPr>
          <w:rFonts w:asciiTheme="majorBidi" w:hAnsiTheme="majorBidi" w:cstheme="majorBidi"/>
          <w:sz w:val="20"/>
          <w:szCs w:val="20"/>
        </w:rPr>
        <w:t>, ed. by James Soderholm</w:t>
      </w:r>
      <w:r w:rsidRPr="004D7C8C">
        <w:rPr>
          <w:rFonts w:asciiTheme="majorBidi" w:hAnsiTheme="majorBidi" w:cstheme="majorBidi"/>
          <w:i/>
          <w:iCs/>
          <w:sz w:val="20"/>
          <w:szCs w:val="20"/>
        </w:rPr>
        <w:t xml:space="preserve"> </w:t>
      </w:r>
      <w:r w:rsidRPr="004D7C8C">
        <w:rPr>
          <w:rFonts w:asciiTheme="majorBidi" w:hAnsiTheme="majorBidi" w:cstheme="majorBidi"/>
          <w:sz w:val="20"/>
          <w:szCs w:val="20"/>
        </w:rPr>
        <w:t>(Cambridge: Cambridge UP, 2002), pp. 93-112 (p. 95).</w:t>
      </w:r>
    </w:p>
  </w:footnote>
  <w:footnote w:id="157">
    <w:p w:rsidR="007C3000" w:rsidRPr="004D7C8C" w:rsidRDefault="007C3000" w:rsidP="004D7C8C">
      <w:pPr>
        <w:pStyle w:val="NoSpacing"/>
        <w:rPr>
          <w:rFonts w:asciiTheme="majorBidi" w:hAnsiTheme="majorBidi" w:cstheme="majorBidi"/>
          <w:sz w:val="20"/>
          <w:szCs w:val="20"/>
        </w:rPr>
      </w:pPr>
      <w:r w:rsidRPr="004D7C8C">
        <w:rPr>
          <w:rStyle w:val="FootnoteReference"/>
          <w:rFonts w:asciiTheme="majorBidi" w:hAnsiTheme="majorBidi" w:cstheme="majorBidi"/>
          <w:sz w:val="20"/>
          <w:szCs w:val="20"/>
        </w:rPr>
        <w:footnoteRef/>
      </w:r>
      <w:r w:rsidRPr="004D7C8C">
        <w:rPr>
          <w:rFonts w:asciiTheme="majorBidi" w:hAnsiTheme="majorBidi" w:cstheme="majorBidi"/>
          <w:sz w:val="20"/>
          <w:szCs w:val="20"/>
        </w:rPr>
        <w:t xml:space="preserve"> Wilson-Okamura, p. 725.</w:t>
      </w:r>
    </w:p>
  </w:footnote>
  <w:footnote w:id="158">
    <w:p w:rsidR="007C3000" w:rsidRPr="004D7C8C" w:rsidRDefault="007C3000" w:rsidP="004D7C8C">
      <w:pPr>
        <w:pStyle w:val="NoSpacing"/>
        <w:rPr>
          <w:rFonts w:asciiTheme="majorBidi" w:hAnsiTheme="majorBidi" w:cstheme="majorBidi"/>
          <w:sz w:val="20"/>
          <w:szCs w:val="20"/>
        </w:rPr>
      </w:pPr>
      <w:r w:rsidRPr="004D7C8C">
        <w:rPr>
          <w:rStyle w:val="FootnoteReference"/>
          <w:rFonts w:asciiTheme="majorBidi" w:hAnsiTheme="majorBidi" w:cstheme="majorBidi"/>
          <w:sz w:val="20"/>
          <w:szCs w:val="20"/>
        </w:rPr>
        <w:footnoteRef/>
      </w:r>
      <w:r w:rsidRPr="004D7C8C">
        <w:rPr>
          <w:rFonts w:asciiTheme="majorBidi" w:hAnsiTheme="majorBidi" w:cstheme="majorBidi"/>
          <w:sz w:val="20"/>
          <w:szCs w:val="20"/>
        </w:rPr>
        <w:t xml:space="preserve"> Francis Berry describes Byron’s ‘virtuosity in the management of stops’. Francis Berry, ‘The Poet of </w:t>
      </w:r>
      <w:r w:rsidRPr="004D7C8C">
        <w:rPr>
          <w:rFonts w:asciiTheme="majorBidi" w:hAnsiTheme="majorBidi" w:cstheme="majorBidi"/>
          <w:i/>
          <w:iCs/>
          <w:sz w:val="20"/>
          <w:szCs w:val="20"/>
        </w:rPr>
        <w:t>Childe Harold</w:t>
      </w:r>
      <w:r w:rsidRPr="004D7C8C">
        <w:rPr>
          <w:rFonts w:asciiTheme="majorBidi" w:hAnsiTheme="majorBidi" w:cstheme="majorBidi"/>
          <w:sz w:val="20"/>
          <w:szCs w:val="20"/>
        </w:rPr>
        <w:t xml:space="preserve">’, in </w:t>
      </w:r>
      <w:r w:rsidRPr="004D7C8C">
        <w:rPr>
          <w:rFonts w:asciiTheme="majorBidi" w:hAnsiTheme="majorBidi" w:cstheme="majorBidi"/>
          <w:i/>
          <w:iCs/>
          <w:sz w:val="20"/>
          <w:szCs w:val="20"/>
        </w:rPr>
        <w:t>Byron: A Symposium</w:t>
      </w:r>
      <w:r w:rsidRPr="004D7C8C">
        <w:rPr>
          <w:rFonts w:asciiTheme="majorBidi" w:hAnsiTheme="majorBidi" w:cstheme="majorBidi"/>
          <w:sz w:val="20"/>
          <w:szCs w:val="20"/>
        </w:rPr>
        <w:t>, ed. by John D. Jump (London and Basingstoke: Macmillan, 1975), pp. 35-51 (p. 42).</w:t>
      </w:r>
    </w:p>
  </w:footnote>
  <w:footnote w:id="159">
    <w:p w:rsidR="007C3000" w:rsidRPr="004D7C8C" w:rsidRDefault="007C3000" w:rsidP="005D47F5">
      <w:pPr>
        <w:pStyle w:val="NoSpacing"/>
        <w:rPr>
          <w:rFonts w:asciiTheme="majorBidi" w:hAnsiTheme="majorBidi" w:cstheme="majorBidi"/>
          <w:sz w:val="20"/>
          <w:szCs w:val="20"/>
        </w:rPr>
      </w:pPr>
      <w:r w:rsidRPr="004D7C8C">
        <w:rPr>
          <w:rStyle w:val="FootnoteReference"/>
          <w:rFonts w:asciiTheme="majorBidi" w:hAnsiTheme="majorBidi" w:cstheme="majorBidi"/>
          <w:sz w:val="20"/>
          <w:szCs w:val="20"/>
        </w:rPr>
        <w:footnoteRef/>
      </w:r>
      <w:r w:rsidRPr="004D7C8C">
        <w:rPr>
          <w:rFonts w:asciiTheme="majorBidi" w:hAnsiTheme="majorBidi" w:cstheme="majorBidi"/>
          <w:sz w:val="20"/>
          <w:szCs w:val="20"/>
        </w:rPr>
        <w:t xml:space="preserve"> Gavin Hopps, ‘Byron and Grammatical Freedom’, in </w:t>
      </w:r>
      <w:r w:rsidRPr="004D7C8C">
        <w:rPr>
          <w:rFonts w:asciiTheme="majorBidi" w:hAnsiTheme="majorBidi" w:cstheme="majorBidi"/>
          <w:i/>
          <w:iCs/>
          <w:sz w:val="20"/>
          <w:szCs w:val="20"/>
        </w:rPr>
        <w:t>Liberty and Poetic Licen</w:t>
      </w:r>
      <w:r>
        <w:rPr>
          <w:rFonts w:asciiTheme="majorBidi" w:hAnsiTheme="majorBidi" w:cstheme="majorBidi"/>
          <w:i/>
          <w:iCs/>
          <w:sz w:val="20"/>
          <w:szCs w:val="20"/>
        </w:rPr>
        <w:t>c</w:t>
      </w:r>
      <w:r w:rsidRPr="004D7C8C">
        <w:rPr>
          <w:rFonts w:asciiTheme="majorBidi" w:hAnsiTheme="majorBidi" w:cstheme="majorBidi"/>
          <w:i/>
          <w:iCs/>
          <w:sz w:val="20"/>
          <w:szCs w:val="20"/>
        </w:rPr>
        <w:t>e: New Essays on Byron</w:t>
      </w:r>
      <w:r w:rsidRPr="004D7C8C">
        <w:rPr>
          <w:rFonts w:asciiTheme="majorBidi" w:hAnsiTheme="majorBidi" w:cstheme="majorBidi"/>
          <w:sz w:val="20"/>
          <w:szCs w:val="20"/>
        </w:rPr>
        <w:t>, ed. by Bernard Beatty, Tony Howe and Charles E. Robinson (Liverpool: Liverpool UP, 2008), pp. 165-80 (p. 176).</w:t>
      </w:r>
    </w:p>
  </w:footnote>
  <w:footnote w:id="160">
    <w:p w:rsidR="007C3000" w:rsidRPr="004D7C8C" w:rsidRDefault="007C3000" w:rsidP="004D7C8C">
      <w:pPr>
        <w:pStyle w:val="NoSpacing"/>
        <w:rPr>
          <w:rFonts w:asciiTheme="majorBidi" w:hAnsiTheme="majorBidi" w:cstheme="majorBidi"/>
          <w:sz w:val="20"/>
          <w:szCs w:val="20"/>
        </w:rPr>
      </w:pPr>
      <w:r w:rsidRPr="004D7C8C">
        <w:rPr>
          <w:rStyle w:val="FootnoteReference"/>
          <w:rFonts w:asciiTheme="majorBidi" w:hAnsiTheme="majorBidi" w:cstheme="majorBidi"/>
          <w:sz w:val="20"/>
          <w:szCs w:val="20"/>
        </w:rPr>
        <w:footnoteRef/>
      </w:r>
      <w:r w:rsidRPr="004D7C8C">
        <w:rPr>
          <w:rFonts w:asciiTheme="majorBidi" w:hAnsiTheme="majorBidi" w:cstheme="majorBidi"/>
          <w:sz w:val="20"/>
          <w:szCs w:val="20"/>
        </w:rPr>
        <w:t xml:space="preserve"> </w:t>
      </w:r>
      <w:r w:rsidRPr="004D7C8C">
        <w:rPr>
          <w:rFonts w:asciiTheme="majorBidi" w:hAnsiTheme="majorBidi" w:cstheme="majorBidi"/>
          <w:iCs/>
          <w:sz w:val="20"/>
          <w:szCs w:val="20"/>
        </w:rPr>
        <w:t>Hopps</w:t>
      </w:r>
      <w:r w:rsidRPr="004D7C8C">
        <w:rPr>
          <w:rFonts w:asciiTheme="majorBidi" w:hAnsiTheme="majorBidi" w:cstheme="majorBidi"/>
          <w:sz w:val="20"/>
          <w:szCs w:val="20"/>
        </w:rPr>
        <w:t xml:space="preserve">, p. 174. See also Geoffrey Ward, ‘Byron’s Artistry in Deep and Layered Space’, in </w:t>
      </w:r>
      <w:r w:rsidRPr="004D7C8C">
        <w:rPr>
          <w:rFonts w:asciiTheme="majorBidi" w:hAnsiTheme="majorBidi" w:cstheme="majorBidi"/>
          <w:i/>
          <w:iCs/>
          <w:sz w:val="20"/>
          <w:szCs w:val="20"/>
        </w:rPr>
        <w:t>Byron and the Limits of Fiction</w:t>
      </w:r>
      <w:r w:rsidRPr="004D7C8C">
        <w:rPr>
          <w:rFonts w:asciiTheme="majorBidi" w:hAnsiTheme="majorBidi" w:cstheme="majorBidi"/>
          <w:sz w:val="20"/>
          <w:szCs w:val="20"/>
        </w:rPr>
        <w:t>, pp. 191-225 (p. 200).</w:t>
      </w:r>
    </w:p>
  </w:footnote>
  <w:footnote w:id="161">
    <w:p w:rsidR="007C3000" w:rsidRPr="0076665A" w:rsidRDefault="007C3000" w:rsidP="004D7C8C">
      <w:pPr>
        <w:pStyle w:val="NoSpacing"/>
        <w:rPr>
          <w:rFonts w:ascii="Times New Roman" w:hAnsi="Times New Roman" w:cs="Times New Roman"/>
          <w:sz w:val="20"/>
          <w:szCs w:val="20"/>
        </w:rPr>
      </w:pPr>
      <w:r w:rsidRPr="004D7C8C">
        <w:rPr>
          <w:rStyle w:val="FootnoteReference"/>
          <w:rFonts w:asciiTheme="majorBidi" w:hAnsiTheme="majorBidi" w:cstheme="majorBidi"/>
          <w:sz w:val="20"/>
          <w:szCs w:val="20"/>
        </w:rPr>
        <w:footnoteRef/>
      </w:r>
      <w:r w:rsidRPr="004D7C8C">
        <w:rPr>
          <w:rFonts w:asciiTheme="majorBidi" w:hAnsiTheme="majorBidi" w:cstheme="majorBidi"/>
          <w:sz w:val="20"/>
          <w:szCs w:val="20"/>
        </w:rPr>
        <w:t xml:space="preserve"> Jeff Dolven, ‘Spenser’s Metrics’, in </w:t>
      </w:r>
      <w:r w:rsidRPr="004D7C8C">
        <w:rPr>
          <w:rFonts w:asciiTheme="majorBidi" w:hAnsiTheme="majorBidi" w:cstheme="majorBidi"/>
          <w:i/>
          <w:iCs/>
          <w:sz w:val="20"/>
          <w:szCs w:val="20"/>
        </w:rPr>
        <w:t>The Oxford Handbook of Edmund Spenser</w:t>
      </w:r>
      <w:r w:rsidRPr="004D7C8C">
        <w:rPr>
          <w:rFonts w:asciiTheme="majorBidi" w:hAnsiTheme="majorBidi" w:cstheme="majorBidi"/>
          <w:sz w:val="20"/>
          <w:szCs w:val="20"/>
        </w:rPr>
        <w:t>, pp. 385-402 (p. 391).</w:t>
      </w:r>
    </w:p>
  </w:footnote>
  <w:footnote w:id="162">
    <w:p w:rsidR="007C3000" w:rsidRPr="0076665A" w:rsidRDefault="007C3000" w:rsidP="005D47F5">
      <w:pPr>
        <w:pStyle w:val="NoSpacing"/>
        <w:rPr>
          <w:rFonts w:ascii="Times New Roman" w:hAnsi="Times New Roman" w:cs="Times New Roman"/>
          <w:sz w:val="20"/>
          <w:szCs w:val="20"/>
        </w:rPr>
      </w:pPr>
      <w:r w:rsidRPr="0076665A">
        <w:rPr>
          <w:rStyle w:val="FootnoteReference"/>
          <w:rFonts w:ascii="Times New Roman" w:hAnsi="Times New Roman" w:cs="Times New Roman"/>
          <w:sz w:val="20"/>
          <w:szCs w:val="20"/>
        </w:rPr>
        <w:footnoteRef/>
      </w:r>
      <w:r w:rsidRPr="0076665A">
        <w:rPr>
          <w:rFonts w:ascii="Times New Roman" w:hAnsi="Times New Roman" w:cs="Times New Roman"/>
          <w:sz w:val="20"/>
          <w:szCs w:val="20"/>
        </w:rPr>
        <w:t xml:space="preserve"> McGann, </w:t>
      </w:r>
      <w:r w:rsidRPr="0076665A">
        <w:rPr>
          <w:rFonts w:ascii="Times New Roman" w:hAnsi="Times New Roman" w:cs="Times New Roman"/>
          <w:i/>
          <w:iCs/>
          <w:sz w:val="20"/>
          <w:szCs w:val="20"/>
        </w:rPr>
        <w:t>Fiery Dust</w:t>
      </w:r>
      <w:r>
        <w:rPr>
          <w:rFonts w:ascii="Times New Roman" w:hAnsi="Times New Roman" w:cs="Times New Roman"/>
          <w:sz w:val="20"/>
          <w:szCs w:val="20"/>
        </w:rPr>
        <w:t>, pp. 67-93.</w:t>
      </w:r>
    </w:p>
  </w:footnote>
  <w:footnote w:id="163">
    <w:p w:rsidR="007C3000" w:rsidRPr="0076665A" w:rsidRDefault="007C3000" w:rsidP="00E84060">
      <w:pPr>
        <w:pStyle w:val="NoSpacing"/>
        <w:rPr>
          <w:rFonts w:ascii="Times New Roman" w:hAnsi="Times New Roman" w:cs="Times New Roman"/>
          <w:sz w:val="20"/>
          <w:szCs w:val="20"/>
        </w:rPr>
      </w:pPr>
      <w:r w:rsidRPr="0076665A">
        <w:rPr>
          <w:rStyle w:val="FootnoteReference"/>
          <w:rFonts w:ascii="Times New Roman" w:hAnsi="Times New Roman" w:cs="Times New Roman"/>
          <w:sz w:val="20"/>
          <w:szCs w:val="20"/>
        </w:rPr>
        <w:footnoteRef/>
      </w:r>
      <w:r w:rsidRPr="0076665A">
        <w:rPr>
          <w:rFonts w:ascii="Times New Roman" w:hAnsi="Times New Roman" w:cs="Times New Roman"/>
          <w:sz w:val="20"/>
          <w:szCs w:val="20"/>
        </w:rPr>
        <w:t xml:space="preserve"> Alan Rawes, </w:t>
      </w:r>
      <w:r w:rsidRPr="0076665A">
        <w:rPr>
          <w:rFonts w:ascii="Times New Roman" w:hAnsi="Times New Roman" w:cs="Times New Roman"/>
          <w:i/>
          <w:iCs/>
          <w:sz w:val="20"/>
          <w:szCs w:val="20"/>
        </w:rPr>
        <w:t>Byron’s Poetic Experimentation</w:t>
      </w:r>
      <w:r w:rsidRPr="0076665A">
        <w:rPr>
          <w:rFonts w:ascii="Times New Roman" w:hAnsi="Times New Roman" w:cs="Times New Roman"/>
          <w:sz w:val="20"/>
          <w:szCs w:val="20"/>
        </w:rPr>
        <w:t xml:space="preserve"> (Aldershot: Ashgate, 2000), p. 54.</w:t>
      </w:r>
    </w:p>
  </w:footnote>
  <w:footnote w:id="164">
    <w:p w:rsidR="007C3000" w:rsidRPr="00060179" w:rsidRDefault="007C3000" w:rsidP="0000113D">
      <w:pPr>
        <w:pStyle w:val="NoSpacing"/>
        <w:rPr>
          <w:rFonts w:asciiTheme="majorBidi" w:hAnsiTheme="majorBidi" w:cstheme="majorBidi"/>
          <w:sz w:val="20"/>
          <w:szCs w:val="20"/>
          <w:lang w:val="pl-PL"/>
        </w:rPr>
      </w:pPr>
      <w:r w:rsidRPr="00D40FC9">
        <w:rPr>
          <w:rStyle w:val="FootnoteReference"/>
          <w:rFonts w:asciiTheme="majorBidi" w:hAnsiTheme="majorBidi" w:cstheme="majorBidi"/>
          <w:sz w:val="20"/>
          <w:szCs w:val="20"/>
        </w:rPr>
        <w:footnoteRef/>
      </w:r>
      <w:r w:rsidRPr="00060179">
        <w:rPr>
          <w:rFonts w:asciiTheme="majorBidi" w:hAnsiTheme="majorBidi" w:cstheme="majorBidi"/>
          <w:sz w:val="20"/>
          <w:szCs w:val="20"/>
          <w:lang w:val="pl-PL"/>
        </w:rPr>
        <w:t xml:space="preserve"> Rawes, ‘1816-17’, p. 118.</w:t>
      </w:r>
    </w:p>
  </w:footnote>
  <w:footnote w:id="165">
    <w:p w:rsidR="007C3000" w:rsidRPr="00060179" w:rsidRDefault="007C3000" w:rsidP="0000113D">
      <w:pPr>
        <w:pStyle w:val="NoSpacing"/>
        <w:rPr>
          <w:rFonts w:asciiTheme="majorBidi" w:hAnsiTheme="majorBidi" w:cstheme="majorBidi"/>
          <w:sz w:val="20"/>
          <w:szCs w:val="20"/>
          <w:lang w:val="pl-PL"/>
        </w:rPr>
      </w:pPr>
      <w:r w:rsidRPr="00232592">
        <w:rPr>
          <w:rStyle w:val="FootnoteReference"/>
          <w:rFonts w:asciiTheme="majorBidi" w:hAnsiTheme="majorBidi" w:cstheme="majorBidi"/>
          <w:sz w:val="20"/>
          <w:szCs w:val="20"/>
        </w:rPr>
        <w:footnoteRef/>
      </w:r>
      <w:r w:rsidRPr="00060179">
        <w:rPr>
          <w:rFonts w:asciiTheme="majorBidi" w:hAnsiTheme="majorBidi" w:cstheme="majorBidi"/>
          <w:sz w:val="20"/>
          <w:szCs w:val="20"/>
          <w:lang w:val="pl-PL"/>
        </w:rPr>
        <w:t xml:space="preserve"> </w:t>
      </w:r>
      <w:r w:rsidRPr="00060179">
        <w:rPr>
          <w:rFonts w:asciiTheme="majorBidi" w:hAnsiTheme="majorBidi" w:cstheme="majorBidi"/>
          <w:iCs/>
          <w:sz w:val="20"/>
          <w:szCs w:val="20"/>
          <w:lang w:val="pl-PL"/>
        </w:rPr>
        <w:t>Rawes</w:t>
      </w:r>
      <w:r w:rsidRPr="00060179">
        <w:rPr>
          <w:rFonts w:asciiTheme="majorBidi" w:hAnsiTheme="majorBidi" w:cstheme="majorBidi"/>
          <w:sz w:val="20"/>
          <w:szCs w:val="20"/>
          <w:lang w:val="pl-PL"/>
        </w:rPr>
        <w:t>, ‘1816-17’, p. 118.</w:t>
      </w:r>
    </w:p>
  </w:footnote>
  <w:footnote w:id="166">
    <w:p w:rsidR="007C3000" w:rsidRPr="009A107F" w:rsidRDefault="007C3000" w:rsidP="00BE3502">
      <w:pPr>
        <w:pStyle w:val="NoSpacing"/>
        <w:rPr>
          <w:rFonts w:asciiTheme="majorBidi" w:hAnsiTheme="majorBidi" w:cstheme="majorBidi"/>
          <w:sz w:val="20"/>
          <w:szCs w:val="20"/>
        </w:rPr>
      </w:pPr>
      <w:r w:rsidRPr="00D40FC9">
        <w:rPr>
          <w:rStyle w:val="FootnoteReference"/>
          <w:rFonts w:asciiTheme="majorBidi" w:hAnsiTheme="majorBidi" w:cstheme="majorBidi"/>
          <w:sz w:val="20"/>
          <w:szCs w:val="20"/>
        </w:rPr>
        <w:footnoteRef/>
      </w:r>
      <w:r>
        <w:rPr>
          <w:rFonts w:asciiTheme="majorBidi" w:hAnsiTheme="majorBidi" w:cstheme="majorBidi"/>
          <w:sz w:val="20"/>
          <w:szCs w:val="20"/>
        </w:rPr>
        <w:t xml:space="preserve"> Newey, pp. 151-2</w:t>
      </w:r>
      <w:r w:rsidRPr="00D40FC9">
        <w:rPr>
          <w:rFonts w:asciiTheme="majorBidi" w:hAnsiTheme="majorBidi" w:cstheme="majorBidi"/>
          <w:sz w:val="20"/>
          <w:szCs w:val="20"/>
        </w:rPr>
        <w:t>.</w:t>
      </w:r>
    </w:p>
  </w:footnote>
  <w:footnote w:id="167">
    <w:p w:rsidR="007C3000" w:rsidRPr="00D40FC9" w:rsidRDefault="007C3000" w:rsidP="00E84060">
      <w:pPr>
        <w:pStyle w:val="NoSpacing"/>
        <w:rPr>
          <w:rFonts w:asciiTheme="majorBidi" w:hAnsiTheme="majorBidi" w:cstheme="majorBidi"/>
          <w:sz w:val="20"/>
          <w:szCs w:val="20"/>
        </w:rPr>
      </w:pPr>
      <w:r w:rsidRPr="001158C2">
        <w:rPr>
          <w:rStyle w:val="FootnoteReference"/>
          <w:rFonts w:asciiTheme="majorBidi" w:hAnsiTheme="majorBidi" w:cstheme="majorBidi"/>
          <w:sz w:val="20"/>
          <w:szCs w:val="20"/>
        </w:rPr>
        <w:footnoteRef/>
      </w:r>
      <w:r w:rsidRPr="001158C2">
        <w:rPr>
          <w:rFonts w:asciiTheme="majorBidi" w:hAnsiTheme="majorBidi" w:cstheme="majorBidi"/>
          <w:sz w:val="20"/>
          <w:szCs w:val="20"/>
        </w:rPr>
        <w:t xml:space="preserve"> ‘Byron seems positioned somewhere between a forlorn yearning […] for permanent transcendence and a resignation to its impossibility. Nevertheless, where </w:t>
      </w:r>
      <w:r w:rsidRPr="001158C2">
        <w:rPr>
          <w:rFonts w:asciiTheme="majorBidi" w:hAnsiTheme="majorBidi" w:cstheme="majorBidi"/>
          <w:i/>
          <w:iCs/>
          <w:sz w:val="20"/>
          <w:szCs w:val="20"/>
        </w:rPr>
        <w:t xml:space="preserve">Childe Harold </w:t>
      </w:r>
      <w:r w:rsidRPr="001158C2">
        <w:rPr>
          <w:rFonts w:asciiTheme="majorBidi" w:hAnsiTheme="majorBidi" w:cstheme="majorBidi"/>
          <w:sz w:val="20"/>
          <w:szCs w:val="20"/>
        </w:rPr>
        <w:t xml:space="preserve">I and II insisted on the impossibility of a permanent transcendence of “earth-born jars”, </w:t>
      </w:r>
      <w:r w:rsidRPr="001158C2">
        <w:rPr>
          <w:rFonts w:asciiTheme="majorBidi" w:hAnsiTheme="majorBidi" w:cstheme="majorBidi"/>
          <w:i/>
          <w:iCs/>
          <w:sz w:val="20"/>
          <w:szCs w:val="20"/>
        </w:rPr>
        <w:t xml:space="preserve">Childe Harold </w:t>
      </w:r>
      <w:r w:rsidRPr="001158C2">
        <w:rPr>
          <w:rFonts w:asciiTheme="majorBidi" w:hAnsiTheme="majorBidi" w:cstheme="majorBidi"/>
          <w:sz w:val="20"/>
          <w:szCs w:val="20"/>
        </w:rPr>
        <w:t xml:space="preserve">III is a quest poem and written in hope, regardless of how faint that hope may be’. Rawes, </w:t>
      </w:r>
      <w:r w:rsidRPr="001158C2">
        <w:rPr>
          <w:rFonts w:asciiTheme="majorBidi" w:hAnsiTheme="majorBidi" w:cstheme="majorBidi"/>
          <w:i/>
          <w:iCs/>
          <w:sz w:val="20"/>
          <w:szCs w:val="20"/>
        </w:rPr>
        <w:t>Byron’s Poetic Experimentation</w:t>
      </w:r>
      <w:r w:rsidRPr="001158C2">
        <w:rPr>
          <w:rFonts w:asciiTheme="majorBidi" w:hAnsiTheme="majorBidi" w:cstheme="majorBidi"/>
          <w:sz w:val="20"/>
          <w:szCs w:val="20"/>
        </w:rPr>
        <w:t>, p. 59.</w:t>
      </w:r>
    </w:p>
  </w:footnote>
  <w:footnote w:id="168">
    <w:p w:rsidR="007C3000" w:rsidRPr="00051987" w:rsidRDefault="007C3000" w:rsidP="005D47F5">
      <w:pPr>
        <w:pStyle w:val="NoSpacing"/>
        <w:rPr>
          <w:rFonts w:asciiTheme="majorBidi" w:hAnsiTheme="majorBidi" w:cstheme="majorBidi"/>
          <w:sz w:val="20"/>
          <w:szCs w:val="20"/>
        </w:rPr>
      </w:pPr>
      <w:r w:rsidRPr="00AA2ABE">
        <w:rPr>
          <w:rStyle w:val="FootnoteReference"/>
          <w:rFonts w:asciiTheme="majorBidi" w:hAnsiTheme="majorBidi" w:cstheme="majorBidi"/>
          <w:sz w:val="20"/>
          <w:szCs w:val="20"/>
        </w:rPr>
        <w:footnoteRef/>
      </w:r>
      <w:r w:rsidRPr="00AA2ABE">
        <w:rPr>
          <w:rFonts w:asciiTheme="majorBidi" w:hAnsiTheme="majorBidi" w:cstheme="majorBidi"/>
          <w:sz w:val="20"/>
          <w:szCs w:val="20"/>
        </w:rPr>
        <w:t xml:space="preserve"> </w:t>
      </w:r>
      <w:r>
        <w:rPr>
          <w:rFonts w:asciiTheme="majorBidi" w:hAnsiTheme="majorBidi" w:cstheme="majorBidi"/>
          <w:sz w:val="20"/>
          <w:szCs w:val="20"/>
        </w:rPr>
        <w:t xml:space="preserve">See </w:t>
      </w:r>
      <w:r w:rsidRPr="00AA2ABE">
        <w:rPr>
          <w:rFonts w:asciiTheme="majorBidi" w:hAnsiTheme="majorBidi" w:cstheme="majorBidi"/>
          <w:sz w:val="20"/>
          <w:szCs w:val="20"/>
        </w:rPr>
        <w:t xml:space="preserve">Wolfson’s previously quoted </w:t>
      </w:r>
      <w:r w:rsidRPr="00051987">
        <w:rPr>
          <w:rFonts w:asciiTheme="majorBidi" w:hAnsiTheme="majorBidi" w:cstheme="majorBidi"/>
          <w:sz w:val="20"/>
          <w:szCs w:val="20"/>
        </w:rPr>
        <w:t>analysis, which argue</w:t>
      </w:r>
      <w:r>
        <w:rPr>
          <w:rFonts w:asciiTheme="majorBidi" w:hAnsiTheme="majorBidi" w:cstheme="majorBidi"/>
          <w:sz w:val="20"/>
          <w:szCs w:val="20"/>
        </w:rPr>
        <w:t>s</w:t>
      </w:r>
      <w:r w:rsidRPr="00051987">
        <w:rPr>
          <w:rFonts w:asciiTheme="majorBidi" w:hAnsiTheme="majorBidi" w:cstheme="majorBidi"/>
          <w:sz w:val="20"/>
          <w:szCs w:val="20"/>
        </w:rPr>
        <w:t xml:space="preserve"> that Byron’s poetry sets ‘energies of freedom and eruption’ against ‘the demands of constraint and conservatism’. Wolfson, </w:t>
      </w:r>
      <w:r w:rsidRPr="00051987">
        <w:rPr>
          <w:rFonts w:asciiTheme="majorBidi" w:hAnsiTheme="majorBidi" w:cstheme="majorBidi"/>
          <w:i/>
          <w:iCs/>
          <w:sz w:val="20"/>
          <w:szCs w:val="20"/>
        </w:rPr>
        <w:t>Formal Charges</w:t>
      </w:r>
      <w:r w:rsidRPr="00051987">
        <w:rPr>
          <w:rFonts w:asciiTheme="majorBidi" w:hAnsiTheme="majorBidi" w:cstheme="majorBidi"/>
          <w:sz w:val="20"/>
          <w:szCs w:val="20"/>
        </w:rPr>
        <w:t>, p. 134.</w:t>
      </w:r>
    </w:p>
  </w:footnote>
  <w:footnote w:id="169">
    <w:p w:rsidR="007C3000" w:rsidRPr="007E6F8E" w:rsidRDefault="007C3000" w:rsidP="007E6F8E">
      <w:pPr>
        <w:pStyle w:val="NoSpacing"/>
        <w:rPr>
          <w:rFonts w:asciiTheme="majorBidi" w:hAnsiTheme="majorBidi" w:cstheme="majorBidi"/>
          <w:sz w:val="20"/>
          <w:szCs w:val="20"/>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Deborah Forbes, </w:t>
      </w:r>
      <w:r w:rsidRPr="007E6F8E">
        <w:rPr>
          <w:rFonts w:asciiTheme="majorBidi" w:hAnsiTheme="majorBidi" w:cstheme="majorBidi"/>
          <w:i/>
          <w:iCs/>
          <w:sz w:val="20"/>
          <w:szCs w:val="20"/>
        </w:rPr>
        <w:t>Sincerity’s Shadow: Self-Consciousness in British Romantic and Mid-Twentieth-Century American Poetry</w:t>
      </w:r>
      <w:r w:rsidRPr="007E6F8E">
        <w:rPr>
          <w:rFonts w:asciiTheme="majorBidi" w:hAnsiTheme="majorBidi" w:cstheme="majorBidi"/>
          <w:sz w:val="20"/>
          <w:szCs w:val="20"/>
        </w:rPr>
        <w:t xml:space="preserve"> (Cambridge, MA &amp; London: Harvard UP, 2004), p. 125.</w:t>
      </w:r>
    </w:p>
  </w:footnote>
  <w:footnote w:id="170">
    <w:p w:rsidR="007C3000" w:rsidRPr="007E6F8E" w:rsidRDefault="007C3000" w:rsidP="007E6F8E">
      <w:pPr>
        <w:pStyle w:val="NoSpacing"/>
        <w:rPr>
          <w:rFonts w:asciiTheme="majorBidi" w:hAnsiTheme="majorBidi" w:cstheme="majorBidi"/>
          <w:color w:val="FF0000"/>
          <w:sz w:val="20"/>
          <w:szCs w:val="20"/>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‘Byron resists, too, the temptation to depict the lives of men like Rousseau and Napoleon as mere types or analogues of his own case. He is aware of similarities between his lot and theirs, and this awareness helps to give the poem its unity and strength of feeling; but he avoids crudely identifying them with himself’. Rutherford, p. 58.</w:t>
      </w:r>
    </w:p>
  </w:footnote>
  <w:footnote w:id="171">
    <w:p w:rsidR="007C3000" w:rsidRPr="007E6F8E" w:rsidRDefault="007C3000" w:rsidP="007E6F8E">
      <w:pPr>
        <w:pStyle w:val="NoSpacing"/>
        <w:rPr>
          <w:rFonts w:asciiTheme="majorBidi" w:hAnsiTheme="majorBidi" w:cstheme="majorBidi"/>
          <w:sz w:val="20"/>
          <w:szCs w:val="20"/>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McGann, ‘Hero with a thousand faces’, in </w:t>
      </w:r>
      <w:r w:rsidRPr="007E6F8E">
        <w:rPr>
          <w:rFonts w:asciiTheme="majorBidi" w:hAnsiTheme="majorBidi" w:cstheme="majorBidi"/>
          <w:i/>
          <w:sz w:val="20"/>
          <w:szCs w:val="20"/>
        </w:rPr>
        <w:t>Byron and Romanticism</w:t>
      </w:r>
      <w:r w:rsidRPr="007E6F8E">
        <w:rPr>
          <w:rFonts w:asciiTheme="majorBidi" w:hAnsiTheme="majorBidi" w:cstheme="majorBidi"/>
          <w:sz w:val="20"/>
          <w:szCs w:val="20"/>
        </w:rPr>
        <w:t>, pp. 141-59.</w:t>
      </w:r>
    </w:p>
  </w:footnote>
  <w:footnote w:id="172">
    <w:p w:rsidR="007C3000" w:rsidRPr="00E134B9" w:rsidRDefault="007C3000" w:rsidP="007E6F8E">
      <w:pPr>
        <w:pStyle w:val="NoSpacing"/>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McGann, ‘Byron and the Anonymous Lyric’, p. 106.</w:t>
      </w:r>
    </w:p>
  </w:footnote>
  <w:footnote w:id="173">
    <w:p w:rsidR="007C3000" w:rsidRPr="00E94580" w:rsidRDefault="007C3000" w:rsidP="00E84060">
      <w:pPr>
        <w:pStyle w:val="NoSpacing"/>
        <w:rPr>
          <w:rFonts w:asciiTheme="majorBidi" w:hAnsiTheme="majorBidi" w:cstheme="majorBidi"/>
          <w:sz w:val="20"/>
          <w:szCs w:val="20"/>
        </w:rPr>
      </w:pPr>
      <w:r w:rsidRPr="004253A0">
        <w:rPr>
          <w:rStyle w:val="FootnoteReference"/>
          <w:rFonts w:asciiTheme="majorBidi" w:hAnsiTheme="majorBidi" w:cstheme="majorBidi"/>
          <w:sz w:val="20"/>
          <w:szCs w:val="20"/>
        </w:rPr>
        <w:footnoteRef/>
      </w:r>
      <w:r w:rsidRPr="004253A0">
        <w:rPr>
          <w:rFonts w:asciiTheme="majorBidi" w:hAnsiTheme="majorBidi" w:cstheme="majorBidi"/>
          <w:sz w:val="20"/>
          <w:szCs w:val="20"/>
        </w:rPr>
        <w:t xml:space="preserve"> John Clubbe, ‘Byron, Napoleon, and Imaginative Freedom’, in </w:t>
      </w:r>
      <w:r>
        <w:rPr>
          <w:rFonts w:asciiTheme="majorBidi" w:hAnsiTheme="majorBidi" w:cstheme="majorBidi"/>
          <w:i/>
          <w:iCs/>
          <w:sz w:val="20"/>
          <w:szCs w:val="20"/>
        </w:rPr>
        <w:t>Liberty and Poetic Licenc</w:t>
      </w:r>
      <w:r w:rsidRPr="004253A0">
        <w:rPr>
          <w:rFonts w:asciiTheme="majorBidi" w:hAnsiTheme="majorBidi" w:cstheme="majorBidi"/>
          <w:i/>
          <w:iCs/>
          <w:sz w:val="20"/>
          <w:szCs w:val="20"/>
        </w:rPr>
        <w:t>e</w:t>
      </w:r>
      <w:r w:rsidRPr="00E94580">
        <w:rPr>
          <w:rFonts w:asciiTheme="majorBidi" w:hAnsiTheme="majorBidi" w:cstheme="majorBidi"/>
          <w:sz w:val="20"/>
          <w:szCs w:val="20"/>
        </w:rPr>
        <w:t>,</w:t>
      </w:r>
      <w:r w:rsidRPr="00E94580">
        <w:rPr>
          <w:rFonts w:asciiTheme="majorBidi" w:hAnsiTheme="majorBidi" w:cstheme="majorBidi"/>
          <w:i/>
          <w:iCs/>
          <w:sz w:val="20"/>
          <w:szCs w:val="20"/>
        </w:rPr>
        <w:t xml:space="preserve"> </w:t>
      </w:r>
      <w:r w:rsidRPr="00E94580">
        <w:rPr>
          <w:rFonts w:asciiTheme="majorBidi" w:hAnsiTheme="majorBidi" w:cstheme="majorBidi"/>
          <w:sz w:val="20"/>
          <w:szCs w:val="20"/>
        </w:rPr>
        <w:t>pp. 181-92 (p. 181).</w:t>
      </w:r>
    </w:p>
  </w:footnote>
  <w:footnote w:id="174">
    <w:p w:rsidR="007C3000" w:rsidRPr="004E120B" w:rsidRDefault="007C3000" w:rsidP="004E120B">
      <w:pPr>
        <w:pStyle w:val="NoSpacing"/>
        <w:rPr>
          <w:rFonts w:asciiTheme="majorBidi" w:hAnsiTheme="majorBidi" w:cstheme="majorBidi"/>
          <w:sz w:val="20"/>
          <w:szCs w:val="20"/>
        </w:rPr>
      </w:pPr>
      <w:r w:rsidRPr="00E94580">
        <w:rPr>
          <w:rStyle w:val="FootnoteReference"/>
          <w:rFonts w:asciiTheme="majorBidi" w:hAnsiTheme="majorBidi" w:cstheme="majorBidi"/>
          <w:sz w:val="20"/>
          <w:szCs w:val="20"/>
        </w:rPr>
        <w:footnoteRef/>
      </w:r>
      <w:r w:rsidRPr="00E94580">
        <w:rPr>
          <w:rFonts w:asciiTheme="majorBidi" w:hAnsiTheme="majorBidi" w:cstheme="majorBidi"/>
          <w:sz w:val="20"/>
          <w:szCs w:val="20"/>
        </w:rPr>
        <w:t xml:space="preserve"> </w:t>
      </w:r>
      <w:r w:rsidRPr="00D37995">
        <w:rPr>
          <w:rFonts w:asciiTheme="majorBidi" w:hAnsiTheme="majorBidi" w:cstheme="majorBidi"/>
          <w:sz w:val="20"/>
          <w:szCs w:val="20"/>
        </w:rPr>
        <w:t xml:space="preserve">Simon Bainbridge, </w:t>
      </w:r>
      <w:r w:rsidRPr="00D37995">
        <w:rPr>
          <w:rFonts w:asciiTheme="majorBidi" w:hAnsiTheme="majorBidi" w:cstheme="majorBidi"/>
          <w:i/>
          <w:iCs/>
          <w:sz w:val="20"/>
          <w:szCs w:val="20"/>
        </w:rPr>
        <w:t>Napoleon and English Romanticism</w:t>
      </w:r>
      <w:r w:rsidRPr="00D37995">
        <w:rPr>
          <w:rFonts w:asciiTheme="majorBidi" w:hAnsiTheme="majorBidi" w:cstheme="majorBidi"/>
          <w:sz w:val="20"/>
          <w:szCs w:val="20"/>
        </w:rPr>
        <w:t xml:space="preserve"> (Cambridge: Cambridge UP, 1995), p. 135.</w:t>
      </w:r>
    </w:p>
  </w:footnote>
  <w:footnote w:id="175">
    <w:p w:rsidR="007C3000" w:rsidRPr="00BE3502" w:rsidRDefault="007C3000" w:rsidP="004E120B">
      <w:pPr>
        <w:pStyle w:val="NoSpacing"/>
        <w:rPr>
          <w:rFonts w:ascii="Times New Roman" w:hAnsi="Times New Roman" w:cs="Times New Roman"/>
          <w:sz w:val="20"/>
          <w:szCs w:val="20"/>
        </w:rPr>
      </w:pPr>
      <w:r w:rsidRPr="004719AA">
        <w:rPr>
          <w:rStyle w:val="FootnoteReference"/>
          <w:rFonts w:ascii="Times New Roman" w:hAnsi="Times New Roman" w:cs="Times New Roman"/>
          <w:sz w:val="20"/>
          <w:szCs w:val="20"/>
        </w:rPr>
        <w:footnoteRef/>
      </w:r>
      <w:r w:rsidRPr="004719AA">
        <w:rPr>
          <w:rFonts w:ascii="Times New Roman" w:hAnsi="Times New Roman" w:cs="Times New Roman"/>
          <w:sz w:val="20"/>
          <w:szCs w:val="20"/>
        </w:rPr>
        <w:t xml:space="preserve"> </w:t>
      </w:r>
      <w:r>
        <w:rPr>
          <w:rFonts w:ascii="Times New Roman" w:hAnsi="Times New Roman" w:cs="Times New Roman"/>
          <w:sz w:val="20"/>
          <w:szCs w:val="20"/>
        </w:rPr>
        <w:t xml:space="preserve">Byron, ‘Journal: November 24, 1813’, in </w:t>
      </w:r>
      <w:r>
        <w:rPr>
          <w:rFonts w:ascii="Times New Roman" w:hAnsi="Times New Roman" w:cs="Times New Roman"/>
          <w:i/>
          <w:iCs/>
          <w:sz w:val="20"/>
          <w:szCs w:val="20"/>
        </w:rPr>
        <w:t>BLJ</w:t>
      </w:r>
      <w:r>
        <w:rPr>
          <w:rFonts w:ascii="Times New Roman" w:hAnsi="Times New Roman" w:cs="Times New Roman"/>
          <w:sz w:val="20"/>
          <w:szCs w:val="20"/>
        </w:rPr>
        <w:t>, III, 220.</w:t>
      </w:r>
    </w:p>
  </w:footnote>
  <w:footnote w:id="176">
    <w:p w:rsidR="007C3000" w:rsidRPr="00651A02" w:rsidRDefault="007C3000" w:rsidP="00651A02">
      <w:pPr>
        <w:pStyle w:val="NoSpacing"/>
        <w:rPr>
          <w:rFonts w:ascii="Times New Roman" w:hAnsi="Times New Roman" w:cs="Times New Roman"/>
          <w:iCs/>
          <w:color w:val="FF0000"/>
          <w:sz w:val="20"/>
          <w:szCs w:val="20"/>
        </w:rPr>
      </w:pPr>
      <w:r w:rsidRPr="00651A02">
        <w:rPr>
          <w:rStyle w:val="FootnoteReference"/>
          <w:rFonts w:ascii="Times New Roman" w:hAnsi="Times New Roman" w:cs="Times New Roman"/>
          <w:sz w:val="20"/>
          <w:szCs w:val="20"/>
        </w:rPr>
        <w:footnoteRef/>
      </w:r>
      <w:r w:rsidRPr="00651A02">
        <w:rPr>
          <w:rFonts w:ascii="Times New Roman" w:hAnsi="Times New Roman" w:cs="Times New Roman"/>
          <w:sz w:val="20"/>
          <w:szCs w:val="20"/>
        </w:rPr>
        <w:t xml:space="preserve"> </w:t>
      </w:r>
      <w:r>
        <w:rPr>
          <w:rFonts w:ascii="Times New Roman" w:hAnsi="Times New Roman" w:cs="Times New Roman"/>
          <w:sz w:val="20"/>
          <w:szCs w:val="20"/>
        </w:rPr>
        <w:t xml:space="preserve">Byron, ‘Journal: November 23, 1813’, in </w:t>
      </w:r>
      <w:r w:rsidRPr="00651A02">
        <w:rPr>
          <w:rFonts w:ascii="Times New Roman" w:hAnsi="Times New Roman" w:cs="Times New Roman"/>
          <w:i/>
          <w:sz w:val="20"/>
          <w:szCs w:val="20"/>
        </w:rPr>
        <w:t>BLJ</w:t>
      </w:r>
      <w:r>
        <w:rPr>
          <w:rFonts w:ascii="Times New Roman" w:hAnsi="Times New Roman" w:cs="Times New Roman"/>
          <w:iCs/>
          <w:sz w:val="20"/>
          <w:szCs w:val="20"/>
        </w:rPr>
        <w:t>, III,</w:t>
      </w:r>
      <w:r w:rsidRPr="00651A02">
        <w:rPr>
          <w:rFonts w:ascii="Times New Roman" w:hAnsi="Times New Roman" w:cs="Times New Roman"/>
          <w:iCs/>
          <w:sz w:val="20"/>
          <w:szCs w:val="20"/>
        </w:rPr>
        <w:t xml:space="preserve"> 217.</w:t>
      </w:r>
    </w:p>
  </w:footnote>
  <w:footnote w:id="177">
    <w:p w:rsidR="007C3000" w:rsidRPr="00051987" w:rsidRDefault="007C3000" w:rsidP="004719AA">
      <w:pPr>
        <w:pStyle w:val="NoSpacing"/>
      </w:pPr>
      <w:r w:rsidRPr="004719AA">
        <w:rPr>
          <w:rStyle w:val="FootnoteReference"/>
          <w:rFonts w:ascii="Times New Roman" w:hAnsi="Times New Roman" w:cs="Times New Roman"/>
          <w:sz w:val="20"/>
          <w:szCs w:val="20"/>
        </w:rPr>
        <w:footnoteRef/>
      </w:r>
      <w:r w:rsidRPr="004719AA">
        <w:rPr>
          <w:rFonts w:ascii="Times New Roman" w:hAnsi="Times New Roman" w:cs="Times New Roman"/>
          <w:sz w:val="20"/>
          <w:szCs w:val="20"/>
        </w:rPr>
        <w:t xml:space="preserve"> </w:t>
      </w:r>
      <w:r>
        <w:rPr>
          <w:rFonts w:ascii="Times New Roman" w:hAnsi="Times New Roman" w:cs="Times New Roman"/>
          <w:sz w:val="20"/>
          <w:szCs w:val="20"/>
        </w:rPr>
        <w:t xml:space="preserve">Byron, ‘Journal: November 23, 1813’, in </w:t>
      </w:r>
      <w:r w:rsidRPr="004719AA">
        <w:rPr>
          <w:rFonts w:ascii="Times New Roman" w:hAnsi="Times New Roman" w:cs="Times New Roman"/>
          <w:i/>
          <w:sz w:val="20"/>
          <w:szCs w:val="20"/>
        </w:rPr>
        <w:t>BLJ</w:t>
      </w:r>
      <w:r>
        <w:rPr>
          <w:rFonts w:ascii="Times New Roman" w:hAnsi="Times New Roman" w:cs="Times New Roman"/>
          <w:sz w:val="20"/>
          <w:szCs w:val="20"/>
        </w:rPr>
        <w:t>, III,</w:t>
      </w:r>
      <w:r w:rsidRPr="004719AA">
        <w:rPr>
          <w:rFonts w:ascii="Times New Roman" w:hAnsi="Times New Roman" w:cs="Times New Roman"/>
          <w:sz w:val="20"/>
          <w:szCs w:val="20"/>
        </w:rPr>
        <w:t xml:space="preserve"> 217.</w:t>
      </w:r>
    </w:p>
  </w:footnote>
  <w:footnote w:id="178">
    <w:p w:rsidR="007C3000" w:rsidRPr="00051987" w:rsidRDefault="007C3000" w:rsidP="00E84060">
      <w:pPr>
        <w:pStyle w:val="NoSpacing"/>
        <w:rPr>
          <w:sz w:val="20"/>
          <w:szCs w:val="20"/>
        </w:rPr>
      </w:pPr>
      <w:r w:rsidRPr="00051987">
        <w:rPr>
          <w:rStyle w:val="FootnoteReference"/>
          <w:rFonts w:asciiTheme="majorBidi" w:hAnsiTheme="majorBidi" w:cstheme="majorBidi"/>
          <w:sz w:val="20"/>
          <w:szCs w:val="20"/>
        </w:rPr>
        <w:footnoteRef/>
      </w:r>
      <w:r w:rsidRPr="00051987">
        <w:rPr>
          <w:rFonts w:asciiTheme="majorBidi" w:hAnsiTheme="majorBidi" w:cstheme="majorBidi"/>
          <w:sz w:val="20"/>
          <w:szCs w:val="20"/>
        </w:rPr>
        <w:t xml:space="preserve"> McGann, </w:t>
      </w:r>
      <w:r w:rsidRPr="00051987">
        <w:rPr>
          <w:rFonts w:asciiTheme="majorBidi" w:hAnsiTheme="majorBidi" w:cstheme="majorBidi"/>
          <w:i/>
          <w:sz w:val="20"/>
          <w:szCs w:val="20"/>
        </w:rPr>
        <w:t>Don Juan in Context</w:t>
      </w:r>
      <w:r w:rsidRPr="00051987">
        <w:rPr>
          <w:rFonts w:asciiTheme="majorBidi" w:hAnsiTheme="majorBidi" w:cstheme="majorBidi"/>
          <w:sz w:val="20"/>
          <w:szCs w:val="20"/>
        </w:rPr>
        <w:t>, p. 22.</w:t>
      </w:r>
    </w:p>
  </w:footnote>
  <w:footnote w:id="179">
    <w:p w:rsidR="007C3000" w:rsidRPr="00470CF0" w:rsidRDefault="007C3000" w:rsidP="00470CF0">
      <w:pPr>
        <w:pStyle w:val="NoSpacing"/>
        <w:rPr>
          <w:rFonts w:asciiTheme="majorBidi" w:hAnsiTheme="majorBidi" w:cstheme="majorBidi"/>
          <w:sz w:val="20"/>
          <w:szCs w:val="20"/>
        </w:rPr>
      </w:pPr>
      <w:r w:rsidRPr="00470CF0">
        <w:rPr>
          <w:rStyle w:val="FootnoteReference"/>
          <w:rFonts w:asciiTheme="majorBidi" w:hAnsiTheme="majorBidi" w:cstheme="majorBidi"/>
          <w:sz w:val="20"/>
          <w:szCs w:val="20"/>
        </w:rPr>
        <w:footnoteRef/>
      </w:r>
      <w:r w:rsidRPr="00470CF0">
        <w:rPr>
          <w:rFonts w:asciiTheme="majorBidi" w:hAnsiTheme="majorBidi" w:cstheme="majorBidi"/>
          <w:sz w:val="20"/>
          <w:szCs w:val="20"/>
        </w:rPr>
        <w:t xml:space="preserve"> Forbes, p. 128.</w:t>
      </w:r>
    </w:p>
  </w:footnote>
  <w:footnote w:id="180">
    <w:p w:rsidR="007C3000" w:rsidRPr="00051987" w:rsidRDefault="007C3000" w:rsidP="00E84060">
      <w:pPr>
        <w:pStyle w:val="NoSpacing"/>
        <w:rPr>
          <w:rFonts w:asciiTheme="majorBidi" w:hAnsiTheme="majorBidi" w:cstheme="majorBidi"/>
          <w:sz w:val="20"/>
          <w:szCs w:val="20"/>
        </w:rPr>
      </w:pPr>
      <w:r w:rsidRPr="00051987">
        <w:rPr>
          <w:rStyle w:val="FootnoteReference"/>
          <w:rFonts w:asciiTheme="majorBidi" w:hAnsiTheme="majorBidi" w:cstheme="majorBidi"/>
          <w:sz w:val="20"/>
          <w:szCs w:val="20"/>
        </w:rPr>
        <w:footnoteRef/>
      </w:r>
      <w:r w:rsidRPr="00051987">
        <w:rPr>
          <w:rFonts w:asciiTheme="majorBidi" w:hAnsiTheme="majorBidi" w:cstheme="majorBidi"/>
          <w:sz w:val="20"/>
          <w:szCs w:val="20"/>
        </w:rPr>
        <w:t xml:space="preserve"> Citing Byron’s statement in </w:t>
      </w:r>
      <w:r w:rsidRPr="00051987">
        <w:rPr>
          <w:rFonts w:asciiTheme="majorBidi" w:hAnsiTheme="majorBidi" w:cstheme="majorBidi"/>
          <w:i/>
          <w:sz w:val="20"/>
          <w:szCs w:val="20"/>
        </w:rPr>
        <w:t>Childe Harold’s Pilgrimage</w:t>
      </w:r>
      <w:r w:rsidRPr="00051987">
        <w:rPr>
          <w:rFonts w:asciiTheme="majorBidi" w:hAnsiTheme="majorBidi" w:cstheme="majorBidi"/>
          <w:sz w:val="20"/>
          <w:szCs w:val="20"/>
        </w:rPr>
        <w:t xml:space="preserve"> IV that ‘I twine / My hopes of being remem</w:t>
      </w:r>
      <w:r>
        <w:rPr>
          <w:rFonts w:asciiTheme="majorBidi" w:hAnsiTheme="majorBidi" w:cstheme="majorBidi"/>
          <w:sz w:val="20"/>
          <w:szCs w:val="20"/>
        </w:rPr>
        <w:t>bered in my line / With my land’</w:t>
      </w:r>
      <w:r w:rsidRPr="00051987">
        <w:rPr>
          <w:rFonts w:asciiTheme="majorBidi" w:hAnsiTheme="majorBidi" w:cstheme="majorBidi"/>
          <w:sz w:val="20"/>
          <w:szCs w:val="20"/>
        </w:rPr>
        <w:t>s language’ (IV. 9: 76-78), Jerome Christensen emphasises the way that Byron utilises his aristocratic heritage to enhance the quality of his poetry: ‘Committing his memory to his “line”, Lord Byron now acknowledges that he has a line, rather than just a given name — a poetic profession with a line of work and a line of products’. Christensen, p. 211.</w:t>
      </w:r>
    </w:p>
  </w:footnote>
  <w:footnote w:id="181">
    <w:p w:rsidR="007C3000" w:rsidRPr="00291B18" w:rsidRDefault="007C3000" w:rsidP="00291B18">
      <w:pPr>
        <w:pStyle w:val="NoSpacing"/>
        <w:rPr>
          <w:rFonts w:asciiTheme="majorBidi" w:hAnsiTheme="majorBidi" w:cstheme="majorBidi"/>
          <w:sz w:val="20"/>
          <w:szCs w:val="20"/>
        </w:rPr>
      </w:pPr>
      <w:r w:rsidRPr="00291B18">
        <w:rPr>
          <w:rStyle w:val="FootnoteReference"/>
          <w:rFonts w:asciiTheme="majorBidi" w:hAnsiTheme="majorBidi" w:cstheme="majorBidi"/>
          <w:sz w:val="20"/>
          <w:szCs w:val="20"/>
        </w:rPr>
        <w:footnoteRef/>
      </w:r>
      <w:r w:rsidRPr="00291B18">
        <w:rPr>
          <w:rFonts w:asciiTheme="majorBidi" w:hAnsiTheme="majorBidi" w:cstheme="majorBidi"/>
          <w:sz w:val="20"/>
          <w:szCs w:val="20"/>
        </w:rPr>
        <w:t xml:space="preserve"> ‘To read Byron biographically is to oversimplify; what does need to be recognised is that the poem depends for its effect on our knowing that Byron knows that we know that he is writing </w:t>
      </w:r>
      <w:r>
        <w:rPr>
          <w:rFonts w:asciiTheme="majorBidi" w:hAnsiTheme="majorBidi" w:cstheme="majorBidi"/>
          <w:sz w:val="20"/>
          <w:szCs w:val="20"/>
        </w:rPr>
        <w:t>h</w:t>
      </w:r>
      <w:r w:rsidRPr="00291B18">
        <w:rPr>
          <w:rFonts w:asciiTheme="majorBidi" w:hAnsiTheme="majorBidi" w:cstheme="majorBidi"/>
          <w:sz w:val="20"/>
          <w:szCs w:val="20"/>
        </w:rPr>
        <w:t xml:space="preserve">is canto in the aftermath of the separation scandal; creativity may result in the escape from self into text, but the text frequently persuades us we are in touch with the self that wishes to die itself and end up as text’. Michael O’Neill, </w:t>
      </w:r>
      <w:r w:rsidRPr="00291B18">
        <w:rPr>
          <w:rFonts w:asciiTheme="majorBidi" w:hAnsiTheme="majorBidi" w:cstheme="majorBidi"/>
          <w:i/>
          <w:iCs/>
          <w:sz w:val="20"/>
          <w:szCs w:val="20"/>
        </w:rPr>
        <w:t xml:space="preserve">Romanticism and the Self-Conscious Poem </w:t>
      </w:r>
      <w:r w:rsidRPr="00291B18">
        <w:rPr>
          <w:rFonts w:asciiTheme="majorBidi" w:hAnsiTheme="majorBidi" w:cstheme="majorBidi"/>
          <w:sz w:val="20"/>
          <w:szCs w:val="20"/>
        </w:rPr>
        <w:t>(Oxford: Clarendon Press, 1997), p. 115.</w:t>
      </w:r>
    </w:p>
  </w:footnote>
  <w:footnote w:id="182">
    <w:p w:rsidR="007C3000" w:rsidRPr="00051987" w:rsidRDefault="007C3000" w:rsidP="00E84060">
      <w:pPr>
        <w:pStyle w:val="NoSpacing"/>
        <w:rPr>
          <w:rFonts w:ascii="Times New Roman" w:hAnsi="Times New Roman" w:cs="Times New Roman"/>
        </w:rPr>
      </w:pPr>
      <w:r w:rsidRPr="00D37995">
        <w:rPr>
          <w:rStyle w:val="FootnoteReference"/>
          <w:rFonts w:asciiTheme="majorBidi" w:hAnsiTheme="majorBidi" w:cstheme="majorBidi"/>
          <w:sz w:val="20"/>
          <w:szCs w:val="20"/>
        </w:rPr>
        <w:footnoteRef/>
      </w:r>
      <w:r w:rsidRPr="00D37995">
        <w:rPr>
          <w:rFonts w:asciiTheme="majorBidi" w:hAnsiTheme="majorBidi" w:cstheme="majorBidi"/>
          <w:sz w:val="20"/>
          <w:szCs w:val="20"/>
        </w:rPr>
        <w:t xml:space="preserve"> Bainbridge, p. 135.</w:t>
      </w:r>
    </w:p>
  </w:footnote>
  <w:footnote w:id="183">
    <w:p w:rsidR="007C3000" w:rsidRPr="007E67AC" w:rsidRDefault="007C3000" w:rsidP="00A13FDC">
      <w:pPr>
        <w:pStyle w:val="NoSpacing"/>
        <w:rPr>
          <w:rFonts w:asciiTheme="majorBidi" w:hAnsiTheme="majorBidi" w:cstheme="majorBidi"/>
          <w:sz w:val="20"/>
          <w:szCs w:val="20"/>
        </w:rPr>
      </w:pPr>
      <w:r w:rsidRPr="007E67AC">
        <w:rPr>
          <w:rStyle w:val="FootnoteReference"/>
          <w:rFonts w:asciiTheme="majorBidi" w:hAnsiTheme="majorBidi" w:cstheme="majorBidi"/>
          <w:sz w:val="20"/>
          <w:szCs w:val="20"/>
        </w:rPr>
        <w:footnoteRef/>
      </w:r>
      <w:r w:rsidRPr="007E67AC">
        <w:rPr>
          <w:rFonts w:asciiTheme="majorBidi" w:hAnsiTheme="majorBidi" w:cstheme="majorBidi"/>
          <w:sz w:val="20"/>
          <w:szCs w:val="20"/>
        </w:rPr>
        <w:t xml:space="preserve"> </w:t>
      </w:r>
      <w:r w:rsidRPr="0087490D">
        <w:rPr>
          <w:rFonts w:asciiTheme="majorBidi" w:hAnsiTheme="majorBidi" w:cstheme="majorBidi"/>
          <w:sz w:val="20"/>
          <w:szCs w:val="20"/>
        </w:rPr>
        <w:t xml:space="preserve">This stanza is cited from </w:t>
      </w:r>
      <w:r w:rsidRPr="0087490D">
        <w:rPr>
          <w:rFonts w:asciiTheme="majorBidi" w:hAnsiTheme="majorBidi" w:cstheme="majorBidi"/>
          <w:i/>
          <w:iCs/>
          <w:sz w:val="20"/>
          <w:szCs w:val="20"/>
        </w:rPr>
        <w:t>The Complete Poetical Works</w:t>
      </w:r>
      <w:r w:rsidRPr="0087490D">
        <w:rPr>
          <w:rFonts w:asciiTheme="majorBidi" w:hAnsiTheme="majorBidi" w:cstheme="majorBidi"/>
          <w:sz w:val="20"/>
          <w:szCs w:val="20"/>
        </w:rPr>
        <w:t xml:space="preserve">, ed. McGann II, 76-119 (p. 49) rather than McGann’s </w:t>
      </w:r>
      <w:r w:rsidRPr="0087490D">
        <w:rPr>
          <w:rFonts w:asciiTheme="majorBidi" w:hAnsiTheme="majorBidi" w:cstheme="majorBidi"/>
          <w:i/>
          <w:iCs/>
          <w:sz w:val="20"/>
          <w:szCs w:val="20"/>
        </w:rPr>
        <w:t>Lord Byron: The Major Works</w:t>
      </w:r>
      <w:r w:rsidRPr="0087490D">
        <w:rPr>
          <w:rFonts w:asciiTheme="majorBidi" w:hAnsiTheme="majorBidi" w:cstheme="majorBidi"/>
          <w:sz w:val="20"/>
          <w:szCs w:val="20"/>
        </w:rPr>
        <w:t xml:space="preserve"> owing to its use of ‘image’ over ‘imagine’ in line 49. Neither edition contains an explanation for the different choices.</w:t>
      </w:r>
    </w:p>
  </w:footnote>
  <w:footnote w:id="184">
    <w:p w:rsidR="007C3000" w:rsidRPr="007E6F8E" w:rsidRDefault="007C3000" w:rsidP="007E6F8E">
      <w:pPr>
        <w:pStyle w:val="NoSpacing"/>
        <w:rPr>
          <w:rFonts w:asciiTheme="majorBidi" w:hAnsiTheme="majorBidi" w:cstheme="majorBidi"/>
          <w:sz w:val="20"/>
          <w:szCs w:val="20"/>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Christensen, pp. 170-71.</w:t>
      </w:r>
    </w:p>
  </w:footnote>
  <w:footnote w:id="185">
    <w:p w:rsidR="007C3000" w:rsidRPr="007E6F8E" w:rsidRDefault="007C3000" w:rsidP="007E6F8E">
      <w:pPr>
        <w:pStyle w:val="NoSpacing"/>
        <w:rPr>
          <w:rFonts w:asciiTheme="majorBidi" w:hAnsiTheme="majorBidi" w:cstheme="majorBidi"/>
          <w:sz w:val="20"/>
          <w:szCs w:val="20"/>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Michael O’Neill, ‘The Fixed and the Fluid: Identity in Byron and Shelley’, </w:t>
      </w:r>
      <w:r>
        <w:rPr>
          <w:rFonts w:asciiTheme="majorBidi" w:hAnsiTheme="majorBidi" w:cstheme="majorBidi"/>
          <w:i/>
          <w:iCs/>
          <w:sz w:val="20"/>
          <w:szCs w:val="20"/>
        </w:rPr>
        <w:t xml:space="preserve">The </w:t>
      </w:r>
      <w:r w:rsidRPr="007E6F8E">
        <w:rPr>
          <w:rFonts w:asciiTheme="majorBidi" w:hAnsiTheme="majorBidi" w:cstheme="majorBidi"/>
          <w:i/>
          <w:iCs/>
          <w:sz w:val="20"/>
          <w:szCs w:val="20"/>
        </w:rPr>
        <w:t>Byron Journal</w:t>
      </w:r>
      <w:r w:rsidRPr="007E6F8E">
        <w:rPr>
          <w:rFonts w:asciiTheme="majorBidi" w:hAnsiTheme="majorBidi" w:cstheme="majorBidi"/>
          <w:sz w:val="20"/>
          <w:szCs w:val="20"/>
        </w:rPr>
        <w:t>, 36.2 (2008), 105-116 (p. 113).</w:t>
      </w:r>
    </w:p>
  </w:footnote>
  <w:footnote w:id="186">
    <w:p w:rsidR="007C3000" w:rsidRPr="00025707" w:rsidRDefault="007C3000" w:rsidP="007E6F8E">
      <w:pPr>
        <w:pStyle w:val="NoSpacing"/>
        <w:rPr>
          <w:sz w:val="20"/>
          <w:szCs w:val="20"/>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O’Neill, ‘The Fixed and the Fluid’, p. 113.</w:t>
      </w:r>
    </w:p>
  </w:footnote>
  <w:footnote w:id="187">
    <w:p w:rsidR="007C3000" w:rsidRPr="007E6F8E" w:rsidRDefault="007C3000" w:rsidP="007E6F8E">
      <w:pPr>
        <w:pStyle w:val="NoSpacing"/>
        <w:rPr>
          <w:rFonts w:asciiTheme="majorBidi" w:hAnsiTheme="majorBidi" w:cstheme="majorBidi"/>
          <w:sz w:val="20"/>
          <w:szCs w:val="20"/>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McGann, </w:t>
      </w:r>
      <w:r w:rsidRPr="007E6F8E">
        <w:rPr>
          <w:rFonts w:asciiTheme="majorBidi" w:hAnsiTheme="majorBidi" w:cstheme="majorBidi"/>
          <w:i/>
          <w:iCs/>
          <w:sz w:val="20"/>
          <w:szCs w:val="20"/>
        </w:rPr>
        <w:t>Don Juan in Context</w:t>
      </w:r>
      <w:r w:rsidRPr="007E6F8E">
        <w:rPr>
          <w:rFonts w:asciiTheme="majorBidi" w:hAnsiTheme="majorBidi" w:cstheme="majorBidi"/>
          <w:sz w:val="20"/>
          <w:szCs w:val="20"/>
        </w:rPr>
        <w:t>, p. 22.</w:t>
      </w:r>
    </w:p>
  </w:footnote>
  <w:footnote w:id="188">
    <w:p w:rsidR="007C3000" w:rsidRPr="007E6F8E" w:rsidRDefault="007C3000" w:rsidP="007E6F8E">
      <w:pPr>
        <w:pStyle w:val="NoSpacing"/>
        <w:rPr>
          <w:rFonts w:asciiTheme="majorBidi" w:hAnsiTheme="majorBidi" w:cstheme="majorBidi"/>
          <w:sz w:val="20"/>
          <w:szCs w:val="20"/>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McGann, ‘Hero with a thousand faces’, p. 155.</w:t>
      </w:r>
    </w:p>
  </w:footnote>
  <w:footnote w:id="189">
    <w:p w:rsidR="007C3000" w:rsidRPr="007E6F8E" w:rsidRDefault="007C3000" w:rsidP="007E6F8E">
      <w:pPr>
        <w:pStyle w:val="NoSpacing"/>
        <w:rPr>
          <w:rFonts w:asciiTheme="majorBidi" w:hAnsiTheme="majorBidi" w:cstheme="majorBidi"/>
          <w:sz w:val="20"/>
          <w:szCs w:val="20"/>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Forbes, p. 128.</w:t>
      </w:r>
    </w:p>
  </w:footnote>
  <w:footnote w:id="190">
    <w:p w:rsidR="007C3000" w:rsidRPr="007E6F8E" w:rsidRDefault="007C3000" w:rsidP="007E6F8E">
      <w:pPr>
        <w:pStyle w:val="NoSpacing"/>
        <w:rPr>
          <w:rFonts w:asciiTheme="majorBidi" w:hAnsiTheme="majorBidi" w:cstheme="majorBidi"/>
          <w:sz w:val="20"/>
          <w:szCs w:val="20"/>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See John Wilson, review of </w:t>
      </w:r>
      <w:r w:rsidRPr="00810CDC">
        <w:rPr>
          <w:rFonts w:asciiTheme="majorBidi" w:hAnsiTheme="majorBidi" w:cstheme="majorBidi"/>
          <w:i/>
          <w:iCs/>
          <w:sz w:val="20"/>
          <w:szCs w:val="20"/>
        </w:rPr>
        <w:t>Childe Harold’s Pilgrimage</w:t>
      </w:r>
      <w:r w:rsidRPr="007E6F8E">
        <w:rPr>
          <w:rFonts w:asciiTheme="majorBidi" w:hAnsiTheme="majorBidi" w:cstheme="majorBidi"/>
          <w:sz w:val="20"/>
          <w:szCs w:val="20"/>
        </w:rPr>
        <w:t xml:space="preserve"> IV, </w:t>
      </w:r>
      <w:r w:rsidRPr="00810CDC">
        <w:rPr>
          <w:rFonts w:asciiTheme="majorBidi" w:hAnsiTheme="majorBidi" w:cstheme="majorBidi"/>
          <w:i/>
          <w:iCs/>
          <w:sz w:val="20"/>
          <w:szCs w:val="20"/>
        </w:rPr>
        <w:t>Edinburgh Review</w:t>
      </w:r>
      <w:r w:rsidRPr="007E6F8E">
        <w:rPr>
          <w:rFonts w:asciiTheme="majorBidi" w:hAnsiTheme="majorBidi" w:cstheme="majorBidi"/>
          <w:sz w:val="20"/>
          <w:szCs w:val="20"/>
        </w:rPr>
        <w:t xml:space="preserve">, XXX (September 1818), 87-120, in </w:t>
      </w:r>
      <w:r w:rsidRPr="007E6F8E">
        <w:rPr>
          <w:rFonts w:asciiTheme="majorBidi" w:hAnsiTheme="majorBidi" w:cstheme="majorBidi"/>
          <w:i/>
          <w:sz w:val="20"/>
          <w:szCs w:val="20"/>
        </w:rPr>
        <w:t>Byron: The Critical Heritage</w:t>
      </w:r>
      <w:r w:rsidRPr="007E6F8E">
        <w:rPr>
          <w:rFonts w:asciiTheme="majorBidi" w:hAnsiTheme="majorBidi" w:cstheme="majorBidi"/>
          <w:sz w:val="20"/>
          <w:szCs w:val="20"/>
        </w:rPr>
        <w:t>, ed. by Andrew Rutherford (London: Routledge &amp; Kegan Paul; New York, NY: Barnes &amp; Noble, 1970), pp. 147-54.</w:t>
      </w:r>
    </w:p>
  </w:footnote>
  <w:footnote w:id="191">
    <w:p w:rsidR="007C3000" w:rsidRPr="007E6F8E" w:rsidRDefault="007C3000" w:rsidP="007E6F8E">
      <w:pPr>
        <w:pStyle w:val="NoSpacing"/>
        <w:rPr>
          <w:rFonts w:asciiTheme="majorBidi" w:hAnsiTheme="majorBidi" w:cstheme="majorBidi"/>
          <w:color w:val="FF0000"/>
          <w:sz w:val="20"/>
          <w:szCs w:val="20"/>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McGann, </w:t>
      </w:r>
      <w:r w:rsidRPr="00437094">
        <w:rPr>
          <w:rFonts w:asciiTheme="majorBidi" w:hAnsiTheme="majorBidi" w:cstheme="majorBidi"/>
          <w:i/>
          <w:iCs/>
          <w:sz w:val="20"/>
          <w:szCs w:val="20"/>
        </w:rPr>
        <w:t>Fiery Dust</w:t>
      </w:r>
      <w:r w:rsidRPr="007E6F8E">
        <w:rPr>
          <w:rFonts w:asciiTheme="majorBidi" w:hAnsiTheme="majorBidi" w:cstheme="majorBidi"/>
          <w:sz w:val="20"/>
          <w:szCs w:val="20"/>
        </w:rPr>
        <w:t>, p. 232.</w:t>
      </w:r>
    </w:p>
  </w:footnote>
  <w:footnote w:id="192">
    <w:p w:rsidR="007C3000" w:rsidRPr="004E120B" w:rsidRDefault="007C3000" w:rsidP="007E6F8E">
      <w:pPr>
        <w:pStyle w:val="NoSpacing"/>
        <w:rPr>
          <w:rFonts w:ascii="Times New Roman" w:hAnsi="Times New Roman" w:cs="Times New Roman"/>
        </w:rPr>
      </w:pPr>
      <w:r w:rsidRPr="007E6F8E">
        <w:rPr>
          <w:rStyle w:val="FootnoteReference"/>
          <w:rFonts w:asciiTheme="majorBidi" w:hAnsiTheme="majorBidi" w:cstheme="majorBidi"/>
          <w:sz w:val="20"/>
          <w:szCs w:val="20"/>
        </w:rPr>
        <w:footnoteRef/>
      </w:r>
      <w:r w:rsidRPr="007E6F8E">
        <w:rPr>
          <w:rFonts w:asciiTheme="majorBidi" w:hAnsiTheme="majorBidi" w:cstheme="majorBidi"/>
          <w:sz w:val="20"/>
          <w:szCs w:val="20"/>
        </w:rPr>
        <w:t xml:space="preserve"> Byron, ’Detached Thoughts: 15 October 1821’, in </w:t>
      </w:r>
      <w:r w:rsidRPr="007E6F8E">
        <w:rPr>
          <w:rFonts w:asciiTheme="majorBidi" w:hAnsiTheme="majorBidi" w:cstheme="majorBidi"/>
          <w:i/>
          <w:sz w:val="20"/>
          <w:szCs w:val="20"/>
        </w:rPr>
        <w:t>BLJ</w:t>
      </w:r>
      <w:r w:rsidRPr="007E6F8E">
        <w:rPr>
          <w:rFonts w:asciiTheme="majorBidi" w:hAnsiTheme="majorBidi" w:cstheme="majorBidi"/>
          <w:sz w:val="20"/>
          <w:szCs w:val="20"/>
        </w:rPr>
        <w:t>, IX, 11-12.</w:t>
      </w:r>
    </w:p>
  </w:footnote>
  <w:footnote w:id="193">
    <w:p w:rsidR="007C3000" w:rsidRPr="004E120B" w:rsidRDefault="007C3000" w:rsidP="00613E1F">
      <w:pPr>
        <w:pStyle w:val="FootnoteText"/>
        <w:tabs>
          <w:tab w:val="left" w:pos="2235"/>
        </w:tabs>
        <w:rPr>
          <w:rFonts w:asciiTheme="majorBidi" w:hAnsiTheme="majorBidi" w:cstheme="majorBidi"/>
        </w:rPr>
      </w:pPr>
      <w:r w:rsidRPr="003E404F">
        <w:rPr>
          <w:rStyle w:val="FootnoteReference"/>
          <w:rFonts w:asciiTheme="majorBidi" w:hAnsiTheme="majorBidi" w:cstheme="majorBidi"/>
        </w:rPr>
        <w:footnoteRef/>
      </w:r>
      <w:r w:rsidRPr="004E120B">
        <w:rPr>
          <w:rFonts w:asciiTheme="majorBidi" w:hAnsiTheme="majorBidi" w:cstheme="majorBidi"/>
        </w:rPr>
        <w:t xml:space="preserve"> </w:t>
      </w:r>
      <w:r w:rsidRPr="004E120B">
        <w:rPr>
          <w:rFonts w:ascii="Times New Roman" w:hAnsi="Times New Roman" w:cs="Times New Roman"/>
        </w:rPr>
        <w:t xml:space="preserve">Byron, ’Detached Thoughts: </w:t>
      </w:r>
      <w:r>
        <w:rPr>
          <w:rFonts w:ascii="Times New Roman" w:hAnsi="Times New Roman" w:cs="Times New Roman"/>
        </w:rPr>
        <w:t>15 October</w:t>
      </w:r>
      <w:r w:rsidRPr="004E120B">
        <w:rPr>
          <w:rFonts w:ascii="Times New Roman" w:hAnsi="Times New Roman" w:cs="Times New Roman"/>
        </w:rPr>
        <w:t xml:space="preserve"> </w:t>
      </w:r>
      <w:r>
        <w:rPr>
          <w:rFonts w:ascii="Times New Roman" w:hAnsi="Times New Roman" w:cs="Times New Roman"/>
        </w:rPr>
        <w:t xml:space="preserve">1821’, in </w:t>
      </w:r>
      <w:r w:rsidRPr="004E120B">
        <w:rPr>
          <w:rFonts w:asciiTheme="majorBidi" w:hAnsiTheme="majorBidi" w:cstheme="majorBidi"/>
          <w:i/>
          <w:iCs/>
        </w:rPr>
        <w:t>BLJ</w:t>
      </w:r>
      <w:r>
        <w:rPr>
          <w:rFonts w:asciiTheme="majorBidi" w:hAnsiTheme="majorBidi" w:cstheme="majorBidi"/>
        </w:rPr>
        <w:t>, IX, 12.</w:t>
      </w:r>
    </w:p>
  </w:footnote>
  <w:footnote w:id="194">
    <w:p w:rsidR="007C3000" w:rsidRPr="004E120B" w:rsidRDefault="007C3000" w:rsidP="00810CDC">
      <w:pPr>
        <w:pStyle w:val="NoSpacing"/>
        <w:rPr>
          <w:rFonts w:ascii="Times New Roman" w:hAnsi="Times New Roman" w:cs="Times New Roman"/>
          <w:sz w:val="20"/>
          <w:szCs w:val="20"/>
        </w:rPr>
      </w:pPr>
      <w:r w:rsidRPr="004719AA">
        <w:rPr>
          <w:rStyle w:val="FootnoteReference"/>
          <w:rFonts w:ascii="Times New Roman" w:hAnsi="Times New Roman" w:cs="Times New Roman"/>
          <w:sz w:val="20"/>
          <w:szCs w:val="20"/>
        </w:rPr>
        <w:footnoteRef/>
      </w:r>
      <w:r w:rsidRPr="004719AA">
        <w:rPr>
          <w:rFonts w:ascii="Times New Roman" w:hAnsi="Times New Roman" w:cs="Times New Roman"/>
          <w:sz w:val="20"/>
          <w:szCs w:val="20"/>
        </w:rPr>
        <w:t xml:space="preserve"> </w:t>
      </w:r>
      <w:r>
        <w:rPr>
          <w:rFonts w:ascii="Times New Roman" w:hAnsi="Times New Roman" w:cs="Times New Roman"/>
          <w:sz w:val="20"/>
          <w:szCs w:val="20"/>
        </w:rPr>
        <w:t xml:space="preserve">Byron, Letter to Lady Melbourne, 22 November 1813, in </w:t>
      </w:r>
      <w:r w:rsidRPr="004719AA">
        <w:rPr>
          <w:rFonts w:ascii="Times New Roman" w:hAnsi="Times New Roman" w:cs="Times New Roman"/>
          <w:i/>
          <w:sz w:val="20"/>
          <w:szCs w:val="20"/>
        </w:rPr>
        <w:t>BLJ</w:t>
      </w:r>
      <w:r>
        <w:rPr>
          <w:rFonts w:ascii="Times New Roman" w:hAnsi="Times New Roman" w:cs="Times New Roman"/>
          <w:sz w:val="20"/>
          <w:szCs w:val="20"/>
        </w:rPr>
        <w:t xml:space="preserve">, III, </w:t>
      </w:r>
      <w:r w:rsidRPr="004719AA">
        <w:rPr>
          <w:rFonts w:ascii="Times New Roman" w:hAnsi="Times New Roman" w:cs="Times New Roman"/>
          <w:sz w:val="20"/>
          <w:szCs w:val="20"/>
        </w:rPr>
        <w:t>171.</w:t>
      </w:r>
    </w:p>
  </w:footnote>
  <w:footnote w:id="195">
    <w:p w:rsidR="007C3000" w:rsidRPr="00810CDC" w:rsidRDefault="007C3000" w:rsidP="00810CDC">
      <w:pPr>
        <w:pStyle w:val="NoSpacing"/>
        <w:rPr>
          <w:rFonts w:asciiTheme="majorBidi" w:hAnsiTheme="majorBidi" w:cstheme="majorBidi"/>
          <w:sz w:val="20"/>
          <w:szCs w:val="20"/>
        </w:rPr>
      </w:pPr>
      <w:r w:rsidRPr="00810CDC">
        <w:rPr>
          <w:rStyle w:val="FootnoteReference"/>
          <w:rFonts w:asciiTheme="majorBidi" w:hAnsiTheme="majorBidi" w:cstheme="majorBidi"/>
          <w:sz w:val="20"/>
          <w:szCs w:val="20"/>
        </w:rPr>
        <w:footnoteRef/>
      </w:r>
      <w:r w:rsidRPr="00810CDC">
        <w:rPr>
          <w:rFonts w:asciiTheme="majorBidi" w:hAnsiTheme="majorBidi" w:cstheme="majorBidi"/>
          <w:sz w:val="20"/>
          <w:szCs w:val="20"/>
        </w:rPr>
        <w:t xml:space="preserve"> Lord Byron, ‘The Bowles/Pope Controversy 1821: Letter to John Murray Esq’, in </w:t>
      </w:r>
      <w:r w:rsidRPr="00810CDC">
        <w:rPr>
          <w:rFonts w:asciiTheme="majorBidi" w:hAnsiTheme="majorBidi" w:cstheme="majorBidi"/>
          <w:i/>
          <w:iCs/>
          <w:sz w:val="20"/>
          <w:szCs w:val="20"/>
        </w:rPr>
        <w:t>Lord Byron: The Complete Miscellaneous Prose</w:t>
      </w:r>
      <w:r w:rsidRPr="00810CDC">
        <w:rPr>
          <w:rFonts w:asciiTheme="majorBidi" w:hAnsiTheme="majorBidi" w:cstheme="majorBidi"/>
          <w:sz w:val="20"/>
          <w:szCs w:val="20"/>
        </w:rPr>
        <w:t>, ed. by Andrew Nicholson (Oxford: Clarendon Press, 1991), pp. 120-60 (p. 128).</w:t>
      </w:r>
    </w:p>
  </w:footnote>
  <w:footnote w:id="196">
    <w:p w:rsidR="007C3000" w:rsidRPr="00810CDC" w:rsidRDefault="007C3000" w:rsidP="00AB6820">
      <w:pPr>
        <w:pStyle w:val="NoSpacing"/>
        <w:rPr>
          <w:rFonts w:asciiTheme="majorBidi" w:hAnsiTheme="majorBidi" w:cstheme="majorBidi"/>
          <w:sz w:val="20"/>
          <w:szCs w:val="20"/>
        </w:rPr>
      </w:pPr>
      <w:r w:rsidRPr="00810CDC">
        <w:rPr>
          <w:rStyle w:val="FootnoteReference"/>
          <w:rFonts w:asciiTheme="majorBidi" w:hAnsiTheme="majorBidi" w:cstheme="majorBidi"/>
          <w:sz w:val="20"/>
          <w:szCs w:val="20"/>
        </w:rPr>
        <w:footnoteRef/>
      </w:r>
      <w:r w:rsidRPr="00810CDC">
        <w:rPr>
          <w:rFonts w:asciiTheme="majorBidi" w:hAnsiTheme="majorBidi" w:cstheme="majorBidi"/>
          <w:sz w:val="20"/>
          <w:szCs w:val="20"/>
        </w:rPr>
        <w:t xml:space="preserve"> </w:t>
      </w:r>
      <w:r>
        <w:rPr>
          <w:rFonts w:asciiTheme="majorBidi" w:hAnsiTheme="majorBidi" w:cstheme="majorBidi"/>
          <w:sz w:val="20"/>
          <w:szCs w:val="20"/>
        </w:rPr>
        <w:t>Anth</w:t>
      </w:r>
      <w:r w:rsidRPr="00810CDC">
        <w:rPr>
          <w:rFonts w:asciiTheme="majorBidi" w:hAnsiTheme="majorBidi" w:cstheme="majorBidi"/>
          <w:sz w:val="20"/>
          <w:szCs w:val="20"/>
        </w:rPr>
        <w:t xml:space="preserve">ony Howe, </w:t>
      </w:r>
      <w:r w:rsidRPr="00810CDC">
        <w:rPr>
          <w:rFonts w:asciiTheme="majorBidi" w:hAnsiTheme="majorBidi" w:cstheme="majorBidi"/>
          <w:i/>
          <w:iCs/>
          <w:sz w:val="20"/>
          <w:szCs w:val="20"/>
        </w:rPr>
        <w:t>Byron and the Forms of Thought</w:t>
      </w:r>
      <w:r w:rsidRPr="00810CDC">
        <w:rPr>
          <w:rFonts w:asciiTheme="majorBidi" w:hAnsiTheme="majorBidi" w:cstheme="majorBidi"/>
          <w:sz w:val="20"/>
          <w:szCs w:val="20"/>
        </w:rPr>
        <w:t xml:space="preserve"> (Liverpool: Liverpool UP, 2013), p. 77.</w:t>
      </w:r>
    </w:p>
  </w:footnote>
  <w:footnote w:id="197">
    <w:p w:rsidR="007C3000" w:rsidRDefault="007C3000" w:rsidP="00810CDC">
      <w:pPr>
        <w:pStyle w:val="NoSpacing"/>
      </w:pPr>
      <w:r w:rsidRPr="00810CDC">
        <w:rPr>
          <w:rStyle w:val="FootnoteReference"/>
          <w:rFonts w:asciiTheme="majorBidi" w:hAnsiTheme="majorBidi" w:cstheme="majorBidi"/>
          <w:sz w:val="20"/>
          <w:szCs w:val="20"/>
        </w:rPr>
        <w:footnoteRef/>
      </w:r>
      <w:r w:rsidRPr="00810CDC">
        <w:rPr>
          <w:rFonts w:asciiTheme="majorBidi" w:hAnsiTheme="majorBidi" w:cstheme="majorBidi"/>
          <w:sz w:val="20"/>
          <w:szCs w:val="20"/>
        </w:rPr>
        <w:t xml:space="preserve"> As </w:t>
      </w:r>
      <w:r>
        <w:rPr>
          <w:rStyle w:val="Emphasis"/>
          <w:rFonts w:asciiTheme="majorBidi" w:hAnsiTheme="majorBidi" w:cstheme="majorBidi"/>
          <w:i w:val="0"/>
          <w:iCs w:val="0"/>
          <w:sz w:val="20"/>
          <w:szCs w:val="20"/>
        </w:rPr>
        <w:t>Edward Duffy writes, ‘</w:t>
      </w:r>
      <w:r w:rsidRPr="00810CDC">
        <w:rPr>
          <w:rStyle w:val="Emphasis"/>
          <w:rFonts w:asciiTheme="majorBidi" w:hAnsiTheme="majorBidi" w:cstheme="majorBidi"/>
          <w:i w:val="0"/>
          <w:iCs w:val="0"/>
          <w:sz w:val="20"/>
          <w:szCs w:val="20"/>
        </w:rPr>
        <w:t xml:space="preserve">in just seven stanzas [Byron] manages to include: vanity, sophistry, self-pity, emotional masochism, eloquence, verbal wizardry, sensibility, idealism, sensuality, paranoia, insanity, social and political revolution, and selfishness’. Edward Duffy, </w:t>
      </w:r>
      <w:r w:rsidRPr="00810CDC">
        <w:rPr>
          <w:rStyle w:val="Emphasis"/>
          <w:rFonts w:asciiTheme="majorBidi" w:hAnsiTheme="majorBidi" w:cstheme="majorBidi"/>
          <w:sz w:val="20"/>
          <w:szCs w:val="20"/>
        </w:rPr>
        <w:t>Rousseau in England</w:t>
      </w:r>
      <w:r w:rsidRPr="00810CDC">
        <w:rPr>
          <w:rStyle w:val="Emphasis"/>
          <w:rFonts w:asciiTheme="majorBidi" w:hAnsiTheme="majorBidi" w:cstheme="majorBidi"/>
          <w:i w:val="0"/>
          <w:iCs w:val="0"/>
          <w:sz w:val="20"/>
          <w:szCs w:val="20"/>
        </w:rPr>
        <w:t xml:space="preserve">: </w:t>
      </w:r>
      <w:r w:rsidRPr="00810CDC">
        <w:rPr>
          <w:rStyle w:val="Emphasis"/>
          <w:rFonts w:asciiTheme="majorBidi" w:hAnsiTheme="majorBidi" w:cstheme="majorBidi"/>
          <w:sz w:val="20"/>
          <w:szCs w:val="20"/>
        </w:rPr>
        <w:t xml:space="preserve">The Context for Shelley’s Critique of the Enlightenment </w:t>
      </w:r>
      <w:r w:rsidRPr="00810CDC">
        <w:rPr>
          <w:rStyle w:val="Emphasis"/>
          <w:rFonts w:asciiTheme="majorBidi" w:hAnsiTheme="majorBidi" w:cstheme="majorBidi"/>
          <w:i w:val="0"/>
          <w:iCs w:val="0"/>
          <w:sz w:val="20"/>
          <w:szCs w:val="20"/>
        </w:rPr>
        <w:t>(Berkeley, LA &amp; London: University of California Press</w:t>
      </w:r>
      <w:r>
        <w:rPr>
          <w:rStyle w:val="Emphasis"/>
          <w:rFonts w:asciiTheme="majorBidi" w:hAnsiTheme="majorBidi" w:cstheme="majorBidi"/>
          <w:i w:val="0"/>
          <w:iCs w:val="0"/>
          <w:sz w:val="20"/>
          <w:szCs w:val="20"/>
        </w:rPr>
        <w:t>, 1979</w:t>
      </w:r>
      <w:r w:rsidRPr="00810CDC">
        <w:rPr>
          <w:rStyle w:val="Emphasis"/>
          <w:rFonts w:asciiTheme="majorBidi" w:hAnsiTheme="majorBidi" w:cstheme="majorBidi"/>
          <w:i w:val="0"/>
          <w:iCs w:val="0"/>
          <w:sz w:val="20"/>
          <w:szCs w:val="20"/>
        </w:rPr>
        <w:t>), pp. 72-73.</w:t>
      </w:r>
    </w:p>
  </w:footnote>
  <w:footnote w:id="198">
    <w:p w:rsidR="007C3000" w:rsidRPr="00AB2D00" w:rsidRDefault="007C3000" w:rsidP="00AB2D00">
      <w:pPr>
        <w:pStyle w:val="NoSpacing"/>
        <w:rPr>
          <w:rFonts w:asciiTheme="majorBidi" w:hAnsiTheme="majorBidi" w:cstheme="majorBidi"/>
          <w:sz w:val="20"/>
          <w:szCs w:val="20"/>
        </w:rPr>
      </w:pPr>
      <w:r w:rsidRPr="00AB2D00">
        <w:rPr>
          <w:rStyle w:val="FootnoteReference"/>
          <w:rFonts w:asciiTheme="majorBidi" w:hAnsiTheme="majorBidi" w:cstheme="majorBidi"/>
          <w:sz w:val="20"/>
          <w:szCs w:val="20"/>
        </w:rPr>
        <w:footnoteRef/>
      </w:r>
      <w:r w:rsidRPr="00AB2D00">
        <w:rPr>
          <w:rFonts w:asciiTheme="majorBidi" w:hAnsiTheme="majorBidi" w:cstheme="majorBidi"/>
          <w:sz w:val="20"/>
          <w:szCs w:val="20"/>
        </w:rPr>
        <w:t xml:space="preserve"> McGann, ‘Byron and Wordsworth’, in </w:t>
      </w:r>
      <w:r w:rsidRPr="00AB2D00">
        <w:rPr>
          <w:rFonts w:asciiTheme="majorBidi" w:hAnsiTheme="majorBidi" w:cstheme="majorBidi"/>
          <w:i/>
          <w:iCs/>
          <w:sz w:val="20"/>
          <w:szCs w:val="20"/>
        </w:rPr>
        <w:t>Byron and Romanticism</w:t>
      </w:r>
      <w:r w:rsidRPr="00AB2D00">
        <w:rPr>
          <w:rFonts w:asciiTheme="majorBidi" w:hAnsiTheme="majorBidi" w:cstheme="majorBidi"/>
          <w:sz w:val="20"/>
          <w:szCs w:val="20"/>
        </w:rPr>
        <w:t>, pp. 173-202 (p. 176).</w:t>
      </w:r>
    </w:p>
  </w:footnote>
  <w:footnote w:id="199">
    <w:p w:rsidR="007C3000" w:rsidRPr="00AB2D00" w:rsidRDefault="007C3000" w:rsidP="00AB2D00">
      <w:pPr>
        <w:pStyle w:val="NoSpacing"/>
        <w:rPr>
          <w:rFonts w:asciiTheme="majorBidi" w:hAnsiTheme="majorBidi" w:cstheme="majorBidi"/>
          <w:sz w:val="20"/>
          <w:szCs w:val="20"/>
        </w:rPr>
      </w:pPr>
      <w:r w:rsidRPr="00AB2D00">
        <w:rPr>
          <w:rStyle w:val="FootnoteReference"/>
          <w:rFonts w:asciiTheme="majorBidi" w:hAnsiTheme="majorBidi" w:cstheme="majorBidi"/>
          <w:sz w:val="20"/>
          <w:szCs w:val="20"/>
        </w:rPr>
        <w:footnoteRef/>
      </w:r>
      <w:r w:rsidRPr="00AB2D00">
        <w:rPr>
          <w:rFonts w:asciiTheme="majorBidi" w:hAnsiTheme="majorBidi" w:cstheme="majorBidi"/>
          <w:sz w:val="20"/>
          <w:szCs w:val="20"/>
        </w:rPr>
        <w:t xml:space="preserve"> McGann, ‘Byron and the Anonymous Lyric’, p. 106.</w:t>
      </w:r>
    </w:p>
  </w:footnote>
  <w:footnote w:id="200">
    <w:p w:rsidR="007C3000" w:rsidRPr="00AB2D00" w:rsidRDefault="007C3000" w:rsidP="00AB2D00">
      <w:pPr>
        <w:pStyle w:val="NoSpacing"/>
        <w:rPr>
          <w:rFonts w:asciiTheme="majorBidi" w:hAnsiTheme="majorBidi" w:cstheme="majorBidi"/>
          <w:sz w:val="20"/>
          <w:szCs w:val="20"/>
        </w:rPr>
      </w:pPr>
      <w:r w:rsidRPr="00AB2D00">
        <w:rPr>
          <w:rStyle w:val="FootnoteReference"/>
          <w:rFonts w:asciiTheme="majorBidi" w:hAnsiTheme="majorBidi" w:cstheme="majorBidi"/>
          <w:sz w:val="20"/>
          <w:szCs w:val="20"/>
        </w:rPr>
        <w:footnoteRef/>
      </w:r>
      <w:r w:rsidRPr="00AB2D00">
        <w:rPr>
          <w:rFonts w:asciiTheme="majorBidi" w:hAnsiTheme="majorBidi" w:cstheme="majorBidi"/>
          <w:sz w:val="20"/>
          <w:szCs w:val="20"/>
        </w:rPr>
        <w:t xml:space="preserve"> ‘We must say, that it would afford us still greater pleasure to find these tuneful gentlemen [Wordsworth and Southey] returning the compliment which Lord Byron has paid to their talents, and forming themselves on the model rather of his imitations, than of their own originals’. Francis Jeffrey, review of </w:t>
      </w:r>
      <w:r w:rsidRPr="00AB2D00">
        <w:rPr>
          <w:rFonts w:asciiTheme="majorBidi" w:hAnsiTheme="majorBidi" w:cstheme="majorBidi"/>
          <w:i/>
          <w:sz w:val="20"/>
          <w:szCs w:val="20"/>
        </w:rPr>
        <w:t xml:space="preserve">Childe Harold’s Pilgrimage </w:t>
      </w:r>
      <w:r w:rsidRPr="00AB2D00">
        <w:rPr>
          <w:rFonts w:asciiTheme="majorBidi" w:hAnsiTheme="majorBidi" w:cstheme="majorBidi"/>
          <w:sz w:val="20"/>
          <w:szCs w:val="20"/>
        </w:rPr>
        <w:t xml:space="preserve">III, </w:t>
      </w:r>
      <w:r w:rsidRPr="00AB2D00">
        <w:rPr>
          <w:rFonts w:asciiTheme="majorBidi" w:hAnsiTheme="majorBidi" w:cstheme="majorBidi"/>
          <w:i/>
          <w:iCs/>
          <w:sz w:val="20"/>
          <w:szCs w:val="20"/>
        </w:rPr>
        <w:t>Edinburgh Review</w:t>
      </w:r>
      <w:r w:rsidRPr="00AB2D00">
        <w:rPr>
          <w:rFonts w:asciiTheme="majorBidi" w:hAnsiTheme="majorBidi" w:cstheme="majorBidi"/>
          <w:iCs/>
          <w:sz w:val="20"/>
          <w:szCs w:val="20"/>
        </w:rPr>
        <w:t xml:space="preserve">, XXVII (February 1817), </w:t>
      </w:r>
      <w:r w:rsidRPr="00AB2D00">
        <w:rPr>
          <w:rFonts w:asciiTheme="majorBidi" w:hAnsiTheme="majorBidi" w:cstheme="majorBidi"/>
          <w:sz w:val="20"/>
          <w:szCs w:val="20"/>
        </w:rPr>
        <w:t xml:space="preserve">277-310, in </w:t>
      </w:r>
      <w:r w:rsidRPr="00AB2D00">
        <w:rPr>
          <w:rFonts w:asciiTheme="majorBidi" w:hAnsiTheme="majorBidi" w:cstheme="majorBidi"/>
          <w:i/>
          <w:iCs/>
          <w:sz w:val="20"/>
          <w:szCs w:val="20"/>
        </w:rPr>
        <w:t>Byron: The Critical Heritage</w:t>
      </w:r>
      <w:r w:rsidRPr="00AB2D00">
        <w:rPr>
          <w:rFonts w:asciiTheme="majorBidi" w:hAnsiTheme="majorBidi" w:cstheme="majorBidi"/>
          <w:sz w:val="20"/>
          <w:szCs w:val="20"/>
        </w:rPr>
        <w:t>, pp. 98-109 (p. 99).</w:t>
      </w:r>
    </w:p>
  </w:footnote>
  <w:footnote w:id="201">
    <w:p w:rsidR="007C3000" w:rsidRPr="00E337A6" w:rsidRDefault="007C3000" w:rsidP="00AB2D00">
      <w:pPr>
        <w:pStyle w:val="NoSpacing"/>
      </w:pPr>
      <w:r w:rsidRPr="00AB2D00">
        <w:rPr>
          <w:rStyle w:val="FootnoteReference"/>
          <w:rFonts w:asciiTheme="majorBidi" w:hAnsiTheme="majorBidi" w:cstheme="majorBidi"/>
          <w:sz w:val="20"/>
          <w:szCs w:val="20"/>
        </w:rPr>
        <w:footnoteRef/>
      </w:r>
      <w:r w:rsidRPr="00AB2D00">
        <w:rPr>
          <w:rFonts w:asciiTheme="majorBidi" w:hAnsiTheme="majorBidi" w:cstheme="majorBidi"/>
          <w:sz w:val="20"/>
          <w:szCs w:val="20"/>
        </w:rPr>
        <w:t xml:space="preserve"> John Wilson, review of </w:t>
      </w:r>
      <w:r w:rsidRPr="00AB2D00">
        <w:rPr>
          <w:rFonts w:asciiTheme="majorBidi" w:hAnsiTheme="majorBidi" w:cstheme="majorBidi"/>
          <w:i/>
          <w:sz w:val="20"/>
          <w:szCs w:val="20"/>
        </w:rPr>
        <w:t>Manfred</w:t>
      </w:r>
      <w:r w:rsidRPr="00AB2D00">
        <w:rPr>
          <w:rFonts w:asciiTheme="majorBidi" w:hAnsiTheme="majorBidi" w:cstheme="majorBidi"/>
          <w:sz w:val="20"/>
          <w:szCs w:val="20"/>
        </w:rPr>
        <w:t xml:space="preserve">, </w:t>
      </w:r>
      <w:r w:rsidRPr="00AB2D00">
        <w:rPr>
          <w:rFonts w:asciiTheme="majorBidi" w:hAnsiTheme="majorBidi" w:cstheme="majorBidi"/>
          <w:i/>
          <w:iCs/>
          <w:sz w:val="20"/>
          <w:szCs w:val="20"/>
        </w:rPr>
        <w:t>Blackwood’s Magazine</w:t>
      </w:r>
      <w:r w:rsidRPr="00AB2D00">
        <w:rPr>
          <w:rFonts w:asciiTheme="majorBidi" w:hAnsiTheme="majorBidi" w:cstheme="majorBidi"/>
          <w:sz w:val="20"/>
          <w:szCs w:val="20"/>
        </w:rPr>
        <w:t xml:space="preserve">, I (June 1817), 289-95, in </w:t>
      </w:r>
      <w:r w:rsidRPr="00AB2D00">
        <w:rPr>
          <w:rFonts w:asciiTheme="majorBidi" w:hAnsiTheme="majorBidi" w:cstheme="majorBidi"/>
          <w:i/>
          <w:iCs/>
          <w:sz w:val="20"/>
          <w:szCs w:val="20"/>
        </w:rPr>
        <w:t>Byron: The Critical Heritage</w:t>
      </w:r>
      <w:r w:rsidRPr="00AB2D00">
        <w:rPr>
          <w:rFonts w:asciiTheme="majorBidi" w:hAnsiTheme="majorBidi" w:cstheme="majorBidi"/>
          <w:sz w:val="20"/>
          <w:szCs w:val="20"/>
        </w:rPr>
        <w:t>, pp. 111-14 (pp. 112-13).</w:t>
      </w:r>
    </w:p>
  </w:footnote>
  <w:footnote w:id="202">
    <w:p w:rsidR="007C3000" w:rsidRPr="007808C6" w:rsidRDefault="007C3000" w:rsidP="007808C6">
      <w:pPr>
        <w:pStyle w:val="NoSpacing"/>
        <w:rPr>
          <w:rFonts w:asciiTheme="majorBidi" w:hAnsiTheme="majorBidi" w:cstheme="majorBidi"/>
          <w:color w:val="FF0000"/>
          <w:sz w:val="20"/>
          <w:szCs w:val="20"/>
        </w:rPr>
      </w:pPr>
      <w:r w:rsidRPr="007808C6">
        <w:rPr>
          <w:rStyle w:val="FootnoteReference"/>
          <w:rFonts w:asciiTheme="majorBidi" w:hAnsiTheme="majorBidi" w:cstheme="majorBidi"/>
          <w:sz w:val="20"/>
          <w:szCs w:val="20"/>
        </w:rPr>
        <w:footnoteRef/>
      </w:r>
      <w:r w:rsidRPr="007808C6">
        <w:rPr>
          <w:rFonts w:asciiTheme="majorBidi" w:hAnsiTheme="majorBidi" w:cstheme="majorBidi"/>
          <w:sz w:val="20"/>
          <w:szCs w:val="20"/>
        </w:rPr>
        <w:t xml:space="preserve"> William Wordsworth, Letter to Sir George Beaumont, 25 December 1804, in </w:t>
      </w:r>
      <w:r w:rsidRPr="007808C6">
        <w:rPr>
          <w:rFonts w:asciiTheme="majorBidi" w:hAnsiTheme="majorBidi" w:cstheme="majorBidi"/>
          <w:i/>
          <w:iCs/>
          <w:sz w:val="20"/>
          <w:szCs w:val="20"/>
        </w:rPr>
        <w:t xml:space="preserve">The Letters of William and Dorothy Wordsworth, </w:t>
      </w:r>
      <w:r w:rsidRPr="007808C6">
        <w:rPr>
          <w:rFonts w:asciiTheme="majorBidi" w:hAnsiTheme="majorBidi" w:cstheme="majorBidi"/>
          <w:sz w:val="20"/>
          <w:szCs w:val="20"/>
        </w:rPr>
        <w:t>ed. by Ernest De Selincourt, revised by Alan G. Hill, 2</w:t>
      </w:r>
      <w:r w:rsidRPr="007808C6">
        <w:rPr>
          <w:rFonts w:asciiTheme="majorBidi" w:hAnsiTheme="majorBidi" w:cstheme="majorBidi"/>
          <w:sz w:val="20"/>
          <w:szCs w:val="20"/>
          <w:vertAlign w:val="superscript"/>
        </w:rPr>
        <w:t>nd</w:t>
      </w:r>
      <w:r w:rsidRPr="007808C6">
        <w:rPr>
          <w:rFonts w:asciiTheme="majorBidi" w:hAnsiTheme="majorBidi" w:cstheme="majorBidi"/>
          <w:sz w:val="20"/>
          <w:szCs w:val="20"/>
        </w:rPr>
        <w:t xml:space="preserve"> edn, 8 vols (Oxford: Clarendon Press, 1967-93), I: </w:t>
      </w:r>
      <w:r w:rsidRPr="007808C6">
        <w:rPr>
          <w:rFonts w:asciiTheme="majorBidi" w:hAnsiTheme="majorBidi" w:cstheme="majorBidi"/>
          <w:i/>
          <w:iCs/>
          <w:sz w:val="20"/>
          <w:szCs w:val="20"/>
        </w:rPr>
        <w:t>T</w:t>
      </w:r>
      <w:r w:rsidRPr="007808C6">
        <w:rPr>
          <w:rStyle w:val="exldetailsdisplayval"/>
          <w:rFonts w:asciiTheme="majorBidi" w:hAnsiTheme="majorBidi" w:cstheme="majorBidi"/>
          <w:i/>
          <w:iCs/>
          <w:sz w:val="20"/>
          <w:szCs w:val="20"/>
        </w:rPr>
        <w:t>he Early Years</w:t>
      </w:r>
      <w:r>
        <w:rPr>
          <w:rStyle w:val="exldetailsdisplayval"/>
          <w:rFonts w:asciiTheme="majorBidi" w:hAnsiTheme="majorBidi" w:cstheme="majorBidi"/>
          <w:i/>
          <w:iCs/>
          <w:sz w:val="20"/>
          <w:szCs w:val="20"/>
        </w:rPr>
        <w:t>,</w:t>
      </w:r>
      <w:r w:rsidRPr="007808C6">
        <w:rPr>
          <w:rStyle w:val="exldetailsdisplayval"/>
          <w:rFonts w:asciiTheme="majorBidi" w:hAnsiTheme="majorBidi" w:cstheme="majorBidi"/>
          <w:i/>
          <w:iCs/>
          <w:sz w:val="20"/>
          <w:szCs w:val="20"/>
        </w:rPr>
        <w:t xml:space="preserve"> 1787-1805</w:t>
      </w:r>
      <w:r w:rsidRPr="007808C6">
        <w:rPr>
          <w:rStyle w:val="exldetailsdisplayval"/>
          <w:rFonts w:asciiTheme="majorBidi" w:hAnsiTheme="majorBidi" w:cstheme="majorBidi"/>
          <w:sz w:val="20"/>
          <w:szCs w:val="20"/>
        </w:rPr>
        <w:t xml:space="preserve"> (1967), </w:t>
      </w:r>
      <w:r w:rsidRPr="007808C6">
        <w:rPr>
          <w:rFonts w:asciiTheme="majorBidi" w:hAnsiTheme="majorBidi" w:cstheme="majorBidi"/>
          <w:sz w:val="20"/>
          <w:szCs w:val="20"/>
        </w:rPr>
        <w:t>518.</w:t>
      </w:r>
    </w:p>
  </w:footnote>
  <w:footnote w:id="203">
    <w:p w:rsidR="007C3000" w:rsidRPr="00AB6820" w:rsidRDefault="007C3000" w:rsidP="00AB6820">
      <w:pPr>
        <w:pStyle w:val="NoSpacing"/>
        <w:rPr>
          <w:rFonts w:asciiTheme="majorBidi" w:hAnsiTheme="majorBidi" w:cstheme="majorBidi"/>
          <w:sz w:val="20"/>
          <w:szCs w:val="20"/>
        </w:rPr>
      </w:pPr>
      <w:r w:rsidRPr="00AB6820">
        <w:rPr>
          <w:rStyle w:val="FootnoteReference"/>
          <w:rFonts w:asciiTheme="majorBidi" w:hAnsiTheme="majorBidi" w:cstheme="majorBidi"/>
          <w:sz w:val="20"/>
          <w:szCs w:val="20"/>
        </w:rPr>
        <w:footnoteRef/>
      </w:r>
      <w:r w:rsidRPr="00AB6820">
        <w:rPr>
          <w:rFonts w:asciiTheme="majorBidi" w:hAnsiTheme="majorBidi" w:cstheme="majorBidi"/>
          <w:sz w:val="20"/>
          <w:szCs w:val="20"/>
        </w:rPr>
        <w:t xml:space="preserve"> Hazlitt, </w:t>
      </w:r>
      <w:r w:rsidRPr="00AB6820">
        <w:rPr>
          <w:rFonts w:asciiTheme="majorBidi" w:hAnsiTheme="majorBidi" w:cstheme="majorBidi"/>
          <w:i/>
          <w:iCs/>
          <w:sz w:val="20"/>
          <w:szCs w:val="20"/>
        </w:rPr>
        <w:t>The Spirit of the Age</w:t>
      </w:r>
      <w:r w:rsidRPr="00AB6820">
        <w:rPr>
          <w:rFonts w:asciiTheme="majorBidi" w:hAnsiTheme="majorBidi" w:cstheme="majorBidi"/>
          <w:sz w:val="20"/>
          <w:szCs w:val="20"/>
        </w:rPr>
        <w:t>, p. 239.</w:t>
      </w:r>
    </w:p>
  </w:footnote>
  <w:footnote w:id="204">
    <w:p w:rsidR="007C3000" w:rsidRPr="00383FC2" w:rsidRDefault="007C3000" w:rsidP="00383FC2">
      <w:pPr>
        <w:pStyle w:val="NoSpacing"/>
        <w:rPr>
          <w:rFonts w:asciiTheme="majorBidi" w:hAnsiTheme="majorBidi" w:cstheme="majorBidi"/>
          <w:sz w:val="20"/>
          <w:szCs w:val="20"/>
        </w:rPr>
      </w:pPr>
      <w:r w:rsidRPr="00383FC2">
        <w:rPr>
          <w:rStyle w:val="FootnoteReference"/>
          <w:rFonts w:asciiTheme="majorBidi" w:hAnsiTheme="majorBidi" w:cstheme="majorBidi"/>
          <w:sz w:val="20"/>
          <w:szCs w:val="20"/>
        </w:rPr>
        <w:footnoteRef/>
      </w:r>
      <w:r w:rsidRPr="009B1A45">
        <w:rPr>
          <w:rFonts w:ascii="Times New Roman" w:hAnsi="Times New Roman" w:cs="Times New Roman"/>
          <w:sz w:val="20"/>
          <w:szCs w:val="20"/>
        </w:rPr>
        <w:t xml:space="preserve"> Thomas Medwin, </w:t>
      </w:r>
      <w:r w:rsidRPr="009B1A45">
        <w:rPr>
          <w:rFonts w:ascii="Times New Roman" w:hAnsi="Times New Roman" w:cs="Times New Roman"/>
          <w:i/>
          <w:sz w:val="20"/>
          <w:szCs w:val="20"/>
        </w:rPr>
        <w:t>Conversations of Lord Byron: Revised with a New Preface</w:t>
      </w:r>
      <w:r w:rsidRPr="009B1A45">
        <w:rPr>
          <w:rFonts w:ascii="Times New Roman" w:hAnsi="Times New Roman" w:cs="Times New Roman"/>
          <w:sz w:val="20"/>
          <w:szCs w:val="20"/>
        </w:rPr>
        <w:t>, ed. by Ernest J. Lovell, Jr. [1824] (Princeton, NJ: Princeton UP, 1966), p. 194.</w:t>
      </w:r>
    </w:p>
  </w:footnote>
  <w:footnote w:id="205">
    <w:p w:rsidR="007C3000" w:rsidRPr="00383FC2" w:rsidRDefault="007C3000" w:rsidP="00383FC2">
      <w:pPr>
        <w:pStyle w:val="NoSpacing"/>
        <w:rPr>
          <w:rFonts w:asciiTheme="majorBidi" w:hAnsiTheme="majorBidi" w:cstheme="majorBidi"/>
          <w:sz w:val="20"/>
          <w:szCs w:val="20"/>
        </w:rPr>
      </w:pPr>
      <w:r w:rsidRPr="00383FC2">
        <w:rPr>
          <w:rStyle w:val="FootnoteReference"/>
          <w:rFonts w:asciiTheme="majorBidi" w:hAnsiTheme="majorBidi" w:cstheme="majorBidi"/>
          <w:sz w:val="20"/>
          <w:szCs w:val="20"/>
        </w:rPr>
        <w:footnoteRef/>
      </w:r>
      <w:r w:rsidRPr="00383FC2">
        <w:rPr>
          <w:rFonts w:asciiTheme="majorBidi" w:hAnsiTheme="majorBidi" w:cstheme="majorBidi"/>
          <w:sz w:val="20"/>
          <w:szCs w:val="20"/>
        </w:rPr>
        <w:t xml:space="preserve"> McGann, </w:t>
      </w:r>
      <w:r w:rsidRPr="00383FC2">
        <w:rPr>
          <w:rFonts w:asciiTheme="majorBidi" w:hAnsiTheme="majorBidi" w:cstheme="majorBidi"/>
          <w:i/>
          <w:iCs/>
          <w:sz w:val="20"/>
          <w:szCs w:val="20"/>
        </w:rPr>
        <w:t>Byron and Romanticism</w:t>
      </w:r>
      <w:r w:rsidRPr="00383FC2">
        <w:rPr>
          <w:rFonts w:asciiTheme="majorBidi" w:hAnsiTheme="majorBidi" w:cstheme="majorBidi"/>
          <w:sz w:val="20"/>
          <w:szCs w:val="20"/>
        </w:rPr>
        <w:t>, p. 8.</w:t>
      </w:r>
    </w:p>
  </w:footnote>
  <w:footnote w:id="206">
    <w:p w:rsidR="007C3000" w:rsidRPr="008F03D2" w:rsidRDefault="007C3000" w:rsidP="00383FC2">
      <w:pPr>
        <w:pStyle w:val="NoSpacing"/>
        <w:rPr>
          <w:rFonts w:asciiTheme="majorBidi" w:hAnsiTheme="majorBidi" w:cstheme="majorBidi"/>
          <w:sz w:val="20"/>
          <w:szCs w:val="20"/>
        </w:rPr>
      </w:pPr>
      <w:r w:rsidRPr="00383FC2">
        <w:rPr>
          <w:rStyle w:val="FootnoteReference"/>
          <w:rFonts w:asciiTheme="majorBidi" w:hAnsiTheme="majorBidi" w:cstheme="majorBidi"/>
          <w:sz w:val="20"/>
          <w:szCs w:val="20"/>
        </w:rPr>
        <w:footnoteRef/>
      </w:r>
      <w:r w:rsidRPr="00383FC2">
        <w:rPr>
          <w:rFonts w:asciiTheme="majorBidi" w:hAnsiTheme="majorBidi" w:cstheme="majorBidi"/>
          <w:sz w:val="20"/>
          <w:szCs w:val="20"/>
        </w:rPr>
        <w:t xml:space="preserve"> Jane Stabler, </w:t>
      </w:r>
      <w:r w:rsidRPr="00383FC2">
        <w:rPr>
          <w:rFonts w:asciiTheme="majorBidi" w:hAnsiTheme="majorBidi" w:cstheme="majorBidi"/>
          <w:i/>
          <w:iCs/>
          <w:sz w:val="20"/>
          <w:szCs w:val="20"/>
        </w:rPr>
        <w:t>Byron, Poetics and History</w:t>
      </w:r>
      <w:r w:rsidRPr="00383FC2">
        <w:rPr>
          <w:rFonts w:asciiTheme="majorBidi" w:hAnsiTheme="majorBidi" w:cstheme="majorBidi"/>
          <w:sz w:val="20"/>
          <w:szCs w:val="20"/>
        </w:rPr>
        <w:t xml:space="preserve"> (Cambridge: Cambridge UP, 2004), p. 98.</w:t>
      </w:r>
    </w:p>
  </w:footnote>
  <w:footnote w:id="207">
    <w:p w:rsidR="007C3000" w:rsidRPr="00070A42" w:rsidRDefault="007C3000" w:rsidP="001A2D9B">
      <w:pPr>
        <w:pStyle w:val="NoSpacing"/>
        <w:rPr>
          <w:rFonts w:asciiTheme="majorBidi" w:hAnsiTheme="majorBidi" w:cstheme="majorBidi"/>
          <w:sz w:val="20"/>
          <w:szCs w:val="20"/>
        </w:rPr>
      </w:pPr>
      <w:r w:rsidRPr="00070A42">
        <w:rPr>
          <w:rStyle w:val="FootnoteReference"/>
          <w:rFonts w:asciiTheme="majorBidi" w:hAnsiTheme="majorBidi" w:cstheme="majorBidi"/>
          <w:sz w:val="20"/>
          <w:szCs w:val="20"/>
        </w:rPr>
        <w:footnoteRef/>
      </w:r>
      <w:r w:rsidRPr="00070A42">
        <w:rPr>
          <w:rFonts w:asciiTheme="majorBidi" w:hAnsiTheme="majorBidi" w:cstheme="majorBidi"/>
          <w:sz w:val="20"/>
          <w:szCs w:val="20"/>
        </w:rPr>
        <w:t xml:space="preserve"> William Wordsworth, ‘Preface to </w:t>
      </w:r>
      <w:r w:rsidRPr="00070A42">
        <w:rPr>
          <w:rFonts w:asciiTheme="majorBidi" w:hAnsiTheme="majorBidi" w:cstheme="majorBidi"/>
          <w:i/>
          <w:iCs/>
          <w:sz w:val="20"/>
          <w:szCs w:val="20"/>
        </w:rPr>
        <w:t>Lyrical Ballads</w:t>
      </w:r>
      <w:r w:rsidRPr="00070A42">
        <w:rPr>
          <w:rFonts w:asciiTheme="majorBidi" w:hAnsiTheme="majorBidi" w:cstheme="majorBidi"/>
          <w:sz w:val="20"/>
          <w:szCs w:val="20"/>
        </w:rPr>
        <w:t xml:space="preserve">’, p. 597. Coleridge articulates a similar belief that the Spenserian stanza facilitates a ‘frequent descent to the phrases of ordinary life’. Samuel Taylor Coleridge, </w:t>
      </w:r>
      <w:r w:rsidRPr="00070A42">
        <w:rPr>
          <w:rFonts w:asciiTheme="majorBidi" w:hAnsiTheme="majorBidi" w:cstheme="majorBidi"/>
          <w:i/>
          <w:iCs/>
          <w:sz w:val="20"/>
          <w:szCs w:val="20"/>
        </w:rPr>
        <w:t>Biographia Literaria; or, Biographical Sketches of My Literary Life and Opinions</w:t>
      </w:r>
      <w:r w:rsidRPr="00070A42">
        <w:rPr>
          <w:rFonts w:asciiTheme="majorBidi" w:hAnsiTheme="majorBidi" w:cstheme="majorBidi"/>
          <w:sz w:val="20"/>
          <w:szCs w:val="20"/>
        </w:rPr>
        <w:t xml:space="preserve">, in Samuel Taylor Coleridge, </w:t>
      </w:r>
      <w:r w:rsidRPr="00070A42">
        <w:rPr>
          <w:rFonts w:asciiTheme="majorBidi" w:hAnsiTheme="majorBidi" w:cstheme="majorBidi"/>
          <w:i/>
          <w:iCs/>
          <w:sz w:val="20"/>
          <w:szCs w:val="20"/>
        </w:rPr>
        <w:t>Samuel Taylor Coleridge: The Major Works</w:t>
      </w:r>
      <w:r w:rsidRPr="00070A42">
        <w:rPr>
          <w:rFonts w:asciiTheme="majorBidi" w:hAnsiTheme="majorBidi" w:cstheme="majorBidi"/>
          <w:sz w:val="20"/>
          <w:szCs w:val="20"/>
        </w:rPr>
        <w:t>, ed. by H. J. Jackson (Oxford: Oxford UP, 2000), pp. 155-482 (p. 202).</w:t>
      </w:r>
    </w:p>
  </w:footnote>
  <w:footnote w:id="208">
    <w:p w:rsidR="007C3000" w:rsidRPr="00D227E7" w:rsidRDefault="007C3000" w:rsidP="007808C6">
      <w:pPr>
        <w:pStyle w:val="NoSpacing"/>
        <w:rPr>
          <w:rFonts w:asciiTheme="majorBidi" w:hAnsiTheme="majorBidi" w:cstheme="majorBidi"/>
          <w:color w:val="FF0000"/>
          <w:sz w:val="20"/>
          <w:szCs w:val="20"/>
        </w:rPr>
      </w:pPr>
      <w:r w:rsidRPr="008F03D2">
        <w:rPr>
          <w:rStyle w:val="FootnoteReference"/>
          <w:rFonts w:asciiTheme="majorBidi" w:hAnsiTheme="majorBidi" w:cstheme="majorBidi"/>
          <w:sz w:val="20"/>
          <w:szCs w:val="20"/>
        </w:rPr>
        <w:footnoteRef/>
      </w:r>
      <w:r w:rsidRPr="008F03D2">
        <w:rPr>
          <w:rFonts w:asciiTheme="majorBidi" w:hAnsiTheme="majorBidi" w:cstheme="majorBidi"/>
          <w:sz w:val="20"/>
          <w:szCs w:val="20"/>
        </w:rPr>
        <w:t xml:space="preserve"> </w:t>
      </w:r>
      <w:r>
        <w:rPr>
          <w:rFonts w:asciiTheme="majorBidi" w:hAnsiTheme="majorBidi" w:cstheme="majorBidi"/>
          <w:sz w:val="20"/>
          <w:szCs w:val="20"/>
        </w:rPr>
        <w:t xml:space="preserve">William </w:t>
      </w:r>
      <w:r w:rsidRPr="00D227E7">
        <w:rPr>
          <w:rFonts w:asciiTheme="majorBidi" w:hAnsiTheme="majorBidi" w:cstheme="majorBidi"/>
          <w:sz w:val="20"/>
          <w:szCs w:val="20"/>
        </w:rPr>
        <w:t xml:space="preserve">Wordsworth, Letter to Catherine Grace Godwin, 1829, in </w:t>
      </w:r>
      <w:r w:rsidRPr="00D227E7">
        <w:rPr>
          <w:rFonts w:asciiTheme="majorBidi" w:hAnsiTheme="majorBidi" w:cstheme="majorBidi"/>
          <w:i/>
          <w:iCs/>
          <w:sz w:val="20"/>
          <w:szCs w:val="20"/>
        </w:rPr>
        <w:t xml:space="preserve">The Letters of William and Dorothy Wordsworth, </w:t>
      </w:r>
      <w:r w:rsidRPr="00D227E7">
        <w:rPr>
          <w:rFonts w:asciiTheme="majorBidi" w:hAnsiTheme="majorBidi" w:cstheme="majorBidi"/>
          <w:sz w:val="20"/>
          <w:szCs w:val="20"/>
        </w:rPr>
        <w:t xml:space="preserve">V: </w:t>
      </w:r>
      <w:r w:rsidRPr="00D227E7">
        <w:rPr>
          <w:rFonts w:asciiTheme="majorBidi" w:hAnsiTheme="majorBidi" w:cstheme="majorBidi"/>
          <w:i/>
          <w:iCs/>
          <w:sz w:val="20"/>
          <w:szCs w:val="20"/>
        </w:rPr>
        <w:t xml:space="preserve">Part II, 1829-1834 </w:t>
      </w:r>
      <w:r w:rsidRPr="00D227E7">
        <w:rPr>
          <w:rFonts w:asciiTheme="majorBidi" w:hAnsiTheme="majorBidi" w:cstheme="majorBidi"/>
          <w:sz w:val="20"/>
          <w:szCs w:val="20"/>
        </w:rPr>
        <w:t xml:space="preserve">(1979), 58. </w:t>
      </w:r>
    </w:p>
  </w:footnote>
  <w:footnote w:id="209">
    <w:p w:rsidR="007C3000" w:rsidRPr="008F03D2" w:rsidRDefault="007C3000" w:rsidP="00B678FA">
      <w:pPr>
        <w:pStyle w:val="NoSpacing"/>
        <w:rPr>
          <w:rFonts w:asciiTheme="majorBidi" w:hAnsiTheme="majorBidi" w:cstheme="majorBidi"/>
          <w:sz w:val="20"/>
          <w:szCs w:val="20"/>
        </w:rPr>
      </w:pPr>
      <w:r w:rsidRPr="008F03D2">
        <w:rPr>
          <w:rStyle w:val="FootnoteReference"/>
          <w:rFonts w:asciiTheme="majorBidi" w:hAnsiTheme="majorBidi" w:cstheme="majorBidi"/>
          <w:sz w:val="20"/>
          <w:szCs w:val="20"/>
        </w:rPr>
        <w:footnoteRef/>
      </w:r>
      <w:r w:rsidRPr="008F03D2">
        <w:rPr>
          <w:rFonts w:asciiTheme="majorBidi" w:hAnsiTheme="majorBidi" w:cstheme="majorBidi"/>
          <w:sz w:val="20"/>
          <w:szCs w:val="20"/>
        </w:rPr>
        <w:t xml:space="preserve"> </w:t>
      </w:r>
      <w:r>
        <w:rPr>
          <w:rFonts w:asciiTheme="majorBidi" w:hAnsiTheme="majorBidi" w:cstheme="majorBidi"/>
          <w:sz w:val="20"/>
          <w:szCs w:val="20"/>
        </w:rPr>
        <w:t xml:space="preserve">Martin, p. 69 &amp; p. 71. </w:t>
      </w:r>
    </w:p>
  </w:footnote>
  <w:footnote w:id="210">
    <w:p w:rsidR="007C3000" w:rsidRPr="008F03D2" w:rsidRDefault="007C3000" w:rsidP="008F03D2">
      <w:pPr>
        <w:pStyle w:val="NoSpacing"/>
        <w:rPr>
          <w:rFonts w:asciiTheme="majorBidi" w:hAnsiTheme="majorBidi" w:cstheme="majorBidi"/>
          <w:sz w:val="20"/>
          <w:szCs w:val="20"/>
        </w:rPr>
      </w:pPr>
      <w:r w:rsidRPr="008F03D2">
        <w:rPr>
          <w:rStyle w:val="FootnoteReference"/>
          <w:rFonts w:asciiTheme="majorBidi" w:hAnsiTheme="majorBidi" w:cstheme="majorBidi"/>
          <w:sz w:val="20"/>
          <w:szCs w:val="20"/>
        </w:rPr>
        <w:footnoteRef/>
      </w:r>
      <w:r w:rsidRPr="008F03D2">
        <w:rPr>
          <w:rFonts w:asciiTheme="majorBidi" w:hAnsiTheme="majorBidi" w:cstheme="majorBidi"/>
          <w:sz w:val="20"/>
          <w:szCs w:val="20"/>
        </w:rPr>
        <w:t xml:space="preserve"> Kucich, p. 81.</w:t>
      </w:r>
    </w:p>
  </w:footnote>
  <w:footnote w:id="211">
    <w:p w:rsidR="007C3000" w:rsidRPr="005D2E39" w:rsidRDefault="007C3000" w:rsidP="00876373">
      <w:pPr>
        <w:pStyle w:val="NoSpacing"/>
        <w:rPr>
          <w:rFonts w:asciiTheme="majorBidi" w:hAnsiTheme="majorBidi" w:cstheme="majorBidi"/>
          <w:sz w:val="20"/>
          <w:szCs w:val="20"/>
        </w:rPr>
      </w:pPr>
      <w:r w:rsidRPr="005D2E39">
        <w:rPr>
          <w:rStyle w:val="FootnoteReference"/>
          <w:rFonts w:asciiTheme="majorBidi" w:hAnsiTheme="majorBidi" w:cstheme="majorBidi"/>
          <w:sz w:val="20"/>
          <w:szCs w:val="20"/>
        </w:rPr>
        <w:footnoteRef/>
      </w:r>
      <w:r w:rsidRPr="005D2E39">
        <w:rPr>
          <w:rFonts w:asciiTheme="majorBidi" w:hAnsiTheme="majorBidi" w:cstheme="majorBidi"/>
          <w:sz w:val="20"/>
          <w:szCs w:val="20"/>
        </w:rPr>
        <w:t xml:space="preserve"> Geoffrey Hartman foregrounds Wordsworth’s emphasis on unity, writing that ‘Wordsworth‘s recovery is therefore a rediscovery of inner continuities’. Geoffrey H. Hartman, </w:t>
      </w:r>
      <w:r w:rsidRPr="005D2E39">
        <w:rPr>
          <w:rFonts w:asciiTheme="majorBidi" w:hAnsiTheme="majorBidi" w:cstheme="majorBidi"/>
          <w:i/>
          <w:sz w:val="20"/>
          <w:szCs w:val="20"/>
        </w:rPr>
        <w:t>The Unremarkable Wordsworth</w:t>
      </w:r>
      <w:r w:rsidRPr="005D2E39">
        <w:rPr>
          <w:rFonts w:asciiTheme="majorBidi" w:hAnsiTheme="majorBidi" w:cstheme="majorBidi"/>
          <w:sz w:val="20"/>
          <w:szCs w:val="20"/>
        </w:rPr>
        <w:t xml:space="preserve">, foreword Donald G. Marshall, Theory and History 34 (Minneapolis, MN: University of Minnesota, 1987), </w:t>
      </w:r>
      <w:r>
        <w:rPr>
          <w:rFonts w:asciiTheme="majorBidi" w:hAnsiTheme="majorBidi" w:cstheme="majorBidi"/>
          <w:sz w:val="20"/>
          <w:szCs w:val="20"/>
        </w:rPr>
        <w:t xml:space="preserve">p. </w:t>
      </w:r>
      <w:r w:rsidRPr="005D2E39">
        <w:rPr>
          <w:rFonts w:asciiTheme="majorBidi" w:hAnsiTheme="majorBidi" w:cstheme="majorBidi"/>
          <w:sz w:val="20"/>
          <w:szCs w:val="20"/>
        </w:rPr>
        <w:t xml:space="preserve">6. </w:t>
      </w:r>
    </w:p>
  </w:footnote>
  <w:footnote w:id="212">
    <w:p w:rsidR="007C3000" w:rsidRPr="008F03D2" w:rsidRDefault="007C3000" w:rsidP="008F03D2">
      <w:pPr>
        <w:pStyle w:val="NoSpacing"/>
        <w:rPr>
          <w:rFonts w:asciiTheme="majorBidi" w:hAnsiTheme="majorBidi" w:cstheme="majorBidi"/>
          <w:sz w:val="20"/>
          <w:szCs w:val="20"/>
        </w:rPr>
      </w:pPr>
      <w:r w:rsidRPr="008F03D2">
        <w:rPr>
          <w:rStyle w:val="FootnoteReference"/>
          <w:rFonts w:asciiTheme="majorBidi" w:hAnsiTheme="majorBidi" w:cstheme="majorBidi"/>
          <w:sz w:val="20"/>
          <w:szCs w:val="20"/>
        </w:rPr>
        <w:footnoteRef/>
      </w:r>
      <w:r w:rsidRPr="008F03D2">
        <w:rPr>
          <w:rFonts w:asciiTheme="majorBidi" w:hAnsiTheme="majorBidi" w:cstheme="majorBidi"/>
          <w:sz w:val="20"/>
          <w:szCs w:val="20"/>
        </w:rPr>
        <w:t xml:space="preserve"> </w:t>
      </w:r>
      <w:r w:rsidRPr="008F03D2">
        <w:rPr>
          <w:rFonts w:asciiTheme="majorBidi" w:hAnsiTheme="majorBidi" w:cstheme="majorBidi"/>
          <w:iCs/>
          <w:sz w:val="20"/>
          <w:szCs w:val="20"/>
        </w:rPr>
        <w:t>Hughes, qtd. in Wilson-Okamura, p. 725.</w:t>
      </w:r>
      <w:r>
        <w:rPr>
          <w:rFonts w:asciiTheme="majorBidi" w:hAnsiTheme="majorBidi" w:cstheme="majorBidi"/>
          <w:iCs/>
          <w:sz w:val="20"/>
          <w:szCs w:val="20"/>
        </w:rPr>
        <w:t xml:space="preserve"> </w:t>
      </w:r>
      <w:r w:rsidRPr="008F03D2">
        <w:rPr>
          <w:rFonts w:asciiTheme="majorBidi" w:hAnsiTheme="majorBidi" w:cstheme="majorBidi"/>
          <w:sz w:val="20"/>
          <w:szCs w:val="20"/>
        </w:rPr>
        <w:t>O.</w:t>
      </w:r>
      <w:r>
        <w:rPr>
          <w:rFonts w:asciiTheme="majorBidi" w:hAnsiTheme="majorBidi" w:cstheme="majorBidi"/>
          <w:sz w:val="20"/>
          <w:szCs w:val="20"/>
        </w:rPr>
        <w:t xml:space="preserve"> </w:t>
      </w:r>
      <w:r w:rsidRPr="008F03D2">
        <w:rPr>
          <w:rFonts w:asciiTheme="majorBidi" w:hAnsiTheme="majorBidi" w:cstheme="majorBidi"/>
          <w:sz w:val="20"/>
          <w:szCs w:val="20"/>
        </w:rPr>
        <w:t xml:space="preserve">B. Hardison, </w:t>
      </w:r>
      <w:r w:rsidRPr="008F03D2">
        <w:rPr>
          <w:rFonts w:asciiTheme="majorBidi" w:hAnsiTheme="majorBidi" w:cstheme="majorBidi"/>
          <w:i/>
          <w:iCs/>
          <w:sz w:val="20"/>
          <w:szCs w:val="20"/>
        </w:rPr>
        <w:t xml:space="preserve">Prosody and Purpose in the English Renaissance </w:t>
      </w:r>
      <w:r w:rsidRPr="008F03D2">
        <w:rPr>
          <w:rFonts w:asciiTheme="majorBidi" w:hAnsiTheme="majorBidi" w:cstheme="majorBidi"/>
          <w:sz w:val="20"/>
          <w:szCs w:val="20"/>
        </w:rPr>
        <w:t xml:space="preserve">(Chicago, IL: </w:t>
      </w:r>
      <w:r>
        <w:rPr>
          <w:rFonts w:asciiTheme="majorBidi" w:hAnsiTheme="majorBidi" w:cstheme="majorBidi"/>
          <w:sz w:val="20"/>
          <w:szCs w:val="20"/>
        </w:rPr>
        <w:t xml:space="preserve">Johns </w:t>
      </w:r>
      <w:r w:rsidRPr="008F03D2">
        <w:rPr>
          <w:rFonts w:asciiTheme="majorBidi" w:hAnsiTheme="majorBidi" w:cstheme="majorBidi"/>
          <w:sz w:val="20"/>
          <w:szCs w:val="20"/>
        </w:rPr>
        <w:t>Hopkins UP, 1989), p. 217.</w:t>
      </w:r>
    </w:p>
  </w:footnote>
  <w:footnote w:id="213">
    <w:p w:rsidR="007C3000" w:rsidRPr="008F03D2" w:rsidRDefault="007C3000" w:rsidP="008F03D2">
      <w:pPr>
        <w:pStyle w:val="NoSpacing"/>
        <w:rPr>
          <w:rFonts w:asciiTheme="majorBidi" w:hAnsiTheme="majorBidi" w:cstheme="majorBidi"/>
          <w:sz w:val="20"/>
          <w:szCs w:val="20"/>
        </w:rPr>
      </w:pPr>
      <w:r w:rsidRPr="008F03D2">
        <w:rPr>
          <w:rStyle w:val="FootnoteReference"/>
          <w:rFonts w:asciiTheme="majorBidi" w:hAnsiTheme="majorBidi" w:cstheme="majorBidi"/>
          <w:sz w:val="20"/>
          <w:szCs w:val="20"/>
        </w:rPr>
        <w:footnoteRef/>
      </w:r>
      <w:r w:rsidRPr="008F03D2">
        <w:rPr>
          <w:rFonts w:asciiTheme="majorBidi" w:hAnsiTheme="majorBidi" w:cstheme="majorBidi"/>
          <w:sz w:val="20"/>
          <w:szCs w:val="20"/>
        </w:rPr>
        <w:t xml:space="preserve"> Christensen, p. 189.</w:t>
      </w:r>
    </w:p>
  </w:footnote>
  <w:footnote w:id="214">
    <w:p w:rsidR="007C3000" w:rsidRPr="008F03D2" w:rsidRDefault="007C3000" w:rsidP="00E142E3">
      <w:pPr>
        <w:pStyle w:val="NoSpacing"/>
        <w:rPr>
          <w:rFonts w:asciiTheme="majorBidi" w:hAnsiTheme="majorBidi" w:cstheme="majorBidi"/>
          <w:sz w:val="20"/>
          <w:szCs w:val="20"/>
        </w:rPr>
      </w:pPr>
      <w:r w:rsidRPr="008F03D2">
        <w:rPr>
          <w:rStyle w:val="FootnoteReference"/>
          <w:rFonts w:asciiTheme="majorBidi" w:hAnsiTheme="majorBidi" w:cstheme="majorBidi"/>
          <w:sz w:val="20"/>
          <w:szCs w:val="20"/>
        </w:rPr>
        <w:footnoteRef/>
      </w:r>
      <w:r w:rsidRPr="008F03D2">
        <w:rPr>
          <w:rFonts w:asciiTheme="majorBidi" w:hAnsiTheme="majorBidi" w:cstheme="majorBidi"/>
          <w:sz w:val="20"/>
          <w:szCs w:val="20"/>
        </w:rPr>
        <w:t xml:space="preserve"> Michael O’Neill, ‘“A Very Life in Our Despair”: Freedom and Fatality in </w:t>
      </w:r>
      <w:r w:rsidRPr="008F03D2">
        <w:rPr>
          <w:rFonts w:asciiTheme="majorBidi" w:hAnsiTheme="majorBidi" w:cstheme="majorBidi"/>
          <w:i/>
          <w:sz w:val="20"/>
          <w:szCs w:val="20"/>
        </w:rPr>
        <w:t>Childe Harold’s Pilgrimage</w:t>
      </w:r>
      <w:r w:rsidRPr="008F03D2">
        <w:rPr>
          <w:rFonts w:asciiTheme="majorBidi" w:hAnsiTheme="majorBidi" w:cstheme="majorBidi"/>
          <w:sz w:val="20"/>
          <w:szCs w:val="20"/>
        </w:rPr>
        <w:t xml:space="preserve">, Cantos III and IV’, in </w:t>
      </w:r>
      <w:r>
        <w:rPr>
          <w:rFonts w:asciiTheme="majorBidi" w:hAnsiTheme="majorBidi" w:cstheme="majorBidi"/>
          <w:i/>
          <w:sz w:val="20"/>
          <w:szCs w:val="20"/>
        </w:rPr>
        <w:t>Liberty and Poetic Licence</w:t>
      </w:r>
      <w:r w:rsidRPr="008F03D2">
        <w:rPr>
          <w:rFonts w:asciiTheme="majorBidi" w:hAnsiTheme="majorBidi" w:cstheme="majorBidi"/>
          <w:sz w:val="20"/>
          <w:szCs w:val="20"/>
        </w:rPr>
        <w:t>, pp. 37-49 (p. 41).</w:t>
      </w:r>
    </w:p>
  </w:footnote>
  <w:footnote w:id="215">
    <w:p w:rsidR="007C3000" w:rsidRPr="008F03D2" w:rsidRDefault="007C3000" w:rsidP="00383FC2">
      <w:pPr>
        <w:pStyle w:val="NoSpacing"/>
        <w:rPr>
          <w:rFonts w:asciiTheme="majorBidi" w:hAnsiTheme="majorBidi" w:cstheme="majorBidi"/>
          <w:sz w:val="20"/>
          <w:szCs w:val="20"/>
        </w:rPr>
      </w:pPr>
      <w:r w:rsidRPr="008F03D2">
        <w:rPr>
          <w:rStyle w:val="FootnoteReference"/>
          <w:rFonts w:asciiTheme="majorBidi" w:hAnsiTheme="majorBidi" w:cstheme="majorBidi"/>
          <w:sz w:val="20"/>
          <w:szCs w:val="20"/>
        </w:rPr>
        <w:footnoteRef/>
      </w:r>
      <w:r>
        <w:rPr>
          <w:rFonts w:asciiTheme="majorBidi" w:hAnsiTheme="majorBidi" w:cstheme="majorBidi"/>
          <w:sz w:val="20"/>
          <w:szCs w:val="20"/>
        </w:rPr>
        <w:t xml:space="preserve"> Hazlitt, </w:t>
      </w:r>
      <w:r w:rsidRPr="00A55949">
        <w:rPr>
          <w:rFonts w:asciiTheme="majorBidi" w:hAnsiTheme="majorBidi" w:cstheme="majorBidi"/>
          <w:i/>
          <w:iCs/>
          <w:sz w:val="20"/>
          <w:szCs w:val="20"/>
        </w:rPr>
        <w:t>The Spirit of the Age</w:t>
      </w:r>
      <w:r w:rsidRPr="008F03D2">
        <w:rPr>
          <w:rFonts w:asciiTheme="majorBidi" w:hAnsiTheme="majorBidi" w:cstheme="majorBidi"/>
          <w:sz w:val="20"/>
          <w:szCs w:val="20"/>
        </w:rPr>
        <w:t>, p. 163.</w:t>
      </w:r>
    </w:p>
  </w:footnote>
  <w:footnote w:id="216">
    <w:p w:rsidR="007C3000" w:rsidRPr="00E72D1D" w:rsidRDefault="007C3000" w:rsidP="00E72D1D">
      <w:pPr>
        <w:pStyle w:val="NoSpacing"/>
        <w:rPr>
          <w:rFonts w:asciiTheme="majorBidi" w:hAnsiTheme="majorBidi" w:cstheme="majorBidi"/>
          <w:sz w:val="20"/>
          <w:szCs w:val="20"/>
        </w:rPr>
      </w:pPr>
      <w:r w:rsidRPr="00E72D1D">
        <w:rPr>
          <w:rStyle w:val="FootnoteReference"/>
          <w:rFonts w:asciiTheme="majorBidi" w:hAnsiTheme="majorBidi" w:cstheme="majorBidi"/>
          <w:sz w:val="20"/>
          <w:szCs w:val="20"/>
        </w:rPr>
        <w:footnoteRef/>
      </w:r>
      <w:r w:rsidRPr="00E72D1D">
        <w:rPr>
          <w:rFonts w:asciiTheme="majorBidi" w:hAnsiTheme="majorBidi" w:cstheme="majorBidi"/>
          <w:sz w:val="20"/>
          <w:szCs w:val="20"/>
        </w:rPr>
        <w:t xml:space="preserve"> The phrase is taken from J. Michael Robertson, ‘Aristocratic Individualism in Byron’s </w:t>
      </w:r>
      <w:r w:rsidRPr="00E72D1D">
        <w:rPr>
          <w:rFonts w:asciiTheme="majorBidi" w:hAnsiTheme="majorBidi" w:cstheme="majorBidi"/>
          <w:i/>
          <w:sz w:val="20"/>
          <w:szCs w:val="20"/>
        </w:rPr>
        <w:t>Don Juan</w:t>
      </w:r>
      <w:r w:rsidRPr="00E72D1D">
        <w:rPr>
          <w:rFonts w:asciiTheme="majorBidi" w:hAnsiTheme="majorBidi" w:cstheme="majorBidi"/>
          <w:sz w:val="20"/>
          <w:szCs w:val="20"/>
        </w:rPr>
        <w:t xml:space="preserve">’, </w:t>
      </w:r>
      <w:r w:rsidRPr="00E72D1D">
        <w:rPr>
          <w:rFonts w:asciiTheme="majorBidi" w:hAnsiTheme="majorBidi" w:cstheme="majorBidi"/>
          <w:i/>
          <w:sz w:val="20"/>
          <w:szCs w:val="20"/>
        </w:rPr>
        <w:t>Studies in English Literature, 1500-1900</w:t>
      </w:r>
      <w:r>
        <w:rPr>
          <w:rFonts w:asciiTheme="majorBidi" w:hAnsiTheme="majorBidi" w:cstheme="majorBidi"/>
          <w:sz w:val="20"/>
          <w:szCs w:val="20"/>
        </w:rPr>
        <w:t>, 17.4</w:t>
      </w:r>
      <w:r w:rsidRPr="00E72D1D">
        <w:rPr>
          <w:rFonts w:asciiTheme="majorBidi" w:hAnsiTheme="majorBidi" w:cstheme="majorBidi"/>
          <w:sz w:val="20"/>
          <w:szCs w:val="20"/>
        </w:rPr>
        <w:t xml:space="preserve"> (1977), 639-655.</w:t>
      </w:r>
    </w:p>
  </w:footnote>
  <w:footnote w:id="217">
    <w:p w:rsidR="007C3000" w:rsidRPr="00BD5683" w:rsidRDefault="007C3000" w:rsidP="00DB11D7">
      <w:pPr>
        <w:pStyle w:val="NoSpacing"/>
        <w:rPr>
          <w:rFonts w:asciiTheme="majorBidi" w:hAnsiTheme="majorBidi" w:cstheme="majorBidi"/>
          <w:sz w:val="20"/>
          <w:szCs w:val="20"/>
        </w:rPr>
      </w:pPr>
      <w:r w:rsidRPr="00BD5683">
        <w:rPr>
          <w:rStyle w:val="FootnoteReference"/>
          <w:rFonts w:asciiTheme="majorBidi" w:hAnsiTheme="majorBidi" w:cstheme="majorBidi"/>
          <w:sz w:val="20"/>
          <w:szCs w:val="20"/>
        </w:rPr>
        <w:footnoteRef/>
      </w:r>
      <w:r w:rsidRPr="00BD5683">
        <w:rPr>
          <w:rFonts w:asciiTheme="majorBidi" w:hAnsiTheme="majorBidi" w:cstheme="majorBidi"/>
          <w:sz w:val="20"/>
          <w:szCs w:val="20"/>
        </w:rPr>
        <w:t xml:space="preserve"> Newey, p. 160.</w:t>
      </w:r>
    </w:p>
  </w:footnote>
  <w:footnote w:id="218">
    <w:p w:rsidR="007C3000" w:rsidRPr="00B678FA" w:rsidRDefault="007C3000" w:rsidP="00B678FA">
      <w:pPr>
        <w:pStyle w:val="NoSpacing"/>
        <w:rPr>
          <w:rFonts w:asciiTheme="majorBidi" w:hAnsiTheme="majorBidi" w:cstheme="majorBidi"/>
          <w:sz w:val="20"/>
          <w:szCs w:val="20"/>
        </w:rPr>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W.</w:t>
      </w:r>
      <w:r>
        <w:rPr>
          <w:rFonts w:asciiTheme="majorBidi" w:hAnsiTheme="majorBidi" w:cstheme="majorBidi"/>
          <w:sz w:val="20"/>
          <w:szCs w:val="20"/>
        </w:rPr>
        <w:t xml:space="preserve"> </w:t>
      </w:r>
      <w:r w:rsidRPr="00B678FA">
        <w:rPr>
          <w:rFonts w:asciiTheme="majorBidi" w:hAnsiTheme="majorBidi" w:cstheme="majorBidi"/>
          <w:sz w:val="20"/>
          <w:szCs w:val="20"/>
        </w:rPr>
        <w:t>B. Yeats, ‘</w:t>
      </w:r>
      <w:r w:rsidRPr="00B678FA">
        <w:rPr>
          <w:rFonts w:asciiTheme="majorBidi" w:hAnsiTheme="majorBidi" w:cstheme="majorBidi"/>
          <w:iCs/>
          <w:sz w:val="20"/>
          <w:szCs w:val="20"/>
        </w:rPr>
        <w:t>Anima Hominis’</w:t>
      </w:r>
      <w:r w:rsidRPr="00B678FA">
        <w:rPr>
          <w:rFonts w:asciiTheme="majorBidi" w:hAnsiTheme="majorBidi" w:cstheme="majorBidi"/>
          <w:sz w:val="20"/>
          <w:szCs w:val="20"/>
        </w:rPr>
        <w:t>,</w:t>
      </w:r>
      <w:r w:rsidRPr="00B678FA">
        <w:rPr>
          <w:rFonts w:asciiTheme="majorBidi" w:hAnsiTheme="majorBidi" w:cstheme="majorBidi"/>
          <w:i/>
          <w:iCs/>
          <w:sz w:val="20"/>
          <w:szCs w:val="20"/>
        </w:rPr>
        <w:t xml:space="preserve"> </w:t>
      </w:r>
      <w:r w:rsidRPr="00B678FA">
        <w:rPr>
          <w:rFonts w:asciiTheme="majorBidi" w:hAnsiTheme="majorBidi" w:cstheme="majorBidi"/>
          <w:sz w:val="20"/>
          <w:szCs w:val="20"/>
        </w:rPr>
        <w:t>in W.</w:t>
      </w:r>
      <w:r>
        <w:rPr>
          <w:rFonts w:asciiTheme="majorBidi" w:hAnsiTheme="majorBidi" w:cstheme="majorBidi"/>
          <w:sz w:val="20"/>
          <w:szCs w:val="20"/>
        </w:rPr>
        <w:t xml:space="preserve"> </w:t>
      </w:r>
      <w:r w:rsidRPr="00B678FA">
        <w:rPr>
          <w:rFonts w:asciiTheme="majorBidi" w:hAnsiTheme="majorBidi" w:cstheme="majorBidi"/>
          <w:sz w:val="20"/>
          <w:szCs w:val="20"/>
        </w:rPr>
        <w:t xml:space="preserve">B. Yeats, </w:t>
      </w:r>
      <w:r w:rsidRPr="00B678FA">
        <w:rPr>
          <w:rFonts w:asciiTheme="majorBidi" w:hAnsiTheme="majorBidi" w:cstheme="majorBidi"/>
          <w:i/>
          <w:iCs/>
          <w:sz w:val="20"/>
          <w:szCs w:val="20"/>
        </w:rPr>
        <w:t>Mythologies</w:t>
      </w:r>
      <w:r w:rsidRPr="00B678FA">
        <w:rPr>
          <w:rFonts w:asciiTheme="majorBidi" w:hAnsiTheme="majorBidi" w:cstheme="majorBidi"/>
          <w:sz w:val="20"/>
          <w:szCs w:val="20"/>
        </w:rPr>
        <w:t xml:space="preserve"> (London: Macmillan, 1959), pp. 325-342 (p. 331).</w:t>
      </w:r>
    </w:p>
  </w:footnote>
  <w:footnote w:id="219">
    <w:p w:rsidR="007C3000" w:rsidRPr="00B678FA" w:rsidRDefault="007C3000" w:rsidP="00B678FA">
      <w:pPr>
        <w:pStyle w:val="NoSpacing"/>
        <w:rPr>
          <w:rFonts w:asciiTheme="majorBidi" w:hAnsiTheme="majorBidi" w:cstheme="majorBidi"/>
          <w:color w:val="FF0000"/>
          <w:sz w:val="20"/>
          <w:szCs w:val="20"/>
        </w:rPr>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W.</w:t>
      </w:r>
      <w:r>
        <w:rPr>
          <w:rFonts w:asciiTheme="majorBidi" w:hAnsiTheme="majorBidi" w:cstheme="majorBidi"/>
          <w:sz w:val="20"/>
          <w:szCs w:val="20"/>
        </w:rPr>
        <w:t xml:space="preserve"> </w:t>
      </w:r>
      <w:r w:rsidRPr="00B678FA">
        <w:rPr>
          <w:rFonts w:asciiTheme="majorBidi" w:hAnsiTheme="majorBidi" w:cstheme="majorBidi"/>
          <w:sz w:val="20"/>
          <w:szCs w:val="20"/>
        </w:rPr>
        <w:t>B. Yeats, ‘The Circus Animals’ Desertion’, in W.</w:t>
      </w:r>
      <w:r>
        <w:rPr>
          <w:rFonts w:asciiTheme="majorBidi" w:hAnsiTheme="majorBidi" w:cstheme="majorBidi"/>
          <w:sz w:val="20"/>
          <w:szCs w:val="20"/>
        </w:rPr>
        <w:t xml:space="preserve"> </w:t>
      </w:r>
      <w:r w:rsidRPr="00B678FA">
        <w:rPr>
          <w:rFonts w:asciiTheme="majorBidi" w:hAnsiTheme="majorBidi" w:cstheme="majorBidi"/>
          <w:sz w:val="20"/>
          <w:szCs w:val="20"/>
        </w:rPr>
        <w:t xml:space="preserve">B. Yeats, </w:t>
      </w:r>
      <w:r w:rsidRPr="00B678FA">
        <w:rPr>
          <w:rFonts w:asciiTheme="majorBidi" w:hAnsiTheme="majorBidi" w:cstheme="majorBidi"/>
          <w:i/>
          <w:iCs/>
          <w:sz w:val="20"/>
          <w:szCs w:val="20"/>
        </w:rPr>
        <w:t>W.</w:t>
      </w:r>
      <w:r>
        <w:rPr>
          <w:rFonts w:asciiTheme="majorBidi" w:hAnsiTheme="majorBidi" w:cstheme="majorBidi"/>
          <w:i/>
          <w:iCs/>
          <w:sz w:val="20"/>
          <w:szCs w:val="20"/>
        </w:rPr>
        <w:t xml:space="preserve"> </w:t>
      </w:r>
      <w:r w:rsidRPr="00B678FA">
        <w:rPr>
          <w:rFonts w:asciiTheme="majorBidi" w:hAnsiTheme="majorBidi" w:cstheme="majorBidi"/>
          <w:i/>
          <w:iCs/>
          <w:sz w:val="20"/>
          <w:szCs w:val="20"/>
        </w:rPr>
        <w:t>B. Yeats: The Major Works</w:t>
      </w:r>
      <w:r w:rsidRPr="00B678FA">
        <w:rPr>
          <w:rFonts w:asciiTheme="majorBidi" w:hAnsiTheme="majorBidi" w:cstheme="majorBidi"/>
          <w:sz w:val="20"/>
          <w:szCs w:val="20"/>
        </w:rPr>
        <w:t>, ed. by Edward Larrissy (Oxford: Oxford UP, 2008), pp. 180-81.</w:t>
      </w:r>
    </w:p>
  </w:footnote>
  <w:footnote w:id="220">
    <w:p w:rsidR="007C3000" w:rsidRPr="00741C95" w:rsidRDefault="007C3000" w:rsidP="00B678FA">
      <w:pPr>
        <w:pStyle w:val="NoSpacing"/>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T.S. Eliot, ‘East Coker, 1940’ in </w:t>
      </w:r>
      <w:r w:rsidRPr="00B678FA">
        <w:rPr>
          <w:rFonts w:asciiTheme="majorBidi" w:hAnsiTheme="majorBidi" w:cstheme="majorBidi"/>
          <w:i/>
          <w:iCs/>
          <w:sz w:val="20"/>
          <w:szCs w:val="20"/>
        </w:rPr>
        <w:t>The Four Quartets</w:t>
      </w:r>
      <w:r w:rsidRPr="00B678FA">
        <w:rPr>
          <w:rFonts w:asciiTheme="majorBidi" w:hAnsiTheme="majorBidi" w:cstheme="majorBidi"/>
          <w:sz w:val="20"/>
          <w:szCs w:val="20"/>
        </w:rPr>
        <w:t>,</w:t>
      </w:r>
      <w:r w:rsidRPr="00B678FA">
        <w:rPr>
          <w:rFonts w:asciiTheme="majorBidi" w:hAnsiTheme="majorBidi" w:cstheme="majorBidi"/>
          <w:i/>
          <w:iCs/>
          <w:sz w:val="20"/>
          <w:szCs w:val="20"/>
        </w:rPr>
        <w:t xml:space="preserve"> </w:t>
      </w:r>
      <w:r w:rsidRPr="00B678FA">
        <w:rPr>
          <w:rFonts w:asciiTheme="majorBidi" w:hAnsiTheme="majorBidi" w:cstheme="majorBidi"/>
          <w:sz w:val="20"/>
          <w:szCs w:val="20"/>
        </w:rPr>
        <w:t xml:space="preserve">in T.S. Eliot, </w:t>
      </w:r>
      <w:r w:rsidRPr="00B678FA">
        <w:rPr>
          <w:rFonts w:asciiTheme="majorBidi" w:hAnsiTheme="majorBidi" w:cstheme="majorBidi"/>
          <w:i/>
          <w:iCs/>
          <w:sz w:val="20"/>
          <w:szCs w:val="20"/>
        </w:rPr>
        <w:t xml:space="preserve">The Complete Poems and Plays of T.S. Eliot </w:t>
      </w:r>
      <w:r w:rsidRPr="00B678FA">
        <w:rPr>
          <w:rFonts w:asciiTheme="majorBidi" w:hAnsiTheme="majorBidi" w:cstheme="majorBidi"/>
          <w:sz w:val="20"/>
          <w:szCs w:val="20"/>
        </w:rPr>
        <w:t>(London: Faber, 1969), pp. 177-83.</w:t>
      </w:r>
    </w:p>
  </w:footnote>
  <w:footnote w:id="221">
    <w:p w:rsidR="007C3000" w:rsidRPr="00B678FA" w:rsidRDefault="007C3000" w:rsidP="00B678FA">
      <w:pPr>
        <w:pStyle w:val="NoSpacing"/>
        <w:rPr>
          <w:rFonts w:asciiTheme="majorBidi" w:hAnsiTheme="majorBidi" w:cstheme="majorBidi"/>
          <w:sz w:val="20"/>
          <w:szCs w:val="20"/>
        </w:rPr>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O’Neill, ‘The Fixed and the Fluid’, p. 114.</w:t>
      </w:r>
    </w:p>
  </w:footnote>
  <w:footnote w:id="222">
    <w:p w:rsidR="007C3000" w:rsidRPr="00116C0A" w:rsidRDefault="007C3000" w:rsidP="00142125">
      <w:pPr>
        <w:pStyle w:val="NoSpacing"/>
        <w:rPr>
          <w:color w:val="FF0000"/>
          <w:sz w:val="20"/>
          <w:szCs w:val="20"/>
        </w:rPr>
      </w:pPr>
      <w:r w:rsidRPr="00B678FA">
        <w:rPr>
          <w:rStyle w:val="FootnoteReference"/>
          <w:rFonts w:asciiTheme="majorBidi" w:hAnsiTheme="majorBidi" w:cstheme="majorBidi"/>
          <w:sz w:val="20"/>
          <w:szCs w:val="20"/>
        </w:rPr>
        <w:footnoteRef/>
      </w:r>
      <w:r>
        <w:rPr>
          <w:rFonts w:asciiTheme="majorBidi" w:hAnsiTheme="majorBidi" w:cstheme="majorBidi"/>
          <w:sz w:val="20"/>
          <w:szCs w:val="20"/>
        </w:rPr>
        <w:t xml:space="preserve"> See the </w:t>
      </w:r>
      <w:r w:rsidRPr="00B678FA">
        <w:rPr>
          <w:rFonts w:asciiTheme="majorBidi" w:hAnsiTheme="majorBidi" w:cstheme="majorBidi"/>
          <w:sz w:val="20"/>
          <w:szCs w:val="20"/>
        </w:rPr>
        <w:t xml:space="preserve">Scrope Davies manuscript of </w:t>
      </w:r>
      <w:r w:rsidRPr="00B678FA">
        <w:rPr>
          <w:rFonts w:asciiTheme="majorBidi" w:hAnsiTheme="majorBidi" w:cstheme="majorBidi"/>
          <w:i/>
          <w:iCs/>
          <w:sz w:val="20"/>
          <w:szCs w:val="20"/>
        </w:rPr>
        <w:t xml:space="preserve">Childe Harold’s Pilgrimage </w:t>
      </w:r>
      <w:r w:rsidRPr="00B678FA">
        <w:rPr>
          <w:rFonts w:asciiTheme="majorBidi" w:hAnsiTheme="majorBidi" w:cstheme="majorBidi"/>
          <w:sz w:val="20"/>
          <w:szCs w:val="20"/>
        </w:rPr>
        <w:t xml:space="preserve">III in  </w:t>
      </w:r>
      <w:r w:rsidRPr="00B678FA">
        <w:rPr>
          <w:rFonts w:asciiTheme="majorBidi" w:hAnsiTheme="majorBidi" w:cstheme="majorBidi"/>
          <w:i/>
          <w:iCs/>
          <w:sz w:val="20"/>
          <w:szCs w:val="20"/>
        </w:rPr>
        <w:t>The Manuscripts of the Younger Romantics: Lord Byron</w:t>
      </w:r>
      <w:r w:rsidRPr="00B678FA">
        <w:rPr>
          <w:rFonts w:asciiTheme="majorBidi" w:hAnsiTheme="majorBidi" w:cstheme="majorBidi"/>
          <w:sz w:val="20"/>
          <w:szCs w:val="20"/>
        </w:rPr>
        <w:t>, gen. ed. Donald H. Reiman, 13 vols (New York, NY: Garland, 1985-98), vol VII:</w:t>
      </w:r>
      <w:r w:rsidRPr="00B678FA">
        <w:rPr>
          <w:rFonts w:asciiTheme="majorBidi" w:hAnsiTheme="majorBidi" w:cstheme="majorBidi"/>
          <w:i/>
          <w:iCs/>
          <w:sz w:val="20"/>
          <w:szCs w:val="20"/>
        </w:rPr>
        <w:t xml:space="preserve"> Childe Harold’s Pilgrimage Canto III. A Facsimile of the Autograph Fair Copy Found in the “Scrope Davies” Notebook</w:t>
      </w:r>
      <w:r w:rsidRPr="00B678FA">
        <w:rPr>
          <w:rFonts w:asciiTheme="majorBidi" w:hAnsiTheme="majorBidi" w:cstheme="majorBidi"/>
          <w:sz w:val="20"/>
          <w:szCs w:val="20"/>
        </w:rPr>
        <w:t>, ed. by T. A. J. Burnett (1988), 202-5.</w:t>
      </w:r>
    </w:p>
  </w:footnote>
  <w:footnote w:id="223">
    <w:p w:rsidR="007C3000" w:rsidRPr="00B678FA" w:rsidRDefault="007C3000" w:rsidP="00B678FA">
      <w:pPr>
        <w:pStyle w:val="NoSpacing"/>
        <w:rPr>
          <w:rFonts w:asciiTheme="majorBidi" w:hAnsiTheme="majorBidi" w:cstheme="majorBidi"/>
          <w:sz w:val="20"/>
          <w:szCs w:val="20"/>
        </w:rPr>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Jerome </w:t>
      </w:r>
      <w:r>
        <w:rPr>
          <w:rFonts w:asciiTheme="majorBidi" w:hAnsiTheme="majorBidi" w:cstheme="majorBidi"/>
          <w:sz w:val="20"/>
          <w:szCs w:val="20"/>
        </w:rPr>
        <w:t xml:space="preserve">J. </w:t>
      </w:r>
      <w:r w:rsidRPr="00B678FA">
        <w:rPr>
          <w:rFonts w:asciiTheme="majorBidi" w:hAnsiTheme="majorBidi" w:cstheme="majorBidi"/>
          <w:sz w:val="20"/>
          <w:szCs w:val="20"/>
        </w:rPr>
        <w:t xml:space="preserve">McGann, </w:t>
      </w:r>
      <w:r w:rsidRPr="00B678FA">
        <w:rPr>
          <w:rFonts w:asciiTheme="majorBidi" w:hAnsiTheme="majorBidi" w:cstheme="majorBidi"/>
          <w:i/>
          <w:iCs/>
          <w:sz w:val="20"/>
          <w:szCs w:val="20"/>
        </w:rPr>
        <w:t xml:space="preserve">The Romantic Ideology </w:t>
      </w:r>
      <w:r w:rsidRPr="00B678FA">
        <w:rPr>
          <w:rFonts w:asciiTheme="majorBidi" w:hAnsiTheme="majorBidi" w:cstheme="majorBidi"/>
          <w:sz w:val="20"/>
          <w:szCs w:val="20"/>
        </w:rPr>
        <w:t>(Chicago, IL &amp; London: University of Chicago Press, 1983), p. 144.</w:t>
      </w:r>
    </w:p>
  </w:footnote>
  <w:footnote w:id="224">
    <w:p w:rsidR="007C3000" w:rsidRPr="00B678FA" w:rsidRDefault="007C3000" w:rsidP="00B678FA">
      <w:pPr>
        <w:pStyle w:val="NoSpacing"/>
        <w:rPr>
          <w:rFonts w:asciiTheme="majorBidi" w:hAnsiTheme="majorBidi" w:cstheme="majorBidi"/>
          <w:sz w:val="20"/>
          <w:szCs w:val="20"/>
        </w:rPr>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McGann, </w:t>
      </w:r>
      <w:r w:rsidRPr="00B678FA">
        <w:rPr>
          <w:rFonts w:asciiTheme="majorBidi" w:hAnsiTheme="majorBidi" w:cstheme="majorBidi"/>
          <w:i/>
          <w:sz w:val="20"/>
          <w:szCs w:val="20"/>
        </w:rPr>
        <w:t>The Romantic Ideology</w:t>
      </w:r>
      <w:r w:rsidRPr="00B678FA">
        <w:rPr>
          <w:rFonts w:asciiTheme="majorBidi" w:hAnsiTheme="majorBidi" w:cstheme="majorBidi"/>
          <w:sz w:val="20"/>
          <w:szCs w:val="20"/>
        </w:rPr>
        <w:t>, p. 145.</w:t>
      </w:r>
    </w:p>
  </w:footnote>
  <w:footnote w:id="225">
    <w:p w:rsidR="007C3000" w:rsidRPr="00B678FA" w:rsidRDefault="007C3000" w:rsidP="00B678FA">
      <w:pPr>
        <w:pStyle w:val="NoSpacing"/>
        <w:rPr>
          <w:rFonts w:asciiTheme="majorBidi" w:hAnsiTheme="majorBidi" w:cstheme="majorBidi"/>
          <w:sz w:val="20"/>
          <w:szCs w:val="20"/>
        </w:rPr>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McGann, ‘Byron and the Anonymous Lyric’, p. 97.</w:t>
      </w:r>
    </w:p>
  </w:footnote>
  <w:footnote w:id="226">
    <w:p w:rsidR="007C3000" w:rsidRPr="00B678FA" w:rsidRDefault="007C3000" w:rsidP="00B678FA">
      <w:pPr>
        <w:pStyle w:val="NoSpacing"/>
        <w:rPr>
          <w:rFonts w:asciiTheme="majorBidi" w:hAnsiTheme="majorBidi" w:cstheme="majorBidi"/>
          <w:sz w:val="20"/>
          <w:szCs w:val="20"/>
        </w:rPr>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McGann, ‘Byron and the Anonymous Lyric’, p. 95.</w:t>
      </w:r>
    </w:p>
  </w:footnote>
  <w:footnote w:id="227">
    <w:p w:rsidR="007C3000" w:rsidRPr="00B678FA" w:rsidRDefault="007C3000" w:rsidP="00B678FA">
      <w:pPr>
        <w:pStyle w:val="NoSpacing"/>
        <w:rPr>
          <w:rFonts w:asciiTheme="majorBidi" w:hAnsiTheme="majorBidi" w:cstheme="majorBidi"/>
          <w:sz w:val="20"/>
          <w:szCs w:val="20"/>
        </w:rPr>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McGann, ‘Byron and the Anonymous Lyric’, p. 95.</w:t>
      </w:r>
    </w:p>
  </w:footnote>
  <w:footnote w:id="228">
    <w:p w:rsidR="007C3000" w:rsidRPr="00224E45" w:rsidRDefault="007C3000" w:rsidP="00B678FA">
      <w:pPr>
        <w:pStyle w:val="NoSpacing"/>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McGann, </w:t>
      </w:r>
      <w:r w:rsidRPr="00B678FA">
        <w:rPr>
          <w:rFonts w:asciiTheme="majorBidi" w:hAnsiTheme="majorBidi" w:cstheme="majorBidi"/>
          <w:i/>
          <w:sz w:val="20"/>
          <w:szCs w:val="20"/>
        </w:rPr>
        <w:t>The Romantic Ideology</w:t>
      </w:r>
      <w:r w:rsidRPr="00B678FA">
        <w:rPr>
          <w:rFonts w:asciiTheme="majorBidi" w:hAnsiTheme="majorBidi" w:cstheme="majorBidi"/>
          <w:sz w:val="20"/>
          <w:szCs w:val="20"/>
        </w:rPr>
        <w:t>, p. 144.</w:t>
      </w:r>
    </w:p>
  </w:footnote>
  <w:footnote w:id="229">
    <w:p w:rsidR="007C3000" w:rsidRPr="00B678FA" w:rsidRDefault="007C3000" w:rsidP="00B678FA">
      <w:pPr>
        <w:pStyle w:val="NoSpacing"/>
        <w:rPr>
          <w:rFonts w:asciiTheme="majorBidi" w:hAnsiTheme="majorBidi" w:cstheme="majorBidi"/>
          <w:sz w:val="20"/>
          <w:szCs w:val="20"/>
        </w:rPr>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McGann, ‘Byron and the Anonymous Lyric’, p. 95.</w:t>
      </w:r>
    </w:p>
  </w:footnote>
  <w:footnote w:id="230">
    <w:p w:rsidR="007C3000" w:rsidRPr="00B678FA" w:rsidRDefault="007C3000" w:rsidP="00B678FA">
      <w:pPr>
        <w:pStyle w:val="NoSpacing"/>
        <w:rPr>
          <w:rFonts w:asciiTheme="majorBidi" w:hAnsiTheme="majorBidi" w:cstheme="majorBidi"/>
          <w:sz w:val="20"/>
          <w:szCs w:val="20"/>
        </w:rPr>
      </w:pPr>
      <w:r w:rsidRPr="00B678FA">
        <w:rPr>
          <w:rStyle w:val="FootnoteReference"/>
          <w:rFonts w:asciiTheme="majorBidi" w:hAnsiTheme="majorBidi" w:cstheme="majorBidi"/>
          <w:sz w:val="20"/>
          <w:szCs w:val="20"/>
        </w:rPr>
        <w:footnoteRef/>
      </w:r>
      <w:r w:rsidRPr="00B678FA">
        <w:rPr>
          <w:rFonts w:asciiTheme="majorBidi" w:hAnsiTheme="majorBidi" w:cstheme="majorBidi"/>
          <w:sz w:val="20"/>
          <w:szCs w:val="20"/>
        </w:rPr>
        <w:t xml:space="preserve"> </w:t>
      </w:r>
      <w:r w:rsidRPr="00B678FA">
        <w:rPr>
          <w:rFonts w:asciiTheme="majorBidi" w:hAnsiTheme="majorBidi" w:cstheme="majorBidi"/>
          <w:bCs/>
          <w:sz w:val="20"/>
          <w:szCs w:val="20"/>
        </w:rPr>
        <w:t xml:space="preserve">Paul de Man, </w:t>
      </w:r>
      <w:r w:rsidRPr="00B678FA">
        <w:rPr>
          <w:rFonts w:asciiTheme="majorBidi" w:hAnsiTheme="majorBidi" w:cstheme="majorBidi"/>
          <w:bCs/>
          <w:i/>
          <w:iCs/>
          <w:sz w:val="20"/>
          <w:szCs w:val="20"/>
        </w:rPr>
        <w:t>The Rhetoric of Romanticism</w:t>
      </w:r>
      <w:r w:rsidRPr="00B678FA">
        <w:rPr>
          <w:rFonts w:asciiTheme="majorBidi" w:hAnsiTheme="majorBidi" w:cstheme="majorBidi"/>
          <w:bCs/>
          <w:sz w:val="20"/>
          <w:szCs w:val="20"/>
        </w:rPr>
        <w:t xml:space="preserve"> (New York, NY: Columbia UP, 1984), p. 69.</w:t>
      </w:r>
    </w:p>
  </w:footnote>
  <w:footnote w:id="231">
    <w:p w:rsidR="007C3000" w:rsidRPr="00142125" w:rsidRDefault="007C3000" w:rsidP="00142125">
      <w:pPr>
        <w:pStyle w:val="NoSpacing"/>
        <w:rPr>
          <w:sz w:val="20"/>
          <w:szCs w:val="20"/>
        </w:rPr>
      </w:pPr>
      <w:r w:rsidRPr="00142125">
        <w:rPr>
          <w:rStyle w:val="FootnoteReference"/>
          <w:rFonts w:asciiTheme="majorBidi" w:hAnsiTheme="majorBidi" w:cstheme="majorBidi"/>
          <w:sz w:val="20"/>
          <w:szCs w:val="20"/>
        </w:rPr>
        <w:footnoteRef/>
      </w:r>
      <w:r w:rsidRPr="00142125">
        <w:rPr>
          <w:rFonts w:asciiTheme="majorBidi" w:hAnsiTheme="majorBidi" w:cstheme="majorBidi"/>
          <w:sz w:val="20"/>
          <w:szCs w:val="20"/>
        </w:rPr>
        <w:t xml:space="preserve"> </w:t>
      </w:r>
      <w:r>
        <w:rPr>
          <w:rFonts w:asciiTheme="majorBidi" w:hAnsiTheme="majorBidi" w:cstheme="majorBidi"/>
          <w:sz w:val="20"/>
          <w:szCs w:val="20"/>
        </w:rPr>
        <w:t>‘T</w:t>
      </w:r>
      <w:r w:rsidRPr="00142125">
        <w:rPr>
          <w:rFonts w:ascii="Times New Roman" w:hAnsi="Times New Roman" w:cs="Times New Roman"/>
          <w:sz w:val="20"/>
          <w:szCs w:val="20"/>
        </w:rPr>
        <w:t xml:space="preserve">he overall effect […] is not simply to qualify Spenser’s idealism but to magnify and complicate his drama of self-debate’. </w:t>
      </w:r>
      <w:r w:rsidRPr="00142125">
        <w:rPr>
          <w:rFonts w:asciiTheme="majorBidi" w:hAnsiTheme="majorBidi" w:cstheme="majorBidi"/>
          <w:sz w:val="20"/>
          <w:szCs w:val="20"/>
        </w:rPr>
        <w:t>Kucich, p. 127.</w:t>
      </w:r>
    </w:p>
  </w:footnote>
  <w:footnote w:id="232">
    <w:p w:rsidR="007C3000" w:rsidRPr="004B4009" w:rsidRDefault="007C3000" w:rsidP="007F40C5">
      <w:pPr>
        <w:pStyle w:val="NoSpacing"/>
        <w:rPr>
          <w:rFonts w:ascii="Times New Roman" w:hAnsi="Times New Roman" w:cs="Times New Roman"/>
          <w:sz w:val="20"/>
          <w:szCs w:val="20"/>
        </w:rPr>
      </w:pPr>
      <w:r w:rsidRPr="004B4009">
        <w:rPr>
          <w:rStyle w:val="FootnoteReference"/>
          <w:rFonts w:ascii="Times New Roman" w:hAnsi="Times New Roman" w:cs="Times New Roman"/>
          <w:sz w:val="20"/>
          <w:szCs w:val="20"/>
        </w:rPr>
        <w:footnoteRef/>
      </w:r>
      <w:r w:rsidRPr="004B4009">
        <w:rPr>
          <w:rFonts w:ascii="Times New Roman" w:hAnsi="Times New Roman" w:cs="Times New Roman"/>
          <w:sz w:val="20"/>
          <w:szCs w:val="20"/>
        </w:rPr>
        <w:t xml:space="preserve"> Bloom, p. 6.</w:t>
      </w:r>
    </w:p>
  </w:footnote>
  <w:footnote w:id="233">
    <w:p w:rsidR="007C3000" w:rsidRPr="00FC6B1C" w:rsidRDefault="007C3000" w:rsidP="00BA2595">
      <w:pPr>
        <w:pStyle w:val="NoSpacing"/>
        <w:rPr>
          <w:rFonts w:asciiTheme="majorBidi" w:hAnsiTheme="majorBidi" w:cstheme="majorBidi"/>
          <w:sz w:val="20"/>
          <w:szCs w:val="20"/>
        </w:rPr>
      </w:pPr>
      <w:r w:rsidRPr="00FC6B1C">
        <w:rPr>
          <w:rStyle w:val="FootnoteReference"/>
          <w:rFonts w:asciiTheme="majorBidi" w:hAnsiTheme="majorBidi" w:cstheme="majorBidi"/>
          <w:sz w:val="20"/>
          <w:szCs w:val="20"/>
        </w:rPr>
        <w:footnoteRef/>
      </w:r>
      <w:r w:rsidRPr="00FC6B1C">
        <w:rPr>
          <w:rFonts w:asciiTheme="majorBidi" w:hAnsiTheme="majorBidi" w:cstheme="majorBidi"/>
          <w:sz w:val="20"/>
          <w:szCs w:val="20"/>
        </w:rPr>
        <w:t xml:space="preserve"> Harold Bloom, ‘The Internalization of Quest-Romance’, in </w:t>
      </w:r>
      <w:r w:rsidRPr="00FC6B1C">
        <w:rPr>
          <w:rFonts w:asciiTheme="majorBidi" w:hAnsiTheme="majorBidi" w:cstheme="majorBidi"/>
          <w:i/>
          <w:iCs/>
          <w:sz w:val="20"/>
          <w:szCs w:val="20"/>
        </w:rPr>
        <w:t>Romanticism and Consciousness: Essays in Criticism</w:t>
      </w:r>
      <w:r w:rsidRPr="00FC6B1C">
        <w:rPr>
          <w:rFonts w:asciiTheme="majorBidi" w:hAnsiTheme="majorBidi" w:cstheme="majorBidi"/>
          <w:iCs/>
          <w:sz w:val="20"/>
          <w:szCs w:val="20"/>
        </w:rPr>
        <w:t>, ed. by Harold Bloom</w:t>
      </w:r>
      <w:r w:rsidRPr="00FC6B1C">
        <w:rPr>
          <w:rFonts w:asciiTheme="majorBidi" w:hAnsiTheme="majorBidi" w:cstheme="majorBidi"/>
          <w:sz w:val="20"/>
          <w:szCs w:val="20"/>
        </w:rPr>
        <w:t xml:space="preserve"> (New York, NY: Norton, 1970), pp. 3-23 (p. 8).</w:t>
      </w:r>
    </w:p>
  </w:footnote>
  <w:footnote w:id="234">
    <w:p w:rsidR="007C3000" w:rsidRPr="00FC6B1C" w:rsidRDefault="007C3000" w:rsidP="00BA2595">
      <w:pPr>
        <w:pStyle w:val="NoSpacing"/>
        <w:rPr>
          <w:rFonts w:asciiTheme="majorBidi" w:hAnsiTheme="majorBidi" w:cstheme="majorBidi"/>
          <w:sz w:val="20"/>
          <w:szCs w:val="20"/>
          <w:lang w:eastAsia="en-GB"/>
        </w:rPr>
      </w:pPr>
      <w:r w:rsidRPr="00FC6B1C">
        <w:rPr>
          <w:rStyle w:val="FootnoteReference"/>
          <w:rFonts w:asciiTheme="majorBidi" w:hAnsiTheme="majorBidi" w:cstheme="majorBidi"/>
          <w:sz w:val="20"/>
          <w:szCs w:val="20"/>
        </w:rPr>
        <w:footnoteRef/>
      </w:r>
      <w:r w:rsidRPr="00FC6B1C">
        <w:rPr>
          <w:rFonts w:asciiTheme="majorBidi" w:hAnsiTheme="majorBidi" w:cstheme="majorBidi"/>
          <w:sz w:val="20"/>
          <w:szCs w:val="20"/>
        </w:rPr>
        <w:t xml:space="preserve"> </w:t>
      </w:r>
      <w:r w:rsidRPr="00FC6B1C">
        <w:rPr>
          <w:rFonts w:asciiTheme="majorBidi" w:hAnsiTheme="majorBidi" w:cstheme="majorBidi"/>
          <w:sz w:val="20"/>
          <w:szCs w:val="20"/>
          <w:lang w:eastAsia="en-GB"/>
        </w:rPr>
        <w:t>‘rhetoric, </w:t>
      </w:r>
      <w:r w:rsidRPr="00FC6B1C">
        <w:rPr>
          <w:rFonts w:asciiTheme="majorBidi" w:hAnsiTheme="majorBidi" w:cstheme="majorBidi"/>
          <w:i/>
          <w:sz w:val="20"/>
          <w:szCs w:val="20"/>
          <w:lang w:eastAsia="en-GB"/>
        </w:rPr>
        <w:t>n.</w:t>
      </w:r>
      <w:r w:rsidRPr="00FC6B1C">
        <w:rPr>
          <w:rFonts w:asciiTheme="majorBidi" w:hAnsiTheme="majorBidi" w:cstheme="majorBidi"/>
          <w:iCs/>
          <w:sz w:val="20"/>
          <w:szCs w:val="20"/>
          <w:lang w:eastAsia="en-GB"/>
        </w:rPr>
        <w:t>’</w:t>
      </w:r>
      <w:r w:rsidRPr="00FC6B1C">
        <w:rPr>
          <w:rFonts w:asciiTheme="majorBidi" w:hAnsiTheme="majorBidi" w:cstheme="majorBidi"/>
          <w:sz w:val="20"/>
          <w:szCs w:val="20"/>
          <w:lang w:eastAsia="en-GB"/>
        </w:rPr>
        <w:t xml:space="preserve">, </w:t>
      </w:r>
      <w:r w:rsidRPr="00FC6B1C">
        <w:rPr>
          <w:rFonts w:asciiTheme="majorBidi" w:hAnsiTheme="majorBidi" w:cstheme="majorBidi"/>
          <w:i/>
          <w:sz w:val="20"/>
          <w:szCs w:val="20"/>
          <w:lang w:eastAsia="en-GB"/>
        </w:rPr>
        <w:t xml:space="preserve">Oxford English Dictionary Online </w:t>
      </w:r>
      <w:r w:rsidRPr="00FC6B1C">
        <w:rPr>
          <w:rFonts w:asciiTheme="majorBidi" w:hAnsiTheme="majorBidi" w:cstheme="majorBidi"/>
          <w:sz w:val="20"/>
          <w:szCs w:val="20"/>
          <w:lang w:eastAsia="en-GB"/>
        </w:rPr>
        <w:t>(Oxford: Oxford UP, 2015) &lt;</w:t>
      </w:r>
      <w:r w:rsidRPr="00FC6B1C">
        <w:rPr>
          <w:rFonts w:asciiTheme="majorBidi" w:hAnsiTheme="majorBidi" w:cstheme="majorBidi"/>
          <w:sz w:val="20"/>
          <w:szCs w:val="20"/>
          <w:u w:val="single"/>
          <w:lang w:eastAsia="en-GB"/>
        </w:rPr>
        <w:t>http://www.oed.com.eresources.shef.ac.uk/view/Entry/165178</w:t>
      </w:r>
      <w:r w:rsidRPr="00FC6B1C">
        <w:rPr>
          <w:rFonts w:asciiTheme="majorBidi" w:hAnsiTheme="majorBidi" w:cstheme="majorBidi"/>
          <w:sz w:val="20"/>
          <w:szCs w:val="20"/>
          <w:lang w:eastAsia="en-GB"/>
        </w:rPr>
        <w:t>&gt; [accessed 12 December 2015].</w:t>
      </w:r>
    </w:p>
  </w:footnote>
  <w:footnote w:id="235">
    <w:p w:rsidR="007C3000" w:rsidRPr="00FC6B1C" w:rsidRDefault="007C3000" w:rsidP="00886817">
      <w:pPr>
        <w:pStyle w:val="NoSpacing"/>
        <w:rPr>
          <w:rFonts w:asciiTheme="majorBidi" w:hAnsiTheme="majorBidi" w:cstheme="majorBidi"/>
          <w:color w:val="363636"/>
          <w:sz w:val="20"/>
          <w:szCs w:val="20"/>
        </w:rPr>
      </w:pPr>
      <w:r w:rsidRPr="00FC6B1C">
        <w:rPr>
          <w:rStyle w:val="FootnoteReference"/>
          <w:rFonts w:asciiTheme="majorBidi" w:hAnsiTheme="majorBidi" w:cstheme="majorBidi"/>
          <w:sz w:val="20"/>
          <w:szCs w:val="20"/>
        </w:rPr>
        <w:footnoteRef/>
      </w:r>
      <w:r w:rsidRPr="00FC6B1C">
        <w:rPr>
          <w:rFonts w:asciiTheme="majorBidi" w:hAnsiTheme="majorBidi" w:cstheme="majorBidi"/>
          <w:sz w:val="20"/>
          <w:szCs w:val="20"/>
        </w:rPr>
        <w:t xml:space="preserve"> </w:t>
      </w:r>
      <w:r>
        <w:rPr>
          <w:rFonts w:asciiTheme="majorBidi" w:hAnsiTheme="majorBidi" w:cstheme="majorBidi"/>
          <w:sz w:val="20"/>
          <w:szCs w:val="20"/>
        </w:rPr>
        <w:t>S</w:t>
      </w:r>
      <w:r w:rsidRPr="00FC6B1C">
        <w:rPr>
          <w:rFonts w:asciiTheme="majorBidi" w:hAnsiTheme="majorBidi" w:cstheme="majorBidi"/>
          <w:sz w:val="20"/>
          <w:szCs w:val="20"/>
        </w:rPr>
        <w:t>ee L.</w:t>
      </w:r>
      <w:r>
        <w:rPr>
          <w:rFonts w:asciiTheme="majorBidi" w:hAnsiTheme="majorBidi" w:cstheme="majorBidi"/>
          <w:sz w:val="20"/>
          <w:szCs w:val="20"/>
        </w:rPr>
        <w:t xml:space="preserve"> </w:t>
      </w:r>
      <w:r w:rsidRPr="00FC6B1C">
        <w:rPr>
          <w:rFonts w:asciiTheme="majorBidi" w:hAnsiTheme="majorBidi" w:cstheme="majorBidi"/>
          <w:sz w:val="20"/>
          <w:szCs w:val="20"/>
        </w:rPr>
        <w:t xml:space="preserve">E. Marshall, ‘“Words Are Things”: Byron and the Prophetic Efficacy of Language’, </w:t>
      </w:r>
      <w:r w:rsidRPr="00FC6B1C">
        <w:rPr>
          <w:rFonts w:asciiTheme="majorBidi" w:hAnsiTheme="majorBidi" w:cstheme="majorBidi"/>
          <w:i/>
          <w:sz w:val="20"/>
          <w:szCs w:val="20"/>
        </w:rPr>
        <w:t>Studies in English Literature</w:t>
      </w:r>
      <w:r w:rsidRPr="00FC6B1C">
        <w:rPr>
          <w:rFonts w:asciiTheme="majorBidi" w:hAnsiTheme="majorBidi" w:cstheme="majorBidi"/>
          <w:sz w:val="20"/>
          <w:szCs w:val="20"/>
        </w:rPr>
        <w:t xml:space="preserve">, </w:t>
      </w:r>
      <w:r w:rsidRPr="00FC6B1C">
        <w:rPr>
          <w:rFonts w:asciiTheme="majorBidi" w:hAnsiTheme="majorBidi" w:cstheme="majorBidi"/>
          <w:i/>
          <w:sz w:val="20"/>
          <w:szCs w:val="20"/>
        </w:rPr>
        <w:t>1500-1900</w:t>
      </w:r>
      <w:r w:rsidRPr="00FC6B1C">
        <w:rPr>
          <w:rFonts w:asciiTheme="majorBidi" w:hAnsiTheme="majorBidi" w:cstheme="majorBidi"/>
          <w:sz w:val="20"/>
          <w:szCs w:val="20"/>
        </w:rPr>
        <w:t>, 25.4 (1985), 801-22 (p. 804).</w:t>
      </w:r>
    </w:p>
  </w:footnote>
  <w:footnote w:id="236">
    <w:p w:rsidR="007C3000" w:rsidRPr="007827D5" w:rsidRDefault="007C3000" w:rsidP="00BA2595">
      <w:pPr>
        <w:pStyle w:val="NoSpacing"/>
        <w:rPr>
          <w:rFonts w:ascii="Times New Roman" w:hAnsi="Times New Roman"/>
          <w:sz w:val="20"/>
          <w:szCs w:val="20"/>
          <w:shd w:val="clear" w:color="auto" w:fill="FFFFFF"/>
        </w:rPr>
      </w:pPr>
      <w:r w:rsidRPr="00FC6B1C">
        <w:rPr>
          <w:rStyle w:val="FootnoteReference"/>
          <w:rFonts w:asciiTheme="majorBidi" w:hAnsiTheme="majorBidi" w:cstheme="majorBidi"/>
          <w:sz w:val="20"/>
          <w:szCs w:val="20"/>
        </w:rPr>
        <w:footnoteRef/>
      </w:r>
      <w:r w:rsidRPr="00FC6B1C">
        <w:rPr>
          <w:rFonts w:asciiTheme="majorBidi" w:hAnsiTheme="majorBidi" w:cstheme="majorBidi"/>
          <w:sz w:val="20"/>
          <w:szCs w:val="20"/>
        </w:rPr>
        <w:t xml:space="preserve"> </w:t>
      </w:r>
      <w:r w:rsidRPr="00FC6B1C">
        <w:rPr>
          <w:rFonts w:asciiTheme="majorBidi" w:hAnsiTheme="majorBidi" w:cstheme="majorBidi"/>
          <w:sz w:val="20"/>
          <w:szCs w:val="20"/>
          <w:shd w:val="clear" w:color="auto" w:fill="FFFFFF"/>
        </w:rPr>
        <w:t xml:space="preserve">Nietzsche declares that Byron’s play ‘spellbinds the reader with its magic power and can plunge him into the deepest melancholy’. Qtd. in Curtis Cate, </w:t>
      </w:r>
      <w:r w:rsidRPr="00FC6B1C">
        <w:rPr>
          <w:rFonts w:asciiTheme="majorBidi" w:hAnsiTheme="majorBidi" w:cstheme="majorBidi"/>
          <w:i/>
          <w:sz w:val="20"/>
          <w:szCs w:val="20"/>
          <w:shd w:val="clear" w:color="auto" w:fill="FFFFFF"/>
        </w:rPr>
        <w:t>Friedrich Nietzsche</w:t>
      </w:r>
      <w:r w:rsidRPr="00FC6B1C">
        <w:rPr>
          <w:rFonts w:asciiTheme="majorBidi" w:hAnsiTheme="majorBidi" w:cstheme="majorBidi"/>
          <w:sz w:val="20"/>
          <w:szCs w:val="20"/>
          <w:shd w:val="clear" w:color="auto" w:fill="FFFFFF"/>
        </w:rPr>
        <w:t xml:space="preserve">: </w:t>
      </w:r>
      <w:r w:rsidRPr="00FC6B1C">
        <w:rPr>
          <w:rFonts w:asciiTheme="majorBidi" w:hAnsiTheme="majorBidi" w:cstheme="majorBidi"/>
          <w:i/>
          <w:sz w:val="20"/>
          <w:szCs w:val="20"/>
          <w:shd w:val="clear" w:color="auto" w:fill="FFFFFF"/>
        </w:rPr>
        <w:t xml:space="preserve">A Biography </w:t>
      </w:r>
      <w:r w:rsidRPr="00FC6B1C">
        <w:rPr>
          <w:rFonts w:asciiTheme="majorBidi" w:hAnsiTheme="majorBidi" w:cstheme="majorBidi"/>
          <w:sz w:val="20"/>
          <w:szCs w:val="20"/>
          <w:shd w:val="clear" w:color="auto" w:fill="FFFFFF"/>
        </w:rPr>
        <w:t>(London: Pimlico, 2003), p. 29.</w:t>
      </w:r>
    </w:p>
  </w:footnote>
  <w:footnote w:id="237">
    <w:p w:rsidR="007C3000" w:rsidRPr="00FC6B1C" w:rsidRDefault="007C3000" w:rsidP="00C53BE3">
      <w:pPr>
        <w:pStyle w:val="NoSpacing"/>
        <w:rPr>
          <w:rFonts w:asciiTheme="majorBidi" w:hAnsiTheme="majorBidi" w:cstheme="majorBidi"/>
          <w:sz w:val="20"/>
          <w:szCs w:val="20"/>
        </w:rPr>
      </w:pPr>
      <w:r w:rsidRPr="00FC6B1C">
        <w:rPr>
          <w:rStyle w:val="FootnoteReference"/>
          <w:rFonts w:asciiTheme="majorBidi" w:hAnsiTheme="majorBidi" w:cstheme="majorBidi"/>
          <w:sz w:val="20"/>
          <w:szCs w:val="20"/>
        </w:rPr>
        <w:footnoteRef/>
      </w:r>
      <w:r w:rsidRPr="00FC6B1C">
        <w:rPr>
          <w:rFonts w:asciiTheme="majorBidi" w:hAnsiTheme="majorBidi" w:cstheme="majorBidi"/>
          <w:sz w:val="20"/>
          <w:szCs w:val="20"/>
        </w:rPr>
        <w:t xml:space="preserve"> Anne Barton, ‘Don Juan Transformed’, in </w:t>
      </w:r>
      <w:r w:rsidRPr="00FC6B1C">
        <w:rPr>
          <w:rFonts w:asciiTheme="majorBidi" w:hAnsiTheme="majorBidi" w:cstheme="majorBidi"/>
          <w:i/>
          <w:iCs/>
          <w:sz w:val="20"/>
          <w:szCs w:val="20"/>
        </w:rPr>
        <w:t>Byron: Augustan and Romantic</w:t>
      </w:r>
      <w:r w:rsidRPr="00FC6B1C">
        <w:rPr>
          <w:rFonts w:asciiTheme="majorBidi" w:hAnsiTheme="majorBidi" w:cstheme="majorBidi"/>
          <w:sz w:val="20"/>
          <w:szCs w:val="20"/>
        </w:rPr>
        <w:t>, ed. by Andrew Rutherford (London</w:t>
      </w:r>
      <w:r>
        <w:rPr>
          <w:rFonts w:asciiTheme="majorBidi" w:hAnsiTheme="majorBidi" w:cstheme="majorBidi"/>
          <w:sz w:val="20"/>
          <w:szCs w:val="20"/>
        </w:rPr>
        <w:t>: Macmillan,</w:t>
      </w:r>
      <w:r w:rsidRPr="00FC6B1C">
        <w:rPr>
          <w:rFonts w:asciiTheme="majorBidi" w:hAnsiTheme="majorBidi" w:cstheme="majorBidi"/>
          <w:sz w:val="20"/>
          <w:szCs w:val="20"/>
        </w:rPr>
        <w:t xml:space="preserve"> 1990), pp. 199-220 (p. 202). </w:t>
      </w:r>
    </w:p>
  </w:footnote>
  <w:footnote w:id="238">
    <w:p w:rsidR="007C3000" w:rsidRPr="00FC6B1C" w:rsidRDefault="007C3000" w:rsidP="00BA2595">
      <w:pPr>
        <w:pStyle w:val="NoSpacing"/>
        <w:rPr>
          <w:rFonts w:asciiTheme="majorBidi" w:hAnsiTheme="majorBidi" w:cstheme="majorBidi"/>
          <w:sz w:val="20"/>
          <w:szCs w:val="20"/>
        </w:rPr>
      </w:pPr>
      <w:r w:rsidRPr="00FC6B1C">
        <w:rPr>
          <w:rStyle w:val="FootnoteReference"/>
          <w:rFonts w:asciiTheme="majorBidi" w:hAnsiTheme="majorBidi" w:cstheme="majorBidi"/>
          <w:sz w:val="20"/>
          <w:szCs w:val="20"/>
        </w:rPr>
        <w:footnoteRef/>
      </w:r>
      <w:r w:rsidRPr="00FC6B1C">
        <w:rPr>
          <w:rFonts w:asciiTheme="majorBidi" w:hAnsiTheme="majorBidi" w:cstheme="majorBidi"/>
          <w:sz w:val="20"/>
          <w:szCs w:val="20"/>
        </w:rPr>
        <w:t xml:space="preserve"> Andrew Elfenbein, ‘Byron: gender and sexuality’, in </w:t>
      </w:r>
      <w:r w:rsidRPr="00FC6B1C">
        <w:rPr>
          <w:rFonts w:asciiTheme="majorBidi" w:hAnsiTheme="majorBidi" w:cstheme="majorBidi"/>
          <w:i/>
          <w:sz w:val="20"/>
          <w:szCs w:val="20"/>
        </w:rPr>
        <w:t>The Cambridge Companion to Byron</w:t>
      </w:r>
      <w:r w:rsidRPr="00FC6B1C">
        <w:rPr>
          <w:rFonts w:asciiTheme="majorBidi" w:hAnsiTheme="majorBidi" w:cstheme="majorBidi"/>
          <w:sz w:val="20"/>
          <w:szCs w:val="20"/>
        </w:rPr>
        <w:t>, ed. by Drummond Bone (Cambridge: Cambridge UP, 2004), pp. 56-74 (p. 69).</w:t>
      </w:r>
    </w:p>
  </w:footnote>
  <w:footnote w:id="239">
    <w:p w:rsidR="007C3000" w:rsidRPr="00FC6B1C" w:rsidRDefault="007C3000" w:rsidP="00BC5C43">
      <w:pPr>
        <w:pStyle w:val="NoSpacing"/>
        <w:rPr>
          <w:rFonts w:asciiTheme="majorBidi" w:hAnsiTheme="majorBidi" w:cstheme="majorBidi"/>
          <w:sz w:val="20"/>
          <w:szCs w:val="20"/>
        </w:rPr>
      </w:pPr>
      <w:r w:rsidRPr="00FC6B1C">
        <w:rPr>
          <w:rStyle w:val="FootnoteReference"/>
          <w:rFonts w:asciiTheme="majorBidi" w:hAnsiTheme="majorBidi" w:cstheme="majorBidi"/>
          <w:sz w:val="20"/>
          <w:szCs w:val="20"/>
        </w:rPr>
        <w:footnoteRef/>
      </w:r>
      <w:r w:rsidRPr="00FC6B1C">
        <w:rPr>
          <w:rFonts w:asciiTheme="majorBidi" w:hAnsiTheme="majorBidi" w:cstheme="majorBidi"/>
          <w:sz w:val="20"/>
          <w:szCs w:val="20"/>
        </w:rPr>
        <w:t xml:space="preserve"> Michael G. Cooke, </w:t>
      </w:r>
      <w:r w:rsidRPr="00FC6B1C">
        <w:rPr>
          <w:rFonts w:asciiTheme="majorBidi" w:hAnsiTheme="majorBidi" w:cstheme="majorBidi"/>
          <w:i/>
          <w:sz w:val="20"/>
          <w:szCs w:val="20"/>
        </w:rPr>
        <w:t>The Blind Man Traces the Circle: On the Patterns and Philosophy of Byron’s Poetry</w:t>
      </w:r>
      <w:r w:rsidRPr="00FC6B1C">
        <w:rPr>
          <w:rFonts w:asciiTheme="majorBidi" w:hAnsiTheme="majorBidi" w:cstheme="majorBidi"/>
          <w:sz w:val="20"/>
          <w:szCs w:val="20"/>
        </w:rPr>
        <w:t xml:space="preserve"> (Princeton, NJ: Princeton UP, 1969), p. 68. </w:t>
      </w:r>
    </w:p>
  </w:footnote>
  <w:footnote w:id="240">
    <w:p w:rsidR="007C3000" w:rsidRPr="00FC6B1C" w:rsidRDefault="007C3000" w:rsidP="00886817">
      <w:pPr>
        <w:pStyle w:val="NoSpacing"/>
        <w:rPr>
          <w:rFonts w:asciiTheme="majorBidi" w:hAnsiTheme="majorBidi" w:cstheme="majorBidi"/>
          <w:sz w:val="20"/>
          <w:szCs w:val="20"/>
        </w:rPr>
      </w:pPr>
      <w:r w:rsidRPr="00FC6B1C">
        <w:rPr>
          <w:rStyle w:val="FootnoteReference"/>
          <w:rFonts w:asciiTheme="majorBidi" w:hAnsiTheme="majorBidi" w:cstheme="majorBidi"/>
          <w:sz w:val="20"/>
          <w:szCs w:val="20"/>
        </w:rPr>
        <w:footnoteRef/>
      </w:r>
      <w:r w:rsidRPr="00FC6B1C">
        <w:rPr>
          <w:rFonts w:asciiTheme="majorBidi" w:hAnsiTheme="majorBidi" w:cstheme="majorBidi"/>
          <w:sz w:val="20"/>
          <w:szCs w:val="20"/>
        </w:rPr>
        <w:t xml:space="preserve"> Francis Jeffrey’s review considers </w:t>
      </w:r>
      <w:r w:rsidRPr="00FC6B1C">
        <w:rPr>
          <w:rFonts w:asciiTheme="majorBidi" w:hAnsiTheme="majorBidi" w:cstheme="majorBidi"/>
          <w:i/>
          <w:sz w:val="20"/>
          <w:szCs w:val="20"/>
        </w:rPr>
        <w:t xml:space="preserve">Manfred </w:t>
      </w:r>
      <w:r>
        <w:rPr>
          <w:rFonts w:asciiTheme="majorBidi" w:hAnsiTheme="majorBidi" w:cstheme="majorBidi"/>
          <w:sz w:val="20"/>
          <w:szCs w:val="20"/>
        </w:rPr>
        <w:t xml:space="preserve">as a static monodrama: </w:t>
      </w:r>
      <w:r w:rsidRPr="00FC6B1C">
        <w:rPr>
          <w:rFonts w:asciiTheme="majorBidi" w:hAnsiTheme="majorBidi" w:cstheme="majorBidi"/>
          <w:sz w:val="20"/>
          <w:szCs w:val="20"/>
        </w:rPr>
        <w:t xml:space="preserve">‘it is not at all a drama or play in the modern acceptation of the term. It has no action; no plot—and no characters; Manfred merely muses and suffers from beginning to end’. Francis Jeffrey, review of </w:t>
      </w:r>
      <w:r w:rsidRPr="00FC6B1C">
        <w:rPr>
          <w:rFonts w:asciiTheme="majorBidi" w:hAnsiTheme="majorBidi" w:cstheme="majorBidi"/>
          <w:i/>
          <w:sz w:val="20"/>
          <w:szCs w:val="20"/>
        </w:rPr>
        <w:t>Manfred</w:t>
      </w:r>
      <w:r w:rsidRPr="00FC6B1C">
        <w:rPr>
          <w:rFonts w:asciiTheme="majorBidi" w:hAnsiTheme="majorBidi" w:cstheme="majorBidi"/>
          <w:sz w:val="20"/>
          <w:szCs w:val="20"/>
        </w:rPr>
        <w:t xml:space="preserve">, </w:t>
      </w:r>
      <w:r w:rsidRPr="00FC6B1C">
        <w:rPr>
          <w:rFonts w:asciiTheme="majorBidi" w:hAnsiTheme="majorBidi" w:cstheme="majorBidi"/>
          <w:i/>
          <w:iCs/>
          <w:sz w:val="20"/>
          <w:szCs w:val="20"/>
        </w:rPr>
        <w:t>Edinburgh Review</w:t>
      </w:r>
      <w:r w:rsidRPr="00FC6B1C">
        <w:rPr>
          <w:rFonts w:asciiTheme="majorBidi" w:hAnsiTheme="majorBidi" w:cstheme="majorBidi"/>
          <w:iCs/>
          <w:sz w:val="20"/>
          <w:szCs w:val="20"/>
        </w:rPr>
        <w:t>, XXVIII (</w:t>
      </w:r>
      <w:r w:rsidRPr="00FC6B1C">
        <w:rPr>
          <w:rFonts w:asciiTheme="majorBidi" w:hAnsiTheme="majorBidi" w:cstheme="majorBidi"/>
          <w:sz w:val="20"/>
          <w:szCs w:val="20"/>
        </w:rPr>
        <w:t xml:space="preserve">September 1817), 418-31, in </w:t>
      </w:r>
      <w:r w:rsidRPr="00FC6B1C">
        <w:rPr>
          <w:rFonts w:asciiTheme="majorBidi" w:hAnsiTheme="majorBidi" w:cstheme="majorBidi"/>
          <w:i/>
          <w:iCs/>
          <w:sz w:val="20"/>
          <w:szCs w:val="20"/>
        </w:rPr>
        <w:t>Byron: The Critical Heritage</w:t>
      </w:r>
      <w:r w:rsidRPr="00FC6B1C">
        <w:rPr>
          <w:rFonts w:asciiTheme="majorBidi" w:hAnsiTheme="majorBidi" w:cstheme="majorBidi"/>
          <w:sz w:val="20"/>
          <w:szCs w:val="20"/>
        </w:rPr>
        <w:t>, ed. by Andrew Rutherford (London and New York, NY: Routledge &amp; Kegan Paul; New York, NY: Barnes &amp; Noble, 1970), pp. 115-18 (p. 115).</w:t>
      </w:r>
    </w:p>
  </w:footnote>
  <w:footnote w:id="241">
    <w:p w:rsidR="007C3000" w:rsidRPr="00FC6B1C" w:rsidRDefault="007C3000" w:rsidP="00BA2595">
      <w:pPr>
        <w:pStyle w:val="NoSpacing"/>
        <w:rPr>
          <w:rFonts w:asciiTheme="majorBidi" w:hAnsiTheme="majorBidi" w:cstheme="majorBidi"/>
          <w:sz w:val="20"/>
          <w:szCs w:val="20"/>
        </w:rPr>
      </w:pPr>
      <w:r w:rsidRPr="00FC6B1C">
        <w:rPr>
          <w:rStyle w:val="FootnoteReference"/>
          <w:rFonts w:asciiTheme="majorBidi" w:hAnsiTheme="majorBidi" w:cstheme="majorBidi"/>
          <w:sz w:val="20"/>
          <w:szCs w:val="20"/>
        </w:rPr>
        <w:footnoteRef/>
      </w:r>
      <w:r w:rsidRPr="00FC6B1C">
        <w:rPr>
          <w:rFonts w:asciiTheme="majorBidi" w:hAnsiTheme="majorBidi" w:cstheme="majorBidi"/>
          <w:sz w:val="20"/>
          <w:szCs w:val="20"/>
        </w:rPr>
        <w:t xml:space="preserve"> Chris Baldick, </w:t>
      </w:r>
      <w:r w:rsidRPr="00FC6B1C">
        <w:rPr>
          <w:rFonts w:asciiTheme="majorBidi" w:hAnsiTheme="majorBidi" w:cstheme="majorBidi"/>
          <w:i/>
          <w:sz w:val="20"/>
          <w:szCs w:val="20"/>
        </w:rPr>
        <w:t xml:space="preserve">The Oxford Dictionary of Literary Terms </w:t>
      </w:r>
      <w:r w:rsidRPr="00FC6B1C">
        <w:rPr>
          <w:rFonts w:asciiTheme="majorBidi" w:hAnsiTheme="majorBidi" w:cstheme="majorBidi"/>
          <w:sz w:val="20"/>
          <w:szCs w:val="20"/>
        </w:rPr>
        <w:t xml:space="preserve">(Oxford: Oxford UP, 2008), p. 214. See A. Dwight Culler for a history of ‘monodrama’ as term and a genre, including its status as a precursor to Victorian dramatic monologues. A. Dwight Culler, ‘Monodrama and the Dramatic Monologue’, </w:t>
      </w:r>
      <w:r w:rsidRPr="00FC6B1C">
        <w:rPr>
          <w:rFonts w:asciiTheme="majorBidi" w:hAnsiTheme="majorBidi" w:cstheme="majorBidi"/>
          <w:i/>
          <w:sz w:val="20"/>
          <w:szCs w:val="20"/>
        </w:rPr>
        <w:t>PMLA</w:t>
      </w:r>
      <w:r w:rsidRPr="00FC6B1C">
        <w:rPr>
          <w:rFonts w:asciiTheme="majorBidi" w:hAnsiTheme="majorBidi" w:cstheme="majorBidi"/>
          <w:sz w:val="20"/>
          <w:szCs w:val="20"/>
        </w:rPr>
        <w:t>, 90.3 (1975), 366-85.</w:t>
      </w:r>
    </w:p>
  </w:footnote>
  <w:footnote w:id="242">
    <w:p w:rsidR="007C3000" w:rsidRPr="00EC67A0" w:rsidRDefault="007C3000" w:rsidP="00BC5C43">
      <w:pPr>
        <w:pStyle w:val="NoSpacing"/>
        <w:rPr>
          <w:rFonts w:ascii="Times New Roman" w:hAnsi="Times New Roman"/>
          <w:sz w:val="20"/>
          <w:szCs w:val="20"/>
        </w:rPr>
      </w:pPr>
      <w:r w:rsidRPr="00FC6B1C">
        <w:rPr>
          <w:rStyle w:val="FootnoteReference"/>
          <w:rFonts w:asciiTheme="majorBidi" w:hAnsiTheme="majorBidi" w:cstheme="majorBidi"/>
          <w:sz w:val="20"/>
          <w:szCs w:val="20"/>
        </w:rPr>
        <w:footnoteRef/>
      </w:r>
      <w:r w:rsidRPr="00FC6B1C">
        <w:rPr>
          <w:rFonts w:asciiTheme="majorBidi" w:hAnsiTheme="majorBidi" w:cstheme="majorBidi"/>
          <w:sz w:val="20"/>
          <w:szCs w:val="20"/>
        </w:rPr>
        <w:t xml:space="preserve"> ‘The early spectacle of Manfred’s emphatically self-conscious and self-confessing determination too easily seduces attention from the fact that he is met in a pattern of self-discovery and self-acceptance’. Cooke, </w:t>
      </w:r>
      <w:r w:rsidRPr="00FC6B1C">
        <w:rPr>
          <w:rFonts w:asciiTheme="majorBidi" w:hAnsiTheme="majorBidi" w:cstheme="majorBidi"/>
          <w:i/>
          <w:sz w:val="20"/>
          <w:szCs w:val="20"/>
        </w:rPr>
        <w:t>The Blind Man Traces the Circle</w:t>
      </w:r>
      <w:r w:rsidRPr="00FC6B1C">
        <w:rPr>
          <w:rFonts w:asciiTheme="majorBidi" w:hAnsiTheme="majorBidi" w:cstheme="majorBidi"/>
          <w:sz w:val="20"/>
          <w:szCs w:val="20"/>
        </w:rPr>
        <w:t>, p. 66.</w:t>
      </w:r>
      <w:r>
        <w:rPr>
          <w:rFonts w:ascii="Times New Roman" w:hAnsi="Times New Roman"/>
          <w:sz w:val="20"/>
          <w:szCs w:val="20"/>
        </w:rPr>
        <w:t xml:space="preserve"> </w:t>
      </w:r>
    </w:p>
  </w:footnote>
  <w:footnote w:id="243">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Frederick Garber, ‘Self, Society, Value, and the Romantic Hero’, </w:t>
      </w:r>
      <w:r w:rsidRPr="00507805">
        <w:rPr>
          <w:rFonts w:ascii="Times New Roman" w:hAnsi="Times New Roman"/>
          <w:i/>
          <w:iCs/>
          <w:sz w:val="20"/>
          <w:szCs w:val="20"/>
        </w:rPr>
        <w:t>Comparative Literature</w:t>
      </w:r>
      <w:r>
        <w:rPr>
          <w:rFonts w:ascii="Times New Roman" w:hAnsi="Times New Roman"/>
          <w:sz w:val="20"/>
          <w:szCs w:val="20"/>
        </w:rPr>
        <w:t>,</w:t>
      </w:r>
      <w:r w:rsidRPr="00507805">
        <w:rPr>
          <w:rFonts w:ascii="Times New Roman" w:hAnsi="Times New Roman"/>
          <w:i/>
          <w:iCs/>
          <w:sz w:val="20"/>
          <w:szCs w:val="20"/>
        </w:rPr>
        <w:t xml:space="preserve"> </w:t>
      </w:r>
      <w:r>
        <w:rPr>
          <w:rFonts w:ascii="Times New Roman" w:hAnsi="Times New Roman"/>
          <w:sz w:val="20"/>
          <w:szCs w:val="20"/>
        </w:rPr>
        <w:t xml:space="preserve">19.4 (1967), 321-33 (p. </w:t>
      </w:r>
      <w:r w:rsidRPr="00507805">
        <w:rPr>
          <w:rFonts w:ascii="Times New Roman" w:hAnsi="Times New Roman"/>
          <w:sz w:val="20"/>
          <w:szCs w:val="20"/>
        </w:rPr>
        <w:t xml:space="preserve">332). </w:t>
      </w:r>
    </w:p>
  </w:footnote>
  <w:footnote w:id="244">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Jerome J. McGann ‘My brain is feminine: Byron and the poetry of deception’, in </w:t>
      </w:r>
      <w:r w:rsidRPr="00507805">
        <w:rPr>
          <w:rFonts w:ascii="Times New Roman" w:hAnsi="Times New Roman"/>
          <w:i/>
          <w:iCs/>
          <w:sz w:val="20"/>
          <w:szCs w:val="20"/>
        </w:rPr>
        <w:t>Byron and Romanticism</w:t>
      </w:r>
      <w:r w:rsidRPr="00507805">
        <w:rPr>
          <w:rFonts w:ascii="Times New Roman" w:hAnsi="Times New Roman"/>
          <w:sz w:val="20"/>
          <w:szCs w:val="20"/>
        </w:rPr>
        <w:t xml:space="preserve">, ed. </w:t>
      </w:r>
      <w:r>
        <w:rPr>
          <w:rFonts w:ascii="Times New Roman" w:hAnsi="Times New Roman"/>
          <w:sz w:val="20"/>
          <w:szCs w:val="20"/>
        </w:rPr>
        <w:t xml:space="preserve">by </w:t>
      </w:r>
      <w:r w:rsidRPr="00507805">
        <w:rPr>
          <w:rFonts w:ascii="Times New Roman" w:hAnsi="Times New Roman"/>
          <w:sz w:val="20"/>
          <w:szCs w:val="20"/>
        </w:rPr>
        <w:t>James Soderholm (Cambridge: Cambridge UP, 2002), pp. 53-76 (p. 69).</w:t>
      </w:r>
    </w:p>
  </w:footnote>
  <w:footnote w:id="245">
    <w:p w:rsidR="007C3000" w:rsidRPr="00507805" w:rsidRDefault="007C3000" w:rsidP="005D5EF1">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Caroline Franklin, </w:t>
      </w:r>
      <w:r w:rsidRPr="00507805">
        <w:rPr>
          <w:rFonts w:ascii="Times New Roman" w:hAnsi="Times New Roman"/>
          <w:i/>
          <w:sz w:val="20"/>
          <w:szCs w:val="20"/>
        </w:rPr>
        <w:t xml:space="preserve">Byron </w:t>
      </w:r>
      <w:r w:rsidRPr="00507805">
        <w:rPr>
          <w:rFonts w:ascii="Times New Roman" w:hAnsi="Times New Roman"/>
          <w:sz w:val="20"/>
          <w:szCs w:val="20"/>
        </w:rPr>
        <w:t>(New York, NY: Routledge, 2007), p. 59.</w:t>
      </w:r>
    </w:p>
  </w:footnote>
  <w:footnote w:id="246">
    <w:p w:rsidR="007C3000" w:rsidRPr="00507805" w:rsidRDefault="007C3000" w:rsidP="005D5EF1">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Alan Richardson, ‘Byron and the Theatre’, in </w:t>
      </w:r>
      <w:r w:rsidRPr="00507805">
        <w:rPr>
          <w:rFonts w:ascii="Times New Roman" w:hAnsi="Times New Roman"/>
          <w:i/>
          <w:sz w:val="20"/>
          <w:szCs w:val="20"/>
        </w:rPr>
        <w:t>The Cambridge Companion to Byron</w:t>
      </w:r>
      <w:r w:rsidRPr="00507805">
        <w:rPr>
          <w:rFonts w:ascii="Times New Roman" w:hAnsi="Times New Roman"/>
          <w:sz w:val="20"/>
          <w:szCs w:val="20"/>
        </w:rPr>
        <w:t xml:space="preserve">, ed. </w:t>
      </w:r>
      <w:r>
        <w:rPr>
          <w:rFonts w:ascii="Times New Roman" w:hAnsi="Times New Roman"/>
          <w:sz w:val="20"/>
          <w:szCs w:val="20"/>
        </w:rPr>
        <w:t xml:space="preserve">by </w:t>
      </w:r>
      <w:r w:rsidRPr="00507805">
        <w:rPr>
          <w:rFonts w:ascii="Times New Roman" w:hAnsi="Times New Roman"/>
          <w:sz w:val="20"/>
          <w:szCs w:val="20"/>
        </w:rPr>
        <w:t>Drummond Bone</w:t>
      </w:r>
      <w:r w:rsidRPr="00507805">
        <w:rPr>
          <w:rFonts w:ascii="Times New Roman" w:hAnsi="Times New Roman"/>
          <w:i/>
          <w:sz w:val="20"/>
          <w:szCs w:val="20"/>
        </w:rPr>
        <w:t xml:space="preserve"> </w:t>
      </w:r>
      <w:r w:rsidRPr="00FC6B1C">
        <w:rPr>
          <w:rFonts w:ascii="Times New Roman" w:hAnsi="Times New Roman"/>
          <w:iCs/>
          <w:sz w:val="20"/>
          <w:szCs w:val="20"/>
        </w:rPr>
        <w:t>(</w:t>
      </w:r>
      <w:r w:rsidRPr="00507805">
        <w:rPr>
          <w:rFonts w:ascii="Times New Roman" w:hAnsi="Times New Roman"/>
          <w:sz w:val="20"/>
          <w:szCs w:val="20"/>
        </w:rPr>
        <w:t>Cambridge</w:t>
      </w:r>
      <w:r>
        <w:rPr>
          <w:rFonts w:ascii="Times New Roman" w:hAnsi="Times New Roman"/>
          <w:sz w:val="20"/>
          <w:szCs w:val="20"/>
        </w:rPr>
        <w:t>: Cambridge UP, 2004), pp. 133-</w:t>
      </w:r>
      <w:r w:rsidRPr="00507805">
        <w:rPr>
          <w:rFonts w:ascii="Times New Roman" w:hAnsi="Times New Roman"/>
          <w:sz w:val="20"/>
          <w:szCs w:val="20"/>
        </w:rPr>
        <w:t>50 (p. 133).</w:t>
      </w:r>
    </w:p>
  </w:footnote>
  <w:footnote w:id="247">
    <w:p w:rsidR="007C3000" w:rsidRPr="00507805" w:rsidRDefault="007C3000" w:rsidP="005D5EF1">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Philip Martin affirms that </w:t>
      </w:r>
      <w:r w:rsidRPr="00507805">
        <w:rPr>
          <w:rFonts w:ascii="Times New Roman" w:hAnsi="Times New Roman"/>
          <w:i/>
          <w:sz w:val="20"/>
          <w:szCs w:val="20"/>
        </w:rPr>
        <w:t xml:space="preserve">Manfred </w:t>
      </w:r>
      <w:r w:rsidRPr="00507805">
        <w:rPr>
          <w:rFonts w:ascii="Times New Roman" w:hAnsi="Times New Roman"/>
          <w:sz w:val="20"/>
          <w:szCs w:val="20"/>
        </w:rPr>
        <w:t xml:space="preserve">‘draws on Byron’s experience of the theatre more extensively than any play he ever wrote’. Philip W. Martin, </w:t>
      </w:r>
      <w:r w:rsidRPr="00507805">
        <w:rPr>
          <w:rFonts w:ascii="Times New Roman" w:hAnsi="Times New Roman"/>
          <w:i/>
          <w:sz w:val="20"/>
          <w:szCs w:val="20"/>
        </w:rPr>
        <w:t xml:space="preserve">Byron: A Poet Before His Public </w:t>
      </w:r>
      <w:r w:rsidRPr="00507805">
        <w:rPr>
          <w:rFonts w:ascii="Times New Roman" w:hAnsi="Times New Roman"/>
          <w:sz w:val="20"/>
          <w:szCs w:val="20"/>
        </w:rPr>
        <w:t>(Cambridge: Cambridge UP, 1982), p. 109.</w:t>
      </w:r>
    </w:p>
  </w:footnote>
  <w:footnote w:id="248">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Jeffrey N. Cox, ‘Melodrama, Monodrama, and the Forms of Romantic Tragic Drama’, in </w:t>
      </w:r>
      <w:r w:rsidRPr="00507805">
        <w:rPr>
          <w:rFonts w:ascii="Times New Roman" w:hAnsi="Times New Roman"/>
          <w:i/>
          <w:sz w:val="20"/>
          <w:szCs w:val="20"/>
        </w:rPr>
        <w:t>Within the Dramatic Spectrum: The University of Florida Comparative Drama Conference Papers</w:t>
      </w:r>
      <w:r w:rsidRPr="002B72D7">
        <w:rPr>
          <w:rFonts w:ascii="Times New Roman" w:hAnsi="Times New Roman"/>
          <w:i/>
          <w:sz w:val="20"/>
          <w:szCs w:val="20"/>
        </w:rPr>
        <w:t>, vol. VI</w:t>
      </w:r>
      <w:r w:rsidRPr="00507805">
        <w:rPr>
          <w:rFonts w:ascii="Times New Roman" w:hAnsi="Times New Roman"/>
          <w:sz w:val="20"/>
          <w:szCs w:val="20"/>
        </w:rPr>
        <w:t xml:space="preserve">, ed. </w:t>
      </w:r>
      <w:r>
        <w:rPr>
          <w:rFonts w:ascii="Times New Roman" w:hAnsi="Times New Roman"/>
          <w:sz w:val="20"/>
          <w:szCs w:val="20"/>
        </w:rPr>
        <w:t xml:space="preserve">by </w:t>
      </w:r>
      <w:r w:rsidRPr="00507805">
        <w:rPr>
          <w:rFonts w:ascii="Times New Roman" w:hAnsi="Times New Roman"/>
          <w:sz w:val="20"/>
          <w:szCs w:val="20"/>
        </w:rPr>
        <w:t>Karelisa Hartigan (Lanham, MD: University Press of America, 1986), pp. 20-34 (p. 20).</w:t>
      </w:r>
    </w:p>
  </w:footnote>
  <w:footnote w:id="249">
    <w:p w:rsidR="007C3000" w:rsidRPr="00507805" w:rsidRDefault="007C3000" w:rsidP="008C04D4">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Martin </w:t>
      </w:r>
      <w:r>
        <w:rPr>
          <w:rFonts w:ascii="Times New Roman" w:hAnsi="Times New Roman"/>
          <w:sz w:val="20"/>
          <w:szCs w:val="20"/>
        </w:rPr>
        <w:t>argues</w:t>
      </w:r>
      <w:r w:rsidRPr="00507805">
        <w:rPr>
          <w:rFonts w:ascii="Times New Roman" w:hAnsi="Times New Roman"/>
          <w:sz w:val="20"/>
          <w:szCs w:val="20"/>
        </w:rPr>
        <w:t xml:space="preserve"> that Byron </w:t>
      </w:r>
      <w:r>
        <w:rPr>
          <w:rFonts w:ascii="Times New Roman" w:hAnsi="Times New Roman"/>
          <w:sz w:val="20"/>
          <w:szCs w:val="20"/>
        </w:rPr>
        <w:t>undermines the possibility of</w:t>
      </w:r>
      <w:r w:rsidRPr="00507805">
        <w:rPr>
          <w:rFonts w:ascii="Times New Roman" w:hAnsi="Times New Roman"/>
          <w:sz w:val="20"/>
          <w:szCs w:val="20"/>
        </w:rPr>
        <w:t xml:space="preserve"> a serious metaphysica</w:t>
      </w:r>
      <w:r>
        <w:rPr>
          <w:rFonts w:ascii="Times New Roman" w:hAnsi="Times New Roman"/>
          <w:sz w:val="20"/>
          <w:szCs w:val="20"/>
        </w:rPr>
        <w:t>l drama through a reliance on Gothic extravagance. See Martin,</w:t>
      </w:r>
      <w:r w:rsidRPr="00507805">
        <w:rPr>
          <w:rFonts w:ascii="Times New Roman" w:hAnsi="Times New Roman"/>
          <w:sz w:val="20"/>
          <w:szCs w:val="20"/>
        </w:rPr>
        <w:t xml:space="preserve"> pp. 107-34.</w:t>
      </w:r>
    </w:p>
  </w:footnote>
  <w:footnote w:id="250">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Alan Richardson, </w:t>
      </w:r>
      <w:r w:rsidRPr="00507805">
        <w:rPr>
          <w:rFonts w:ascii="Times New Roman" w:hAnsi="Times New Roman"/>
          <w:i/>
          <w:sz w:val="20"/>
          <w:szCs w:val="20"/>
        </w:rPr>
        <w:t xml:space="preserve">A Mental Theater: Poetic Drama and Consciousness in the Romantic Age </w:t>
      </w:r>
      <w:r w:rsidRPr="00507805">
        <w:rPr>
          <w:rFonts w:ascii="Times New Roman" w:hAnsi="Times New Roman"/>
          <w:sz w:val="20"/>
          <w:szCs w:val="20"/>
        </w:rPr>
        <w:t>(University Park, PA &amp; London: Pennsylvania State UP, 1988), p. 176.</w:t>
      </w:r>
    </w:p>
  </w:footnote>
  <w:footnote w:id="251">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Richardson, </w:t>
      </w:r>
      <w:r w:rsidRPr="00507805">
        <w:rPr>
          <w:rFonts w:ascii="Times New Roman" w:hAnsi="Times New Roman"/>
          <w:i/>
          <w:sz w:val="20"/>
          <w:szCs w:val="20"/>
        </w:rPr>
        <w:t>A Mental Theatre</w:t>
      </w:r>
      <w:r w:rsidRPr="00507805">
        <w:rPr>
          <w:rFonts w:ascii="Times New Roman" w:hAnsi="Times New Roman"/>
          <w:sz w:val="20"/>
          <w:szCs w:val="20"/>
        </w:rPr>
        <w:t>, p. 5.</w:t>
      </w:r>
    </w:p>
  </w:footnote>
  <w:footnote w:id="252">
    <w:p w:rsidR="007C3000" w:rsidRPr="00507805" w:rsidRDefault="007C3000" w:rsidP="00BA2595">
      <w:pPr>
        <w:pStyle w:val="NoSpacing"/>
        <w:rPr>
          <w:rFonts w:ascii="Times New Roman" w:hAnsi="Times New Roman"/>
          <w:color w:val="FF0000"/>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Both A. Dwight Culler and Cox suggest that the monodrama differs from the dramatic monologue ‘in lacking an ironic tension between sympathy and judgement’, with the genre resisting the assumption ‘that every speaker is an “unreliable narrator”’. </w:t>
      </w:r>
      <w:r>
        <w:rPr>
          <w:rFonts w:ascii="Times New Roman" w:hAnsi="Times New Roman"/>
          <w:sz w:val="20"/>
          <w:szCs w:val="20"/>
        </w:rPr>
        <w:t xml:space="preserve">See Cox, p. 21; </w:t>
      </w:r>
      <w:r w:rsidRPr="00507805">
        <w:rPr>
          <w:rFonts w:ascii="Times New Roman" w:hAnsi="Times New Roman"/>
          <w:sz w:val="20"/>
          <w:szCs w:val="20"/>
        </w:rPr>
        <w:t>Culler, p. 368.</w:t>
      </w:r>
    </w:p>
  </w:footnote>
  <w:footnote w:id="253">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Frederick Garber, </w:t>
      </w:r>
      <w:r w:rsidRPr="00507805">
        <w:rPr>
          <w:rFonts w:ascii="Times New Roman" w:hAnsi="Times New Roman"/>
          <w:i/>
          <w:sz w:val="20"/>
          <w:szCs w:val="20"/>
        </w:rPr>
        <w:t xml:space="preserve">Self, Text and Romantic Irony: The Example of Byron </w:t>
      </w:r>
      <w:r w:rsidRPr="00507805">
        <w:rPr>
          <w:rFonts w:ascii="Times New Roman" w:hAnsi="Times New Roman"/>
          <w:sz w:val="20"/>
          <w:szCs w:val="20"/>
        </w:rPr>
        <w:t xml:space="preserve">(Princeton, </w:t>
      </w:r>
      <w:r>
        <w:rPr>
          <w:rFonts w:ascii="Times New Roman" w:hAnsi="Times New Roman"/>
          <w:sz w:val="20"/>
          <w:szCs w:val="20"/>
        </w:rPr>
        <w:t>NJ: Princeton UP, 1988), p. 134</w:t>
      </w:r>
      <w:r w:rsidRPr="00507805">
        <w:rPr>
          <w:rFonts w:ascii="Times New Roman" w:hAnsi="Times New Roman"/>
          <w:sz w:val="20"/>
          <w:szCs w:val="20"/>
        </w:rPr>
        <w:t>.</w:t>
      </w:r>
    </w:p>
  </w:footnote>
  <w:footnote w:id="254">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Garber, ‘Self, Society, Value, and the Romantic Hero’, p. 332.</w:t>
      </w:r>
    </w:p>
  </w:footnote>
  <w:footnote w:id="255">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Garber, </w:t>
      </w:r>
      <w:r w:rsidRPr="00507805">
        <w:rPr>
          <w:rFonts w:ascii="Times New Roman" w:hAnsi="Times New Roman"/>
          <w:i/>
          <w:sz w:val="20"/>
          <w:szCs w:val="20"/>
        </w:rPr>
        <w:t>Self, Text and Romantic Irony</w:t>
      </w:r>
      <w:r w:rsidRPr="00507805">
        <w:rPr>
          <w:rFonts w:ascii="Times New Roman" w:hAnsi="Times New Roman"/>
          <w:sz w:val="20"/>
          <w:szCs w:val="20"/>
        </w:rPr>
        <w:t>, p. 129.</w:t>
      </w:r>
    </w:p>
  </w:footnote>
  <w:footnote w:id="256">
    <w:p w:rsidR="007C3000" w:rsidRPr="00507805" w:rsidRDefault="007C3000" w:rsidP="00C53BE3">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Simon Bainbridge, ‘The Poetic Conversations of Byron and Shelley’, in </w:t>
      </w:r>
      <w:r w:rsidRPr="00507805">
        <w:rPr>
          <w:rFonts w:ascii="Times New Roman" w:hAnsi="Times New Roman"/>
          <w:i/>
          <w:sz w:val="20"/>
          <w:szCs w:val="20"/>
        </w:rPr>
        <w:t>A Companion to Romantic Poetry</w:t>
      </w:r>
      <w:r w:rsidRPr="00507805">
        <w:rPr>
          <w:rFonts w:ascii="Times New Roman" w:hAnsi="Times New Roman"/>
          <w:sz w:val="20"/>
          <w:szCs w:val="20"/>
        </w:rPr>
        <w:t xml:space="preserve">, ed. </w:t>
      </w:r>
      <w:r>
        <w:rPr>
          <w:rFonts w:ascii="Times New Roman" w:hAnsi="Times New Roman"/>
          <w:sz w:val="20"/>
          <w:szCs w:val="20"/>
        </w:rPr>
        <w:t xml:space="preserve">by </w:t>
      </w:r>
      <w:r w:rsidRPr="00507805">
        <w:rPr>
          <w:rFonts w:ascii="Times New Roman" w:hAnsi="Times New Roman"/>
          <w:sz w:val="20"/>
          <w:szCs w:val="20"/>
        </w:rPr>
        <w:t>Charles Mahoney (Malden, MA &amp; Oxford: Wiley</w:t>
      </w:r>
      <w:r>
        <w:rPr>
          <w:rFonts w:ascii="Times New Roman" w:hAnsi="Times New Roman"/>
          <w:sz w:val="20"/>
          <w:szCs w:val="20"/>
        </w:rPr>
        <w:t>-</w:t>
      </w:r>
      <w:r w:rsidRPr="00507805">
        <w:rPr>
          <w:rFonts w:ascii="Times New Roman" w:hAnsi="Times New Roman"/>
          <w:sz w:val="20"/>
          <w:szCs w:val="20"/>
        </w:rPr>
        <w:t>Blackwell, 2011), pp. 197-216 (p. 206).</w:t>
      </w:r>
    </w:p>
  </w:footnote>
  <w:footnote w:id="257">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w:t>
      </w:r>
      <w:r>
        <w:rPr>
          <w:rFonts w:ascii="Times New Roman" w:hAnsi="Times New Roman"/>
          <w:sz w:val="20"/>
          <w:szCs w:val="20"/>
        </w:rPr>
        <w:t xml:space="preserve">Byron, Letter to John Murray, 15 February 1817, in </w:t>
      </w:r>
      <w:r w:rsidRPr="00507805">
        <w:rPr>
          <w:rFonts w:ascii="Times New Roman" w:hAnsi="Times New Roman"/>
          <w:i/>
          <w:sz w:val="20"/>
          <w:szCs w:val="20"/>
        </w:rPr>
        <w:t>BLJ</w:t>
      </w:r>
      <w:r w:rsidRPr="00507805">
        <w:rPr>
          <w:rFonts w:ascii="Times New Roman" w:hAnsi="Times New Roman"/>
          <w:sz w:val="20"/>
          <w:szCs w:val="20"/>
        </w:rPr>
        <w:t xml:space="preserve">, </w:t>
      </w:r>
      <w:r>
        <w:rPr>
          <w:rFonts w:ascii="Times New Roman" w:hAnsi="Times New Roman"/>
          <w:sz w:val="20"/>
          <w:szCs w:val="20"/>
        </w:rPr>
        <w:t>V,</w:t>
      </w:r>
      <w:r w:rsidRPr="00507805">
        <w:rPr>
          <w:rFonts w:ascii="Times New Roman" w:hAnsi="Times New Roman"/>
          <w:sz w:val="20"/>
          <w:szCs w:val="20"/>
        </w:rPr>
        <w:t xml:space="preserve"> </w:t>
      </w:r>
      <w:r>
        <w:rPr>
          <w:rFonts w:ascii="Times New Roman" w:hAnsi="Times New Roman"/>
          <w:sz w:val="20"/>
          <w:szCs w:val="20"/>
        </w:rPr>
        <w:t>170.</w:t>
      </w:r>
    </w:p>
  </w:footnote>
  <w:footnote w:id="258">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Bainbridge, p. 207</w:t>
      </w:r>
      <w:r>
        <w:rPr>
          <w:rFonts w:ascii="Times New Roman" w:hAnsi="Times New Roman"/>
          <w:sz w:val="20"/>
          <w:szCs w:val="20"/>
        </w:rPr>
        <w:t>.</w:t>
      </w:r>
    </w:p>
  </w:footnote>
  <w:footnote w:id="259">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Richardson, </w:t>
      </w:r>
      <w:r w:rsidRPr="00507805">
        <w:rPr>
          <w:rFonts w:ascii="Times New Roman" w:hAnsi="Times New Roman"/>
          <w:i/>
          <w:sz w:val="20"/>
          <w:szCs w:val="20"/>
        </w:rPr>
        <w:t>A Mental Theatre</w:t>
      </w:r>
      <w:r w:rsidRPr="00507805">
        <w:rPr>
          <w:rFonts w:ascii="Times New Roman" w:hAnsi="Times New Roman"/>
          <w:sz w:val="20"/>
          <w:szCs w:val="20"/>
        </w:rPr>
        <w:t>, p. 44.</w:t>
      </w:r>
    </w:p>
  </w:footnote>
  <w:footnote w:id="260">
    <w:p w:rsidR="007C3000" w:rsidRPr="00507805" w:rsidRDefault="007C3000" w:rsidP="00BA2595">
      <w:pPr>
        <w:pStyle w:val="NoSpacing"/>
        <w:rPr>
          <w:rFonts w:ascii="Times New Roman" w:hAnsi="Times New Roman"/>
          <w:sz w:val="20"/>
          <w:szCs w:val="20"/>
        </w:rPr>
      </w:pPr>
      <w:r w:rsidRPr="00507805">
        <w:rPr>
          <w:rStyle w:val="FootnoteReference"/>
          <w:rFonts w:ascii="Times New Roman" w:hAnsi="Times New Roman"/>
          <w:sz w:val="20"/>
          <w:szCs w:val="20"/>
        </w:rPr>
        <w:footnoteRef/>
      </w:r>
      <w:r w:rsidRPr="00507805">
        <w:rPr>
          <w:rFonts w:ascii="Times New Roman" w:hAnsi="Times New Roman"/>
          <w:sz w:val="20"/>
          <w:szCs w:val="20"/>
        </w:rPr>
        <w:t xml:space="preserve"> Andrew Elfenbein, </w:t>
      </w:r>
      <w:r w:rsidRPr="00507805">
        <w:rPr>
          <w:rFonts w:ascii="Times New Roman" w:hAnsi="Times New Roman"/>
          <w:i/>
          <w:sz w:val="20"/>
          <w:szCs w:val="20"/>
        </w:rPr>
        <w:t xml:space="preserve">Byron and the Victorians </w:t>
      </w:r>
      <w:r w:rsidRPr="00507805">
        <w:rPr>
          <w:rFonts w:ascii="Times New Roman" w:hAnsi="Times New Roman"/>
          <w:sz w:val="20"/>
          <w:szCs w:val="20"/>
        </w:rPr>
        <w:t>(Cambridge: Cambridge UP, 1995), p. 37.</w:t>
      </w:r>
    </w:p>
  </w:footnote>
  <w:footnote w:id="261">
    <w:p w:rsidR="007C3000" w:rsidRPr="00390AE5" w:rsidRDefault="007C3000" w:rsidP="00BA2595">
      <w:pPr>
        <w:pStyle w:val="NoSpacing"/>
        <w:rPr>
          <w:rFonts w:ascii="Times New Roman" w:hAnsi="Times New Roman"/>
          <w:sz w:val="20"/>
          <w:szCs w:val="20"/>
        </w:rPr>
      </w:pPr>
      <w:r w:rsidRPr="00390AE5">
        <w:rPr>
          <w:rStyle w:val="FootnoteReference"/>
          <w:rFonts w:ascii="Times New Roman" w:hAnsi="Times New Roman"/>
          <w:sz w:val="20"/>
          <w:szCs w:val="20"/>
        </w:rPr>
        <w:footnoteRef/>
      </w:r>
      <w:r w:rsidRPr="00390AE5">
        <w:rPr>
          <w:rFonts w:ascii="Times New Roman" w:hAnsi="Times New Roman"/>
          <w:sz w:val="20"/>
          <w:szCs w:val="20"/>
        </w:rPr>
        <w:t xml:space="preserve"> </w:t>
      </w:r>
      <w:r w:rsidRPr="00D1255A">
        <w:rPr>
          <w:rFonts w:ascii="Times New Roman" w:hAnsi="Times New Roman"/>
          <w:sz w:val="20"/>
          <w:szCs w:val="20"/>
        </w:rPr>
        <w:t xml:space="preserve">‘Even in a lively oral narration, it is not unusual to introduce persons in conversation with each other, and to give a corresponding variety to the tone and the expression. But the gaps, which these conversations leave in the story, the narrator fills up in his own name with a description of the accompanying circumstances, and other particulars. The dramatic poet must renounce all such expedients’. A.W. Schlegel, </w:t>
      </w:r>
      <w:r w:rsidRPr="00D1255A">
        <w:rPr>
          <w:rFonts w:ascii="Times New Roman" w:hAnsi="Times New Roman"/>
          <w:i/>
          <w:sz w:val="20"/>
          <w:szCs w:val="20"/>
        </w:rPr>
        <w:t>A Course of Lectures on Dramatic Art and Literature</w:t>
      </w:r>
      <w:r w:rsidRPr="00D1255A">
        <w:rPr>
          <w:rFonts w:ascii="Times New Roman" w:hAnsi="Times New Roman"/>
          <w:sz w:val="20"/>
          <w:szCs w:val="20"/>
        </w:rPr>
        <w:t>, trans. by John Black (London: Henry G. Bohn, 1846), p. 31.</w:t>
      </w:r>
    </w:p>
  </w:footnote>
  <w:footnote w:id="262">
    <w:p w:rsidR="007C3000" w:rsidRPr="00B02152" w:rsidRDefault="007C3000" w:rsidP="00BA2595">
      <w:pPr>
        <w:pStyle w:val="NoSpacing"/>
        <w:rPr>
          <w:rFonts w:ascii="Times New Roman" w:hAnsi="Times New Roman"/>
          <w:sz w:val="20"/>
          <w:szCs w:val="20"/>
        </w:rPr>
      </w:pPr>
      <w:r w:rsidRPr="00B02152">
        <w:rPr>
          <w:rStyle w:val="FootnoteReference"/>
          <w:rFonts w:ascii="Times New Roman" w:hAnsi="Times New Roman"/>
          <w:sz w:val="20"/>
          <w:szCs w:val="20"/>
        </w:rPr>
        <w:footnoteRef/>
      </w:r>
      <w:r w:rsidRPr="00B02152">
        <w:rPr>
          <w:rFonts w:ascii="Times New Roman" w:hAnsi="Times New Roman"/>
          <w:sz w:val="20"/>
          <w:szCs w:val="20"/>
        </w:rPr>
        <w:t xml:space="preserve"> </w:t>
      </w:r>
      <w:r w:rsidRPr="00B02152">
        <w:rPr>
          <w:rFonts w:ascii="Times New Roman" w:hAnsi="Times New Roman"/>
          <w:i/>
          <w:sz w:val="20"/>
          <w:szCs w:val="20"/>
        </w:rPr>
        <w:t>BLJ</w:t>
      </w:r>
      <w:r w:rsidRPr="00B02152">
        <w:rPr>
          <w:rFonts w:ascii="Times New Roman" w:hAnsi="Times New Roman"/>
          <w:sz w:val="20"/>
          <w:szCs w:val="20"/>
        </w:rPr>
        <w:t>, V, 170.</w:t>
      </w:r>
    </w:p>
  </w:footnote>
  <w:footnote w:id="263">
    <w:p w:rsidR="007C3000" w:rsidRPr="001A5074" w:rsidRDefault="007C3000" w:rsidP="00FC6B1C">
      <w:pPr>
        <w:pStyle w:val="NoSpacing"/>
        <w:rPr>
          <w:rFonts w:ascii="Times New Roman" w:hAnsi="Times New Roman"/>
          <w:color w:val="FF0000"/>
          <w:sz w:val="20"/>
          <w:szCs w:val="20"/>
        </w:rPr>
      </w:pPr>
      <w:r w:rsidRPr="00DC1996">
        <w:rPr>
          <w:rStyle w:val="FootnoteReference"/>
          <w:rFonts w:ascii="Times New Roman" w:hAnsi="Times New Roman"/>
          <w:sz w:val="20"/>
          <w:szCs w:val="20"/>
        </w:rPr>
        <w:footnoteRef/>
      </w:r>
      <w:r w:rsidRPr="00DC1996">
        <w:rPr>
          <w:rFonts w:ascii="Times New Roman" w:hAnsi="Times New Roman"/>
          <w:sz w:val="20"/>
          <w:szCs w:val="20"/>
        </w:rPr>
        <w:t xml:space="preserve"> Atara Stein, ‘</w:t>
      </w:r>
      <w:r>
        <w:rPr>
          <w:rFonts w:ascii="Times New Roman" w:hAnsi="Times New Roman"/>
          <w:sz w:val="20"/>
          <w:szCs w:val="20"/>
        </w:rPr>
        <w:t>“</w:t>
      </w:r>
      <w:r w:rsidRPr="00DC1996">
        <w:rPr>
          <w:rFonts w:ascii="Times New Roman" w:hAnsi="Times New Roman"/>
          <w:sz w:val="20"/>
          <w:szCs w:val="20"/>
        </w:rPr>
        <w:t xml:space="preserve">I Loved Her and Destroyed Her”: Love and Narcissism in Byron’s </w:t>
      </w:r>
      <w:r w:rsidRPr="00DC1996">
        <w:rPr>
          <w:rFonts w:ascii="Times New Roman" w:hAnsi="Times New Roman"/>
          <w:i/>
          <w:sz w:val="20"/>
          <w:szCs w:val="20"/>
        </w:rPr>
        <w:t>Manfred</w:t>
      </w:r>
      <w:r w:rsidRPr="00DC1996">
        <w:rPr>
          <w:rFonts w:ascii="Times New Roman" w:hAnsi="Times New Roman"/>
          <w:sz w:val="20"/>
          <w:szCs w:val="20"/>
        </w:rPr>
        <w:t xml:space="preserve">’, </w:t>
      </w:r>
      <w:r w:rsidRPr="00DC1996">
        <w:rPr>
          <w:rFonts w:ascii="Times New Roman" w:hAnsi="Times New Roman"/>
          <w:i/>
          <w:sz w:val="20"/>
          <w:szCs w:val="20"/>
        </w:rPr>
        <w:t>Philological Quarterly</w:t>
      </w:r>
      <w:r>
        <w:rPr>
          <w:rFonts w:ascii="Times New Roman" w:hAnsi="Times New Roman"/>
          <w:sz w:val="20"/>
          <w:szCs w:val="20"/>
        </w:rPr>
        <w:t>, 69.</w:t>
      </w:r>
      <w:r w:rsidRPr="00DC1996">
        <w:rPr>
          <w:rFonts w:ascii="Times New Roman" w:hAnsi="Times New Roman"/>
          <w:sz w:val="20"/>
          <w:szCs w:val="20"/>
        </w:rPr>
        <w:t>2 (1990), 189-215 (</w:t>
      </w:r>
      <w:r>
        <w:rPr>
          <w:rFonts w:ascii="Times New Roman" w:hAnsi="Times New Roman"/>
          <w:sz w:val="20"/>
          <w:szCs w:val="20"/>
        </w:rPr>
        <w:t xml:space="preserve">p. </w:t>
      </w:r>
      <w:r w:rsidRPr="00DC1996">
        <w:rPr>
          <w:rFonts w:ascii="Times New Roman" w:hAnsi="Times New Roman"/>
          <w:sz w:val="20"/>
          <w:szCs w:val="20"/>
        </w:rPr>
        <w:t xml:space="preserve">203). </w:t>
      </w:r>
    </w:p>
  </w:footnote>
  <w:footnote w:id="264">
    <w:p w:rsidR="007C3000" w:rsidRPr="00123730" w:rsidRDefault="007C3000" w:rsidP="00DD692F">
      <w:pPr>
        <w:pStyle w:val="NoSpacing"/>
        <w:rPr>
          <w:rFonts w:ascii="Times New Roman" w:hAnsi="Times New Roman"/>
          <w:sz w:val="20"/>
          <w:szCs w:val="20"/>
        </w:rPr>
      </w:pPr>
      <w:r w:rsidRPr="00123730">
        <w:rPr>
          <w:rStyle w:val="FootnoteReference"/>
          <w:rFonts w:ascii="Times New Roman" w:hAnsi="Times New Roman"/>
          <w:sz w:val="20"/>
          <w:szCs w:val="20"/>
        </w:rPr>
        <w:footnoteRef/>
      </w:r>
      <w:r w:rsidRPr="00123730">
        <w:rPr>
          <w:rFonts w:ascii="Times New Roman" w:hAnsi="Times New Roman"/>
          <w:sz w:val="20"/>
          <w:szCs w:val="20"/>
        </w:rPr>
        <w:t xml:space="preserve"> </w:t>
      </w:r>
      <w:r>
        <w:rPr>
          <w:rFonts w:ascii="Times New Roman" w:hAnsi="Times New Roman"/>
          <w:sz w:val="20"/>
          <w:szCs w:val="20"/>
        </w:rPr>
        <w:t>‘I</w:t>
      </w:r>
      <w:r w:rsidRPr="00123730">
        <w:rPr>
          <w:rFonts w:ascii="Times New Roman" w:hAnsi="Times New Roman"/>
          <w:sz w:val="20"/>
          <w:szCs w:val="20"/>
        </w:rPr>
        <w:t xml:space="preserve">t is significant that the shape Manfred perceives is only the “Phantom” or </w:t>
      </w:r>
      <w:r w:rsidRPr="00123730">
        <w:rPr>
          <w:rFonts w:ascii="Times New Roman" w:hAnsi="Times New Roman"/>
          <w:i/>
          <w:sz w:val="20"/>
          <w:szCs w:val="20"/>
        </w:rPr>
        <w:t xml:space="preserve">apparition </w:t>
      </w:r>
      <w:r w:rsidRPr="00123730">
        <w:rPr>
          <w:rFonts w:ascii="Times New Roman" w:hAnsi="Times New Roman"/>
          <w:sz w:val="20"/>
          <w:szCs w:val="20"/>
        </w:rPr>
        <w:t xml:space="preserve">of Astarte; and in an important sense it can be said that she is part of the contrivance of the pay, the tool of those forces that would use her to hold Manfred in their power’. Stuart Sperry, ‘Byron and the Meaning of </w:t>
      </w:r>
      <w:r w:rsidRPr="00123730">
        <w:rPr>
          <w:rFonts w:ascii="Times New Roman" w:hAnsi="Times New Roman"/>
          <w:i/>
          <w:sz w:val="20"/>
          <w:szCs w:val="20"/>
        </w:rPr>
        <w:t>Manfred</w:t>
      </w:r>
      <w:r w:rsidRPr="00123730">
        <w:rPr>
          <w:rFonts w:ascii="Times New Roman" w:hAnsi="Times New Roman"/>
          <w:sz w:val="20"/>
          <w:szCs w:val="20"/>
        </w:rPr>
        <w:t xml:space="preserve">’, </w:t>
      </w:r>
      <w:r w:rsidRPr="00123730">
        <w:rPr>
          <w:rFonts w:ascii="Times New Roman" w:hAnsi="Times New Roman"/>
          <w:i/>
          <w:sz w:val="20"/>
          <w:szCs w:val="20"/>
        </w:rPr>
        <w:t>Criticism</w:t>
      </w:r>
      <w:r>
        <w:rPr>
          <w:rFonts w:ascii="Times New Roman" w:hAnsi="Times New Roman"/>
          <w:sz w:val="20"/>
          <w:szCs w:val="20"/>
        </w:rPr>
        <w:t>, 16.</w:t>
      </w:r>
      <w:r w:rsidRPr="00123730">
        <w:rPr>
          <w:rFonts w:ascii="Times New Roman" w:hAnsi="Times New Roman"/>
          <w:sz w:val="20"/>
          <w:szCs w:val="20"/>
        </w:rPr>
        <w:t>3 (1974), 189-202 (</w:t>
      </w:r>
      <w:r>
        <w:rPr>
          <w:rFonts w:ascii="Times New Roman" w:hAnsi="Times New Roman"/>
          <w:sz w:val="20"/>
          <w:szCs w:val="20"/>
        </w:rPr>
        <w:t xml:space="preserve">p. </w:t>
      </w:r>
      <w:r w:rsidRPr="00123730">
        <w:rPr>
          <w:rFonts w:ascii="Times New Roman" w:hAnsi="Times New Roman"/>
          <w:sz w:val="20"/>
          <w:szCs w:val="20"/>
        </w:rPr>
        <w:t>196).</w:t>
      </w:r>
    </w:p>
  </w:footnote>
  <w:footnote w:id="265">
    <w:p w:rsidR="007C3000" w:rsidRPr="00123730" w:rsidRDefault="007C3000" w:rsidP="00BA2595">
      <w:pPr>
        <w:pStyle w:val="NoSpacing"/>
        <w:rPr>
          <w:rFonts w:ascii="Times New Roman" w:hAnsi="Times New Roman"/>
          <w:sz w:val="20"/>
          <w:szCs w:val="20"/>
        </w:rPr>
      </w:pPr>
      <w:r w:rsidRPr="00123730">
        <w:rPr>
          <w:rStyle w:val="FootnoteReference"/>
          <w:rFonts w:ascii="Times New Roman" w:hAnsi="Times New Roman"/>
          <w:sz w:val="20"/>
          <w:szCs w:val="20"/>
        </w:rPr>
        <w:footnoteRef/>
      </w:r>
      <w:r w:rsidRPr="00123730">
        <w:rPr>
          <w:rFonts w:ascii="Times New Roman" w:hAnsi="Times New Roman"/>
          <w:sz w:val="20"/>
          <w:szCs w:val="20"/>
        </w:rPr>
        <w:t xml:space="preserve"> Garber, ‘Self, Society, Value, and the Romantic Hero’, p. 332.</w:t>
      </w:r>
    </w:p>
  </w:footnote>
  <w:footnote w:id="266">
    <w:p w:rsidR="007C3000" w:rsidRPr="001B5517" w:rsidRDefault="007C3000" w:rsidP="00BA2595">
      <w:pPr>
        <w:pStyle w:val="NoSpacing"/>
        <w:rPr>
          <w:rFonts w:ascii="Times New Roman" w:hAnsi="Times New Roman"/>
          <w:sz w:val="20"/>
          <w:szCs w:val="20"/>
        </w:rPr>
      </w:pPr>
      <w:r w:rsidRPr="001B5517">
        <w:rPr>
          <w:rStyle w:val="FootnoteReference"/>
          <w:rFonts w:ascii="Times New Roman" w:hAnsi="Times New Roman"/>
          <w:sz w:val="20"/>
          <w:szCs w:val="20"/>
        </w:rPr>
        <w:footnoteRef/>
      </w:r>
      <w:r w:rsidRPr="001B5517">
        <w:rPr>
          <w:rFonts w:ascii="Times New Roman" w:hAnsi="Times New Roman"/>
          <w:sz w:val="20"/>
          <w:szCs w:val="20"/>
        </w:rPr>
        <w:t xml:space="preserve"> Garber, </w:t>
      </w:r>
      <w:r w:rsidRPr="001B5517">
        <w:rPr>
          <w:rFonts w:ascii="Times New Roman" w:hAnsi="Times New Roman"/>
          <w:i/>
          <w:sz w:val="20"/>
          <w:szCs w:val="20"/>
        </w:rPr>
        <w:t>Self, Text and Romantic Irony</w:t>
      </w:r>
      <w:r w:rsidRPr="001B5517">
        <w:rPr>
          <w:rFonts w:ascii="Times New Roman" w:hAnsi="Times New Roman"/>
          <w:sz w:val="20"/>
          <w:szCs w:val="20"/>
        </w:rPr>
        <w:t>, p. 173.</w:t>
      </w:r>
    </w:p>
  </w:footnote>
  <w:footnote w:id="267">
    <w:p w:rsidR="007C3000" w:rsidRPr="00962B5E" w:rsidRDefault="007C3000" w:rsidP="00BA2595">
      <w:pPr>
        <w:pStyle w:val="NoSpacing"/>
      </w:pPr>
      <w:r w:rsidRPr="001B5517">
        <w:rPr>
          <w:rStyle w:val="FootnoteReference"/>
          <w:rFonts w:ascii="Times New Roman" w:hAnsi="Times New Roman"/>
          <w:sz w:val="20"/>
          <w:szCs w:val="20"/>
        </w:rPr>
        <w:footnoteRef/>
      </w:r>
      <w:r w:rsidRPr="001B5517">
        <w:rPr>
          <w:rFonts w:ascii="Times New Roman" w:hAnsi="Times New Roman"/>
          <w:sz w:val="20"/>
          <w:szCs w:val="20"/>
        </w:rPr>
        <w:t xml:space="preserve"> McGann, ‘Byron and Wordsworth’, in </w:t>
      </w:r>
      <w:r w:rsidRPr="00083AC0">
        <w:rPr>
          <w:rFonts w:ascii="Times New Roman" w:hAnsi="Times New Roman"/>
          <w:i/>
          <w:sz w:val="20"/>
          <w:szCs w:val="20"/>
        </w:rPr>
        <w:t>Byron and Romanticism</w:t>
      </w:r>
      <w:r w:rsidRPr="001B5517">
        <w:rPr>
          <w:rFonts w:ascii="Times New Roman" w:hAnsi="Times New Roman"/>
          <w:sz w:val="20"/>
          <w:szCs w:val="20"/>
        </w:rPr>
        <w:t>, pp. 173-201 (</w:t>
      </w:r>
      <w:r>
        <w:rPr>
          <w:rFonts w:ascii="Times New Roman" w:hAnsi="Times New Roman"/>
          <w:sz w:val="20"/>
          <w:szCs w:val="20"/>
        </w:rPr>
        <w:t xml:space="preserve">pp. </w:t>
      </w:r>
      <w:r w:rsidRPr="001B5517">
        <w:rPr>
          <w:rFonts w:ascii="Times New Roman" w:hAnsi="Times New Roman"/>
          <w:sz w:val="20"/>
          <w:szCs w:val="20"/>
        </w:rPr>
        <w:t>194-95).</w:t>
      </w:r>
    </w:p>
  </w:footnote>
  <w:footnote w:id="268">
    <w:p w:rsidR="007C3000" w:rsidRPr="001B5517" w:rsidRDefault="007C3000" w:rsidP="00BA2595">
      <w:pPr>
        <w:pStyle w:val="NoSpacing"/>
        <w:rPr>
          <w:rFonts w:ascii="Times New Roman" w:hAnsi="Times New Roman"/>
          <w:sz w:val="20"/>
          <w:szCs w:val="20"/>
        </w:rPr>
      </w:pPr>
      <w:r w:rsidRPr="001B5517">
        <w:rPr>
          <w:rStyle w:val="FootnoteReference"/>
          <w:rFonts w:ascii="Times New Roman" w:hAnsi="Times New Roman"/>
          <w:sz w:val="20"/>
          <w:szCs w:val="20"/>
        </w:rPr>
        <w:footnoteRef/>
      </w:r>
      <w:r w:rsidRPr="001B5517">
        <w:rPr>
          <w:rFonts w:ascii="Times New Roman" w:hAnsi="Times New Roman"/>
          <w:sz w:val="20"/>
          <w:szCs w:val="20"/>
        </w:rPr>
        <w:t xml:space="preserve"> Emily A. Bernhard Jackson, ‘Manfred's Mental Theater and the Construction of Knowledge’, </w:t>
      </w:r>
      <w:r w:rsidRPr="001B5517">
        <w:rPr>
          <w:rFonts w:ascii="Times New Roman" w:hAnsi="Times New Roman"/>
          <w:i/>
          <w:sz w:val="20"/>
          <w:szCs w:val="20"/>
        </w:rPr>
        <w:t>Studies in English Literature, 1500-1900</w:t>
      </w:r>
      <w:r>
        <w:rPr>
          <w:rFonts w:ascii="Times New Roman" w:hAnsi="Times New Roman"/>
          <w:sz w:val="20"/>
          <w:szCs w:val="20"/>
        </w:rPr>
        <w:t>, 47.</w:t>
      </w:r>
      <w:r w:rsidRPr="001B5517">
        <w:rPr>
          <w:rFonts w:ascii="Times New Roman" w:hAnsi="Times New Roman"/>
          <w:sz w:val="20"/>
          <w:szCs w:val="20"/>
        </w:rPr>
        <w:t>4 (2007), 799-824 (</w:t>
      </w:r>
      <w:r>
        <w:rPr>
          <w:rFonts w:ascii="Times New Roman" w:hAnsi="Times New Roman"/>
          <w:sz w:val="20"/>
          <w:szCs w:val="20"/>
        </w:rPr>
        <w:t xml:space="preserve">p. </w:t>
      </w:r>
      <w:r w:rsidRPr="001B5517">
        <w:rPr>
          <w:rFonts w:ascii="Times New Roman" w:hAnsi="Times New Roman"/>
          <w:sz w:val="20"/>
          <w:szCs w:val="20"/>
        </w:rPr>
        <w:t>801).</w:t>
      </w:r>
    </w:p>
  </w:footnote>
  <w:footnote w:id="269">
    <w:p w:rsidR="007C3000" w:rsidRDefault="007C3000">
      <w:pPr>
        <w:pStyle w:val="FootnoteText"/>
      </w:pPr>
      <w:r>
        <w:rPr>
          <w:rStyle w:val="FootnoteReference"/>
        </w:rPr>
        <w:footnoteRef/>
      </w:r>
      <w:r>
        <w:t xml:space="preserve"> </w:t>
      </w:r>
      <w:r w:rsidRPr="005F4B77">
        <w:rPr>
          <w:rFonts w:ascii="Times New Roman" w:hAnsi="Times New Roman"/>
        </w:rPr>
        <w:t xml:space="preserve">Terence Hoagwood, </w:t>
      </w:r>
      <w:r w:rsidRPr="005F4B77">
        <w:rPr>
          <w:rFonts w:ascii="Times New Roman" w:hAnsi="Times New Roman"/>
          <w:i/>
        </w:rPr>
        <w:t>Byron’s Dialectic: Skepticism and the Critique of Culture</w:t>
      </w:r>
      <w:r w:rsidRPr="005F4B77">
        <w:rPr>
          <w:rFonts w:ascii="Times New Roman" w:hAnsi="Times New Roman"/>
        </w:rPr>
        <w:t xml:space="preserve"> (Lewisburg, PA: Bucknell UP, 1993), p. 78.</w:t>
      </w:r>
    </w:p>
  </w:footnote>
  <w:footnote w:id="270">
    <w:p w:rsidR="007C3000" w:rsidRPr="001B5517" w:rsidRDefault="007C3000" w:rsidP="00BA2595">
      <w:pPr>
        <w:pStyle w:val="NoSpacing"/>
        <w:rPr>
          <w:rFonts w:ascii="Times New Roman" w:hAnsi="Times New Roman"/>
          <w:sz w:val="20"/>
          <w:szCs w:val="20"/>
        </w:rPr>
      </w:pPr>
      <w:r w:rsidRPr="001B5517">
        <w:rPr>
          <w:rStyle w:val="FootnoteReference"/>
          <w:rFonts w:ascii="Times New Roman" w:hAnsi="Times New Roman"/>
          <w:sz w:val="20"/>
          <w:szCs w:val="20"/>
        </w:rPr>
        <w:footnoteRef/>
      </w:r>
      <w:r w:rsidRPr="001B5517">
        <w:rPr>
          <w:rFonts w:ascii="Times New Roman" w:hAnsi="Times New Roman"/>
          <w:sz w:val="20"/>
          <w:szCs w:val="20"/>
        </w:rPr>
        <w:t xml:space="preserve"> Bernhard Jackson, </w:t>
      </w:r>
      <w:r>
        <w:rPr>
          <w:rFonts w:ascii="Times New Roman" w:hAnsi="Times New Roman"/>
          <w:sz w:val="20"/>
          <w:szCs w:val="20"/>
        </w:rPr>
        <w:t xml:space="preserve">p. </w:t>
      </w:r>
      <w:r w:rsidRPr="001B5517">
        <w:rPr>
          <w:rFonts w:ascii="Times New Roman" w:hAnsi="Times New Roman"/>
          <w:sz w:val="20"/>
          <w:szCs w:val="20"/>
        </w:rPr>
        <w:t>806.</w:t>
      </w:r>
    </w:p>
  </w:footnote>
  <w:footnote w:id="271">
    <w:p w:rsidR="007C3000" w:rsidRPr="005F4B77" w:rsidRDefault="007C3000" w:rsidP="008F075D">
      <w:pPr>
        <w:pStyle w:val="NoSpacing"/>
        <w:rPr>
          <w:rFonts w:ascii="Times New Roman" w:hAnsi="Times New Roman"/>
          <w:sz w:val="20"/>
          <w:szCs w:val="20"/>
        </w:rPr>
      </w:pPr>
      <w:r w:rsidRPr="005F4B77">
        <w:rPr>
          <w:rStyle w:val="FootnoteReference"/>
          <w:rFonts w:ascii="Times New Roman" w:hAnsi="Times New Roman"/>
          <w:sz w:val="20"/>
          <w:szCs w:val="20"/>
        </w:rPr>
        <w:footnoteRef/>
      </w:r>
      <w:r w:rsidRPr="005F4B77">
        <w:rPr>
          <w:rFonts w:ascii="Times New Roman" w:hAnsi="Times New Roman"/>
          <w:sz w:val="20"/>
          <w:szCs w:val="20"/>
        </w:rPr>
        <w:t xml:space="preserve"> Hoagwood, p. 78.</w:t>
      </w:r>
    </w:p>
  </w:footnote>
  <w:footnote w:id="272">
    <w:p w:rsidR="007C3000" w:rsidRPr="005F4B77" w:rsidRDefault="007C3000" w:rsidP="00BA2595">
      <w:pPr>
        <w:pStyle w:val="NoSpacing"/>
        <w:rPr>
          <w:rFonts w:ascii="Times New Roman" w:hAnsi="Times New Roman"/>
          <w:sz w:val="20"/>
          <w:szCs w:val="20"/>
        </w:rPr>
      </w:pPr>
      <w:r w:rsidRPr="005F4B77">
        <w:rPr>
          <w:rStyle w:val="FootnoteReference"/>
          <w:rFonts w:ascii="Times New Roman" w:hAnsi="Times New Roman"/>
          <w:sz w:val="20"/>
          <w:szCs w:val="20"/>
        </w:rPr>
        <w:footnoteRef/>
      </w:r>
      <w:r w:rsidRPr="005F4B77">
        <w:rPr>
          <w:rFonts w:ascii="Times New Roman" w:hAnsi="Times New Roman"/>
          <w:sz w:val="20"/>
          <w:szCs w:val="20"/>
        </w:rPr>
        <w:t xml:space="preserve"> Hoagwood, p. 78.</w:t>
      </w:r>
    </w:p>
  </w:footnote>
  <w:footnote w:id="273">
    <w:p w:rsidR="007C3000" w:rsidRPr="005F4B77" w:rsidRDefault="007C3000" w:rsidP="00BA2595">
      <w:pPr>
        <w:pStyle w:val="NoSpacing"/>
        <w:rPr>
          <w:rFonts w:ascii="Times New Roman" w:hAnsi="Times New Roman"/>
          <w:sz w:val="20"/>
          <w:szCs w:val="20"/>
        </w:rPr>
      </w:pPr>
      <w:r w:rsidRPr="005F4B77">
        <w:rPr>
          <w:rStyle w:val="FootnoteReference"/>
          <w:rFonts w:ascii="Times New Roman" w:hAnsi="Times New Roman"/>
          <w:sz w:val="20"/>
          <w:szCs w:val="20"/>
        </w:rPr>
        <w:footnoteRef/>
      </w:r>
      <w:r w:rsidRPr="005F4B77">
        <w:rPr>
          <w:rFonts w:ascii="Times New Roman" w:hAnsi="Times New Roman"/>
          <w:sz w:val="20"/>
          <w:szCs w:val="20"/>
        </w:rPr>
        <w:t xml:space="preserve"> Garber, ‘Self, Society, Value, and the Romantic Hero’, p. 332.</w:t>
      </w:r>
    </w:p>
  </w:footnote>
  <w:footnote w:id="274">
    <w:p w:rsidR="007C3000" w:rsidRPr="00AB46ED" w:rsidRDefault="007C3000" w:rsidP="00886817">
      <w:pPr>
        <w:pStyle w:val="NoSpacing"/>
        <w:rPr>
          <w:sz w:val="20"/>
          <w:szCs w:val="20"/>
        </w:rPr>
      </w:pPr>
      <w:r w:rsidRPr="00AB46ED">
        <w:rPr>
          <w:rStyle w:val="FootnoteReference"/>
          <w:rFonts w:ascii="Times New Roman" w:hAnsi="Times New Roman"/>
          <w:sz w:val="20"/>
          <w:szCs w:val="20"/>
        </w:rPr>
        <w:footnoteRef/>
      </w:r>
      <w:r w:rsidRPr="00AB46ED">
        <w:rPr>
          <w:rFonts w:ascii="Times New Roman" w:hAnsi="Times New Roman"/>
          <w:sz w:val="20"/>
          <w:szCs w:val="20"/>
        </w:rPr>
        <w:t xml:space="preserve"> William Shakespeare, </w:t>
      </w:r>
      <w:r w:rsidRPr="00AB46ED">
        <w:rPr>
          <w:rFonts w:ascii="Times New Roman" w:hAnsi="Times New Roman"/>
          <w:i/>
          <w:sz w:val="20"/>
          <w:szCs w:val="20"/>
        </w:rPr>
        <w:t>The Tragedy of Hamlet, Prince of Denmark</w:t>
      </w:r>
      <w:r w:rsidRPr="00AB46ED">
        <w:rPr>
          <w:rFonts w:ascii="Times New Roman" w:hAnsi="Times New Roman"/>
          <w:sz w:val="20"/>
          <w:szCs w:val="20"/>
        </w:rPr>
        <w:t xml:space="preserve">, in </w:t>
      </w:r>
      <w:r w:rsidRPr="00AB46ED">
        <w:rPr>
          <w:rFonts w:ascii="Times New Roman" w:hAnsi="Times New Roman"/>
          <w:i/>
          <w:iCs/>
          <w:sz w:val="20"/>
          <w:szCs w:val="20"/>
        </w:rPr>
        <w:t>The Norton Shakespeare</w:t>
      </w:r>
      <w:r w:rsidRPr="00AB46ED">
        <w:rPr>
          <w:rFonts w:ascii="Times New Roman" w:hAnsi="Times New Roman"/>
          <w:sz w:val="20"/>
          <w:szCs w:val="20"/>
        </w:rPr>
        <w:t>, ed. by Stephen Greenblatt, and others, 2</w:t>
      </w:r>
      <w:r w:rsidRPr="00AB46ED">
        <w:rPr>
          <w:rFonts w:ascii="Times New Roman" w:hAnsi="Times New Roman"/>
          <w:sz w:val="20"/>
          <w:szCs w:val="20"/>
          <w:vertAlign w:val="superscript"/>
        </w:rPr>
        <w:t>nd</w:t>
      </w:r>
      <w:r w:rsidRPr="00AB46ED">
        <w:rPr>
          <w:rFonts w:ascii="Times New Roman" w:hAnsi="Times New Roman"/>
          <w:sz w:val="20"/>
          <w:szCs w:val="20"/>
        </w:rPr>
        <w:t xml:space="preserve"> edn (New York, NY &amp; London: Nor</w:t>
      </w:r>
      <w:r>
        <w:rPr>
          <w:rFonts w:ascii="Times New Roman" w:hAnsi="Times New Roman"/>
          <w:sz w:val="20"/>
          <w:szCs w:val="20"/>
        </w:rPr>
        <w:t xml:space="preserve">ton, 2008), pp. 1783-1784. All </w:t>
      </w:r>
      <w:r w:rsidRPr="00AB46ED">
        <w:rPr>
          <w:rFonts w:ascii="Times New Roman" w:hAnsi="Times New Roman"/>
          <w:sz w:val="20"/>
          <w:szCs w:val="20"/>
        </w:rPr>
        <w:t xml:space="preserve">subsequent </w:t>
      </w:r>
      <w:r>
        <w:rPr>
          <w:rFonts w:ascii="Times New Roman" w:hAnsi="Times New Roman"/>
          <w:sz w:val="20"/>
          <w:szCs w:val="20"/>
        </w:rPr>
        <w:t>references to</w:t>
      </w:r>
      <w:r w:rsidRPr="00AB46ED">
        <w:rPr>
          <w:rFonts w:ascii="Times New Roman" w:hAnsi="Times New Roman"/>
          <w:sz w:val="20"/>
          <w:szCs w:val="20"/>
        </w:rPr>
        <w:t xml:space="preserve"> Shakespeare’s works will be taken from this edition, unless indicated otherwise.</w:t>
      </w:r>
    </w:p>
  </w:footnote>
  <w:footnote w:id="275">
    <w:p w:rsidR="007C3000" w:rsidRPr="00625079" w:rsidRDefault="007C3000" w:rsidP="00685812">
      <w:pPr>
        <w:pStyle w:val="NoSpacing"/>
        <w:rPr>
          <w:rFonts w:ascii="Times New Roman" w:hAnsi="Times New Roman"/>
          <w:sz w:val="20"/>
          <w:szCs w:val="20"/>
        </w:rPr>
      </w:pPr>
      <w:r w:rsidRPr="00625079">
        <w:rPr>
          <w:rStyle w:val="FootnoteReference"/>
          <w:rFonts w:ascii="Times New Roman" w:hAnsi="Times New Roman"/>
          <w:sz w:val="20"/>
          <w:szCs w:val="20"/>
        </w:rPr>
        <w:footnoteRef/>
      </w:r>
      <w:r w:rsidRPr="00625079">
        <w:rPr>
          <w:rFonts w:ascii="Times New Roman" w:hAnsi="Times New Roman"/>
          <w:sz w:val="20"/>
          <w:szCs w:val="20"/>
        </w:rPr>
        <w:t xml:space="preserve"> </w:t>
      </w:r>
      <w:r>
        <w:rPr>
          <w:rFonts w:ascii="Times New Roman" w:hAnsi="Times New Roman"/>
          <w:sz w:val="20"/>
          <w:szCs w:val="20"/>
        </w:rPr>
        <w:t>For a transcript of the relevant drafts, s</w:t>
      </w:r>
      <w:r w:rsidRPr="00510527">
        <w:rPr>
          <w:rFonts w:ascii="Times New Roman" w:hAnsi="Times New Roman"/>
          <w:sz w:val="20"/>
          <w:szCs w:val="20"/>
        </w:rPr>
        <w:t>ee</w:t>
      </w:r>
      <w:r w:rsidRPr="002B72D7">
        <w:rPr>
          <w:rFonts w:ascii="Times New Roman" w:hAnsi="Times New Roman"/>
          <w:color w:val="FF0000"/>
          <w:sz w:val="20"/>
          <w:szCs w:val="20"/>
        </w:rPr>
        <w:t xml:space="preserve"> </w:t>
      </w:r>
      <w:r w:rsidRPr="00510527">
        <w:rPr>
          <w:rFonts w:ascii="Times New Roman" w:hAnsi="Times New Roman"/>
          <w:sz w:val="20"/>
          <w:szCs w:val="20"/>
        </w:rPr>
        <w:t xml:space="preserve">Lord George Gordon Byron, </w:t>
      </w:r>
      <w:r w:rsidRPr="00510527">
        <w:rPr>
          <w:rFonts w:ascii="Times New Roman" w:hAnsi="Times New Roman"/>
          <w:i/>
          <w:iCs/>
          <w:sz w:val="20"/>
          <w:szCs w:val="20"/>
        </w:rPr>
        <w:t>Lord Byron: The Complete Poetical Works</w:t>
      </w:r>
      <w:r w:rsidRPr="00510527">
        <w:rPr>
          <w:rFonts w:ascii="Times New Roman" w:hAnsi="Times New Roman"/>
          <w:sz w:val="20"/>
          <w:szCs w:val="20"/>
        </w:rPr>
        <w:t>, ed. by Jerome J. McGann, 8 vols</w:t>
      </w:r>
      <w:r w:rsidRPr="00510527">
        <w:rPr>
          <w:rFonts w:ascii="Times New Roman" w:hAnsi="Times New Roman"/>
          <w:i/>
          <w:iCs/>
          <w:sz w:val="20"/>
          <w:szCs w:val="20"/>
        </w:rPr>
        <w:t xml:space="preserve"> </w:t>
      </w:r>
      <w:r>
        <w:rPr>
          <w:rFonts w:ascii="Times New Roman" w:hAnsi="Times New Roman"/>
          <w:sz w:val="20"/>
          <w:szCs w:val="20"/>
        </w:rPr>
        <w:t>(Oxford: Oxford UP, 1980-93), IV</w:t>
      </w:r>
      <w:r w:rsidRPr="00510527">
        <w:rPr>
          <w:rFonts w:ascii="Times New Roman" w:hAnsi="Times New Roman"/>
          <w:sz w:val="20"/>
          <w:szCs w:val="20"/>
        </w:rPr>
        <w:t xml:space="preserve">, </w:t>
      </w:r>
      <w:r>
        <w:rPr>
          <w:rFonts w:ascii="Times New Roman" w:hAnsi="Times New Roman"/>
          <w:sz w:val="20"/>
          <w:szCs w:val="20"/>
        </w:rPr>
        <w:t>467-71.</w:t>
      </w:r>
    </w:p>
  </w:footnote>
  <w:footnote w:id="276">
    <w:p w:rsidR="007C3000" w:rsidRPr="006C5AAB" w:rsidRDefault="007C3000" w:rsidP="00DA4244">
      <w:pPr>
        <w:pStyle w:val="NoSpacing"/>
        <w:rPr>
          <w:rFonts w:ascii="Times New Roman" w:hAnsi="Times New Roman"/>
          <w:sz w:val="20"/>
          <w:szCs w:val="20"/>
        </w:rPr>
      </w:pPr>
      <w:r w:rsidRPr="006C5AAB">
        <w:rPr>
          <w:rStyle w:val="FootnoteReference"/>
          <w:rFonts w:ascii="Times New Roman" w:hAnsi="Times New Roman"/>
          <w:sz w:val="20"/>
          <w:szCs w:val="20"/>
        </w:rPr>
        <w:footnoteRef/>
      </w:r>
      <w:r w:rsidRPr="006C5AAB">
        <w:rPr>
          <w:rFonts w:ascii="Times New Roman" w:hAnsi="Times New Roman"/>
          <w:sz w:val="20"/>
          <w:szCs w:val="20"/>
        </w:rPr>
        <w:t xml:space="preserve"> The implication is also that of Mark Sandy, who, in emphasising Manfred as engaged in a ‘Nietzschean act of wilful forgetfulness’ following the trauma of Astarte’s death, sees the protagonist as ‘capable of deliberately forgetting the past’. Mark Sandy, ‘“The Colossal Fabric’s Form”: Remodelling Memory, History and Forgetting in Byron’s Poetic Recollections of Ruins’, </w:t>
      </w:r>
      <w:r w:rsidRPr="006C5AAB">
        <w:rPr>
          <w:rFonts w:ascii="Times New Roman" w:hAnsi="Times New Roman"/>
          <w:i/>
          <w:sz w:val="20"/>
          <w:szCs w:val="20"/>
        </w:rPr>
        <w:t>Romanticism and Victorianism on the Net</w:t>
      </w:r>
      <w:r>
        <w:rPr>
          <w:rFonts w:ascii="Times New Roman" w:hAnsi="Times New Roman"/>
          <w:iCs/>
          <w:sz w:val="20"/>
          <w:szCs w:val="20"/>
        </w:rPr>
        <w:t>,</w:t>
      </w:r>
      <w:r w:rsidRPr="006C5AAB">
        <w:rPr>
          <w:rFonts w:ascii="Times New Roman" w:hAnsi="Times New Roman"/>
          <w:i/>
          <w:sz w:val="20"/>
          <w:szCs w:val="20"/>
        </w:rPr>
        <w:t xml:space="preserve"> </w:t>
      </w:r>
      <w:r w:rsidRPr="006C5AAB">
        <w:rPr>
          <w:rFonts w:ascii="Times New Roman" w:hAnsi="Times New Roman"/>
          <w:sz w:val="20"/>
          <w:szCs w:val="20"/>
        </w:rPr>
        <w:t>51 (August 2008) &lt;</w:t>
      </w:r>
      <w:r w:rsidRPr="006C5AAB">
        <w:rPr>
          <w:rFonts w:ascii="Times New Roman" w:hAnsi="Times New Roman"/>
          <w:sz w:val="20"/>
          <w:szCs w:val="20"/>
          <w:u w:val="single"/>
        </w:rPr>
        <w:t>http://www.erudit.org/revue/ravon/2008/v/n51/019258ar.html</w:t>
      </w:r>
      <w:r w:rsidRPr="006C5AAB">
        <w:rPr>
          <w:rFonts w:ascii="Times New Roman" w:hAnsi="Times New Roman"/>
          <w:sz w:val="20"/>
          <w:szCs w:val="20"/>
        </w:rPr>
        <w:t>&gt; [accessed 05 October 2015], para. 6.</w:t>
      </w:r>
    </w:p>
  </w:footnote>
  <w:footnote w:id="277">
    <w:p w:rsidR="007C3000" w:rsidRPr="00846B8E" w:rsidRDefault="007C3000" w:rsidP="00BA2595">
      <w:pPr>
        <w:pStyle w:val="NoSpacing"/>
        <w:rPr>
          <w:rFonts w:ascii="Times New Roman" w:hAnsi="Times New Roman"/>
          <w:sz w:val="20"/>
          <w:szCs w:val="20"/>
        </w:rPr>
      </w:pPr>
      <w:r w:rsidRPr="00846B8E">
        <w:rPr>
          <w:rStyle w:val="FootnoteReference"/>
          <w:rFonts w:ascii="Times New Roman" w:hAnsi="Times New Roman"/>
          <w:sz w:val="20"/>
          <w:szCs w:val="20"/>
        </w:rPr>
        <w:footnoteRef/>
      </w:r>
      <w:r w:rsidRPr="00846B8E">
        <w:rPr>
          <w:rFonts w:ascii="Times New Roman" w:hAnsi="Times New Roman"/>
          <w:sz w:val="20"/>
          <w:szCs w:val="20"/>
        </w:rPr>
        <w:t xml:space="preserve"> Elfenbein, </w:t>
      </w:r>
      <w:r w:rsidRPr="00846B8E">
        <w:rPr>
          <w:rFonts w:ascii="Times New Roman" w:hAnsi="Times New Roman"/>
          <w:i/>
          <w:sz w:val="20"/>
          <w:szCs w:val="20"/>
        </w:rPr>
        <w:t>Byron and the Victorians</w:t>
      </w:r>
      <w:r w:rsidRPr="00846B8E">
        <w:rPr>
          <w:rFonts w:ascii="Times New Roman" w:hAnsi="Times New Roman"/>
          <w:sz w:val="20"/>
          <w:szCs w:val="20"/>
        </w:rPr>
        <w:t>, p. 34.</w:t>
      </w:r>
    </w:p>
  </w:footnote>
  <w:footnote w:id="278">
    <w:p w:rsidR="007C3000" w:rsidRPr="0004291C" w:rsidRDefault="007C3000" w:rsidP="00BA2595">
      <w:pPr>
        <w:pStyle w:val="NoSpacing"/>
        <w:rPr>
          <w:rFonts w:ascii="Times New Roman" w:hAnsi="Times New Roman"/>
          <w:sz w:val="20"/>
          <w:szCs w:val="20"/>
        </w:rPr>
      </w:pPr>
      <w:r w:rsidRPr="0004291C">
        <w:rPr>
          <w:rStyle w:val="FootnoteReference"/>
          <w:rFonts w:ascii="Times New Roman" w:hAnsi="Times New Roman"/>
          <w:sz w:val="20"/>
          <w:szCs w:val="20"/>
        </w:rPr>
        <w:footnoteRef/>
      </w:r>
      <w:r w:rsidRPr="0004291C">
        <w:rPr>
          <w:rFonts w:ascii="Times New Roman" w:hAnsi="Times New Roman"/>
          <w:sz w:val="20"/>
          <w:szCs w:val="20"/>
        </w:rPr>
        <w:t xml:space="preserve"> </w:t>
      </w:r>
      <w:r>
        <w:rPr>
          <w:rFonts w:ascii="Times New Roman" w:hAnsi="Times New Roman"/>
          <w:sz w:val="20"/>
          <w:szCs w:val="20"/>
        </w:rPr>
        <w:t xml:space="preserve">Bernhard </w:t>
      </w:r>
      <w:r w:rsidRPr="0004291C">
        <w:rPr>
          <w:rFonts w:ascii="Times New Roman" w:hAnsi="Times New Roman"/>
          <w:sz w:val="20"/>
          <w:szCs w:val="20"/>
        </w:rPr>
        <w:t xml:space="preserve">Jackson, </w:t>
      </w:r>
      <w:r>
        <w:rPr>
          <w:rFonts w:ascii="Times New Roman" w:hAnsi="Times New Roman"/>
          <w:sz w:val="20"/>
          <w:szCs w:val="20"/>
        </w:rPr>
        <w:t xml:space="preserve">p. </w:t>
      </w:r>
      <w:r w:rsidRPr="0004291C">
        <w:rPr>
          <w:rFonts w:ascii="Times New Roman" w:hAnsi="Times New Roman"/>
          <w:sz w:val="20"/>
          <w:szCs w:val="20"/>
        </w:rPr>
        <w:t>816.</w:t>
      </w:r>
    </w:p>
  </w:footnote>
  <w:footnote w:id="279">
    <w:p w:rsidR="007C3000" w:rsidRPr="00B02152" w:rsidRDefault="007C3000" w:rsidP="00BA2595">
      <w:pPr>
        <w:pStyle w:val="NoSpacing"/>
        <w:rPr>
          <w:rFonts w:ascii="Times New Roman" w:hAnsi="Times New Roman"/>
          <w:sz w:val="20"/>
          <w:szCs w:val="20"/>
        </w:rPr>
      </w:pPr>
      <w:r w:rsidRPr="00B02152">
        <w:rPr>
          <w:rStyle w:val="FootnoteReference"/>
          <w:rFonts w:ascii="Times New Roman" w:hAnsi="Times New Roman"/>
          <w:sz w:val="20"/>
          <w:szCs w:val="20"/>
        </w:rPr>
        <w:footnoteRef/>
      </w:r>
      <w:r w:rsidRPr="00B02152">
        <w:rPr>
          <w:rFonts w:ascii="Times New Roman" w:hAnsi="Times New Roman"/>
          <w:sz w:val="20"/>
          <w:szCs w:val="20"/>
        </w:rPr>
        <w:t xml:space="preserve"> John Milton, </w:t>
      </w:r>
      <w:r w:rsidRPr="00B02152">
        <w:rPr>
          <w:rFonts w:ascii="Times New Roman" w:hAnsi="Times New Roman"/>
          <w:i/>
          <w:sz w:val="20"/>
          <w:szCs w:val="20"/>
        </w:rPr>
        <w:t>Paradise Lost</w:t>
      </w:r>
      <w:r w:rsidRPr="00B02152">
        <w:rPr>
          <w:rFonts w:ascii="Times New Roman" w:hAnsi="Times New Roman"/>
          <w:sz w:val="20"/>
          <w:szCs w:val="20"/>
        </w:rPr>
        <w:t>, ed. by John Leonard (London: Penguin, 2003), p. 162.</w:t>
      </w:r>
    </w:p>
  </w:footnote>
  <w:footnote w:id="280">
    <w:p w:rsidR="007C3000" w:rsidRPr="00E636EA" w:rsidRDefault="007C3000" w:rsidP="00855CBE">
      <w:pPr>
        <w:pStyle w:val="NoSpacing"/>
        <w:rPr>
          <w:rFonts w:ascii="Times New Roman" w:hAnsi="Times New Roman"/>
          <w:sz w:val="20"/>
          <w:szCs w:val="20"/>
        </w:rPr>
      </w:pPr>
      <w:r w:rsidRPr="00E636EA">
        <w:rPr>
          <w:rStyle w:val="FootnoteReference"/>
          <w:rFonts w:ascii="Times New Roman" w:hAnsi="Times New Roman"/>
          <w:sz w:val="20"/>
          <w:szCs w:val="20"/>
        </w:rPr>
        <w:footnoteRef/>
      </w:r>
      <w:r>
        <w:rPr>
          <w:rFonts w:ascii="Times New Roman" w:hAnsi="Times New Roman"/>
          <w:sz w:val="20"/>
          <w:szCs w:val="20"/>
        </w:rPr>
        <w:t xml:space="preserve"> Michael O’Neill, ‘“</w:t>
      </w:r>
      <w:r w:rsidRPr="00E636EA">
        <w:rPr>
          <w:rFonts w:ascii="Times New Roman" w:hAnsi="Times New Roman"/>
          <w:sz w:val="20"/>
          <w:szCs w:val="20"/>
        </w:rPr>
        <w:t xml:space="preserve">And all things seem only one”: the Shelleyan Lyric’, in </w:t>
      </w:r>
      <w:r w:rsidRPr="00AB46ED">
        <w:rPr>
          <w:rFonts w:asciiTheme="majorBidi" w:hAnsiTheme="majorBidi" w:cstheme="majorBidi"/>
          <w:i/>
          <w:iCs/>
          <w:sz w:val="20"/>
          <w:szCs w:val="20"/>
        </w:rPr>
        <w:t>Essays and Studies 1992: Percy Bysshe Shelley: Bicentenary Essays</w:t>
      </w:r>
      <w:r>
        <w:rPr>
          <w:rFonts w:asciiTheme="majorBidi" w:hAnsiTheme="majorBidi" w:cstheme="majorBidi"/>
          <w:sz w:val="20"/>
          <w:szCs w:val="20"/>
        </w:rPr>
        <w:t>, ed. by Kelvin Everest</w:t>
      </w:r>
      <w:r w:rsidRPr="00AB46ED">
        <w:rPr>
          <w:rFonts w:asciiTheme="majorBidi" w:hAnsiTheme="majorBidi" w:cstheme="majorBidi"/>
          <w:sz w:val="20"/>
          <w:szCs w:val="20"/>
        </w:rPr>
        <w:t xml:space="preserve"> (Cambridge: D.S. Brewer, 1992),</w:t>
      </w:r>
      <w:r>
        <w:rPr>
          <w:rFonts w:asciiTheme="majorBidi" w:hAnsiTheme="majorBidi" w:cstheme="majorBidi"/>
          <w:sz w:val="20"/>
          <w:szCs w:val="20"/>
        </w:rPr>
        <w:t xml:space="preserve"> </w:t>
      </w:r>
      <w:r w:rsidRPr="00E636EA">
        <w:rPr>
          <w:rFonts w:ascii="Times New Roman" w:hAnsi="Times New Roman"/>
          <w:sz w:val="20"/>
          <w:szCs w:val="20"/>
        </w:rPr>
        <w:t>pp. 115-32 (p. 119).</w:t>
      </w:r>
    </w:p>
  </w:footnote>
  <w:footnote w:id="281">
    <w:p w:rsidR="007C3000" w:rsidRPr="001B013C" w:rsidRDefault="007C3000" w:rsidP="00BA2595">
      <w:pPr>
        <w:pStyle w:val="NoSpacing"/>
        <w:rPr>
          <w:rFonts w:ascii="Times New Roman" w:hAnsi="Times New Roman"/>
          <w:sz w:val="20"/>
          <w:szCs w:val="20"/>
        </w:rPr>
      </w:pPr>
      <w:r w:rsidRPr="001B013C">
        <w:rPr>
          <w:rStyle w:val="FootnoteReference"/>
          <w:rFonts w:ascii="Times New Roman" w:hAnsi="Times New Roman"/>
          <w:sz w:val="20"/>
          <w:szCs w:val="20"/>
        </w:rPr>
        <w:footnoteRef/>
      </w:r>
      <w:r>
        <w:rPr>
          <w:rFonts w:ascii="Times New Roman" w:hAnsi="Times New Roman"/>
          <w:sz w:val="20"/>
          <w:szCs w:val="20"/>
        </w:rPr>
        <w:t xml:space="preserve"> Baldick,</w:t>
      </w:r>
      <w:r w:rsidRPr="001B013C">
        <w:rPr>
          <w:rFonts w:ascii="Times New Roman" w:hAnsi="Times New Roman"/>
          <w:sz w:val="20"/>
          <w:szCs w:val="20"/>
        </w:rPr>
        <w:t xml:space="preserve"> p. 214. </w:t>
      </w:r>
    </w:p>
  </w:footnote>
  <w:footnote w:id="282">
    <w:p w:rsidR="007C3000" w:rsidRPr="00695D10" w:rsidRDefault="007C3000" w:rsidP="00BA2595">
      <w:pPr>
        <w:pStyle w:val="NoSpacing"/>
        <w:rPr>
          <w:rFonts w:ascii="Times New Roman" w:hAnsi="Times New Roman"/>
          <w:sz w:val="20"/>
          <w:szCs w:val="20"/>
        </w:rPr>
      </w:pPr>
      <w:r w:rsidRPr="00695D10">
        <w:rPr>
          <w:rStyle w:val="FootnoteReference"/>
          <w:rFonts w:ascii="Times New Roman" w:hAnsi="Times New Roman"/>
          <w:sz w:val="20"/>
          <w:szCs w:val="20"/>
        </w:rPr>
        <w:footnoteRef/>
      </w:r>
      <w:r w:rsidRPr="00695D10">
        <w:rPr>
          <w:rFonts w:ascii="Times New Roman" w:hAnsi="Times New Roman"/>
          <w:sz w:val="20"/>
          <w:szCs w:val="20"/>
        </w:rPr>
        <w:t xml:space="preserve"> Samuel Claggett Chew, </w:t>
      </w:r>
      <w:r w:rsidRPr="00695D10">
        <w:rPr>
          <w:rFonts w:ascii="Times New Roman" w:hAnsi="Times New Roman"/>
          <w:i/>
          <w:sz w:val="20"/>
          <w:szCs w:val="20"/>
        </w:rPr>
        <w:t>The Dramas of Lord Byron: A Critical Study</w:t>
      </w:r>
      <w:r w:rsidRPr="00695D10">
        <w:rPr>
          <w:rFonts w:ascii="Times New Roman" w:hAnsi="Times New Roman"/>
          <w:sz w:val="20"/>
          <w:szCs w:val="20"/>
        </w:rPr>
        <w:t xml:space="preserve"> (Miami, FL: HardPress Publishing, 2013</w:t>
      </w:r>
      <w:r>
        <w:rPr>
          <w:rFonts w:ascii="Times New Roman" w:hAnsi="Times New Roman"/>
          <w:sz w:val="20"/>
          <w:szCs w:val="20"/>
        </w:rPr>
        <w:t xml:space="preserve"> [1915]</w:t>
      </w:r>
      <w:r w:rsidRPr="00695D10">
        <w:rPr>
          <w:rFonts w:ascii="Times New Roman" w:hAnsi="Times New Roman"/>
          <w:sz w:val="20"/>
          <w:szCs w:val="20"/>
        </w:rPr>
        <w:t>), p. 147.</w:t>
      </w:r>
    </w:p>
  </w:footnote>
  <w:footnote w:id="283">
    <w:p w:rsidR="007C3000" w:rsidRPr="00695D10" w:rsidRDefault="007C3000" w:rsidP="003F029C">
      <w:pPr>
        <w:pStyle w:val="NoSpacing"/>
        <w:rPr>
          <w:rFonts w:ascii="Times New Roman" w:hAnsi="Times New Roman"/>
          <w:sz w:val="20"/>
          <w:szCs w:val="20"/>
        </w:rPr>
      </w:pPr>
      <w:r w:rsidRPr="00695D10">
        <w:rPr>
          <w:rStyle w:val="FootnoteReference"/>
          <w:rFonts w:ascii="Times New Roman" w:hAnsi="Times New Roman"/>
          <w:sz w:val="20"/>
          <w:szCs w:val="20"/>
        </w:rPr>
        <w:footnoteRef/>
      </w:r>
      <w:r w:rsidRPr="00695D10">
        <w:rPr>
          <w:rFonts w:ascii="Times New Roman" w:hAnsi="Times New Roman"/>
          <w:sz w:val="20"/>
          <w:szCs w:val="20"/>
        </w:rPr>
        <w:t xml:space="preserve"> </w:t>
      </w:r>
      <w:r>
        <w:rPr>
          <w:rFonts w:ascii="Times New Roman" w:hAnsi="Times New Roman"/>
          <w:sz w:val="20"/>
          <w:szCs w:val="20"/>
        </w:rPr>
        <w:t xml:space="preserve">Bloom, </w:t>
      </w:r>
      <w:r w:rsidRPr="004462A3">
        <w:rPr>
          <w:rFonts w:ascii="Times New Roman" w:hAnsi="Times New Roman"/>
          <w:sz w:val="20"/>
          <w:szCs w:val="20"/>
        </w:rPr>
        <w:t>p. 8.</w:t>
      </w:r>
    </w:p>
  </w:footnote>
  <w:footnote w:id="284">
    <w:p w:rsidR="007C3000" w:rsidRDefault="007C3000" w:rsidP="00BA2595">
      <w:pPr>
        <w:pStyle w:val="NoSpacing"/>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G. Wilson Knight, </w:t>
      </w:r>
      <w:r>
        <w:rPr>
          <w:rFonts w:ascii="Times New Roman" w:hAnsi="Times New Roman"/>
          <w:i/>
          <w:sz w:val="20"/>
          <w:szCs w:val="20"/>
        </w:rPr>
        <w:t>Byron and Shakespeare</w:t>
      </w:r>
      <w:r>
        <w:rPr>
          <w:rFonts w:ascii="Times New Roman" w:hAnsi="Times New Roman"/>
          <w:sz w:val="20"/>
          <w:szCs w:val="20"/>
        </w:rPr>
        <w:t xml:space="preserve"> (London: Routledge &amp; Kegan Paul, 1966), p. 155.</w:t>
      </w:r>
    </w:p>
  </w:footnote>
  <w:footnote w:id="285">
    <w:p w:rsidR="007C3000" w:rsidRPr="003D2120" w:rsidRDefault="007C3000" w:rsidP="00F91656">
      <w:pPr>
        <w:pStyle w:val="NoSpacing"/>
        <w:rPr>
          <w:rFonts w:ascii="Times New Roman" w:hAnsi="Times New Roman"/>
          <w:iCs/>
          <w:sz w:val="20"/>
          <w:szCs w:val="20"/>
        </w:rPr>
      </w:pPr>
      <w:r w:rsidRPr="003D2120">
        <w:rPr>
          <w:rStyle w:val="FootnoteReference"/>
          <w:rFonts w:ascii="Times New Roman" w:hAnsi="Times New Roman"/>
          <w:sz w:val="20"/>
          <w:szCs w:val="20"/>
        </w:rPr>
        <w:footnoteRef/>
      </w:r>
      <w:r w:rsidRPr="003D2120">
        <w:rPr>
          <w:rFonts w:ascii="Times New Roman" w:hAnsi="Times New Roman"/>
          <w:sz w:val="20"/>
          <w:szCs w:val="20"/>
        </w:rPr>
        <w:t xml:space="preserve"> In </w:t>
      </w:r>
      <w:r>
        <w:rPr>
          <w:rFonts w:ascii="Times New Roman" w:hAnsi="Times New Roman"/>
          <w:sz w:val="20"/>
          <w:szCs w:val="20"/>
        </w:rPr>
        <w:t>considering</w:t>
      </w:r>
      <w:r w:rsidRPr="003D2120">
        <w:rPr>
          <w:rFonts w:ascii="Times New Roman" w:hAnsi="Times New Roman"/>
          <w:sz w:val="20"/>
          <w:szCs w:val="20"/>
        </w:rPr>
        <w:t xml:space="preserve"> </w:t>
      </w:r>
      <w:r>
        <w:rPr>
          <w:rFonts w:ascii="Times New Roman" w:hAnsi="Times New Roman"/>
          <w:i/>
          <w:iCs/>
          <w:sz w:val="20"/>
          <w:szCs w:val="20"/>
        </w:rPr>
        <w:t xml:space="preserve">The Deformed Transformed </w:t>
      </w:r>
      <w:r>
        <w:rPr>
          <w:rFonts w:ascii="Times New Roman" w:hAnsi="Times New Roman"/>
          <w:sz w:val="20"/>
          <w:szCs w:val="20"/>
        </w:rPr>
        <w:t xml:space="preserve">as an exploration of the gap between rhetoric and achievement </w:t>
      </w:r>
      <w:r w:rsidRPr="003D2120">
        <w:rPr>
          <w:rFonts w:ascii="Times New Roman" w:hAnsi="Times New Roman"/>
          <w:sz w:val="20"/>
          <w:szCs w:val="20"/>
        </w:rPr>
        <w:t xml:space="preserve">I follow F.M. Doherty’s sense that </w:t>
      </w:r>
      <w:r w:rsidRPr="003D2120">
        <w:rPr>
          <w:rFonts w:ascii="Times New Roman" w:hAnsi="Times New Roman"/>
          <w:iCs/>
          <w:sz w:val="20"/>
          <w:szCs w:val="20"/>
        </w:rPr>
        <w:t>‘beyond all the other plays, [</w:t>
      </w:r>
      <w:r w:rsidRPr="003D2120">
        <w:rPr>
          <w:rFonts w:ascii="Times New Roman" w:hAnsi="Times New Roman"/>
          <w:i/>
          <w:sz w:val="20"/>
          <w:szCs w:val="20"/>
        </w:rPr>
        <w:t>The Deformed Transformed</w:t>
      </w:r>
      <w:r w:rsidRPr="003D2120">
        <w:rPr>
          <w:rFonts w:ascii="Times New Roman" w:hAnsi="Times New Roman"/>
          <w:iCs/>
          <w:sz w:val="20"/>
          <w:szCs w:val="20"/>
        </w:rPr>
        <w:t>] belongs to the Byronic world of division’.</w:t>
      </w:r>
      <w:r w:rsidRPr="003D2120">
        <w:rPr>
          <w:rFonts w:ascii="Times New Roman" w:hAnsi="Times New Roman"/>
          <w:sz w:val="20"/>
          <w:szCs w:val="20"/>
        </w:rPr>
        <w:t xml:space="preserve"> F. M. Doherty, ‘Byron and the Sense of the Dramatic’, in </w:t>
      </w:r>
      <w:r w:rsidRPr="003D2120">
        <w:rPr>
          <w:rFonts w:ascii="Times New Roman" w:hAnsi="Times New Roman"/>
          <w:i/>
          <w:iCs/>
          <w:sz w:val="20"/>
          <w:szCs w:val="20"/>
        </w:rPr>
        <w:t>Byron and the Limits of Fiction</w:t>
      </w:r>
      <w:r w:rsidRPr="003D2120">
        <w:rPr>
          <w:rFonts w:ascii="Times New Roman" w:hAnsi="Times New Roman"/>
          <w:sz w:val="20"/>
          <w:szCs w:val="20"/>
        </w:rPr>
        <w:t xml:space="preserve">, </w:t>
      </w:r>
      <w:r w:rsidRPr="007F40C5">
        <w:rPr>
          <w:rFonts w:ascii="Times New Roman" w:hAnsi="Times New Roman" w:cs="Times New Roman"/>
          <w:sz w:val="20"/>
          <w:szCs w:val="20"/>
        </w:rPr>
        <w:t xml:space="preserve">ed. Bernard Beatty and Vincent Newey (Liverpool: Liverpool </w:t>
      </w:r>
      <w:r>
        <w:rPr>
          <w:rFonts w:ascii="Times New Roman" w:hAnsi="Times New Roman" w:cs="Times New Roman"/>
          <w:sz w:val="20"/>
          <w:szCs w:val="20"/>
        </w:rPr>
        <w:t>UP</w:t>
      </w:r>
      <w:r w:rsidRPr="007F40C5">
        <w:rPr>
          <w:rFonts w:ascii="Times New Roman" w:hAnsi="Times New Roman" w:cs="Times New Roman"/>
          <w:sz w:val="20"/>
          <w:szCs w:val="20"/>
        </w:rPr>
        <w:t>, 1988)</w:t>
      </w:r>
      <w:r>
        <w:rPr>
          <w:rFonts w:ascii="Times New Roman" w:hAnsi="Times New Roman" w:cs="Times New Roman"/>
          <w:sz w:val="20"/>
          <w:szCs w:val="20"/>
        </w:rPr>
        <w:t xml:space="preserve">, </w:t>
      </w:r>
      <w:r w:rsidRPr="003D2120">
        <w:rPr>
          <w:rFonts w:ascii="Times New Roman" w:hAnsi="Times New Roman"/>
          <w:sz w:val="20"/>
          <w:szCs w:val="20"/>
        </w:rPr>
        <w:t>pp. 226-41 (p. 238).</w:t>
      </w:r>
    </w:p>
  </w:footnote>
  <w:footnote w:id="286">
    <w:p w:rsidR="007C3000" w:rsidRDefault="007C3000" w:rsidP="007E0F3B">
      <w:pPr>
        <w:pStyle w:val="NoSpacing"/>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Byron, Letter to John Murray, 3 November 1821, in </w:t>
      </w:r>
      <w:r>
        <w:rPr>
          <w:rFonts w:ascii="Times New Roman" w:hAnsi="Times New Roman"/>
          <w:i/>
          <w:sz w:val="20"/>
          <w:szCs w:val="20"/>
        </w:rPr>
        <w:t>BLJ</w:t>
      </w:r>
      <w:r>
        <w:rPr>
          <w:rFonts w:ascii="Times New Roman" w:hAnsi="Times New Roman"/>
          <w:sz w:val="20"/>
          <w:szCs w:val="20"/>
        </w:rPr>
        <w:t>, IX, 54.</w:t>
      </w:r>
    </w:p>
  </w:footnote>
  <w:footnote w:id="287">
    <w:p w:rsidR="007C3000" w:rsidRPr="00EB03BA" w:rsidRDefault="007C3000" w:rsidP="003F029C">
      <w:pPr>
        <w:pStyle w:val="NoSpacing"/>
        <w:rPr>
          <w:rFonts w:asciiTheme="majorBidi" w:hAnsiTheme="majorBidi" w:cstheme="majorBidi"/>
          <w:sz w:val="20"/>
          <w:szCs w:val="20"/>
        </w:rPr>
      </w:pPr>
      <w:r w:rsidRPr="00EB03BA">
        <w:rPr>
          <w:rStyle w:val="FootnoteReference"/>
          <w:rFonts w:asciiTheme="majorBidi" w:hAnsiTheme="majorBidi" w:cstheme="majorBidi"/>
          <w:sz w:val="20"/>
          <w:szCs w:val="20"/>
        </w:rPr>
        <w:footnoteRef/>
      </w:r>
      <w:r w:rsidRPr="00EB03BA">
        <w:rPr>
          <w:rFonts w:asciiTheme="majorBidi" w:hAnsiTheme="majorBidi" w:cstheme="majorBidi"/>
          <w:sz w:val="20"/>
          <w:szCs w:val="20"/>
        </w:rPr>
        <w:t xml:space="preserve"> Bloom, p. 8.</w:t>
      </w:r>
    </w:p>
  </w:footnote>
  <w:footnote w:id="288">
    <w:p w:rsidR="007C3000" w:rsidRPr="003A71F5" w:rsidRDefault="007C3000" w:rsidP="009152B2">
      <w:pPr>
        <w:pStyle w:val="NoSpacing"/>
        <w:rPr>
          <w:rFonts w:ascii="Times New Roman" w:hAnsi="Times New Roman"/>
          <w:sz w:val="20"/>
          <w:szCs w:val="20"/>
        </w:rPr>
      </w:pPr>
      <w:r w:rsidRPr="003A71F5">
        <w:rPr>
          <w:rStyle w:val="FootnoteReference"/>
          <w:rFonts w:ascii="Times New Roman" w:hAnsi="Times New Roman"/>
          <w:sz w:val="20"/>
          <w:szCs w:val="20"/>
        </w:rPr>
        <w:footnoteRef/>
      </w:r>
      <w:r w:rsidRPr="003A71F5">
        <w:rPr>
          <w:rFonts w:ascii="Times New Roman" w:hAnsi="Times New Roman"/>
          <w:sz w:val="20"/>
          <w:szCs w:val="20"/>
        </w:rPr>
        <w:t xml:space="preserve"> Marjean D. Purinton, ‘Byron’s disability and the techn</w:t>
      </w:r>
      <w:r>
        <w:rPr>
          <w:rFonts w:ascii="Times New Roman" w:hAnsi="Times New Roman"/>
          <w:sz w:val="20"/>
          <w:szCs w:val="20"/>
        </w:rPr>
        <w:t>o</w:t>
      </w:r>
      <w:r w:rsidRPr="003A71F5">
        <w:rPr>
          <w:rFonts w:ascii="Times New Roman" w:hAnsi="Times New Roman"/>
          <w:sz w:val="20"/>
          <w:szCs w:val="20"/>
        </w:rPr>
        <w:t xml:space="preserve">-gothic grotesque in </w:t>
      </w:r>
      <w:r w:rsidRPr="003A71F5">
        <w:rPr>
          <w:rFonts w:ascii="Times New Roman" w:hAnsi="Times New Roman"/>
          <w:i/>
          <w:sz w:val="20"/>
          <w:szCs w:val="20"/>
        </w:rPr>
        <w:t>The Deformed Transformed</w:t>
      </w:r>
      <w:r w:rsidRPr="003A71F5">
        <w:rPr>
          <w:rFonts w:ascii="Times New Roman" w:hAnsi="Times New Roman"/>
          <w:sz w:val="20"/>
          <w:szCs w:val="20"/>
        </w:rPr>
        <w:t xml:space="preserve">’, </w:t>
      </w:r>
      <w:r w:rsidRPr="003A71F5">
        <w:rPr>
          <w:rFonts w:ascii="Times New Roman" w:hAnsi="Times New Roman"/>
          <w:i/>
          <w:sz w:val="20"/>
          <w:szCs w:val="20"/>
        </w:rPr>
        <w:t>European Romantic Review,</w:t>
      </w:r>
      <w:r w:rsidRPr="003A71F5">
        <w:rPr>
          <w:rFonts w:ascii="Times New Roman" w:hAnsi="Times New Roman"/>
          <w:sz w:val="20"/>
          <w:szCs w:val="20"/>
        </w:rPr>
        <w:t xml:space="preserve"> 12.3 (2008), 301-20; Christine Kenyon Jones, ‘Deformity transformed: Byron and his biographers on the subject of his lameness’, </w:t>
      </w:r>
      <w:r w:rsidRPr="003A71F5">
        <w:rPr>
          <w:rFonts w:ascii="Times New Roman" w:hAnsi="Times New Roman"/>
          <w:i/>
          <w:sz w:val="20"/>
          <w:szCs w:val="20"/>
        </w:rPr>
        <w:t>European Romantic Review,</w:t>
      </w:r>
      <w:r>
        <w:rPr>
          <w:rFonts w:ascii="Times New Roman" w:hAnsi="Times New Roman"/>
          <w:sz w:val="20"/>
          <w:szCs w:val="20"/>
        </w:rPr>
        <w:t xml:space="preserve"> 12.</w:t>
      </w:r>
      <w:r w:rsidRPr="003A71F5">
        <w:rPr>
          <w:rFonts w:ascii="Times New Roman" w:hAnsi="Times New Roman"/>
          <w:sz w:val="20"/>
          <w:szCs w:val="20"/>
        </w:rPr>
        <w:t>3 (2008), 249-66.</w:t>
      </w:r>
    </w:p>
  </w:footnote>
  <w:footnote w:id="289">
    <w:p w:rsidR="007C3000" w:rsidRPr="003A71F5" w:rsidRDefault="007C3000" w:rsidP="00BA2595">
      <w:pPr>
        <w:pStyle w:val="NoSpacing"/>
        <w:rPr>
          <w:rFonts w:ascii="Times New Roman" w:hAnsi="Times New Roman"/>
          <w:iCs/>
          <w:sz w:val="24"/>
          <w:szCs w:val="24"/>
        </w:rPr>
      </w:pPr>
      <w:r w:rsidRPr="003A71F5">
        <w:rPr>
          <w:rStyle w:val="FootnoteReference"/>
          <w:rFonts w:ascii="Times New Roman" w:hAnsi="Times New Roman"/>
          <w:sz w:val="20"/>
          <w:szCs w:val="20"/>
        </w:rPr>
        <w:footnoteRef/>
      </w:r>
      <w:r w:rsidRPr="003A71F5">
        <w:rPr>
          <w:rFonts w:ascii="Times New Roman" w:hAnsi="Times New Roman"/>
          <w:sz w:val="20"/>
          <w:szCs w:val="20"/>
        </w:rPr>
        <w:t xml:space="preserve"> Rosemarie Garland-Thomson, ‘Byron and the new disability studies: A response’, </w:t>
      </w:r>
      <w:r w:rsidRPr="003A71F5">
        <w:rPr>
          <w:rFonts w:ascii="Times New Roman" w:hAnsi="Times New Roman"/>
          <w:i/>
          <w:sz w:val="20"/>
          <w:szCs w:val="20"/>
        </w:rPr>
        <w:t>European Romantic Review,</w:t>
      </w:r>
      <w:r w:rsidRPr="003A71F5">
        <w:rPr>
          <w:rFonts w:ascii="Times New Roman" w:hAnsi="Times New Roman"/>
          <w:sz w:val="20"/>
          <w:szCs w:val="20"/>
        </w:rPr>
        <w:t xml:space="preserve"> 12.3 (2008), 321-27 (</w:t>
      </w:r>
      <w:r>
        <w:rPr>
          <w:rFonts w:ascii="Times New Roman" w:hAnsi="Times New Roman"/>
          <w:sz w:val="20"/>
          <w:szCs w:val="20"/>
        </w:rPr>
        <w:t xml:space="preserve">p. </w:t>
      </w:r>
      <w:r w:rsidRPr="003A71F5">
        <w:rPr>
          <w:rFonts w:ascii="Times New Roman" w:hAnsi="Times New Roman"/>
          <w:sz w:val="20"/>
          <w:szCs w:val="20"/>
        </w:rPr>
        <w:t>327).</w:t>
      </w:r>
    </w:p>
  </w:footnote>
  <w:footnote w:id="290">
    <w:p w:rsidR="007C3000" w:rsidRPr="00AA1994" w:rsidRDefault="007C3000" w:rsidP="00F91656">
      <w:pPr>
        <w:pStyle w:val="NoSpacing"/>
        <w:rPr>
          <w:rFonts w:ascii="Times New Roman" w:hAnsi="Times New Roman"/>
          <w:sz w:val="20"/>
          <w:szCs w:val="20"/>
        </w:rPr>
      </w:pPr>
      <w:r w:rsidRPr="00AA1994">
        <w:rPr>
          <w:rStyle w:val="FootnoteReference"/>
          <w:rFonts w:ascii="Times New Roman" w:hAnsi="Times New Roman"/>
          <w:sz w:val="20"/>
          <w:szCs w:val="20"/>
        </w:rPr>
        <w:footnoteRef/>
      </w:r>
      <w:r w:rsidRPr="00AA1994">
        <w:rPr>
          <w:rFonts w:ascii="Times New Roman" w:hAnsi="Times New Roman"/>
          <w:sz w:val="20"/>
          <w:szCs w:val="20"/>
        </w:rPr>
        <w:t xml:space="preserve"> Peter Manning pursues </w:t>
      </w:r>
      <w:r>
        <w:rPr>
          <w:rFonts w:ascii="Times New Roman" w:hAnsi="Times New Roman"/>
          <w:sz w:val="20"/>
          <w:szCs w:val="20"/>
        </w:rPr>
        <w:t>this</w:t>
      </w:r>
      <w:r w:rsidRPr="00AA1994">
        <w:rPr>
          <w:rFonts w:ascii="Times New Roman" w:hAnsi="Times New Roman"/>
          <w:sz w:val="20"/>
          <w:szCs w:val="20"/>
        </w:rPr>
        <w:t xml:space="preserve"> kind of reading</w:t>
      </w:r>
      <w:r>
        <w:rPr>
          <w:rFonts w:ascii="Times New Roman" w:hAnsi="Times New Roman"/>
          <w:sz w:val="20"/>
          <w:szCs w:val="20"/>
        </w:rPr>
        <w:t>:</w:t>
      </w:r>
      <w:r w:rsidRPr="00AA1994">
        <w:rPr>
          <w:rFonts w:ascii="Times New Roman" w:hAnsi="Times New Roman"/>
          <w:sz w:val="20"/>
          <w:szCs w:val="20"/>
        </w:rPr>
        <w:t xml:space="preserve"> ‘for an author to transcribe himself thus undisguisedly is startling and the arduous progress towards self-understanding it attests must never be underestimated’. Peter J. Manning, </w:t>
      </w:r>
      <w:r w:rsidRPr="00AA1994">
        <w:rPr>
          <w:rFonts w:ascii="Times New Roman" w:hAnsi="Times New Roman"/>
          <w:i/>
          <w:sz w:val="20"/>
          <w:szCs w:val="20"/>
        </w:rPr>
        <w:t>Byron and His Fictions</w:t>
      </w:r>
      <w:r w:rsidRPr="00AA1994">
        <w:rPr>
          <w:rFonts w:ascii="Times New Roman" w:hAnsi="Times New Roman"/>
          <w:sz w:val="20"/>
          <w:szCs w:val="20"/>
        </w:rPr>
        <w:t xml:space="preserve"> (Detroit, MA: Wayne State </w:t>
      </w:r>
      <w:r>
        <w:rPr>
          <w:rFonts w:ascii="Times New Roman" w:hAnsi="Times New Roman"/>
          <w:sz w:val="20"/>
          <w:szCs w:val="20"/>
        </w:rPr>
        <w:t>UP</w:t>
      </w:r>
      <w:r w:rsidRPr="00AA1994">
        <w:rPr>
          <w:rFonts w:ascii="Times New Roman" w:hAnsi="Times New Roman"/>
          <w:sz w:val="20"/>
          <w:szCs w:val="20"/>
        </w:rPr>
        <w:t>, 1978), p. 171.</w:t>
      </w:r>
    </w:p>
  </w:footnote>
  <w:footnote w:id="291">
    <w:p w:rsidR="007C3000" w:rsidRPr="00B02152" w:rsidRDefault="007C3000" w:rsidP="009152B2">
      <w:pPr>
        <w:pStyle w:val="NoSpacing"/>
        <w:rPr>
          <w:rFonts w:ascii="Times New Roman" w:eastAsia="Times New Roman" w:hAnsi="Times New Roman"/>
          <w:sz w:val="20"/>
          <w:szCs w:val="20"/>
        </w:rPr>
      </w:pPr>
      <w:r w:rsidRPr="00B02152">
        <w:rPr>
          <w:rStyle w:val="FootnoteReference"/>
          <w:rFonts w:ascii="Times New Roman" w:hAnsi="Times New Roman"/>
          <w:sz w:val="20"/>
          <w:szCs w:val="20"/>
        </w:rPr>
        <w:footnoteRef/>
      </w:r>
      <w:r w:rsidRPr="00B02152">
        <w:rPr>
          <w:rFonts w:ascii="Times New Roman" w:hAnsi="Times New Roman"/>
          <w:sz w:val="20"/>
          <w:szCs w:val="20"/>
        </w:rPr>
        <w:t xml:space="preserve"> Since </w:t>
      </w:r>
      <w:r w:rsidRPr="00B02152">
        <w:rPr>
          <w:rFonts w:ascii="Times New Roman" w:hAnsi="Times New Roman"/>
          <w:i/>
          <w:iCs/>
          <w:sz w:val="20"/>
          <w:szCs w:val="20"/>
        </w:rPr>
        <w:t xml:space="preserve">The Deformed Transformed </w:t>
      </w:r>
      <w:r w:rsidRPr="00B02152">
        <w:rPr>
          <w:rFonts w:ascii="Times New Roman" w:hAnsi="Times New Roman"/>
          <w:sz w:val="20"/>
          <w:szCs w:val="20"/>
        </w:rPr>
        <w:t xml:space="preserve">is not included in McGann’s </w:t>
      </w:r>
      <w:r w:rsidRPr="00B02152">
        <w:rPr>
          <w:rFonts w:ascii="Times New Roman" w:hAnsi="Times New Roman"/>
          <w:i/>
          <w:iCs/>
          <w:sz w:val="20"/>
          <w:szCs w:val="20"/>
        </w:rPr>
        <w:t>Major Works</w:t>
      </w:r>
      <w:r w:rsidRPr="00B02152">
        <w:rPr>
          <w:rFonts w:ascii="Times New Roman" w:hAnsi="Times New Roman"/>
          <w:sz w:val="20"/>
          <w:szCs w:val="20"/>
        </w:rPr>
        <w:t xml:space="preserve">, all quotations from the play </w:t>
      </w:r>
      <w:r>
        <w:rPr>
          <w:rFonts w:ascii="Times New Roman" w:hAnsi="Times New Roman"/>
          <w:sz w:val="20"/>
          <w:szCs w:val="20"/>
        </w:rPr>
        <w:t>are</w:t>
      </w:r>
      <w:r w:rsidRPr="00B02152">
        <w:rPr>
          <w:rFonts w:ascii="Times New Roman" w:hAnsi="Times New Roman"/>
          <w:sz w:val="20"/>
          <w:szCs w:val="20"/>
        </w:rPr>
        <w:t xml:space="preserve"> taken from </w:t>
      </w:r>
      <w:r w:rsidRPr="00B02152">
        <w:rPr>
          <w:rFonts w:ascii="Times New Roman" w:hAnsi="Times New Roman"/>
          <w:i/>
          <w:iCs/>
          <w:sz w:val="20"/>
          <w:szCs w:val="20"/>
        </w:rPr>
        <w:t>The Complete Poetical Works</w:t>
      </w:r>
      <w:r w:rsidRPr="00B02152">
        <w:rPr>
          <w:rFonts w:ascii="Times New Roman" w:hAnsi="Times New Roman"/>
          <w:sz w:val="20"/>
          <w:szCs w:val="20"/>
        </w:rPr>
        <w:t xml:space="preserve">, ed. McGann, VI, 517-77. </w:t>
      </w:r>
    </w:p>
  </w:footnote>
  <w:footnote w:id="292">
    <w:p w:rsidR="007C3000" w:rsidRPr="005459A6" w:rsidRDefault="007C3000" w:rsidP="00F91656">
      <w:pPr>
        <w:pStyle w:val="NoSpacing"/>
        <w:rPr>
          <w:rFonts w:ascii="Times New Roman" w:hAnsi="Times New Roman"/>
          <w:sz w:val="20"/>
          <w:szCs w:val="20"/>
        </w:rPr>
      </w:pPr>
      <w:r w:rsidRPr="005459A6">
        <w:rPr>
          <w:rStyle w:val="FootnoteReference"/>
          <w:rFonts w:ascii="Times New Roman" w:hAnsi="Times New Roman"/>
          <w:sz w:val="20"/>
          <w:szCs w:val="20"/>
        </w:rPr>
        <w:footnoteRef/>
      </w:r>
      <w:r w:rsidRPr="005459A6">
        <w:rPr>
          <w:rFonts w:ascii="Times New Roman" w:hAnsi="Times New Roman"/>
          <w:sz w:val="20"/>
          <w:szCs w:val="20"/>
        </w:rPr>
        <w:t xml:space="preserve"> Michael G. Cooke, </w:t>
      </w:r>
      <w:r w:rsidRPr="005459A6">
        <w:rPr>
          <w:rFonts w:ascii="Times New Roman" w:hAnsi="Times New Roman"/>
          <w:i/>
          <w:sz w:val="20"/>
          <w:szCs w:val="20"/>
        </w:rPr>
        <w:t xml:space="preserve">The Romantic Will </w:t>
      </w:r>
      <w:r w:rsidRPr="005459A6">
        <w:rPr>
          <w:rFonts w:ascii="Times New Roman" w:hAnsi="Times New Roman"/>
          <w:sz w:val="20"/>
          <w:szCs w:val="20"/>
        </w:rPr>
        <w:t xml:space="preserve">(New Haven, CT &amp; London: Yale </w:t>
      </w:r>
      <w:r>
        <w:rPr>
          <w:rFonts w:ascii="Times New Roman" w:hAnsi="Times New Roman"/>
          <w:sz w:val="20"/>
          <w:szCs w:val="20"/>
        </w:rPr>
        <w:t>UP</w:t>
      </w:r>
      <w:r w:rsidRPr="005459A6">
        <w:rPr>
          <w:rFonts w:ascii="Times New Roman" w:hAnsi="Times New Roman"/>
          <w:sz w:val="20"/>
          <w:szCs w:val="20"/>
        </w:rPr>
        <w:t>, 1976), p. 39.</w:t>
      </w:r>
      <w:r>
        <w:rPr>
          <w:rFonts w:ascii="Times New Roman" w:hAnsi="Times New Roman"/>
          <w:sz w:val="20"/>
          <w:szCs w:val="20"/>
        </w:rPr>
        <w:t xml:space="preserve"> </w:t>
      </w:r>
    </w:p>
  </w:footnote>
  <w:footnote w:id="293">
    <w:p w:rsidR="007C3000" w:rsidRPr="00E13E89" w:rsidRDefault="007C3000" w:rsidP="00F91656">
      <w:pPr>
        <w:pStyle w:val="NoSpacing"/>
        <w:rPr>
          <w:rFonts w:ascii="Times New Roman" w:hAnsi="Times New Roman"/>
          <w:sz w:val="20"/>
          <w:szCs w:val="20"/>
        </w:rPr>
      </w:pPr>
      <w:r w:rsidRPr="005459A6">
        <w:rPr>
          <w:rStyle w:val="FootnoteReference"/>
          <w:rFonts w:ascii="Times New Roman" w:hAnsi="Times New Roman"/>
          <w:sz w:val="20"/>
          <w:szCs w:val="20"/>
        </w:rPr>
        <w:footnoteRef/>
      </w:r>
      <w:r>
        <w:rPr>
          <w:rFonts w:ascii="Times New Roman" w:hAnsi="Times New Roman"/>
          <w:sz w:val="20"/>
          <w:szCs w:val="20"/>
        </w:rPr>
        <w:t xml:space="preserve"> </w:t>
      </w:r>
      <w:r w:rsidRPr="005459A6">
        <w:rPr>
          <w:rFonts w:ascii="Times New Roman" w:hAnsi="Times New Roman"/>
          <w:sz w:val="20"/>
          <w:szCs w:val="20"/>
        </w:rPr>
        <w:t xml:space="preserve">Cooke </w:t>
      </w:r>
      <w:r>
        <w:rPr>
          <w:rFonts w:ascii="Times New Roman" w:hAnsi="Times New Roman"/>
          <w:sz w:val="20"/>
          <w:szCs w:val="20"/>
        </w:rPr>
        <w:t xml:space="preserve">writes that Byron’s heroes typically display a confrontation between ‘the autonomous mind-as-will and “strong reality”. </w:t>
      </w:r>
      <w:r w:rsidRPr="005459A6">
        <w:rPr>
          <w:rFonts w:ascii="Times New Roman" w:hAnsi="Times New Roman"/>
          <w:sz w:val="20"/>
          <w:szCs w:val="20"/>
        </w:rPr>
        <w:t xml:space="preserve">Michael G. Cooke, </w:t>
      </w:r>
      <w:r w:rsidRPr="005459A6">
        <w:rPr>
          <w:rFonts w:ascii="Times New Roman" w:hAnsi="Times New Roman"/>
          <w:i/>
          <w:sz w:val="20"/>
          <w:szCs w:val="20"/>
        </w:rPr>
        <w:t>The Blind Man Traces the Circle: On the Patterns and Philosophy of Byron’s Poetry</w:t>
      </w:r>
      <w:r w:rsidRPr="005459A6">
        <w:rPr>
          <w:rFonts w:ascii="Times New Roman" w:hAnsi="Times New Roman"/>
          <w:sz w:val="20"/>
          <w:szCs w:val="20"/>
        </w:rPr>
        <w:t xml:space="preserve"> (Princeton, NJ: Princeton </w:t>
      </w:r>
      <w:r>
        <w:rPr>
          <w:rFonts w:ascii="Times New Roman" w:hAnsi="Times New Roman"/>
          <w:sz w:val="20"/>
          <w:szCs w:val="20"/>
        </w:rPr>
        <w:t xml:space="preserve">UP, 1969), pp. 88-89. </w:t>
      </w:r>
    </w:p>
  </w:footnote>
  <w:footnote w:id="294">
    <w:p w:rsidR="007C3000" w:rsidRPr="00F456A7" w:rsidRDefault="007C3000" w:rsidP="00BA2595">
      <w:pPr>
        <w:pStyle w:val="NoSpacing"/>
        <w:rPr>
          <w:rFonts w:ascii="Times New Roman" w:hAnsi="Times New Roman"/>
          <w:sz w:val="20"/>
          <w:szCs w:val="20"/>
        </w:rPr>
      </w:pPr>
      <w:r w:rsidRPr="00F456A7">
        <w:rPr>
          <w:rStyle w:val="FootnoteReference"/>
          <w:rFonts w:ascii="Times New Roman" w:hAnsi="Times New Roman"/>
          <w:sz w:val="20"/>
          <w:szCs w:val="20"/>
        </w:rPr>
        <w:footnoteRef/>
      </w:r>
      <w:r w:rsidRPr="00F456A7">
        <w:rPr>
          <w:rFonts w:ascii="Times New Roman" w:hAnsi="Times New Roman"/>
          <w:sz w:val="20"/>
          <w:szCs w:val="20"/>
        </w:rPr>
        <w:t xml:space="preserve"> Beaton, p. 99.</w:t>
      </w:r>
    </w:p>
  </w:footnote>
  <w:footnote w:id="295">
    <w:p w:rsidR="007C3000" w:rsidRPr="00D81F86" w:rsidRDefault="007C3000" w:rsidP="00BA2595">
      <w:pPr>
        <w:pStyle w:val="NoSpacing"/>
        <w:rPr>
          <w:rFonts w:ascii="Times New Roman" w:hAnsi="Times New Roman"/>
          <w:sz w:val="20"/>
          <w:szCs w:val="20"/>
        </w:rPr>
      </w:pPr>
      <w:r w:rsidRPr="00D81F86">
        <w:rPr>
          <w:rStyle w:val="FootnoteReference"/>
          <w:rFonts w:ascii="Times New Roman" w:hAnsi="Times New Roman"/>
          <w:sz w:val="20"/>
          <w:szCs w:val="20"/>
        </w:rPr>
        <w:footnoteRef/>
      </w:r>
      <w:r w:rsidRPr="00D81F86">
        <w:rPr>
          <w:rFonts w:ascii="Times New Roman" w:hAnsi="Times New Roman"/>
          <w:sz w:val="20"/>
          <w:szCs w:val="20"/>
        </w:rPr>
        <w:t xml:space="preserve"> Barton</w:t>
      </w:r>
      <w:r>
        <w:rPr>
          <w:rFonts w:ascii="Times New Roman" w:hAnsi="Times New Roman"/>
          <w:sz w:val="20"/>
          <w:szCs w:val="20"/>
        </w:rPr>
        <w:t xml:space="preserve">, </w:t>
      </w:r>
      <w:r w:rsidRPr="00D81F86">
        <w:rPr>
          <w:rFonts w:ascii="Times New Roman" w:hAnsi="Times New Roman"/>
          <w:sz w:val="20"/>
          <w:szCs w:val="20"/>
        </w:rPr>
        <w:t>p. 205.</w:t>
      </w:r>
    </w:p>
  </w:footnote>
  <w:footnote w:id="296">
    <w:p w:rsidR="007C3000" w:rsidRPr="00D81F86" w:rsidRDefault="007C3000" w:rsidP="00E168E2">
      <w:pPr>
        <w:pStyle w:val="NoSpacing"/>
        <w:rPr>
          <w:rFonts w:ascii="Times New Roman" w:hAnsi="Times New Roman"/>
          <w:sz w:val="20"/>
          <w:szCs w:val="20"/>
        </w:rPr>
      </w:pPr>
      <w:r w:rsidRPr="00D81F86">
        <w:rPr>
          <w:rStyle w:val="FootnoteReference"/>
          <w:rFonts w:ascii="Times New Roman" w:hAnsi="Times New Roman"/>
          <w:sz w:val="20"/>
          <w:szCs w:val="20"/>
        </w:rPr>
        <w:footnoteRef/>
      </w:r>
      <w:r>
        <w:rPr>
          <w:rFonts w:ascii="Times New Roman" w:hAnsi="Times New Roman"/>
          <w:sz w:val="20"/>
          <w:szCs w:val="20"/>
        </w:rPr>
        <w:t xml:space="preserve"> </w:t>
      </w:r>
      <w:r w:rsidRPr="00D81F86">
        <w:rPr>
          <w:rFonts w:ascii="Times New Roman" w:hAnsi="Times New Roman"/>
          <w:sz w:val="20"/>
          <w:szCs w:val="20"/>
        </w:rPr>
        <w:t>‘</w:t>
      </w:r>
      <w:r>
        <w:rPr>
          <w:rFonts w:ascii="Times New Roman" w:hAnsi="Times New Roman"/>
          <w:sz w:val="20"/>
          <w:szCs w:val="20"/>
        </w:rPr>
        <w:t>T</w:t>
      </w:r>
      <w:r w:rsidRPr="00D81F86">
        <w:rPr>
          <w:rFonts w:ascii="Times New Roman" w:hAnsi="Times New Roman"/>
          <w:sz w:val="20"/>
          <w:szCs w:val="20"/>
        </w:rPr>
        <w:t xml:space="preserve">his entire scene is farcical, a devil-man encounter only because Arnold insists on making it one’. Daniel P. Watkins, ‘The Ideological Dimensions of </w:t>
      </w:r>
      <w:r w:rsidRPr="00D81F86">
        <w:rPr>
          <w:rFonts w:ascii="Times New Roman" w:hAnsi="Times New Roman"/>
          <w:i/>
          <w:sz w:val="20"/>
          <w:szCs w:val="20"/>
        </w:rPr>
        <w:t>The Deformed Transformed</w:t>
      </w:r>
      <w:r w:rsidRPr="00D81F86">
        <w:rPr>
          <w:rFonts w:ascii="Times New Roman" w:hAnsi="Times New Roman"/>
          <w:sz w:val="20"/>
          <w:szCs w:val="20"/>
        </w:rPr>
        <w:t xml:space="preserve">’, in </w:t>
      </w:r>
      <w:r w:rsidRPr="00C333D2">
        <w:rPr>
          <w:rFonts w:ascii="Times New Roman" w:hAnsi="Times New Roman"/>
          <w:i/>
          <w:sz w:val="20"/>
          <w:szCs w:val="20"/>
        </w:rPr>
        <w:t>The Plays of Lord Byron: Critical Essays</w:t>
      </w:r>
      <w:r w:rsidRPr="00C333D2">
        <w:rPr>
          <w:rFonts w:ascii="Times New Roman" w:hAnsi="Times New Roman"/>
          <w:sz w:val="20"/>
          <w:szCs w:val="20"/>
        </w:rPr>
        <w:t xml:space="preserve">, ed. </w:t>
      </w:r>
      <w:r>
        <w:rPr>
          <w:rFonts w:ascii="Times New Roman" w:hAnsi="Times New Roman"/>
          <w:sz w:val="20"/>
          <w:szCs w:val="20"/>
        </w:rPr>
        <w:t xml:space="preserve">by </w:t>
      </w:r>
      <w:r w:rsidRPr="00C333D2">
        <w:rPr>
          <w:rFonts w:ascii="Times New Roman" w:hAnsi="Times New Roman"/>
          <w:sz w:val="20"/>
          <w:szCs w:val="20"/>
        </w:rPr>
        <w:t xml:space="preserve">Robert Gleckner and Bernard Beatty (Liverpool: </w:t>
      </w:r>
      <w:r>
        <w:rPr>
          <w:rFonts w:ascii="Times New Roman" w:hAnsi="Times New Roman"/>
          <w:sz w:val="20"/>
          <w:szCs w:val="20"/>
        </w:rPr>
        <w:t xml:space="preserve">Liverpool UP, 1997), </w:t>
      </w:r>
      <w:r w:rsidRPr="00D81F86">
        <w:rPr>
          <w:rFonts w:ascii="Times New Roman" w:hAnsi="Times New Roman"/>
          <w:sz w:val="20"/>
          <w:szCs w:val="20"/>
        </w:rPr>
        <w:t>pp. 347-62 (p. 353).</w:t>
      </w:r>
    </w:p>
  </w:footnote>
  <w:footnote w:id="297">
    <w:p w:rsidR="007C3000" w:rsidRPr="00D81F86" w:rsidRDefault="007C3000" w:rsidP="007E29DD">
      <w:pPr>
        <w:pStyle w:val="NoSpacing"/>
        <w:rPr>
          <w:rFonts w:ascii="Times New Roman" w:hAnsi="Times New Roman"/>
          <w:sz w:val="20"/>
          <w:szCs w:val="20"/>
        </w:rPr>
      </w:pPr>
      <w:r w:rsidRPr="00D81F86">
        <w:rPr>
          <w:rStyle w:val="FootnoteReference"/>
          <w:rFonts w:ascii="Times New Roman" w:hAnsi="Times New Roman"/>
          <w:sz w:val="20"/>
          <w:szCs w:val="20"/>
        </w:rPr>
        <w:footnoteRef/>
      </w:r>
      <w:r w:rsidRPr="00D81F86">
        <w:rPr>
          <w:rFonts w:ascii="Times New Roman" w:hAnsi="Times New Roman"/>
          <w:sz w:val="20"/>
          <w:szCs w:val="20"/>
        </w:rPr>
        <w:t xml:space="preserve"> This is the case througho</w:t>
      </w:r>
      <w:r>
        <w:rPr>
          <w:rFonts w:ascii="Times New Roman" w:hAnsi="Times New Roman"/>
          <w:sz w:val="20"/>
          <w:szCs w:val="20"/>
        </w:rPr>
        <w:t>ut the play, as Chew points out</w:t>
      </w:r>
      <w:r w:rsidRPr="00D81F86">
        <w:rPr>
          <w:rFonts w:ascii="Times New Roman" w:hAnsi="Times New Roman"/>
          <w:sz w:val="20"/>
          <w:szCs w:val="20"/>
        </w:rPr>
        <w:t>: ‘all Caesar incites him to do would occur to any high-minded man to undertake’. Chew, p. 148.</w:t>
      </w:r>
    </w:p>
  </w:footnote>
  <w:footnote w:id="298">
    <w:p w:rsidR="007C3000" w:rsidRPr="00513072" w:rsidRDefault="007C3000" w:rsidP="00BA2595">
      <w:pPr>
        <w:pStyle w:val="NoSpacing"/>
        <w:rPr>
          <w:rFonts w:ascii="Times New Roman" w:hAnsi="Times New Roman"/>
          <w:sz w:val="20"/>
          <w:szCs w:val="20"/>
        </w:rPr>
      </w:pPr>
      <w:r w:rsidRPr="00513072">
        <w:rPr>
          <w:rStyle w:val="FootnoteReference"/>
          <w:rFonts w:ascii="Times New Roman" w:hAnsi="Times New Roman"/>
          <w:sz w:val="20"/>
          <w:szCs w:val="20"/>
        </w:rPr>
        <w:footnoteRef/>
      </w:r>
      <w:r w:rsidRPr="00513072">
        <w:rPr>
          <w:rFonts w:ascii="Times New Roman" w:hAnsi="Times New Roman"/>
          <w:sz w:val="20"/>
          <w:szCs w:val="20"/>
        </w:rPr>
        <w:t xml:space="preserve"> ‘The truth is that in these days the grand “primum mobile” of England is </w:t>
      </w:r>
      <w:r>
        <w:rPr>
          <w:rFonts w:ascii="Times New Roman" w:hAnsi="Times New Roman"/>
          <w:i/>
          <w:iCs/>
          <w:sz w:val="20"/>
          <w:szCs w:val="20"/>
        </w:rPr>
        <w:t>Cant—</w:t>
      </w:r>
      <w:r w:rsidRPr="00513072">
        <w:rPr>
          <w:rFonts w:ascii="Times New Roman" w:hAnsi="Times New Roman"/>
          <w:sz w:val="20"/>
          <w:szCs w:val="20"/>
        </w:rPr>
        <w:t xml:space="preserve">[…]  I say Cant, because it is a thing of words, without the smallest influence upon human actions’. Lord Byron, ‘The Bowles/Pope Controversy 1821: Letter to John Murray Esq’, in </w:t>
      </w:r>
      <w:r w:rsidRPr="00513072">
        <w:rPr>
          <w:rFonts w:ascii="Times New Roman" w:hAnsi="Times New Roman"/>
          <w:i/>
          <w:iCs/>
          <w:sz w:val="20"/>
          <w:szCs w:val="20"/>
        </w:rPr>
        <w:t>Lord Byron: The Complete Miscellaneous Prose</w:t>
      </w:r>
      <w:r w:rsidRPr="00513072">
        <w:rPr>
          <w:rFonts w:ascii="Times New Roman" w:hAnsi="Times New Roman"/>
          <w:sz w:val="20"/>
          <w:szCs w:val="20"/>
        </w:rPr>
        <w:t xml:space="preserve">, ed. by Andrew Nicholson (Oxford: Clarendon Press, 1991), pp. 120-60 (p. 128). </w:t>
      </w:r>
    </w:p>
  </w:footnote>
  <w:footnote w:id="299">
    <w:p w:rsidR="007C3000" w:rsidRPr="00B02015" w:rsidRDefault="007C3000" w:rsidP="00BA2595">
      <w:pPr>
        <w:pStyle w:val="NoSpacing"/>
        <w:rPr>
          <w:rFonts w:ascii="Times New Roman" w:hAnsi="Times New Roman"/>
          <w:sz w:val="20"/>
          <w:szCs w:val="20"/>
        </w:rPr>
      </w:pPr>
      <w:r w:rsidRPr="00B02015">
        <w:rPr>
          <w:rStyle w:val="FootnoteReference"/>
          <w:rFonts w:ascii="Times New Roman" w:hAnsi="Times New Roman"/>
          <w:sz w:val="20"/>
          <w:szCs w:val="20"/>
        </w:rPr>
        <w:footnoteRef/>
      </w:r>
      <w:r w:rsidRPr="00B02015">
        <w:rPr>
          <w:rFonts w:ascii="Times New Roman" w:hAnsi="Times New Roman"/>
          <w:sz w:val="20"/>
          <w:szCs w:val="20"/>
        </w:rPr>
        <w:t xml:space="preserve"> Manning, p. 171.</w:t>
      </w:r>
    </w:p>
  </w:footnote>
  <w:footnote w:id="300">
    <w:p w:rsidR="007C3000" w:rsidRDefault="007C3000" w:rsidP="00BA2595">
      <w:pPr>
        <w:pStyle w:val="NoSpacing"/>
      </w:pPr>
      <w:r w:rsidRPr="00E60E71">
        <w:rPr>
          <w:rStyle w:val="FootnoteReference"/>
          <w:rFonts w:ascii="Times New Roman" w:hAnsi="Times New Roman"/>
          <w:sz w:val="20"/>
          <w:szCs w:val="20"/>
        </w:rPr>
        <w:footnoteRef/>
      </w:r>
      <w:r w:rsidRPr="00E60E71">
        <w:rPr>
          <w:rFonts w:ascii="Times New Roman" w:hAnsi="Times New Roman"/>
          <w:sz w:val="20"/>
          <w:szCs w:val="20"/>
        </w:rPr>
        <w:t xml:space="preserve"> Cooke, </w:t>
      </w:r>
      <w:r w:rsidRPr="00E60E71">
        <w:rPr>
          <w:rFonts w:ascii="Times New Roman" w:hAnsi="Times New Roman"/>
          <w:i/>
          <w:sz w:val="20"/>
          <w:szCs w:val="20"/>
        </w:rPr>
        <w:t>T</w:t>
      </w:r>
      <w:r>
        <w:rPr>
          <w:rFonts w:ascii="Times New Roman" w:hAnsi="Times New Roman"/>
          <w:i/>
          <w:sz w:val="20"/>
          <w:szCs w:val="20"/>
        </w:rPr>
        <w:t xml:space="preserve">he Blind Man Traces the Circle, </w:t>
      </w:r>
      <w:r>
        <w:rPr>
          <w:rFonts w:ascii="Times New Roman" w:hAnsi="Times New Roman"/>
          <w:sz w:val="20"/>
          <w:szCs w:val="20"/>
        </w:rPr>
        <w:t>p.</w:t>
      </w:r>
      <w:r w:rsidRPr="00E60E71">
        <w:rPr>
          <w:rFonts w:ascii="Times New Roman" w:hAnsi="Times New Roman"/>
          <w:sz w:val="20"/>
          <w:szCs w:val="20"/>
        </w:rPr>
        <w:t xml:space="preserve"> 68.</w:t>
      </w:r>
    </w:p>
  </w:footnote>
  <w:footnote w:id="301">
    <w:p w:rsidR="007C3000" w:rsidRPr="004466A1" w:rsidRDefault="007C3000" w:rsidP="00AB46ED">
      <w:pPr>
        <w:pStyle w:val="NoSpacing"/>
      </w:pPr>
      <w:r w:rsidRPr="00B02015">
        <w:rPr>
          <w:rStyle w:val="FootnoteReference"/>
          <w:rFonts w:ascii="Times New Roman" w:hAnsi="Times New Roman"/>
          <w:sz w:val="20"/>
          <w:szCs w:val="20"/>
        </w:rPr>
        <w:footnoteRef/>
      </w:r>
      <w:r w:rsidRPr="00B02015">
        <w:rPr>
          <w:rFonts w:ascii="Times New Roman" w:hAnsi="Times New Roman"/>
          <w:sz w:val="20"/>
          <w:szCs w:val="20"/>
        </w:rPr>
        <w:t xml:space="preserve"> The setting recalls the first appearance of the ghost of Hamlet’s father on the ramparts. Hamletian echoes recur through Byron’s oeuvre; for a compelling account of the ‘correspondences between Byro</w:t>
      </w:r>
      <w:r>
        <w:rPr>
          <w:rFonts w:ascii="Times New Roman" w:hAnsi="Times New Roman"/>
          <w:sz w:val="20"/>
          <w:szCs w:val="20"/>
        </w:rPr>
        <w:t>n’s life and Shakespeare’s play’,</w:t>
      </w:r>
      <w:r w:rsidRPr="00B02015">
        <w:rPr>
          <w:rFonts w:ascii="Times New Roman" w:hAnsi="Times New Roman"/>
          <w:sz w:val="20"/>
          <w:szCs w:val="20"/>
        </w:rPr>
        <w:t xml:space="preserve"> </w:t>
      </w:r>
      <w:r>
        <w:rPr>
          <w:rFonts w:ascii="Times New Roman" w:hAnsi="Times New Roman"/>
          <w:sz w:val="20"/>
          <w:szCs w:val="20"/>
        </w:rPr>
        <w:t xml:space="preserve">see </w:t>
      </w:r>
      <w:r w:rsidRPr="00B02015">
        <w:rPr>
          <w:rFonts w:ascii="Times New Roman" w:hAnsi="Times New Roman"/>
          <w:sz w:val="20"/>
          <w:szCs w:val="20"/>
        </w:rPr>
        <w:t>Wilson Knight, pp. 73-116.</w:t>
      </w:r>
    </w:p>
  </w:footnote>
  <w:footnote w:id="302">
    <w:p w:rsidR="007C3000" w:rsidRPr="00301870" w:rsidRDefault="007C3000" w:rsidP="00BA2595">
      <w:pPr>
        <w:pStyle w:val="NoSpacing"/>
        <w:rPr>
          <w:rFonts w:ascii="Times New Roman" w:hAnsi="Times New Roman"/>
          <w:sz w:val="20"/>
          <w:szCs w:val="20"/>
        </w:rPr>
      </w:pPr>
      <w:r w:rsidRPr="00301870">
        <w:rPr>
          <w:rStyle w:val="FootnoteReference"/>
          <w:rFonts w:ascii="Times New Roman" w:hAnsi="Times New Roman"/>
          <w:sz w:val="20"/>
          <w:szCs w:val="20"/>
        </w:rPr>
        <w:footnoteRef/>
      </w:r>
      <w:r w:rsidRPr="00301870">
        <w:rPr>
          <w:rFonts w:ascii="Times New Roman" w:hAnsi="Times New Roman"/>
          <w:sz w:val="20"/>
          <w:szCs w:val="20"/>
        </w:rPr>
        <w:t xml:space="preserve"> </w:t>
      </w:r>
      <w:r w:rsidRPr="003A067A">
        <w:rPr>
          <w:rFonts w:ascii="Times New Roman" w:hAnsi="Times New Roman"/>
          <w:sz w:val="20"/>
          <w:szCs w:val="20"/>
          <w:shd w:val="clear" w:color="auto" w:fill="FFFFFF"/>
        </w:rPr>
        <w:t xml:space="preserve">On Byron’s use of </w:t>
      </w:r>
      <w:r w:rsidRPr="003A067A">
        <w:rPr>
          <w:rFonts w:ascii="Times New Roman" w:hAnsi="Times New Roman"/>
          <w:i/>
          <w:sz w:val="20"/>
          <w:szCs w:val="20"/>
          <w:shd w:val="clear" w:color="auto" w:fill="FFFFFF"/>
        </w:rPr>
        <w:t>ottava rima</w:t>
      </w:r>
      <w:r w:rsidRPr="003A067A">
        <w:rPr>
          <w:rFonts w:ascii="Times New Roman" w:hAnsi="Times New Roman"/>
          <w:sz w:val="20"/>
          <w:szCs w:val="20"/>
          <w:shd w:val="clear" w:color="auto" w:fill="FFFFFF"/>
        </w:rPr>
        <w:t xml:space="preserve">, Northrop Frye writes that ‘he could be serious if he liked, for sudden changes of mood belong to the form, and he could swing back to burlesque again as soon as he was bored with seriousness, or thought the reader might be. It is particularly the final couplet that he uses to undercut his own romantic Byronism’. </w:t>
      </w:r>
      <w:r w:rsidRPr="003A067A">
        <w:rPr>
          <w:rFonts w:ascii="Times New Roman" w:hAnsi="Times New Roman"/>
          <w:sz w:val="20"/>
          <w:szCs w:val="20"/>
        </w:rPr>
        <w:t xml:space="preserve">Northrop Frye, ‘Lord Byron’, in </w:t>
      </w:r>
      <w:r w:rsidRPr="003A067A">
        <w:rPr>
          <w:rFonts w:ascii="Times New Roman" w:hAnsi="Times New Roman"/>
          <w:i/>
          <w:iCs/>
          <w:sz w:val="20"/>
          <w:szCs w:val="20"/>
        </w:rPr>
        <w:t>The</w:t>
      </w:r>
      <w:r w:rsidRPr="003A067A">
        <w:rPr>
          <w:rFonts w:ascii="Times New Roman" w:hAnsi="Times New Roman"/>
          <w:sz w:val="20"/>
          <w:szCs w:val="20"/>
        </w:rPr>
        <w:t xml:space="preserve"> </w:t>
      </w:r>
      <w:r w:rsidRPr="003A067A">
        <w:rPr>
          <w:rFonts w:ascii="Times New Roman" w:hAnsi="Times New Roman"/>
          <w:i/>
          <w:iCs/>
          <w:sz w:val="20"/>
          <w:szCs w:val="20"/>
        </w:rPr>
        <w:t>Collected Works of Northrop Frye</w:t>
      </w:r>
      <w:r>
        <w:rPr>
          <w:rFonts w:ascii="Times New Roman" w:hAnsi="Times New Roman"/>
          <w:sz w:val="20"/>
          <w:szCs w:val="20"/>
        </w:rPr>
        <w:t xml:space="preserve">, gen. ed. Alvin A. Lee, 30 vols (Toronto: University of Toronto Press, 1996-2012), XIV: </w:t>
      </w:r>
      <w:r w:rsidRPr="003A067A">
        <w:rPr>
          <w:rFonts w:ascii="Times New Roman" w:hAnsi="Times New Roman"/>
          <w:i/>
          <w:sz w:val="20"/>
          <w:szCs w:val="20"/>
        </w:rPr>
        <w:t>Northrop Frye’s Writings on the Eighteenth and Nineteenth Centuries</w:t>
      </w:r>
      <w:r w:rsidRPr="003A067A">
        <w:rPr>
          <w:rFonts w:ascii="Times New Roman" w:hAnsi="Times New Roman"/>
          <w:sz w:val="20"/>
          <w:szCs w:val="20"/>
        </w:rPr>
        <w:t xml:space="preserve">, ed. </w:t>
      </w:r>
      <w:r>
        <w:rPr>
          <w:rFonts w:ascii="Times New Roman" w:hAnsi="Times New Roman"/>
          <w:sz w:val="20"/>
          <w:szCs w:val="20"/>
        </w:rPr>
        <w:t xml:space="preserve">by </w:t>
      </w:r>
      <w:r w:rsidRPr="003A067A">
        <w:rPr>
          <w:rFonts w:ascii="Times New Roman" w:hAnsi="Times New Roman"/>
          <w:sz w:val="20"/>
          <w:szCs w:val="20"/>
        </w:rPr>
        <w:t>Imre Salusinzky</w:t>
      </w:r>
      <w:r>
        <w:rPr>
          <w:rFonts w:ascii="Times New Roman" w:hAnsi="Times New Roman"/>
          <w:sz w:val="20"/>
          <w:szCs w:val="20"/>
        </w:rPr>
        <w:t xml:space="preserve"> </w:t>
      </w:r>
      <w:r w:rsidRPr="003A067A">
        <w:rPr>
          <w:rFonts w:ascii="Times New Roman" w:hAnsi="Times New Roman"/>
          <w:sz w:val="20"/>
          <w:szCs w:val="20"/>
        </w:rPr>
        <w:t>(2005), 50-71 (p. 65).</w:t>
      </w:r>
    </w:p>
  </w:footnote>
  <w:footnote w:id="303">
    <w:p w:rsidR="007C3000" w:rsidRPr="00054C2E" w:rsidRDefault="007C3000" w:rsidP="00D34F6E">
      <w:pPr>
        <w:pStyle w:val="NoSpacing"/>
        <w:rPr>
          <w:rFonts w:ascii="Times New Roman" w:hAnsi="Times New Roman"/>
          <w:sz w:val="20"/>
          <w:szCs w:val="20"/>
        </w:rPr>
      </w:pPr>
      <w:r w:rsidRPr="00054C2E">
        <w:rPr>
          <w:rStyle w:val="FootnoteReference"/>
          <w:rFonts w:ascii="Times New Roman" w:hAnsi="Times New Roman"/>
          <w:sz w:val="20"/>
          <w:szCs w:val="20"/>
        </w:rPr>
        <w:footnoteRef/>
      </w:r>
      <w:r w:rsidRPr="00054C2E">
        <w:rPr>
          <w:rFonts w:ascii="Times New Roman" w:hAnsi="Times New Roman"/>
          <w:sz w:val="20"/>
          <w:szCs w:val="20"/>
        </w:rPr>
        <w:t xml:space="preserve"> The Percy Anecdotes report Bayard’s final reproach to Bourbon: “Pity not me”, exclaimed the high spirited chevalier, “I die as a man of honour ought, in the discharge of my duty; they, indeed, are objects of pity, who fight against their king, their country, and their oath’. Sholto and Reuben Percy, </w:t>
      </w:r>
      <w:r w:rsidRPr="00054C2E">
        <w:rPr>
          <w:rFonts w:ascii="Times New Roman" w:hAnsi="Times New Roman"/>
          <w:i/>
          <w:sz w:val="20"/>
          <w:szCs w:val="20"/>
        </w:rPr>
        <w:t>The Percy Anecdotes: Original and Select</w:t>
      </w:r>
      <w:r>
        <w:rPr>
          <w:rFonts w:ascii="Times New Roman" w:hAnsi="Times New Roman"/>
          <w:sz w:val="20"/>
          <w:szCs w:val="20"/>
        </w:rPr>
        <w:t>, 20 vols (Lon</w:t>
      </w:r>
      <w:r w:rsidRPr="00054C2E">
        <w:rPr>
          <w:rFonts w:ascii="Times New Roman" w:hAnsi="Times New Roman"/>
          <w:sz w:val="20"/>
          <w:szCs w:val="20"/>
        </w:rPr>
        <w:t>don</w:t>
      </w:r>
      <w:r>
        <w:rPr>
          <w:rFonts w:ascii="Times New Roman" w:hAnsi="Times New Roman"/>
          <w:sz w:val="20"/>
          <w:szCs w:val="20"/>
        </w:rPr>
        <w:t xml:space="preserve">: J. Cumberland, 1826), XII, </w:t>
      </w:r>
      <w:r w:rsidRPr="00054C2E">
        <w:rPr>
          <w:rFonts w:ascii="Times New Roman" w:hAnsi="Times New Roman"/>
          <w:sz w:val="20"/>
          <w:szCs w:val="20"/>
        </w:rPr>
        <w:t>90.</w:t>
      </w:r>
    </w:p>
  </w:footnote>
  <w:footnote w:id="304">
    <w:p w:rsidR="007C3000" w:rsidRPr="0035218D" w:rsidRDefault="007C3000" w:rsidP="00D34F6E">
      <w:pPr>
        <w:pStyle w:val="NoSpacing"/>
        <w:rPr>
          <w:rFonts w:ascii="Times New Roman" w:hAnsi="Times New Roman"/>
          <w:sz w:val="20"/>
          <w:szCs w:val="20"/>
        </w:rPr>
      </w:pPr>
      <w:r w:rsidRPr="0035218D">
        <w:rPr>
          <w:rStyle w:val="FootnoteReference"/>
          <w:rFonts w:ascii="Times New Roman" w:hAnsi="Times New Roman"/>
          <w:sz w:val="20"/>
          <w:szCs w:val="20"/>
        </w:rPr>
        <w:footnoteRef/>
      </w:r>
      <w:r>
        <w:rPr>
          <w:rFonts w:ascii="Times New Roman" w:hAnsi="Times New Roman"/>
          <w:sz w:val="20"/>
          <w:szCs w:val="20"/>
        </w:rPr>
        <w:t xml:space="preserve"> </w:t>
      </w:r>
      <w:r w:rsidRPr="0035218D">
        <w:rPr>
          <w:rFonts w:ascii="Times New Roman" w:hAnsi="Times New Roman"/>
          <w:sz w:val="20"/>
          <w:szCs w:val="20"/>
        </w:rPr>
        <w:t>Manning, p. 170.</w:t>
      </w:r>
    </w:p>
  </w:footnote>
  <w:footnote w:id="305">
    <w:p w:rsidR="007C3000" w:rsidRPr="00DF78AC" w:rsidRDefault="007C3000" w:rsidP="00BA2595">
      <w:pPr>
        <w:pStyle w:val="NoSpacing"/>
        <w:rPr>
          <w:rFonts w:ascii="Times New Roman" w:hAnsi="Times New Roman"/>
          <w:sz w:val="20"/>
          <w:szCs w:val="20"/>
        </w:rPr>
      </w:pPr>
      <w:r w:rsidRPr="00DF78AC">
        <w:rPr>
          <w:rStyle w:val="FootnoteReference"/>
          <w:rFonts w:ascii="Times New Roman" w:hAnsi="Times New Roman"/>
          <w:sz w:val="20"/>
          <w:szCs w:val="20"/>
        </w:rPr>
        <w:footnoteRef/>
      </w:r>
      <w:r w:rsidRPr="00DF78AC">
        <w:rPr>
          <w:rFonts w:ascii="Times New Roman" w:hAnsi="Times New Roman"/>
          <w:sz w:val="20"/>
          <w:szCs w:val="20"/>
        </w:rPr>
        <w:t xml:space="preserve"> Caroline Franklin, </w:t>
      </w:r>
      <w:r w:rsidRPr="00083AC0">
        <w:rPr>
          <w:rFonts w:ascii="Times New Roman" w:hAnsi="Times New Roman"/>
          <w:i/>
          <w:sz w:val="20"/>
          <w:szCs w:val="20"/>
        </w:rPr>
        <w:t>Byron’s Heroines</w:t>
      </w:r>
      <w:r w:rsidRPr="00DF78AC">
        <w:rPr>
          <w:rFonts w:ascii="Times New Roman" w:hAnsi="Times New Roman"/>
          <w:sz w:val="20"/>
          <w:szCs w:val="20"/>
        </w:rPr>
        <w:t xml:space="preserve"> (Oxford: Clarendon Press, 1992), p. 38.</w:t>
      </w:r>
    </w:p>
  </w:footnote>
  <w:footnote w:id="306">
    <w:p w:rsidR="007C3000" w:rsidRPr="00DF78AC" w:rsidRDefault="007C3000" w:rsidP="00BA2595">
      <w:pPr>
        <w:pStyle w:val="NoSpacing"/>
        <w:rPr>
          <w:rFonts w:ascii="Times New Roman" w:hAnsi="Times New Roman"/>
          <w:sz w:val="20"/>
          <w:szCs w:val="20"/>
        </w:rPr>
      </w:pPr>
      <w:r w:rsidRPr="00DF78AC">
        <w:rPr>
          <w:rStyle w:val="FootnoteReference"/>
          <w:rFonts w:ascii="Times New Roman" w:hAnsi="Times New Roman"/>
          <w:sz w:val="20"/>
          <w:szCs w:val="20"/>
        </w:rPr>
        <w:footnoteRef/>
      </w:r>
      <w:r w:rsidRPr="00DF78AC">
        <w:rPr>
          <w:rFonts w:ascii="Times New Roman" w:hAnsi="Times New Roman"/>
          <w:sz w:val="20"/>
          <w:szCs w:val="20"/>
        </w:rPr>
        <w:t xml:space="preserve"> Franklin, </w:t>
      </w:r>
      <w:r>
        <w:rPr>
          <w:rFonts w:ascii="Times New Roman" w:hAnsi="Times New Roman"/>
          <w:i/>
          <w:sz w:val="20"/>
          <w:szCs w:val="20"/>
        </w:rPr>
        <w:t xml:space="preserve">Byron’s </w:t>
      </w:r>
      <w:r w:rsidRPr="000A53A2">
        <w:rPr>
          <w:rFonts w:ascii="Times New Roman" w:hAnsi="Times New Roman"/>
          <w:i/>
          <w:sz w:val="20"/>
          <w:szCs w:val="20"/>
        </w:rPr>
        <w:t>Heroines</w:t>
      </w:r>
      <w:r>
        <w:rPr>
          <w:rFonts w:ascii="Times New Roman" w:hAnsi="Times New Roman"/>
          <w:sz w:val="20"/>
          <w:szCs w:val="20"/>
        </w:rPr>
        <w:t xml:space="preserve">, </w:t>
      </w:r>
      <w:r w:rsidRPr="000A53A2">
        <w:rPr>
          <w:rFonts w:ascii="Times New Roman" w:hAnsi="Times New Roman"/>
          <w:sz w:val="20"/>
          <w:szCs w:val="20"/>
        </w:rPr>
        <w:t>p</w:t>
      </w:r>
      <w:r w:rsidRPr="00DF78AC">
        <w:rPr>
          <w:rFonts w:ascii="Times New Roman" w:hAnsi="Times New Roman"/>
          <w:sz w:val="20"/>
          <w:szCs w:val="20"/>
        </w:rPr>
        <w:t>. 38.</w:t>
      </w:r>
    </w:p>
  </w:footnote>
  <w:footnote w:id="307">
    <w:p w:rsidR="007C3000" w:rsidRPr="00DF78AC" w:rsidRDefault="007C3000" w:rsidP="00BA2595">
      <w:pPr>
        <w:pStyle w:val="NoSpacing"/>
      </w:pPr>
      <w:r w:rsidRPr="00DF78AC">
        <w:rPr>
          <w:rStyle w:val="FootnoteReference"/>
          <w:rFonts w:ascii="Times New Roman" w:hAnsi="Times New Roman"/>
          <w:sz w:val="20"/>
          <w:szCs w:val="20"/>
        </w:rPr>
        <w:footnoteRef/>
      </w:r>
      <w:r w:rsidRPr="00DF78AC">
        <w:rPr>
          <w:rFonts w:ascii="Times New Roman" w:hAnsi="Times New Roman"/>
          <w:sz w:val="20"/>
          <w:szCs w:val="20"/>
        </w:rPr>
        <w:t xml:space="preserve"> Franklin’s study uses ‘heroine’ not to ‘denote a favourable portrayal, but merely in the sense of a female protagonist’, but, in </w:t>
      </w:r>
      <w:r w:rsidRPr="00DF78AC">
        <w:rPr>
          <w:rFonts w:ascii="Times New Roman" w:hAnsi="Times New Roman"/>
          <w:i/>
          <w:sz w:val="20"/>
          <w:szCs w:val="20"/>
        </w:rPr>
        <w:t>The Deformed Transformed</w:t>
      </w:r>
      <w:r w:rsidRPr="00DF78AC">
        <w:rPr>
          <w:rFonts w:ascii="Times New Roman" w:hAnsi="Times New Roman"/>
          <w:sz w:val="20"/>
          <w:szCs w:val="20"/>
        </w:rPr>
        <w:t xml:space="preserve">, Olimpia seems a heroine in the former sense, coming far closer to achievement than her male counterparts. Franklin, </w:t>
      </w:r>
      <w:r>
        <w:rPr>
          <w:rFonts w:ascii="Times New Roman" w:hAnsi="Times New Roman"/>
          <w:i/>
          <w:sz w:val="20"/>
          <w:szCs w:val="20"/>
        </w:rPr>
        <w:t xml:space="preserve">Byron’s </w:t>
      </w:r>
      <w:r w:rsidRPr="000A53A2">
        <w:rPr>
          <w:rFonts w:ascii="Times New Roman" w:hAnsi="Times New Roman"/>
          <w:i/>
          <w:sz w:val="20"/>
          <w:szCs w:val="20"/>
        </w:rPr>
        <w:t>Heroines</w:t>
      </w:r>
      <w:r>
        <w:rPr>
          <w:rFonts w:ascii="Times New Roman" w:hAnsi="Times New Roman"/>
          <w:sz w:val="20"/>
          <w:szCs w:val="20"/>
        </w:rPr>
        <w:t xml:space="preserve">, </w:t>
      </w:r>
      <w:r w:rsidRPr="000A53A2">
        <w:rPr>
          <w:rFonts w:ascii="Times New Roman" w:hAnsi="Times New Roman"/>
          <w:sz w:val="20"/>
          <w:szCs w:val="20"/>
        </w:rPr>
        <w:t>p</w:t>
      </w:r>
      <w:r w:rsidRPr="00DF78AC">
        <w:rPr>
          <w:rFonts w:ascii="Times New Roman" w:hAnsi="Times New Roman"/>
          <w:sz w:val="20"/>
          <w:szCs w:val="20"/>
        </w:rPr>
        <w:t>. 1.</w:t>
      </w:r>
    </w:p>
  </w:footnote>
  <w:footnote w:id="308">
    <w:p w:rsidR="007C3000" w:rsidRPr="007A287E" w:rsidRDefault="007C3000" w:rsidP="00F91656">
      <w:pPr>
        <w:pStyle w:val="NoSpacing"/>
        <w:rPr>
          <w:rFonts w:ascii="Times New Roman" w:hAnsi="Times New Roman"/>
          <w:sz w:val="20"/>
          <w:szCs w:val="20"/>
        </w:rPr>
      </w:pPr>
      <w:r w:rsidRPr="007A287E">
        <w:rPr>
          <w:rStyle w:val="FootnoteReference"/>
          <w:rFonts w:ascii="Times New Roman" w:hAnsi="Times New Roman"/>
          <w:sz w:val="20"/>
          <w:szCs w:val="20"/>
        </w:rPr>
        <w:footnoteRef/>
      </w:r>
      <w:r w:rsidRPr="007A287E">
        <w:rPr>
          <w:rFonts w:ascii="Times New Roman" w:hAnsi="Times New Roman"/>
          <w:sz w:val="20"/>
          <w:szCs w:val="20"/>
        </w:rPr>
        <w:t xml:space="preserve"> </w:t>
      </w:r>
      <w:r w:rsidRPr="007A287E">
        <w:rPr>
          <w:rFonts w:ascii="Times New Roman" w:hAnsi="Times New Roman"/>
          <w:sz w:val="20"/>
          <w:szCs w:val="20"/>
          <w:shd w:val="clear" w:color="auto" w:fill="FFFFFF"/>
        </w:rPr>
        <w:t xml:space="preserve">Diane Long Hoeveler, </w:t>
      </w:r>
      <w:r w:rsidRPr="007A287E">
        <w:rPr>
          <w:rFonts w:ascii="Times New Roman" w:hAnsi="Times New Roman"/>
          <w:i/>
          <w:sz w:val="20"/>
          <w:szCs w:val="20"/>
          <w:shd w:val="clear" w:color="auto" w:fill="FFFFFF"/>
        </w:rPr>
        <w:t>Romantic Androgyny: The Women Within</w:t>
      </w:r>
      <w:r>
        <w:rPr>
          <w:rFonts w:ascii="Times New Roman" w:hAnsi="Times New Roman"/>
          <w:sz w:val="20"/>
          <w:szCs w:val="20"/>
          <w:shd w:val="clear" w:color="auto" w:fill="FFFFFF"/>
        </w:rPr>
        <w:t xml:space="preserve"> (University Park, PA</w:t>
      </w:r>
      <w:r w:rsidRPr="007A287E">
        <w:rPr>
          <w:rFonts w:ascii="Times New Roman" w:hAnsi="Times New Roman"/>
          <w:sz w:val="20"/>
          <w:szCs w:val="20"/>
          <w:shd w:val="clear" w:color="auto" w:fill="FFFFFF"/>
        </w:rPr>
        <w:t xml:space="preserve">: Pennsylvania State </w:t>
      </w:r>
      <w:r>
        <w:rPr>
          <w:rFonts w:ascii="Times New Roman" w:hAnsi="Times New Roman"/>
          <w:sz w:val="20"/>
          <w:szCs w:val="20"/>
          <w:shd w:val="clear" w:color="auto" w:fill="FFFFFF"/>
        </w:rPr>
        <w:t>UP</w:t>
      </w:r>
      <w:r w:rsidRPr="007A287E">
        <w:rPr>
          <w:rFonts w:ascii="Times New Roman" w:hAnsi="Times New Roman"/>
          <w:sz w:val="20"/>
          <w:szCs w:val="20"/>
          <w:shd w:val="clear" w:color="auto" w:fill="FFFFFF"/>
        </w:rPr>
        <w:t>, 1990), p. 9.</w:t>
      </w:r>
    </w:p>
  </w:footnote>
  <w:footnote w:id="309">
    <w:p w:rsidR="007C3000" w:rsidRPr="005459A6" w:rsidRDefault="007C3000" w:rsidP="00BA2595">
      <w:pPr>
        <w:pStyle w:val="NoSpacing"/>
      </w:pPr>
      <w:r w:rsidRPr="005F2B4D">
        <w:rPr>
          <w:rStyle w:val="FootnoteReference"/>
          <w:rFonts w:ascii="Times New Roman" w:hAnsi="Times New Roman"/>
          <w:sz w:val="20"/>
          <w:szCs w:val="20"/>
        </w:rPr>
        <w:footnoteRef/>
      </w:r>
      <w:r w:rsidRPr="005F2B4D">
        <w:rPr>
          <w:rFonts w:ascii="Times New Roman" w:hAnsi="Times New Roman"/>
          <w:sz w:val="20"/>
          <w:szCs w:val="20"/>
        </w:rPr>
        <w:t xml:space="preserve"> Cooke, </w:t>
      </w:r>
      <w:r w:rsidRPr="005F2B4D">
        <w:rPr>
          <w:rFonts w:ascii="Times New Roman" w:hAnsi="Times New Roman"/>
          <w:i/>
          <w:sz w:val="20"/>
          <w:szCs w:val="20"/>
        </w:rPr>
        <w:t>The Romantic Will</w:t>
      </w:r>
      <w:r w:rsidRPr="005F2B4D">
        <w:rPr>
          <w:rFonts w:ascii="Times New Roman" w:hAnsi="Times New Roman"/>
          <w:sz w:val="20"/>
          <w:szCs w:val="20"/>
        </w:rPr>
        <w:t>, p. 39.</w:t>
      </w:r>
      <w:r>
        <w:t xml:space="preserve"> </w:t>
      </w:r>
    </w:p>
  </w:footnote>
  <w:footnote w:id="310">
    <w:p w:rsidR="007C3000" w:rsidRPr="005F2B4D" w:rsidRDefault="007C3000" w:rsidP="00BA2595">
      <w:pPr>
        <w:pStyle w:val="NoSpacing"/>
        <w:rPr>
          <w:rFonts w:ascii="Times New Roman" w:hAnsi="Times New Roman"/>
          <w:sz w:val="20"/>
          <w:szCs w:val="20"/>
        </w:rPr>
      </w:pPr>
      <w:r w:rsidRPr="005F2B4D">
        <w:rPr>
          <w:rStyle w:val="FootnoteReference"/>
          <w:rFonts w:ascii="Times New Roman" w:hAnsi="Times New Roman"/>
          <w:sz w:val="20"/>
          <w:szCs w:val="20"/>
        </w:rPr>
        <w:footnoteRef/>
      </w:r>
      <w:r w:rsidRPr="005F2B4D">
        <w:rPr>
          <w:rFonts w:ascii="Times New Roman" w:hAnsi="Times New Roman"/>
          <w:sz w:val="20"/>
          <w:szCs w:val="20"/>
        </w:rPr>
        <w:t xml:space="preserve"> Imke Heuer, ‘“Shadows of Beauty, Shadows of Power”: Heroism, Deformity, and Classical Allusion in Joshua Pickersgill’s </w:t>
      </w:r>
      <w:r w:rsidRPr="005F2B4D">
        <w:rPr>
          <w:rFonts w:ascii="Times New Roman" w:hAnsi="Times New Roman"/>
          <w:i/>
          <w:iCs/>
          <w:sz w:val="20"/>
          <w:szCs w:val="20"/>
        </w:rPr>
        <w:t>The Three Brothers</w:t>
      </w:r>
      <w:r w:rsidRPr="005F2B4D">
        <w:rPr>
          <w:rFonts w:ascii="Times New Roman" w:hAnsi="Times New Roman"/>
          <w:sz w:val="20"/>
          <w:szCs w:val="20"/>
        </w:rPr>
        <w:t xml:space="preserve"> and Byron’s  </w:t>
      </w:r>
      <w:r w:rsidRPr="005F2B4D">
        <w:rPr>
          <w:rFonts w:ascii="Times New Roman" w:hAnsi="Times New Roman"/>
          <w:i/>
          <w:iCs/>
          <w:sz w:val="20"/>
          <w:szCs w:val="20"/>
        </w:rPr>
        <w:t>The Deformed Transformed</w:t>
      </w:r>
      <w:r w:rsidRPr="005F2B4D">
        <w:rPr>
          <w:rFonts w:ascii="Times New Roman" w:hAnsi="Times New Roman"/>
          <w:sz w:val="20"/>
          <w:szCs w:val="20"/>
        </w:rPr>
        <w:t xml:space="preserve">’, </w:t>
      </w:r>
      <w:r w:rsidRPr="005F2B4D">
        <w:rPr>
          <w:rFonts w:ascii="Times New Roman" w:hAnsi="Times New Roman"/>
          <w:i/>
          <w:iCs/>
          <w:sz w:val="20"/>
          <w:szCs w:val="20"/>
        </w:rPr>
        <w:t>Cardiff Corvey</w:t>
      </w:r>
      <w:r w:rsidRPr="005F2B4D">
        <w:rPr>
          <w:rFonts w:ascii="Times New Roman" w:hAnsi="Times New Roman"/>
          <w:sz w:val="20"/>
          <w:szCs w:val="20"/>
        </w:rPr>
        <w:t xml:space="preserve">: </w:t>
      </w:r>
      <w:r w:rsidRPr="005F2B4D">
        <w:rPr>
          <w:rFonts w:ascii="Times New Roman" w:hAnsi="Times New Roman"/>
          <w:i/>
          <w:iCs/>
          <w:sz w:val="20"/>
          <w:szCs w:val="20"/>
        </w:rPr>
        <w:t>Reading the Romantic Text</w:t>
      </w:r>
      <w:r>
        <w:rPr>
          <w:rFonts w:ascii="Times New Roman" w:hAnsi="Times New Roman"/>
          <w:sz w:val="20"/>
          <w:szCs w:val="20"/>
        </w:rPr>
        <w:t>,</w:t>
      </w:r>
      <w:r w:rsidRPr="005F2B4D">
        <w:rPr>
          <w:rFonts w:ascii="Times New Roman" w:hAnsi="Times New Roman"/>
          <w:i/>
          <w:iCs/>
          <w:sz w:val="20"/>
          <w:szCs w:val="20"/>
        </w:rPr>
        <w:t xml:space="preserve"> </w:t>
      </w:r>
      <w:r w:rsidRPr="005F2B4D">
        <w:rPr>
          <w:rFonts w:ascii="Times New Roman" w:hAnsi="Times New Roman"/>
          <w:sz w:val="20"/>
          <w:szCs w:val="20"/>
        </w:rPr>
        <w:t>4 (Summer 2004), &lt;http://www.cardiff.ac.uk/encap/journals/corvey/articles/cc12_n01.pdf [accessed 5 October 2015] (pp. 20-21).</w:t>
      </w:r>
    </w:p>
  </w:footnote>
  <w:footnote w:id="311">
    <w:p w:rsidR="007C3000" w:rsidRPr="00DB3148" w:rsidRDefault="007C3000" w:rsidP="00BA2595">
      <w:pPr>
        <w:pStyle w:val="NoSpacing"/>
        <w:rPr>
          <w:rFonts w:ascii="Times New Roman" w:hAnsi="Times New Roman"/>
          <w:sz w:val="20"/>
          <w:szCs w:val="20"/>
        </w:rPr>
      </w:pPr>
      <w:r w:rsidRPr="00DB3148">
        <w:rPr>
          <w:rStyle w:val="FootnoteReference"/>
          <w:rFonts w:ascii="Times New Roman" w:hAnsi="Times New Roman"/>
          <w:sz w:val="20"/>
          <w:szCs w:val="20"/>
        </w:rPr>
        <w:footnoteRef/>
      </w:r>
      <w:r w:rsidRPr="00DB3148">
        <w:rPr>
          <w:rFonts w:ascii="Times New Roman" w:hAnsi="Times New Roman"/>
          <w:sz w:val="20"/>
          <w:szCs w:val="20"/>
        </w:rPr>
        <w:t xml:space="preserve"> Andrew Elfenbein, ‘Byron and the Fantasy of Compensation’, </w:t>
      </w:r>
      <w:r w:rsidRPr="00DB3148">
        <w:rPr>
          <w:rFonts w:ascii="Times New Roman" w:hAnsi="Times New Roman"/>
          <w:i/>
          <w:iCs/>
          <w:sz w:val="20"/>
          <w:szCs w:val="20"/>
        </w:rPr>
        <w:t xml:space="preserve">European Romantic </w:t>
      </w:r>
      <w:r w:rsidRPr="00DB3148">
        <w:rPr>
          <w:rFonts w:ascii="Times New Roman" w:hAnsi="Times New Roman"/>
          <w:sz w:val="20"/>
          <w:szCs w:val="20"/>
        </w:rPr>
        <w:t>Re</w:t>
      </w:r>
      <w:r>
        <w:rPr>
          <w:rFonts w:ascii="Times New Roman" w:hAnsi="Times New Roman"/>
          <w:sz w:val="20"/>
          <w:szCs w:val="20"/>
        </w:rPr>
        <w:t>view, 12.3 (2008), 267-</w:t>
      </w:r>
      <w:r w:rsidRPr="00DB3148">
        <w:rPr>
          <w:rFonts w:ascii="Times New Roman" w:hAnsi="Times New Roman"/>
          <w:sz w:val="20"/>
          <w:szCs w:val="20"/>
        </w:rPr>
        <w:t>83 (</w:t>
      </w:r>
      <w:r>
        <w:rPr>
          <w:rFonts w:ascii="Times New Roman" w:hAnsi="Times New Roman"/>
          <w:sz w:val="20"/>
          <w:szCs w:val="20"/>
        </w:rPr>
        <w:t xml:space="preserve">p. </w:t>
      </w:r>
      <w:r w:rsidRPr="00DB3148">
        <w:rPr>
          <w:rFonts w:ascii="Times New Roman" w:hAnsi="Times New Roman"/>
          <w:sz w:val="20"/>
          <w:szCs w:val="20"/>
        </w:rPr>
        <w:t>279).</w:t>
      </w:r>
    </w:p>
  </w:footnote>
  <w:footnote w:id="312">
    <w:p w:rsidR="007C3000" w:rsidRPr="006E304B" w:rsidRDefault="007C3000" w:rsidP="00791F5D">
      <w:pPr>
        <w:pStyle w:val="NoSpacing"/>
        <w:rPr>
          <w:sz w:val="24"/>
          <w:szCs w:val="24"/>
        </w:rPr>
      </w:pPr>
      <w:r w:rsidRPr="00BD4AEB">
        <w:rPr>
          <w:rStyle w:val="FootnoteReference"/>
          <w:rFonts w:ascii="Times New Roman" w:hAnsi="Times New Roman"/>
          <w:sz w:val="20"/>
          <w:szCs w:val="20"/>
        </w:rPr>
        <w:footnoteRef/>
      </w:r>
      <w:r w:rsidRPr="00BD4AEB">
        <w:rPr>
          <w:rFonts w:ascii="Times New Roman" w:hAnsi="Times New Roman"/>
          <w:sz w:val="20"/>
          <w:szCs w:val="20"/>
        </w:rPr>
        <w:t xml:space="preserve"> </w:t>
      </w:r>
      <w:r w:rsidRPr="00ED7AE0">
        <w:rPr>
          <w:rFonts w:ascii="Times New Roman" w:hAnsi="Times New Roman"/>
          <w:sz w:val="20"/>
          <w:szCs w:val="20"/>
        </w:rPr>
        <w:t xml:space="preserve">See </w:t>
      </w:r>
      <w:r>
        <w:rPr>
          <w:rFonts w:ascii="Times New Roman" w:hAnsi="Times New Roman"/>
          <w:sz w:val="20"/>
          <w:szCs w:val="20"/>
        </w:rPr>
        <w:t xml:space="preserve">Empson’s sense of ‘the sheer splendour of the first utterance of Satan’. </w:t>
      </w:r>
      <w:r w:rsidRPr="00ED7AE0">
        <w:rPr>
          <w:rFonts w:ascii="Times New Roman" w:hAnsi="Times New Roman"/>
          <w:sz w:val="20"/>
          <w:szCs w:val="20"/>
        </w:rPr>
        <w:t xml:space="preserve">William Empson, </w:t>
      </w:r>
      <w:r w:rsidRPr="00ED7AE0">
        <w:rPr>
          <w:rFonts w:ascii="Times New Roman" w:hAnsi="Times New Roman"/>
          <w:i/>
          <w:sz w:val="20"/>
          <w:szCs w:val="20"/>
        </w:rPr>
        <w:t xml:space="preserve">Milton’s God </w:t>
      </w:r>
      <w:r>
        <w:rPr>
          <w:rFonts w:ascii="Times New Roman" w:hAnsi="Times New Roman"/>
          <w:sz w:val="20"/>
          <w:szCs w:val="20"/>
        </w:rPr>
        <w:t xml:space="preserve">(Cambridge: Cambridge UP, </w:t>
      </w:r>
      <w:r w:rsidRPr="00ED7AE0">
        <w:rPr>
          <w:rFonts w:ascii="Times New Roman" w:hAnsi="Times New Roman"/>
          <w:sz w:val="20"/>
          <w:szCs w:val="20"/>
        </w:rPr>
        <w:t>1981)</w:t>
      </w:r>
      <w:r>
        <w:rPr>
          <w:rFonts w:ascii="Times New Roman" w:hAnsi="Times New Roman"/>
          <w:sz w:val="20"/>
          <w:szCs w:val="20"/>
        </w:rPr>
        <w:t>, p. 44</w:t>
      </w:r>
      <w:r w:rsidRPr="00ED7AE0">
        <w:rPr>
          <w:rFonts w:ascii="Times New Roman" w:hAnsi="Times New Roman"/>
          <w:sz w:val="20"/>
          <w:szCs w:val="20"/>
        </w:rPr>
        <w:t>.</w:t>
      </w:r>
      <w:r w:rsidRPr="00ED7AE0">
        <w:rPr>
          <w:rFonts w:ascii="Times New Roman" w:hAnsi="Times New Roman"/>
          <w:b/>
          <w:sz w:val="20"/>
          <w:szCs w:val="20"/>
        </w:rPr>
        <w:t xml:space="preserve"> </w:t>
      </w:r>
      <w:r>
        <w:rPr>
          <w:rFonts w:ascii="Times New Roman" w:hAnsi="Times New Roman"/>
          <w:sz w:val="20"/>
          <w:szCs w:val="20"/>
        </w:rPr>
        <w:t xml:space="preserve">Empson follows the line of interpretation established by Shelley and Blake; see </w:t>
      </w:r>
      <w:r>
        <w:rPr>
          <w:rFonts w:ascii="Times New Roman" w:hAnsi="Times New Roman"/>
          <w:i/>
          <w:color w:val="000000"/>
          <w:sz w:val="20"/>
          <w:szCs w:val="20"/>
        </w:rPr>
        <w:t xml:space="preserve">A Defence of </w:t>
      </w:r>
      <w:r w:rsidRPr="00294709">
        <w:rPr>
          <w:rFonts w:ascii="Times New Roman" w:hAnsi="Times New Roman"/>
          <w:i/>
          <w:color w:val="000000"/>
          <w:sz w:val="20"/>
          <w:szCs w:val="20"/>
        </w:rPr>
        <w:t>Poetry</w:t>
      </w:r>
      <w:r>
        <w:rPr>
          <w:rFonts w:ascii="Times New Roman" w:hAnsi="Times New Roman"/>
          <w:color w:val="000000"/>
          <w:sz w:val="20"/>
          <w:szCs w:val="20"/>
        </w:rPr>
        <w:t xml:space="preserve">, </w:t>
      </w:r>
      <w:r w:rsidRPr="00294709">
        <w:rPr>
          <w:rFonts w:ascii="Times New Roman" w:hAnsi="Times New Roman"/>
          <w:color w:val="000000"/>
          <w:sz w:val="20"/>
          <w:szCs w:val="20"/>
        </w:rPr>
        <w:t>p</w:t>
      </w:r>
      <w:r>
        <w:rPr>
          <w:rFonts w:ascii="Times New Roman" w:hAnsi="Times New Roman"/>
          <w:color w:val="000000"/>
          <w:sz w:val="20"/>
          <w:szCs w:val="20"/>
        </w:rPr>
        <w:t xml:space="preserve">. 691 &amp; </w:t>
      </w:r>
      <w:r w:rsidRPr="006E304B">
        <w:rPr>
          <w:rFonts w:ascii="Times New Roman" w:hAnsi="Times New Roman"/>
          <w:sz w:val="20"/>
          <w:szCs w:val="20"/>
        </w:rPr>
        <w:t xml:space="preserve">William Blake, ‘The Marriage of Heaven and Hell’, in </w:t>
      </w:r>
      <w:r w:rsidRPr="006E304B">
        <w:rPr>
          <w:rFonts w:ascii="Times New Roman" w:hAnsi="Times New Roman"/>
          <w:i/>
          <w:sz w:val="20"/>
          <w:szCs w:val="20"/>
        </w:rPr>
        <w:t>Blake’s Poetry and Designs</w:t>
      </w:r>
      <w:r w:rsidRPr="006E304B">
        <w:rPr>
          <w:rFonts w:ascii="Times New Roman" w:hAnsi="Times New Roman"/>
          <w:sz w:val="20"/>
          <w:szCs w:val="20"/>
        </w:rPr>
        <w:t xml:space="preserve">: </w:t>
      </w:r>
      <w:r w:rsidRPr="006E304B">
        <w:rPr>
          <w:rFonts w:ascii="Times New Roman" w:hAnsi="Times New Roman"/>
          <w:i/>
          <w:sz w:val="20"/>
          <w:szCs w:val="20"/>
        </w:rPr>
        <w:t>Authoritative Texts, Illuminations in Colour and Monochrome, Related Prose, Criticism</w:t>
      </w:r>
      <w:r w:rsidRPr="006E304B">
        <w:rPr>
          <w:rFonts w:ascii="Times New Roman" w:hAnsi="Times New Roman"/>
          <w:sz w:val="20"/>
          <w:szCs w:val="20"/>
        </w:rPr>
        <w:t xml:space="preserve">, ed. </w:t>
      </w:r>
      <w:r>
        <w:rPr>
          <w:rFonts w:ascii="Times New Roman" w:hAnsi="Times New Roman"/>
          <w:sz w:val="20"/>
          <w:szCs w:val="20"/>
        </w:rPr>
        <w:t xml:space="preserve">by </w:t>
      </w:r>
      <w:r w:rsidRPr="006E304B">
        <w:rPr>
          <w:rFonts w:ascii="Times New Roman" w:hAnsi="Times New Roman"/>
          <w:sz w:val="20"/>
          <w:szCs w:val="20"/>
        </w:rPr>
        <w:t>Mary Lynn Johnson &amp; John E. Grant (</w:t>
      </w:r>
      <w:r>
        <w:rPr>
          <w:rFonts w:ascii="Times New Roman" w:hAnsi="Times New Roman"/>
          <w:sz w:val="20"/>
          <w:szCs w:val="20"/>
        </w:rPr>
        <w:t xml:space="preserve">New York, NY &amp; London: Norton, </w:t>
      </w:r>
      <w:r w:rsidRPr="006E304B">
        <w:rPr>
          <w:rFonts w:ascii="Times New Roman" w:hAnsi="Times New Roman"/>
          <w:sz w:val="20"/>
          <w:szCs w:val="20"/>
        </w:rPr>
        <w:t>1979), p. 88.</w:t>
      </w:r>
    </w:p>
  </w:footnote>
  <w:footnote w:id="313">
    <w:p w:rsidR="007C3000" w:rsidRPr="000B3E52" w:rsidRDefault="007C3000" w:rsidP="00BA2595">
      <w:pPr>
        <w:pStyle w:val="NoSpacing"/>
        <w:rPr>
          <w:rFonts w:ascii="Times New Roman" w:hAnsi="Times New Roman"/>
          <w:sz w:val="20"/>
          <w:szCs w:val="20"/>
        </w:rPr>
      </w:pPr>
      <w:r w:rsidRPr="000B3E52">
        <w:rPr>
          <w:rStyle w:val="FootnoteReference"/>
          <w:rFonts w:ascii="Times New Roman" w:hAnsi="Times New Roman"/>
          <w:sz w:val="20"/>
          <w:szCs w:val="20"/>
        </w:rPr>
        <w:footnoteRef/>
      </w:r>
      <w:r w:rsidRPr="000B3E52">
        <w:rPr>
          <w:rFonts w:ascii="Times New Roman" w:hAnsi="Times New Roman"/>
          <w:sz w:val="20"/>
          <w:szCs w:val="20"/>
        </w:rPr>
        <w:t xml:space="preserve"> Watkins, p. 354.</w:t>
      </w:r>
    </w:p>
  </w:footnote>
  <w:footnote w:id="314">
    <w:p w:rsidR="007C3000" w:rsidRPr="003527F8" w:rsidRDefault="007C3000" w:rsidP="003F029C">
      <w:pPr>
        <w:pStyle w:val="NoSpacing"/>
        <w:rPr>
          <w:rFonts w:ascii="Times New Roman" w:hAnsi="Times New Roman"/>
          <w:sz w:val="20"/>
          <w:szCs w:val="20"/>
        </w:rPr>
      </w:pPr>
      <w:r w:rsidRPr="003527F8">
        <w:rPr>
          <w:rStyle w:val="FootnoteReference"/>
          <w:rFonts w:ascii="Times New Roman" w:hAnsi="Times New Roman"/>
          <w:sz w:val="20"/>
          <w:szCs w:val="20"/>
        </w:rPr>
        <w:footnoteRef/>
      </w:r>
      <w:r w:rsidRPr="003527F8">
        <w:rPr>
          <w:rFonts w:ascii="Times New Roman" w:hAnsi="Times New Roman"/>
          <w:sz w:val="20"/>
          <w:szCs w:val="20"/>
        </w:rPr>
        <w:t xml:space="preserve"> Bloom, p. 17.</w:t>
      </w:r>
    </w:p>
  </w:footnote>
  <w:footnote w:id="315">
    <w:p w:rsidR="007C3000" w:rsidRPr="00F72D1F" w:rsidRDefault="007C3000" w:rsidP="00BA2595">
      <w:pPr>
        <w:pStyle w:val="NoSpacing"/>
        <w:rPr>
          <w:rFonts w:ascii="Times New Roman" w:hAnsi="Times New Roman"/>
          <w:sz w:val="20"/>
          <w:szCs w:val="20"/>
        </w:rPr>
      </w:pPr>
      <w:r w:rsidRPr="00F72D1F">
        <w:rPr>
          <w:rStyle w:val="FootnoteReference"/>
          <w:rFonts w:ascii="Times New Roman" w:hAnsi="Times New Roman"/>
          <w:sz w:val="20"/>
          <w:szCs w:val="20"/>
        </w:rPr>
        <w:footnoteRef/>
      </w:r>
      <w:r>
        <w:rPr>
          <w:rFonts w:ascii="Times New Roman" w:hAnsi="Times New Roman"/>
          <w:sz w:val="20"/>
          <w:szCs w:val="20"/>
        </w:rPr>
        <w:t xml:space="preserve"> </w:t>
      </w:r>
      <w:r w:rsidRPr="00F72D1F">
        <w:rPr>
          <w:rFonts w:ascii="Times New Roman" w:hAnsi="Times New Roman"/>
          <w:sz w:val="20"/>
          <w:szCs w:val="20"/>
        </w:rPr>
        <w:t xml:space="preserve">‘Byron’s poetry shimmers with a complex interplay of formal commitments in which the energies of freedom and eruption are set against the demands of constraint and conservatism’. Susan J. Wolfson, </w:t>
      </w:r>
      <w:r w:rsidRPr="00F72D1F">
        <w:rPr>
          <w:rFonts w:ascii="Times New Roman" w:hAnsi="Times New Roman"/>
          <w:i/>
          <w:iCs/>
          <w:sz w:val="20"/>
          <w:szCs w:val="20"/>
        </w:rPr>
        <w:t>Formal Charges: The Shaping of Poetry in British Romanticism</w:t>
      </w:r>
      <w:r w:rsidRPr="00F72D1F">
        <w:rPr>
          <w:rFonts w:ascii="Times New Roman" w:hAnsi="Times New Roman"/>
          <w:sz w:val="20"/>
          <w:szCs w:val="20"/>
        </w:rPr>
        <w:t xml:space="preserve"> (Stanford, CA: Stanford UP, 1997), p. 134.</w:t>
      </w:r>
    </w:p>
  </w:footnote>
  <w:footnote w:id="316">
    <w:p w:rsidR="007C3000" w:rsidRPr="001C2792" w:rsidRDefault="007C3000" w:rsidP="00BA2595">
      <w:pPr>
        <w:pStyle w:val="NoSpacing"/>
        <w:rPr>
          <w:rFonts w:ascii="Times New Roman" w:hAnsi="Times New Roman"/>
          <w:sz w:val="20"/>
          <w:szCs w:val="20"/>
        </w:rPr>
      </w:pPr>
      <w:r w:rsidRPr="001C2792">
        <w:rPr>
          <w:rStyle w:val="FootnoteReference"/>
          <w:rFonts w:ascii="Times New Roman" w:hAnsi="Times New Roman"/>
          <w:sz w:val="20"/>
          <w:szCs w:val="20"/>
        </w:rPr>
        <w:footnoteRef/>
      </w:r>
      <w:r w:rsidRPr="001C2792">
        <w:rPr>
          <w:rFonts w:ascii="Times New Roman" w:hAnsi="Times New Roman"/>
          <w:sz w:val="20"/>
          <w:szCs w:val="20"/>
        </w:rPr>
        <w:t xml:space="preserve"> Barton, p. 209.</w:t>
      </w:r>
    </w:p>
  </w:footnote>
  <w:footnote w:id="317">
    <w:p w:rsidR="007C3000" w:rsidRPr="00F72D1F" w:rsidRDefault="007C3000" w:rsidP="00F91656">
      <w:pPr>
        <w:pStyle w:val="NoSpacing"/>
        <w:rPr>
          <w:sz w:val="20"/>
          <w:szCs w:val="20"/>
        </w:rPr>
      </w:pPr>
      <w:r w:rsidRPr="00F72D1F">
        <w:rPr>
          <w:rStyle w:val="FootnoteReference"/>
          <w:rFonts w:ascii="Times New Roman" w:hAnsi="Times New Roman"/>
          <w:sz w:val="20"/>
          <w:szCs w:val="20"/>
        </w:rPr>
        <w:footnoteRef/>
      </w:r>
      <w:r w:rsidRPr="00F72D1F">
        <w:rPr>
          <w:rFonts w:ascii="Times New Roman" w:hAnsi="Times New Roman"/>
          <w:sz w:val="20"/>
          <w:szCs w:val="20"/>
        </w:rPr>
        <w:t xml:space="preserve"> </w:t>
      </w:r>
      <w:r>
        <w:rPr>
          <w:rFonts w:ascii="Times New Roman" w:hAnsi="Times New Roman"/>
          <w:sz w:val="20"/>
          <w:szCs w:val="20"/>
        </w:rPr>
        <w:t xml:space="preserve">Mary Shelley, Letter to Lord Byron, 16 November 1822, in </w:t>
      </w:r>
      <w:r>
        <w:rPr>
          <w:rFonts w:ascii="Times New Roman" w:hAnsi="Times New Roman"/>
          <w:i/>
          <w:iCs/>
          <w:sz w:val="20"/>
          <w:szCs w:val="20"/>
        </w:rPr>
        <w:t xml:space="preserve">The </w:t>
      </w:r>
      <w:r w:rsidRPr="00413FE8">
        <w:rPr>
          <w:rFonts w:ascii="Times New Roman" w:hAnsi="Times New Roman"/>
          <w:bCs/>
          <w:i/>
          <w:sz w:val="20"/>
          <w:szCs w:val="20"/>
        </w:rPr>
        <w:t>Letters of Mary Wollstonecraft Shelley</w:t>
      </w:r>
      <w:r w:rsidRPr="00413FE8">
        <w:rPr>
          <w:rFonts w:ascii="Times New Roman" w:hAnsi="Times New Roman"/>
          <w:bCs/>
          <w:iCs/>
          <w:sz w:val="20"/>
          <w:szCs w:val="20"/>
        </w:rPr>
        <w:t xml:space="preserve">, ed. by Betty T. Bennett, 3 vols </w:t>
      </w:r>
      <w:r w:rsidRPr="00413FE8">
        <w:rPr>
          <w:rFonts w:ascii="Times New Roman" w:hAnsi="Times New Roman"/>
          <w:bCs/>
          <w:sz w:val="20"/>
          <w:szCs w:val="20"/>
        </w:rPr>
        <w:t>(</w:t>
      </w:r>
      <w:r w:rsidRPr="00413FE8">
        <w:rPr>
          <w:rFonts w:ascii="Times New Roman" w:hAnsi="Times New Roman"/>
          <w:sz w:val="20"/>
          <w:szCs w:val="20"/>
        </w:rPr>
        <w:t xml:space="preserve">Baltimore, MD: Johns Hopkins </w:t>
      </w:r>
      <w:r>
        <w:rPr>
          <w:rFonts w:ascii="Times New Roman" w:hAnsi="Times New Roman"/>
          <w:sz w:val="20"/>
          <w:szCs w:val="20"/>
        </w:rPr>
        <w:t>UP</w:t>
      </w:r>
      <w:r w:rsidRPr="00413FE8">
        <w:rPr>
          <w:rFonts w:ascii="Times New Roman" w:hAnsi="Times New Roman"/>
          <w:sz w:val="20"/>
          <w:szCs w:val="20"/>
        </w:rPr>
        <w:t>, 1980), I, 289. For</w:t>
      </w:r>
      <w:r w:rsidRPr="00F72D1F">
        <w:rPr>
          <w:rFonts w:ascii="Times New Roman" w:hAnsi="Times New Roman"/>
          <w:sz w:val="20"/>
          <w:szCs w:val="20"/>
        </w:rPr>
        <w:t xml:space="preserve"> B</w:t>
      </w:r>
      <w:r>
        <w:rPr>
          <w:rFonts w:ascii="Times New Roman" w:hAnsi="Times New Roman"/>
          <w:sz w:val="20"/>
          <w:szCs w:val="20"/>
        </w:rPr>
        <w:t>yron’s use of the Doppelgänger, see Charles E. Robinson, ‘</w:t>
      </w:r>
      <w:r w:rsidRPr="00C333D2">
        <w:rPr>
          <w:rFonts w:ascii="Times New Roman" w:hAnsi="Times New Roman"/>
          <w:sz w:val="20"/>
          <w:szCs w:val="20"/>
        </w:rPr>
        <w:t xml:space="preserve">The Devil as Doppelgänger in </w:t>
      </w:r>
      <w:r w:rsidRPr="00C333D2">
        <w:rPr>
          <w:rFonts w:ascii="Times New Roman" w:hAnsi="Times New Roman"/>
          <w:i/>
          <w:sz w:val="20"/>
          <w:szCs w:val="20"/>
        </w:rPr>
        <w:t>The Deformed Transformed</w:t>
      </w:r>
      <w:r w:rsidRPr="00C333D2">
        <w:rPr>
          <w:rFonts w:ascii="Times New Roman" w:hAnsi="Times New Roman"/>
          <w:sz w:val="20"/>
          <w:szCs w:val="20"/>
        </w:rPr>
        <w:t>: the Sources and Meani</w:t>
      </w:r>
      <w:r>
        <w:rPr>
          <w:rFonts w:ascii="Times New Roman" w:hAnsi="Times New Roman"/>
          <w:sz w:val="20"/>
          <w:szCs w:val="20"/>
        </w:rPr>
        <w:t>ng of Byron’s Unfinished Drama’,</w:t>
      </w:r>
      <w:r w:rsidRPr="00C333D2">
        <w:rPr>
          <w:rFonts w:ascii="Times New Roman" w:hAnsi="Times New Roman"/>
          <w:sz w:val="20"/>
          <w:szCs w:val="20"/>
        </w:rPr>
        <w:t xml:space="preserve"> in </w:t>
      </w:r>
      <w:r w:rsidRPr="00C333D2">
        <w:rPr>
          <w:rFonts w:ascii="Times New Roman" w:hAnsi="Times New Roman"/>
          <w:i/>
          <w:sz w:val="20"/>
          <w:szCs w:val="20"/>
        </w:rPr>
        <w:t>The Plays of Lord Byron</w:t>
      </w:r>
      <w:r>
        <w:rPr>
          <w:rFonts w:ascii="Times New Roman" w:hAnsi="Times New Roman"/>
          <w:sz w:val="20"/>
          <w:szCs w:val="20"/>
        </w:rPr>
        <w:t>, pp. 321-45</w:t>
      </w:r>
      <w:r w:rsidRPr="00F72D1F">
        <w:rPr>
          <w:rFonts w:ascii="Times New Roman" w:hAnsi="Times New Roman"/>
          <w:sz w:val="20"/>
          <w:szCs w:val="20"/>
        </w:rPr>
        <w:t>.</w:t>
      </w:r>
    </w:p>
  </w:footnote>
  <w:footnote w:id="318">
    <w:p w:rsidR="007C3000" w:rsidRPr="00B11C80" w:rsidRDefault="007C3000" w:rsidP="000A72E2">
      <w:pPr>
        <w:pStyle w:val="NoSpacing"/>
        <w:rPr>
          <w:rFonts w:ascii="Times New Roman" w:hAnsi="Times New Roman"/>
          <w:color w:val="FF0000"/>
          <w:sz w:val="20"/>
          <w:szCs w:val="20"/>
        </w:rPr>
      </w:pPr>
      <w:r w:rsidRPr="00B11C80">
        <w:rPr>
          <w:rStyle w:val="FootnoteReference"/>
          <w:rFonts w:ascii="Times New Roman" w:hAnsi="Times New Roman"/>
          <w:sz w:val="20"/>
          <w:szCs w:val="20"/>
        </w:rPr>
        <w:footnoteRef/>
      </w:r>
      <w:r>
        <w:rPr>
          <w:rFonts w:ascii="Times New Roman" w:hAnsi="Times New Roman"/>
          <w:sz w:val="20"/>
          <w:szCs w:val="20"/>
        </w:rPr>
        <w:t xml:space="preserve"> Vincent Newey sees </w:t>
      </w:r>
      <w:r w:rsidRPr="00B11C80">
        <w:rPr>
          <w:rFonts w:ascii="Times New Roman" w:hAnsi="Times New Roman"/>
          <w:sz w:val="20"/>
          <w:szCs w:val="20"/>
        </w:rPr>
        <w:t xml:space="preserve">this tension </w:t>
      </w:r>
      <w:r>
        <w:rPr>
          <w:rFonts w:ascii="Times New Roman" w:hAnsi="Times New Roman"/>
          <w:sz w:val="20"/>
          <w:szCs w:val="20"/>
        </w:rPr>
        <w:t>as central to</w:t>
      </w:r>
      <w:r w:rsidRPr="00B11C80">
        <w:rPr>
          <w:rFonts w:ascii="Times New Roman" w:hAnsi="Times New Roman"/>
          <w:sz w:val="20"/>
          <w:szCs w:val="20"/>
        </w:rPr>
        <w:t xml:space="preserve"> Byron’s writings: ‘Byron may say, with regret, “I live and die unheard”, but in doing so he points the eternal paradox of living and being heard: incompleteness, the wanting that is both aspiration and not-having, is the inescapable condition of being’. Vincent Newey, ‘Authoring the Self: </w:t>
      </w:r>
      <w:r w:rsidRPr="00B11C80">
        <w:rPr>
          <w:rFonts w:ascii="Times New Roman" w:hAnsi="Times New Roman"/>
          <w:i/>
          <w:iCs/>
          <w:sz w:val="20"/>
          <w:szCs w:val="20"/>
        </w:rPr>
        <w:t xml:space="preserve">Childe Harold </w:t>
      </w:r>
      <w:r w:rsidRPr="00B11C80">
        <w:rPr>
          <w:rFonts w:ascii="Times New Roman" w:hAnsi="Times New Roman"/>
          <w:sz w:val="20"/>
          <w:szCs w:val="20"/>
        </w:rPr>
        <w:t xml:space="preserve">III and IV’, in </w:t>
      </w:r>
      <w:r w:rsidRPr="00B11C80">
        <w:rPr>
          <w:rFonts w:ascii="Times New Roman" w:hAnsi="Times New Roman"/>
          <w:i/>
          <w:iCs/>
          <w:sz w:val="20"/>
          <w:szCs w:val="20"/>
        </w:rPr>
        <w:t>Byron and the Limits of Fiction</w:t>
      </w:r>
      <w:r>
        <w:rPr>
          <w:rFonts w:ascii="Times New Roman" w:hAnsi="Times New Roman"/>
          <w:sz w:val="20"/>
          <w:szCs w:val="20"/>
        </w:rPr>
        <w:t>,</w:t>
      </w:r>
      <w:r w:rsidRPr="00B11C80">
        <w:rPr>
          <w:rFonts w:ascii="Times New Roman" w:hAnsi="Times New Roman"/>
          <w:sz w:val="20"/>
          <w:szCs w:val="20"/>
        </w:rPr>
        <w:t xml:space="preserve"> pp. 148-90 (p. 163).</w:t>
      </w:r>
    </w:p>
  </w:footnote>
  <w:footnote w:id="319">
    <w:p w:rsidR="007C3000" w:rsidRPr="005C4065" w:rsidRDefault="007C3000" w:rsidP="00BA2595">
      <w:pPr>
        <w:pStyle w:val="NoSpacing"/>
        <w:rPr>
          <w:rFonts w:ascii="Times New Roman" w:hAnsi="Times New Roman"/>
          <w:sz w:val="20"/>
          <w:szCs w:val="20"/>
        </w:rPr>
      </w:pPr>
      <w:r w:rsidRPr="005C4065">
        <w:rPr>
          <w:rStyle w:val="FootnoteReference"/>
          <w:rFonts w:ascii="Times New Roman" w:hAnsi="Times New Roman"/>
          <w:sz w:val="20"/>
          <w:szCs w:val="20"/>
        </w:rPr>
        <w:footnoteRef/>
      </w:r>
      <w:r w:rsidRPr="005C4065">
        <w:rPr>
          <w:rFonts w:ascii="Times New Roman" w:hAnsi="Times New Roman"/>
          <w:sz w:val="20"/>
          <w:szCs w:val="20"/>
        </w:rPr>
        <w:t xml:space="preserve"> </w:t>
      </w:r>
      <w:r w:rsidRPr="00DF7DDB">
        <w:rPr>
          <w:rFonts w:ascii="Times New Roman" w:hAnsi="Times New Roman"/>
          <w:sz w:val="20"/>
          <w:szCs w:val="20"/>
        </w:rPr>
        <w:t xml:space="preserve">Jane Stabler, </w:t>
      </w:r>
      <w:r w:rsidRPr="00DF7DDB">
        <w:rPr>
          <w:rFonts w:ascii="Times New Roman" w:hAnsi="Times New Roman"/>
          <w:i/>
          <w:sz w:val="20"/>
          <w:szCs w:val="20"/>
        </w:rPr>
        <w:t>Byron, Poetics and History</w:t>
      </w:r>
      <w:r>
        <w:rPr>
          <w:rFonts w:ascii="Times New Roman" w:hAnsi="Times New Roman"/>
          <w:sz w:val="20"/>
          <w:szCs w:val="20"/>
        </w:rPr>
        <w:t xml:space="preserve"> </w:t>
      </w:r>
      <w:r w:rsidRPr="00DF7DDB">
        <w:rPr>
          <w:rFonts w:ascii="Times New Roman" w:hAnsi="Times New Roman"/>
          <w:sz w:val="20"/>
          <w:szCs w:val="20"/>
        </w:rPr>
        <w:t>(Cambridge: Cambridge UP, 2002), p. 191.</w:t>
      </w:r>
    </w:p>
  </w:footnote>
  <w:footnote w:id="320">
    <w:p w:rsidR="007C3000" w:rsidRPr="00BA2595" w:rsidRDefault="007C3000" w:rsidP="00BA2595">
      <w:pPr>
        <w:pStyle w:val="NoSpacing"/>
        <w:rPr>
          <w:rFonts w:asciiTheme="majorBidi" w:hAnsiTheme="majorBidi" w:cstheme="majorBidi"/>
          <w:sz w:val="20"/>
          <w:szCs w:val="20"/>
        </w:rPr>
      </w:pPr>
      <w:r w:rsidRPr="00BA2595">
        <w:rPr>
          <w:rStyle w:val="FootnoteReference"/>
          <w:rFonts w:asciiTheme="majorBidi" w:hAnsiTheme="majorBidi" w:cstheme="majorBidi"/>
          <w:sz w:val="20"/>
          <w:szCs w:val="20"/>
        </w:rPr>
        <w:footnoteRef/>
      </w:r>
      <w:r w:rsidRPr="00BA2595">
        <w:rPr>
          <w:rFonts w:asciiTheme="majorBidi" w:hAnsiTheme="majorBidi" w:cstheme="majorBidi"/>
          <w:sz w:val="20"/>
          <w:szCs w:val="20"/>
        </w:rPr>
        <w:t xml:space="preserve"> Carlos Baker, </w:t>
      </w:r>
      <w:r w:rsidRPr="00BA2595">
        <w:rPr>
          <w:rFonts w:asciiTheme="majorBidi" w:hAnsiTheme="majorBidi" w:cstheme="majorBidi"/>
          <w:i/>
          <w:iCs/>
          <w:sz w:val="20"/>
          <w:szCs w:val="20"/>
        </w:rPr>
        <w:t>Shelley’s Major Poetry: The Fabric of a Vision</w:t>
      </w:r>
      <w:r w:rsidRPr="00BA2595">
        <w:rPr>
          <w:rFonts w:asciiTheme="majorBidi" w:hAnsiTheme="majorBidi" w:cstheme="majorBidi"/>
          <w:sz w:val="20"/>
          <w:szCs w:val="20"/>
        </w:rPr>
        <w:t xml:space="preserve"> (Princeton, NJ: Princeton UP, 1948), p. 217.</w:t>
      </w:r>
    </w:p>
  </w:footnote>
  <w:footnote w:id="321">
    <w:p w:rsidR="007C3000" w:rsidRPr="00BA2595" w:rsidRDefault="007C3000" w:rsidP="00805454">
      <w:pPr>
        <w:pStyle w:val="NoSpacing"/>
        <w:rPr>
          <w:rFonts w:asciiTheme="majorBidi" w:hAnsiTheme="majorBidi" w:cstheme="majorBidi"/>
          <w:sz w:val="20"/>
          <w:szCs w:val="20"/>
        </w:rPr>
      </w:pPr>
      <w:r w:rsidRPr="00BA2595">
        <w:rPr>
          <w:rStyle w:val="FootnoteReference"/>
          <w:rFonts w:asciiTheme="majorBidi" w:hAnsiTheme="majorBidi" w:cstheme="majorBidi"/>
          <w:sz w:val="20"/>
          <w:szCs w:val="20"/>
        </w:rPr>
        <w:footnoteRef/>
      </w:r>
      <w:r w:rsidRPr="00BA2595">
        <w:rPr>
          <w:rFonts w:asciiTheme="majorBidi" w:hAnsiTheme="majorBidi" w:cstheme="majorBidi"/>
          <w:sz w:val="20"/>
          <w:szCs w:val="20"/>
        </w:rPr>
        <w:t xml:space="preserve"> Simon Haines, </w:t>
      </w:r>
      <w:r w:rsidRPr="00BA2595">
        <w:rPr>
          <w:rFonts w:asciiTheme="majorBidi" w:hAnsiTheme="majorBidi" w:cstheme="majorBidi"/>
          <w:i/>
          <w:iCs/>
          <w:sz w:val="20"/>
          <w:szCs w:val="20"/>
        </w:rPr>
        <w:t>Shelley’s Poetry: The Divided Self</w:t>
      </w:r>
      <w:r w:rsidRPr="00BA2595">
        <w:rPr>
          <w:rFonts w:asciiTheme="majorBidi" w:hAnsiTheme="majorBidi" w:cstheme="majorBidi"/>
          <w:sz w:val="20"/>
          <w:szCs w:val="20"/>
        </w:rPr>
        <w:t xml:space="preserve"> (Basingstoke: Macmillan, 1997), p. 194.</w:t>
      </w:r>
      <w:r>
        <w:rPr>
          <w:rFonts w:asciiTheme="majorBidi" w:eastAsia="Times New Roman" w:hAnsiTheme="majorBidi" w:cstheme="majorBidi"/>
          <w:sz w:val="20"/>
          <w:szCs w:val="20"/>
        </w:rPr>
        <w:t xml:space="preserve"> Following Haines</w:t>
      </w:r>
      <w:r w:rsidRPr="00BA2595">
        <w:rPr>
          <w:rFonts w:asciiTheme="majorBidi" w:eastAsia="Times New Roman" w:hAnsiTheme="majorBidi" w:cstheme="majorBidi"/>
          <w:sz w:val="20"/>
          <w:szCs w:val="20"/>
        </w:rPr>
        <w:t xml:space="preserve">, </w:t>
      </w:r>
      <w:r w:rsidRPr="00BA2595">
        <w:rPr>
          <w:rFonts w:asciiTheme="majorBidi" w:hAnsiTheme="majorBidi" w:cstheme="majorBidi"/>
          <w:sz w:val="20"/>
          <w:szCs w:val="20"/>
        </w:rPr>
        <w:t>Teddi Chichester Bonca complains that ‘</w:t>
      </w:r>
      <w:r w:rsidRPr="00BA2595">
        <w:rPr>
          <w:rFonts w:asciiTheme="majorBidi" w:hAnsiTheme="majorBidi" w:cstheme="majorBidi"/>
          <w:i/>
          <w:iCs/>
          <w:sz w:val="20"/>
          <w:szCs w:val="20"/>
        </w:rPr>
        <w:t>Epipsychidion</w:t>
      </w:r>
      <w:r w:rsidRPr="00BA2595">
        <w:rPr>
          <w:rFonts w:asciiTheme="majorBidi" w:hAnsiTheme="majorBidi" w:cstheme="majorBidi"/>
          <w:sz w:val="20"/>
          <w:szCs w:val="20"/>
        </w:rPr>
        <w:t xml:space="preserve"> was monstrous, Shelley realized, not because Teresa Viviani fell short of his ideal, but because its six hundred lines of gorgeous verse created a radiant Paradise that encomp</w:t>
      </w:r>
      <w:r>
        <w:rPr>
          <w:rFonts w:asciiTheme="majorBidi" w:hAnsiTheme="majorBidi" w:cstheme="majorBidi"/>
          <w:sz w:val="20"/>
          <w:szCs w:val="20"/>
        </w:rPr>
        <w:t>assed little more than the poet’</w:t>
      </w:r>
      <w:r w:rsidRPr="00BA2595">
        <w:rPr>
          <w:rFonts w:asciiTheme="majorBidi" w:hAnsiTheme="majorBidi" w:cstheme="majorBidi"/>
          <w:sz w:val="20"/>
          <w:szCs w:val="20"/>
        </w:rPr>
        <w:t>s own narrow world of Self’.</w:t>
      </w:r>
      <w:r>
        <w:rPr>
          <w:rFonts w:asciiTheme="majorBidi" w:hAnsiTheme="majorBidi" w:cstheme="majorBidi"/>
          <w:sz w:val="20"/>
          <w:szCs w:val="20"/>
        </w:rPr>
        <w:t xml:space="preserve"> </w:t>
      </w:r>
      <w:r w:rsidRPr="00BA2595">
        <w:rPr>
          <w:rFonts w:asciiTheme="majorBidi" w:hAnsiTheme="majorBidi" w:cstheme="majorBidi"/>
          <w:sz w:val="20"/>
          <w:szCs w:val="20"/>
        </w:rPr>
        <w:t xml:space="preserve">Teddi Chichester Bonca, </w:t>
      </w:r>
      <w:r w:rsidRPr="00BA2595">
        <w:rPr>
          <w:rFonts w:asciiTheme="majorBidi" w:hAnsiTheme="majorBidi" w:cstheme="majorBidi"/>
          <w:i/>
          <w:iCs/>
          <w:sz w:val="20"/>
          <w:szCs w:val="20"/>
        </w:rPr>
        <w:t>Shelley’s Mirrors of Love: Narcissism, Sacrifice, and Sorority</w:t>
      </w:r>
      <w:r w:rsidRPr="00BA2595">
        <w:rPr>
          <w:rFonts w:asciiTheme="majorBidi" w:hAnsiTheme="majorBidi" w:cstheme="majorBidi"/>
          <w:sz w:val="20"/>
          <w:szCs w:val="20"/>
        </w:rPr>
        <w:t xml:space="preserve"> (Albany, NY: State University of New York Press, 1999), p. 122.</w:t>
      </w:r>
    </w:p>
  </w:footnote>
  <w:footnote w:id="322">
    <w:p w:rsidR="007C3000" w:rsidRPr="00BA2595" w:rsidRDefault="007C3000" w:rsidP="00BA2595">
      <w:pPr>
        <w:pStyle w:val="NoSpacing"/>
        <w:rPr>
          <w:rFonts w:asciiTheme="majorBidi" w:hAnsiTheme="majorBidi" w:cstheme="majorBidi"/>
          <w:sz w:val="20"/>
          <w:szCs w:val="20"/>
        </w:rPr>
      </w:pPr>
      <w:r w:rsidRPr="00BA2595">
        <w:rPr>
          <w:rStyle w:val="FootnoteReference"/>
          <w:rFonts w:asciiTheme="majorBidi" w:hAnsiTheme="majorBidi" w:cstheme="majorBidi"/>
          <w:sz w:val="20"/>
          <w:szCs w:val="20"/>
        </w:rPr>
        <w:footnoteRef/>
      </w:r>
      <w:r w:rsidRPr="00BA2595">
        <w:rPr>
          <w:rFonts w:asciiTheme="majorBidi" w:hAnsiTheme="majorBidi" w:cstheme="majorBidi"/>
          <w:sz w:val="20"/>
          <w:szCs w:val="20"/>
        </w:rPr>
        <w:t xml:space="preserve"> Harold Bloom, ‘The Internalization of Quest-Romance’, in </w:t>
      </w:r>
      <w:r w:rsidRPr="00BA2595">
        <w:rPr>
          <w:rFonts w:asciiTheme="majorBidi" w:hAnsiTheme="majorBidi" w:cstheme="majorBidi"/>
          <w:i/>
          <w:iCs/>
          <w:sz w:val="20"/>
          <w:szCs w:val="20"/>
        </w:rPr>
        <w:t>Romanticism and Consciousness: Essays in Criticism</w:t>
      </w:r>
      <w:r w:rsidRPr="00BA2595">
        <w:rPr>
          <w:rFonts w:asciiTheme="majorBidi" w:hAnsiTheme="majorBidi" w:cstheme="majorBidi"/>
          <w:iCs/>
          <w:sz w:val="20"/>
          <w:szCs w:val="20"/>
        </w:rPr>
        <w:t>, ed. by Harold Bloom</w:t>
      </w:r>
      <w:r w:rsidRPr="00BA2595">
        <w:rPr>
          <w:rFonts w:asciiTheme="majorBidi" w:hAnsiTheme="majorBidi" w:cstheme="majorBidi"/>
          <w:sz w:val="20"/>
          <w:szCs w:val="20"/>
        </w:rPr>
        <w:t xml:space="preserve"> (New York, NY: Norton, 1970), pp. 3-23 (p. 6).</w:t>
      </w:r>
    </w:p>
  </w:footnote>
  <w:footnote w:id="323">
    <w:p w:rsidR="007C3000" w:rsidRPr="00BA2595" w:rsidRDefault="007C3000" w:rsidP="00BA2595">
      <w:pPr>
        <w:pStyle w:val="NoSpacing"/>
        <w:rPr>
          <w:rFonts w:asciiTheme="majorBidi" w:hAnsiTheme="majorBidi" w:cstheme="majorBidi"/>
          <w:sz w:val="20"/>
          <w:szCs w:val="20"/>
        </w:rPr>
      </w:pPr>
      <w:r w:rsidRPr="00BA2595">
        <w:rPr>
          <w:rStyle w:val="FootnoteReference"/>
          <w:rFonts w:asciiTheme="majorBidi" w:hAnsiTheme="majorBidi" w:cstheme="majorBidi"/>
          <w:sz w:val="20"/>
          <w:szCs w:val="20"/>
        </w:rPr>
        <w:footnoteRef/>
      </w:r>
      <w:r w:rsidRPr="00BA2595">
        <w:rPr>
          <w:rFonts w:asciiTheme="majorBidi" w:hAnsiTheme="majorBidi" w:cstheme="majorBidi"/>
          <w:sz w:val="20"/>
          <w:szCs w:val="20"/>
        </w:rPr>
        <w:t xml:space="preserve"> Bloom, ‘Internalization’, p. 5.</w:t>
      </w:r>
    </w:p>
  </w:footnote>
  <w:footnote w:id="324">
    <w:p w:rsidR="007C3000" w:rsidRPr="00BA2595" w:rsidRDefault="007C3000" w:rsidP="00BA2595">
      <w:pPr>
        <w:pStyle w:val="NoSpacing"/>
        <w:rPr>
          <w:sz w:val="20"/>
          <w:szCs w:val="20"/>
        </w:rPr>
      </w:pPr>
      <w:r w:rsidRPr="00BA2595">
        <w:rPr>
          <w:rStyle w:val="FootnoteReference"/>
          <w:rFonts w:asciiTheme="majorBidi" w:hAnsiTheme="majorBidi" w:cstheme="majorBidi"/>
          <w:sz w:val="20"/>
          <w:szCs w:val="20"/>
        </w:rPr>
        <w:footnoteRef/>
      </w:r>
      <w:r w:rsidRPr="00BA2595">
        <w:rPr>
          <w:rFonts w:asciiTheme="majorBidi" w:hAnsiTheme="majorBidi" w:cstheme="majorBidi"/>
          <w:sz w:val="20"/>
          <w:szCs w:val="20"/>
        </w:rPr>
        <w:t xml:space="preserve"> Mark Sandy suggests the dangers faced by the Shelleyan quester when he presents ‘the alignment of self-destruction with self-introspection’ as a ‘central motif in Shelley’s visionary and existential quest poetry’. Mark Sandy, </w:t>
      </w:r>
      <w:r w:rsidRPr="00BA2595">
        <w:rPr>
          <w:rFonts w:asciiTheme="majorBidi" w:hAnsiTheme="majorBidi" w:cstheme="majorBidi"/>
          <w:i/>
          <w:sz w:val="20"/>
          <w:szCs w:val="20"/>
        </w:rPr>
        <w:t>Romanticism</w:t>
      </w:r>
      <w:r w:rsidRPr="00BA2595">
        <w:rPr>
          <w:rFonts w:asciiTheme="majorBidi" w:hAnsiTheme="majorBidi" w:cstheme="majorBidi"/>
          <w:sz w:val="20"/>
          <w:szCs w:val="20"/>
        </w:rPr>
        <w:t xml:space="preserve">, </w:t>
      </w:r>
      <w:r w:rsidRPr="00BA2595">
        <w:rPr>
          <w:rFonts w:asciiTheme="majorBidi" w:hAnsiTheme="majorBidi" w:cstheme="majorBidi"/>
          <w:i/>
          <w:sz w:val="20"/>
          <w:szCs w:val="20"/>
        </w:rPr>
        <w:t xml:space="preserve">Memory, and Mourning </w:t>
      </w:r>
      <w:r w:rsidRPr="00BA2595">
        <w:rPr>
          <w:rFonts w:asciiTheme="majorBidi" w:hAnsiTheme="majorBidi" w:cstheme="majorBidi"/>
          <w:sz w:val="20"/>
          <w:szCs w:val="20"/>
        </w:rPr>
        <w:t>(Oxon &amp; New York, NY: Routledge, 2016), p. 107.</w:t>
      </w:r>
    </w:p>
  </w:footnote>
  <w:footnote w:id="325">
    <w:p w:rsidR="007C3000" w:rsidRPr="003E5150" w:rsidRDefault="007C3000" w:rsidP="00BA2595">
      <w:pPr>
        <w:pStyle w:val="NoSpacing"/>
        <w:rPr>
          <w:rFonts w:ascii="Times New Roman" w:hAnsi="Times New Roman" w:cs="Times New Roman"/>
          <w:sz w:val="20"/>
          <w:szCs w:val="20"/>
        </w:rPr>
      </w:pPr>
      <w:r w:rsidRPr="003E5150">
        <w:rPr>
          <w:rStyle w:val="FootnoteReference"/>
          <w:rFonts w:ascii="Times New Roman" w:hAnsi="Times New Roman" w:cs="Times New Roman"/>
          <w:sz w:val="20"/>
          <w:szCs w:val="20"/>
        </w:rPr>
        <w:footnoteRef/>
      </w:r>
      <w:r w:rsidRPr="003E5150">
        <w:rPr>
          <w:rFonts w:ascii="Times New Roman" w:hAnsi="Times New Roman" w:cs="Times New Roman"/>
          <w:sz w:val="20"/>
          <w:szCs w:val="20"/>
        </w:rPr>
        <w:t xml:space="preserve"> </w:t>
      </w:r>
      <w:r w:rsidRPr="003E5150">
        <w:rPr>
          <w:rFonts w:ascii="Times New Roman" w:eastAsia="Times New Roman" w:hAnsi="Times New Roman" w:cs="Times New Roman"/>
          <w:sz w:val="20"/>
          <w:szCs w:val="20"/>
        </w:rPr>
        <w:t xml:space="preserve">Bloom, ‘Internalization’, p. 6. </w:t>
      </w:r>
    </w:p>
  </w:footnote>
  <w:footnote w:id="326">
    <w:p w:rsidR="007C3000" w:rsidRPr="003E5150" w:rsidRDefault="007C3000" w:rsidP="00BA2595">
      <w:pPr>
        <w:pStyle w:val="NoSpacing"/>
        <w:rPr>
          <w:rFonts w:ascii="Times New Roman" w:hAnsi="Times New Roman" w:cs="Times New Roman"/>
          <w:sz w:val="20"/>
          <w:szCs w:val="20"/>
        </w:rPr>
      </w:pPr>
      <w:r w:rsidRPr="003E5150">
        <w:rPr>
          <w:rStyle w:val="FootnoteReference"/>
          <w:rFonts w:ascii="Times New Roman" w:hAnsi="Times New Roman" w:cs="Times New Roman"/>
          <w:sz w:val="20"/>
          <w:szCs w:val="20"/>
        </w:rPr>
        <w:footnoteRef/>
      </w:r>
      <w:r w:rsidRPr="003E5150">
        <w:rPr>
          <w:rFonts w:ascii="Times New Roman" w:hAnsi="Times New Roman" w:cs="Times New Roman"/>
          <w:sz w:val="20"/>
          <w:szCs w:val="20"/>
        </w:rPr>
        <w:t xml:space="preserve"> M. H. Abrams, </w:t>
      </w:r>
      <w:r w:rsidRPr="003E5150">
        <w:rPr>
          <w:rFonts w:ascii="Times New Roman" w:hAnsi="Times New Roman" w:cs="Times New Roman"/>
          <w:i/>
          <w:iCs/>
          <w:sz w:val="20"/>
          <w:szCs w:val="20"/>
        </w:rPr>
        <w:t>The Mirror and the Lamp: Romantic Theory and the Critical Tradition</w:t>
      </w:r>
      <w:r w:rsidRPr="003E5150">
        <w:rPr>
          <w:rFonts w:ascii="Times New Roman" w:hAnsi="Times New Roman" w:cs="Times New Roman"/>
          <w:sz w:val="20"/>
          <w:szCs w:val="20"/>
        </w:rPr>
        <w:t xml:space="preserve"> (New York, NY: Oxford UP, 1953), p. 21.</w:t>
      </w:r>
    </w:p>
  </w:footnote>
  <w:footnote w:id="327">
    <w:p w:rsidR="007C3000" w:rsidRPr="003E5150" w:rsidRDefault="007C3000" w:rsidP="00BA2595">
      <w:pPr>
        <w:pStyle w:val="NoSpacing"/>
        <w:rPr>
          <w:rFonts w:ascii="Times New Roman" w:hAnsi="Times New Roman" w:cs="Times New Roman"/>
          <w:sz w:val="20"/>
          <w:szCs w:val="20"/>
        </w:rPr>
      </w:pPr>
      <w:r w:rsidRPr="003E5150">
        <w:rPr>
          <w:rStyle w:val="FootnoteReference"/>
          <w:rFonts w:ascii="Times New Roman" w:hAnsi="Times New Roman" w:cs="Times New Roman"/>
          <w:sz w:val="20"/>
          <w:szCs w:val="20"/>
        </w:rPr>
        <w:footnoteRef/>
      </w:r>
      <w:r w:rsidRPr="003E5150">
        <w:rPr>
          <w:rFonts w:ascii="Times New Roman" w:hAnsi="Times New Roman" w:cs="Times New Roman"/>
          <w:sz w:val="20"/>
          <w:szCs w:val="20"/>
        </w:rPr>
        <w:t xml:space="preserve"> Daniel J. Hughes, ‘Coherence and Collapse in Shelley, with Particular Reference to </w:t>
      </w:r>
      <w:r w:rsidRPr="003E5150">
        <w:rPr>
          <w:rFonts w:ascii="Times New Roman" w:hAnsi="Times New Roman" w:cs="Times New Roman"/>
          <w:i/>
          <w:sz w:val="20"/>
          <w:szCs w:val="20"/>
        </w:rPr>
        <w:t>Epipsychidion</w:t>
      </w:r>
      <w:r w:rsidRPr="003E5150">
        <w:rPr>
          <w:rFonts w:ascii="Times New Roman" w:hAnsi="Times New Roman" w:cs="Times New Roman"/>
          <w:sz w:val="20"/>
          <w:szCs w:val="20"/>
        </w:rPr>
        <w:t xml:space="preserve">’, </w:t>
      </w:r>
      <w:r w:rsidRPr="003E5150">
        <w:rPr>
          <w:rFonts w:ascii="Times New Roman" w:hAnsi="Times New Roman" w:cs="Times New Roman"/>
          <w:i/>
          <w:sz w:val="20"/>
          <w:szCs w:val="20"/>
        </w:rPr>
        <w:t>ELH</w:t>
      </w:r>
      <w:r w:rsidRPr="003E5150">
        <w:rPr>
          <w:rFonts w:ascii="Times New Roman" w:hAnsi="Times New Roman" w:cs="Times New Roman"/>
          <w:sz w:val="20"/>
          <w:szCs w:val="20"/>
        </w:rPr>
        <w:t>, 28 (1961), 260-83 (p. 279).</w:t>
      </w:r>
    </w:p>
  </w:footnote>
  <w:footnote w:id="328">
    <w:p w:rsidR="007C3000" w:rsidRPr="003E5150" w:rsidRDefault="007C3000" w:rsidP="00FB7023">
      <w:pPr>
        <w:pStyle w:val="NoSpacing"/>
        <w:rPr>
          <w:rFonts w:ascii="Times New Roman" w:hAnsi="Times New Roman" w:cs="Times New Roman"/>
          <w:sz w:val="20"/>
          <w:szCs w:val="20"/>
        </w:rPr>
      </w:pPr>
      <w:r w:rsidRPr="003E5150">
        <w:rPr>
          <w:rStyle w:val="FootnoteReference"/>
          <w:rFonts w:ascii="Times New Roman" w:hAnsi="Times New Roman" w:cs="Times New Roman"/>
          <w:sz w:val="20"/>
          <w:szCs w:val="20"/>
        </w:rPr>
        <w:footnoteRef/>
      </w:r>
      <w:r w:rsidRPr="003E5150">
        <w:rPr>
          <w:rFonts w:ascii="Times New Roman" w:hAnsi="Times New Roman" w:cs="Times New Roman"/>
          <w:sz w:val="20"/>
          <w:szCs w:val="20"/>
        </w:rPr>
        <w:t xml:space="preserve"> Bloom reads </w:t>
      </w:r>
      <w:r w:rsidRPr="003E5150">
        <w:rPr>
          <w:rFonts w:ascii="Times New Roman" w:hAnsi="Times New Roman" w:cs="Times New Roman"/>
          <w:i/>
          <w:sz w:val="20"/>
          <w:szCs w:val="20"/>
        </w:rPr>
        <w:t xml:space="preserve">Epipsychidion </w:t>
      </w:r>
      <w:r w:rsidRPr="003E5150">
        <w:rPr>
          <w:rFonts w:ascii="Times New Roman" w:hAnsi="Times New Roman" w:cs="Times New Roman"/>
          <w:sz w:val="20"/>
          <w:szCs w:val="20"/>
        </w:rPr>
        <w:t xml:space="preserve">as concerned with ‘the confrontation of a Thou in one human being by the I in another and the relational event which ensures from such a confrontation’, while O’Neill emphasises the way in which ‘the poet’s feelings about a relationship are twinned in complicating ways with his feelings about relationship itself’. Harold Bloom, </w:t>
      </w:r>
      <w:r w:rsidRPr="003E5150">
        <w:rPr>
          <w:rFonts w:ascii="Times New Roman" w:hAnsi="Times New Roman" w:cs="Times New Roman"/>
          <w:i/>
          <w:sz w:val="20"/>
          <w:szCs w:val="20"/>
        </w:rPr>
        <w:t>Shelley’s Mythmaking</w:t>
      </w:r>
      <w:r w:rsidRPr="003E5150">
        <w:rPr>
          <w:rFonts w:ascii="Times New Roman" w:hAnsi="Times New Roman" w:cs="Times New Roman"/>
          <w:sz w:val="20"/>
          <w:szCs w:val="20"/>
        </w:rPr>
        <w:t xml:space="preserve">, Yale Studies in English: Volume 141 (New Haven, CT: Yale UP, 1959), p. 207. Michael O’Neill, </w:t>
      </w:r>
      <w:r w:rsidRPr="003E5150">
        <w:rPr>
          <w:rFonts w:ascii="Times New Roman" w:hAnsi="Times New Roman" w:cs="Times New Roman"/>
          <w:i/>
          <w:sz w:val="20"/>
          <w:szCs w:val="20"/>
        </w:rPr>
        <w:t>The Human Mind’s Imaginings: Conflict and Achievement in Shelley’s Poetry</w:t>
      </w:r>
      <w:r w:rsidRPr="003E5150">
        <w:rPr>
          <w:rFonts w:ascii="Times New Roman" w:hAnsi="Times New Roman" w:cs="Times New Roman"/>
          <w:sz w:val="20"/>
          <w:szCs w:val="20"/>
        </w:rPr>
        <w:t xml:space="preserve"> (Oxford: Clarendon Press, 1989), p. 157.</w:t>
      </w:r>
    </w:p>
  </w:footnote>
  <w:footnote w:id="329">
    <w:p w:rsidR="007C3000" w:rsidRPr="0091410A" w:rsidRDefault="007C3000" w:rsidP="00BA2595">
      <w:pPr>
        <w:pStyle w:val="NoSpacing"/>
        <w:rPr>
          <w:rFonts w:asciiTheme="majorBidi" w:hAnsiTheme="majorBidi" w:cstheme="majorBidi"/>
          <w:sz w:val="20"/>
          <w:szCs w:val="20"/>
        </w:rPr>
      </w:pPr>
      <w:r w:rsidRPr="003E5150">
        <w:rPr>
          <w:rStyle w:val="FootnoteReference"/>
          <w:rFonts w:ascii="Times New Roman" w:hAnsi="Times New Roman" w:cs="Times New Roman"/>
          <w:sz w:val="20"/>
          <w:szCs w:val="20"/>
        </w:rPr>
        <w:footnoteRef/>
      </w:r>
      <w:r w:rsidRPr="003E5150">
        <w:rPr>
          <w:rFonts w:ascii="Times New Roman" w:hAnsi="Times New Roman" w:cs="Times New Roman"/>
          <w:sz w:val="20"/>
          <w:szCs w:val="20"/>
        </w:rPr>
        <w:t xml:space="preserve"> Bloom, </w:t>
      </w:r>
      <w:r w:rsidRPr="003E5150">
        <w:rPr>
          <w:rFonts w:ascii="Times New Roman" w:hAnsi="Times New Roman" w:cs="Times New Roman"/>
          <w:i/>
          <w:iCs/>
          <w:sz w:val="20"/>
          <w:szCs w:val="20"/>
        </w:rPr>
        <w:t>Shelley’s Mythmaking</w:t>
      </w:r>
      <w:r w:rsidRPr="003E5150">
        <w:rPr>
          <w:rFonts w:ascii="Times New Roman" w:hAnsi="Times New Roman" w:cs="Times New Roman"/>
          <w:sz w:val="20"/>
          <w:szCs w:val="20"/>
        </w:rPr>
        <w:t>, p. 211.</w:t>
      </w:r>
    </w:p>
  </w:footnote>
  <w:footnote w:id="330">
    <w:p w:rsidR="007C3000" w:rsidRPr="009B187D" w:rsidRDefault="007C3000" w:rsidP="00BA2595">
      <w:pPr>
        <w:pStyle w:val="NoSpacing"/>
        <w:rPr>
          <w:rFonts w:asciiTheme="majorBidi" w:hAnsiTheme="majorBidi" w:cstheme="majorBidi"/>
          <w:sz w:val="20"/>
          <w:szCs w:val="20"/>
        </w:rPr>
      </w:pPr>
      <w:r w:rsidRPr="003E5150">
        <w:rPr>
          <w:rStyle w:val="FootnoteReference"/>
          <w:rFonts w:ascii="Times New Roman" w:hAnsi="Times New Roman" w:cs="Times New Roman"/>
          <w:sz w:val="20"/>
          <w:szCs w:val="20"/>
        </w:rPr>
        <w:footnoteRef/>
      </w:r>
      <w:r w:rsidRPr="009B187D">
        <w:rPr>
          <w:rFonts w:ascii="Times New Roman" w:hAnsi="Times New Roman" w:cs="Times New Roman"/>
          <w:sz w:val="20"/>
          <w:szCs w:val="20"/>
        </w:rPr>
        <w:t xml:space="preserve"> </w:t>
      </w:r>
      <w:r w:rsidRPr="009B187D">
        <w:rPr>
          <w:rFonts w:asciiTheme="majorBidi" w:hAnsiTheme="majorBidi" w:cstheme="majorBidi"/>
          <w:sz w:val="20"/>
          <w:szCs w:val="20"/>
        </w:rPr>
        <w:t xml:space="preserve">Roland Barthes, </w:t>
      </w:r>
      <w:r w:rsidRPr="009B187D">
        <w:rPr>
          <w:rFonts w:asciiTheme="majorBidi" w:hAnsiTheme="majorBidi" w:cstheme="majorBidi"/>
          <w:i/>
          <w:iCs/>
          <w:sz w:val="20"/>
          <w:szCs w:val="20"/>
        </w:rPr>
        <w:t>A Lover’s Discourse</w:t>
      </w:r>
      <w:r w:rsidRPr="0091410A">
        <w:rPr>
          <w:rFonts w:asciiTheme="majorBidi" w:hAnsiTheme="majorBidi" w:cstheme="majorBidi"/>
          <w:sz w:val="20"/>
          <w:szCs w:val="20"/>
        </w:rPr>
        <w:t xml:space="preserve">: </w:t>
      </w:r>
      <w:r w:rsidRPr="00AA5D09">
        <w:rPr>
          <w:rFonts w:asciiTheme="majorBidi" w:hAnsiTheme="majorBidi" w:cstheme="majorBidi"/>
          <w:i/>
          <w:iCs/>
          <w:sz w:val="20"/>
          <w:szCs w:val="20"/>
        </w:rPr>
        <w:t>Fragments</w:t>
      </w:r>
      <w:r w:rsidRPr="009B187D">
        <w:rPr>
          <w:rFonts w:asciiTheme="majorBidi" w:hAnsiTheme="majorBidi" w:cstheme="majorBidi"/>
          <w:sz w:val="20"/>
          <w:szCs w:val="20"/>
        </w:rPr>
        <w:t>, trans. Richard Howard (London: Vintage, 2002), p. 197.</w:t>
      </w:r>
    </w:p>
  </w:footnote>
  <w:footnote w:id="331">
    <w:p w:rsidR="007C3000" w:rsidRPr="009B187D" w:rsidRDefault="007C3000" w:rsidP="00BA2595">
      <w:pPr>
        <w:pStyle w:val="NoSpacing"/>
        <w:rPr>
          <w:rFonts w:ascii="Times New Roman" w:hAnsi="Times New Roman" w:cs="Times New Roman"/>
          <w:sz w:val="20"/>
          <w:szCs w:val="20"/>
        </w:rPr>
      </w:pPr>
      <w:r w:rsidRPr="003E5150">
        <w:rPr>
          <w:rStyle w:val="FootnoteReference"/>
          <w:rFonts w:ascii="Times New Roman" w:hAnsi="Times New Roman" w:cs="Times New Roman"/>
          <w:sz w:val="20"/>
          <w:szCs w:val="20"/>
        </w:rPr>
        <w:footnoteRef/>
      </w:r>
      <w:r w:rsidRPr="009B187D">
        <w:rPr>
          <w:rFonts w:ascii="Times New Roman" w:hAnsi="Times New Roman" w:cs="Times New Roman"/>
          <w:sz w:val="20"/>
          <w:szCs w:val="20"/>
        </w:rPr>
        <w:t xml:space="preserve"> Barthes, p. 197.</w:t>
      </w:r>
    </w:p>
  </w:footnote>
  <w:footnote w:id="332">
    <w:p w:rsidR="007C3000" w:rsidRPr="009B187D" w:rsidRDefault="007C3000" w:rsidP="001C51F7">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9B187D">
        <w:rPr>
          <w:rFonts w:asciiTheme="majorBidi" w:hAnsiTheme="majorBidi" w:cstheme="majorBidi"/>
          <w:sz w:val="20"/>
          <w:szCs w:val="20"/>
        </w:rPr>
        <w:t xml:space="preserve"> For Derrida’s emphasis on the ‘play of signification’, see Jacques Derrida, </w:t>
      </w:r>
      <w:r w:rsidRPr="009B187D">
        <w:rPr>
          <w:rFonts w:asciiTheme="majorBidi" w:hAnsiTheme="majorBidi" w:cstheme="majorBidi"/>
          <w:i/>
          <w:iCs/>
          <w:sz w:val="20"/>
          <w:szCs w:val="20"/>
        </w:rPr>
        <w:t xml:space="preserve">Writing and </w:t>
      </w:r>
      <w:r w:rsidRPr="003E5150">
        <w:rPr>
          <w:rFonts w:asciiTheme="majorBidi" w:hAnsiTheme="majorBidi" w:cstheme="majorBidi"/>
          <w:i/>
          <w:iCs/>
          <w:sz w:val="20"/>
          <w:szCs w:val="20"/>
        </w:rPr>
        <w:t>Difference</w:t>
      </w:r>
      <w:r w:rsidRPr="009B187D">
        <w:rPr>
          <w:rFonts w:asciiTheme="majorBidi" w:hAnsiTheme="majorBidi" w:cstheme="majorBidi"/>
          <w:sz w:val="20"/>
          <w:szCs w:val="20"/>
        </w:rPr>
        <w:t>, trans. Alan Bass (Chicago: University of Chicago Press, 1978), p. 120. For De Man’s emphasis on deconstructi</w:t>
      </w:r>
      <w:r w:rsidRPr="0091410A">
        <w:rPr>
          <w:rFonts w:asciiTheme="majorBidi" w:hAnsiTheme="majorBidi" w:cstheme="majorBidi"/>
          <w:sz w:val="20"/>
          <w:szCs w:val="20"/>
        </w:rPr>
        <w:t xml:space="preserve">on as a means of maintaining the ‘autonomous potential of language’, see </w:t>
      </w:r>
      <w:r w:rsidRPr="00B455ED">
        <w:rPr>
          <w:rFonts w:asciiTheme="majorBidi" w:hAnsiTheme="majorBidi" w:cstheme="majorBidi"/>
          <w:sz w:val="20"/>
          <w:szCs w:val="20"/>
        </w:rPr>
        <w:t xml:space="preserve">Paul de Man, ‘The Resistance to Theory’, in </w:t>
      </w:r>
      <w:r w:rsidRPr="00B455ED">
        <w:rPr>
          <w:rFonts w:asciiTheme="majorBidi" w:hAnsiTheme="majorBidi" w:cstheme="majorBidi"/>
          <w:i/>
          <w:iCs/>
          <w:sz w:val="20"/>
          <w:szCs w:val="20"/>
        </w:rPr>
        <w:t>Twentieth-Century Literary Theory</w:t>
      </w:r>
      <w:r w:rsidRPr="00B455ED">
        <w:rPr>
          <w:rFonts w:asciiTheme="majorBidi" w:hAnsiTheme="majorBidi" w:cstheme="majorBidi"/>
          <w:sz w:val="20"/>
          <w:szCs w:val="20"/>
        </w:rPr>
        <w:t xml:space="preserve">: </w:t>
      </w:r>
      <w:r w:rsidRPr="00B455ED">
        <w:rPr>
          <w:rFonts w:asciiTheme="majorBidi" w:hAnsiTheme="majorBidi" w:cstheme="majorBidi"/>
          <w:i/>
          <w:iCs/>
          <w:sz w:val="20"/>
          <w:szCs w:val="20"/>
        </w:rPr>
        <w:t>A Reader</w:t>
      </w:r>
      <w:r w:rsidRPr="00B455ED">
        <w:rPr>
          <w:rFonts w:asciiTheme="majorBidi" w:hAnsiTheme="majorBidi" w:cstheme="majorBidi"/>
          <w:sz w:val="20"/>
          <w:szCs w:val="20"/>
        </w:rPr>
        <w:t>, ed. by K. M. Newton (New York, NY: St. Martin’s Press, 1988), pp. 158-64 (pp. 159-60</w:t>
      </w:r>
      <w:r>
        <w:rPr>
          <w:rFonts w:asciiTheme="majorBidi" w:hAnsiTheme="majorBidi" w:cstheme="majorBidi"/>
          <w:sz w:val="20"/>
          <w:szCs w:val="20"/>
        </w:rPr>
        <w:t>)</w:t>
      </w:r>
      <w:r w:rsidRPr="00B455ED">
        <w:rPr>
          <w:rFonts w:asciiTheme="majorBidi" w:hAnsiTheme="majorBidi" w:cstheme="majorBidi"/>
          <w:sz w:val="20"/>
          <w:szCs w:val="20"/>
        </w:rPr>
        <w:t>.</w:t>
      </w:r>
    </w:p>
  </w:footnote>
  <w:footnote w:id="333">
    <w:p w:rsidR="007C3000" w:rsidRPr="009B187D" w:rsidRDefault="007C3000" w:rsidP="00BA2595">
      <w:pPr>
        <w:pStyle w:val="NoSpacing"/>
        <w:rPr>
          <w:rFonts w:ascii="Times New Roman" w:hAnsi="Times New Roman" w:cs="Times New Roman"/>
          <w:sz w:val="20"/>
          <w:szCs w:val="20"/>
        </w:rPr>
      </w:pPr>
      <w:r w:rsidRPr="003E5150">
        <w:rPr>
          <w:rStyle w:val="FootnoteReference"/>
          <w:rFonts w:ascii="Times New Roman" w:hAnsi="Times New Roman" w:cs="Times New Roman"/>
          <w:sz w:val="20"/>
          <w:szCs w:val="20"/>
        </w:rPr>
        <w:footnoteRef/>
      </w:r>
      <w:r w:rsidRPr="009B187D">
        <w:rPr>
          <w:rFonts w:ascii="Times New Roman" w:hAnsi="Times New Roman" w:cs="Times New Roman"/>
          <w:sz w:val="20"/>
          <w:szCs w:val="20"/>
        </w:rPr>
        <w:t xml:space="preserve"> Angela Leighton, ‘Love, Writing and Scepticism in </w:t>
      </w:r>
      <w:r w:rsidRPr="009B187D">
        <w:rPr>
          <w:rFonts w:ascii="Times New Roman" w:hAnsi="Times New Roman" w:cs="Times New Roman"/>
          <w:i/>
          <w:sz w:val="20"/>
          <w:szCs w:val="20"/>
        </w:rPr>
        <w:t>Epipsychidion</w:t>
      </w:r>
      <w:r w:rsidRPr="0091410A">
        <w:rPr>
          <w:rFonts w:ascii="Times New Roman" w:hAnsi="Times New Roman" w:cs="Times New Roman"/>
          <w:sz w:val="20"/>
          <w:szCs w:val="20"/>
        </w:rPr>
        <w:t xml:space="preserve">’, in </w:t>
      </w:r>
      <w:r w:rsidRPr="00AA5D09">
        <w:rPr>
          <w:rFonts w:ascii="Times New Roman" w:hAnsi="Times New Roman" w:cs="Times New Roman"/>
          <w:i/>
          <w:sz w:val="20"/>
          <w:szCs w:val="20"/>
        </w:rPr>
        <w:t>The New Shel</w:t>
      </w:r>
      <w:r w:rsidRPr="009B187D">
        <w:rPr>
          <w:rFonts w:ascii="Times New Roman" w:hAnsi="Times New Roman" w:cs="Times New Roman"/>
          <w:i/>
          <w:sz w:val="20"/>
          <w:szCs w:val="20"/>
        </w:rPr>
        <w:t>ley: Later Twentieth Century Views</w:t>
      </w:r>
      <w:r w:rsidRPr="009B187D">
        <w:rPr>
          <w:rFonts w:ascii="Times New Roman" w:hAnsi="Times New Roman" w:cs="Times New Roman"/>
          <w:sz w:val="20"/>
          <w:szCs w:val="20"/>
        </w:rPr>
        <w:t>, ed. by G. Kim Blank (Basingstoke: Macmillan, 1991), pp. 220-41 (p. 225).</w:t>
      </w:r>
    </w:p>
  </w:footnote>
  <w:footnote w:id="334">
    <w:p w:rsidR="007C3000" w:rsidRPr="00EF3373" w:rsidRDefault="007C3000" w:rsidP="00BA2595">
      <w:pPr>
        <w:pStyle w:val="NoSpacing"/>
        <w:rPr>
          <w:rFonts w:ascii="Times New Roman" w:hAnsi="Times New Roman" w:cs="Times New Roman"/>
          <w:sz w:val="20"/>
          <w:szCs w:val="20"/>
        </w:rPr>
      </w:pPr>
      <w:r w:rsidRPr="003E5150">
        <w:rPr>
          <w:rStyle w:val="FootnoteReference"/>
          <w:rFonts w:ascii="Times New Roman" w:hAnsi="Times New Roman" w:cs="Times New Roman"/>
          <w:sz w:val="20"/>
          <w:szCs w:val="20"/>
        </w:rPr>
        <w:footnoteRef/>
      </w:r>
      <w:r w:rsidRPr="009B187D">
        <w:rPr>
          <w:rFonts w:ascii="Times New Roman" w:hAnsi="Times New Roman" w:cs="Times New Roman"/>
          <w:sz w:val="20"/>
          <w:szCs w:val="20"/>
        </w:rPr>
        <w:t xml:space="preserve"> Leighton, ‘Love, Writing and Scepticism in </w:t>
      </w:r>
      <w:r w:rsidRPr="009B187D">
        <w:rPr>
          <w:rFonts w:ascii="Times New Roman" w:hAnsi="Times New Roman" w:cs="Times New Roman"/>
          <w:i/>
          <w:sz w:val="20"/>
          <w:szCs w:val="20"/>
        </w:rPr>
        <w:t>Epipsychidion</w:t>
      </w:r>
      <w:r w:rsidRPr="009B187D">
        <w:rPr>
          <w:rFonts w:ascii="Times New Roman" w:hAnsi="Times New Roman" w:cs="Times New Roman"/>
          <w:sz w:val="20"/>
          <w:szCs w:val="20"/>
        </w:rPr>
        <w:t>’, p. 227.</w:t>
      </w:r>
    </w:p>
  </w:footnote>
  <w:footnote w:id="335">
    <w:p w:rsidR="007C3000" w:rsidRPr="003E5150" w:rsidRDefault="007C3000" w:rsidP="003E5150">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Leighton, ‘Love, Writing and Scepticism in </w:t>
      </w:r>
      <w:r w:rsidRPr="003E5150">
        <w:rPr>
          <w:rFonts w:asciiTheme="majorBidi" w:hAnsiTheme="majorBidi" w:cstheme="majorBidi"/>
          <w:i/>
          <w:sz w:val="20"/>
          <w:szCs w:val="20"/>
        </w:rPr>
        <w:t>Epipsychidion</w:t>
      </w:r>
      <w:r w:rsidRPr="003E5150">
        <w:rPr>
          <w:rFonts w:asciiTheme="majorBidi" w:hAnsiTheme="majorBidi" w:cstheme="majorBidi"/>
          <w:sz w:val="20"/>
          <w:szCs w:val="20"/>
        </w:rPr>
        <w:t>’, p. 225.</w:t>
      </w:r>
    </w:p>
  </w:footnote>
  <w:footnote w:id="336">
    <w:p w:rsidR="007C3000" w:rsidRPr="003E5150" w:rsidRDefault="007C3000" w:rsidP="003E5150">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Bloom, </w:t>
      </w:r>
      <w:r w:rsidRPr="003E5150">
        <w:rPr>
          <w:rFonts w:asciiTheme="majorBidi" w:hAnsiTheme="majorBidi" w:cstheme="majorBidi"/>
          <w:i/>
          <w:iCs/>
          <w:sz w:val="20"/>
          <w:szCs w:val="20"/>
        </w:rPr>
        <w:t>Shelley’s Mythmaking</w:t>
      </w:r>
      <w:r w:rsidRPr="003E5150">
        <w:rPr>
          <w:rFonts w:asciiTheme="majorBidi" w:hAnsiTheme="majorBidi" w:cstheme="majorBidi"/>
          <w:sz w:val="20"/>
          <w:szCs w:val="20"/>
        </w:rPr>
        <w:t>, p. 207.</w:t>
      </w:r>
    </w:p>
  </w:footnote>
  <w:footnote w:id="337">
    <w:p w:rsidR="007C3000" w:rsidRPr="009D66BC" w:rsidRDefault="007C3000" w:rsidP="003E5150">
      <w:pPr>
        <w:pStyle w:val="NoSpacing"/>
        <w:rPr>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Michael O’Neill, ‘“Conscript Fathers and Shuffling Recruits”: Formal Self-awareness in Romantic Poetry’, in </w:t>
      </w:r>
      <w:r w:rsidRPr="003E5150">
        <w:rPr>
          <w:rFonts w:asciiTheme="majorBidi" w:hAnsiTheme="majorBidi" w:cstheme="majorBidi"/>
          <w:i/>
          <w:sz w:val="20"/>
          <w:szCs w:val="20"/>
        </w:rPr>
        <w:t>Romanticism and Form</w:t>
      </w:r>
      <w:r w:rsidRPr="003E5150">
        <w:rPr>
          <w:rFonts w:asciiTheme="majorBidi" w:hAnsiTheme="majorBidi" w:cstheme="majorBidi"/>
          <w:sz w:val="20"/>
          <w:szCs w:val="20"/>
        </w:rPr>
        <w:t>, ed. by Alan Rawes (Hampshire and New York, NY: Palgrave Macmillan, 2007), pp. 23-39 (p. 29).</w:t>
      </w:r>
    </w:p>
  </w:footnote>
  <w:footnote w:id="338">
    <w:p w:rsidR="007C3000" w:rsidRPr="003E5150" w:rsidRDefault="007C3000" w:rsidP="00BA2595">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G. Wilson Knight, </w:t>
      </w:r>
      <w:r w:rsidRPr="003E5150">
        <w:rPr>
          <w:rFonts w:asciiTheme="majorBidi" w:hAnsiTheme="majorBidi" w:cstheme="majorBidi"/>
          <w:i/>
          <w:sz w:val="20"/>
          <w:szCs w:val="20"/>
        </w:rPr>
        <w:t>The Starlit Dome</w:t>
      </w:r>
      <w:r w:rsidRPr="003E5150">
        <w:rPr>
          <w:rFonts w:asciiTheme="majorBidi" w:hAnsiTheme="majorBidi" w:cstheme="majorBidi"/>
          <w:iCs/>
          <w:sz w:val="20"/>
          <w:szCs w:val="20"/>
        </w:rPr>
        <w:t xml:space="preserve">: </w:t>
      </w:r>
      <w:r w:rsidRPr="003E5150">
        <w:rPr>
          <w:rFonts w:asciiTheme="majorBidi" w:hAnsiTheme="majorBidi" w:cstheme="majorBidi"/>
          <w:i/>
          <w:sz w:val="20"/>
          <w:szCs w:val="20"/>
        </w:rPr>
        <w:t>Studies in the Poetry of Vision</w:t>
      </w:r>
      <w:r w:rsidRPr="003E5150">
        <w:rPr>
          <w:rFonts w:asciiTheme="majorBidi" w:hAnsiTheme="majorBidi" w:cstheme="majorBidi"/>
          <w:sz w:val="20"/>
          <w:szCs w:val="20"/>
        </w:rPr>
        <w:t xml:space="preserve"> (London: Oxford UP, 1941), p. 234.</w:t>
      </w:r>
    </w:p>
  </w:footnote>
  <w:footnote w:id="339">
    <w:p w:rsidR="007C3000" w:rsidRPr="003E5150" w:rsidRDefault="007C3000" w:rsidP="00113214">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Bloom, </w:t>
      </w:r>
      <w:r w:rsidRPr="003E5150">
        <w:rPr>
          <w:rFonts w:asciiTheme="majorBidi" w:hAnsiTheme="majorBidi" w:cstheme="majorBidi"/>
          <w:i/>
          <w:iCs/>
          <w:sz w:val="20"/>
          <w:szCs w:val="20"/>
        </w:rPr>
        <w:t>Shelley’s Mythmaking</w:t>
      </w:r>
      <w:r w:rsidRPr="003E5150">
        <w:rPr>
          <w:rFonts w:asciiTheme="majorBidi" w:hAnsiTheme="majorBidi" w:cstheme="majorBidi"/>
          <w:sz w:val="20"/>
          <w:szCs w:val="20"/>
        </w:rPr>
        <w:t xml:space="preserve">, p. 208. For Shelley’s relationship with Dante, see Richard E. Brown, ‘The Role of Dante in </w:t>
      </w:r>
      <w:r w:rsidRPr="003E5150">
        <w:rPr>
          <w:rFonts w:asciiTheme="majorBidi" w:hAnsiTheme="majorBidi" w:cstheme="majorBidi"/>
          <w:i/>
          <w:iCs/>
          <w:sz w:val="20"/>
          <w:szCs w:val="20"/>
        </w:rPr>
        <w:t>Epipsychidion</w:t>
      </w:r>
      <w:r w:rsidRPr="003E5150">
        <w:rPr>
          <w:rFonts w:asciiTheme="majorBidi" w:hAnsiTheme="majorBidi" w:cstheme="majorBidi"/>
          <w:sz w:val="20"/>
          <w:szCs w:val="20"/>
        </w:rPr>
        <w:t xml:space="preserve">’, </w:t>
      </w:r>
      <w:r w:rsidRPr="003E5150">
        <w:rPr>
          <w:rFonts w:asciiTheme="majorBidi" w:hAnsiTheme="majorBidi" w:cstheme="majorBidi"/>
          <w:i/>
          <w:iCs/>
          <w:sz w:val="20"/>
          <w:szCs w:val="20"/>
        </w:rPr>
        <w:t>Comparative Literature</w:t>
      </w:r>
      <w:r w:rsidRPr="003E5150">
        <w:rPr>
          <w:rFonts w:asciiTheme="majorBidi" w:hAnsiTheme="majorBidi" w:cstheme="majorBidi"/>
          <w:sz w:val="20"/>
          <w:szCs w:val="20"/>
        </w:rPr>
        <w:t xml:space="preserve">, 30.3 (1978), 223-235; </w:t>
      </w:r>
      <w:r w:rsidRPr="003E5150">
        <w:rPr>
          <w:rFonts w:ascii="Times New Roman" w:hAnsi="Times New Roman" w:cs="Times New Roman"/>
          <w:sz w:val="20"/>
          <w:szCs w:val="20"/>
        </w:rPr>
        <w:t>Stuart Curran, ‘</w:t>
      </w:r>
      <w:r w:rsidRPr="003E5150">
        <w:rPr>
          <w:rFonts w:ascii="Times New Roman" w:hAnsi="Times New Roman" w:cs="Times New Roman"/>
          <w:i/>
          <w:sz w:val="20"/>
          <w:szCs w:val="20"/>
        </w:rPr>
        <w:t>Epipsychidion</w:t>
      </w:r>
      <w:r w:rsidRPr="003E5150">
        <w:rPr>
          <w:rFonts w:ascii="Times New Roman" w:hAnsi="Times New Roman" w:cs="Times New Roman"/>
          <w:sz w:val="20"/>
          <w:szCs w:val="20"/>
        </w:rPr>
        <w:t xml:space="preserve">, Dante, and the Renewable Life’, </w:t>
      </w:r>
      <w:r w:rsidRPr="003E5150">
        <w:rPr>
          <w:rFonts w:ascii="Times New Roman" w:hAnsi="Times New Roman" w:cs="Times New Roman"/>
          <w:i/>
          <w:sz w:val="20"/>
          <w:szCs w:val="20"/>
        </w:rPr>
        <w:t>Dante and Italy in British Romanticism</w:t>
      </w:r>
      <w:r w:rsidRPr="003E5150">
        <w:rPr>
          <w:rFonts w:ascii="Times New Roman" w:hAnsi="Times New Roman" w:cs="Times New Roman"/>
          <w:sz w:val="20"/>
          <w:szCs w:val="20"/>
        </w:rPr>
        <w:t xml:space="preserve">, ed. by Frederick Burwick and Paul Douglass (New York, NY: Palgrave Macmillan, 2011), pp. 93-104 (p. 94); </w:t>
      </w:r>
      <w:r w:rsidRPr="003E5150">
        <w:rPr>
          <w:rFonts w:asciiTheme="majorBidi" w:hAnsiTheme="majorBidi" w:cstheme="majorBidi"/>
          <w:sz w:val="20"/>
          <w:szCs w:val="20"/>
        </w:rPr>
        <w:t xml:space="preserve">Timothy Webb, </w:t>
      </w:r>
      <w:r w:rsidRPr="003E5150">
        <w:rPr>
          <w:rFonts w:asciiTheme="majorBidi" w:hAnsiTheme="majorBidi" w:cstheme="majorBidi"/>
          <w:i/>
          <w:iCs/>
          <w:sz w:val="20"/>
          <w:szCs w:val="20"/>
        </w:rPr>
        <w:t>The Violet in the Crucible: Shelley and Translation</w:t>
      </w:r>
      <w:r w:rsidRPr="003E5150">
        <w:rPr>
          <w:rFonts w:asciiTheme="majorBidi" w:hAnsiTheme="majorBidi" w:cstheme="majorBidi"/>
          <w:sz w:val="20"/>
          <w:szCs w:val="20"/>
        </w:rPr>
        <w:t xml:space="preserve"> (Oxford: Clarendon Press, 1976), p.  291.</w:t>
      </w:r>
    </w:p>
  </w:footnote>
  <w:footnote w:id="340">
    <w:p w:rsidR="007C3000" w:rsidRPr="003E5150" w:rsidRDefault="007C3000" w:rsidP="00855CBE">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See Percy Bysshe Shelley, </w:t>
      </w:r>
      <w:r w:rsidRPr="003E5150">
        <w:rPr>
          <w:rFonts w:asciiTheme="majorBidi" w:hAnsiTheme="majorBidi" w:cstheme="majorBidi"/>
          <w:i/>
          <w:iCs/>
          <w:sz w:val="20"/>
          <w:szCs w:val="20"/>
        </w:rPr>
        <w:t>Shelley’s Poetry and Prose</w:t>
      </w:r>
      <w:r w:rsidRPr="003E5150">
        <w:rPr>
          <w:rFonts w:asciiTheme="majorBidi" w:hAnsiTheme="majorBidi" w:cstheme="majorBidi"/>
          <w:sz w:val="20"/>
          <w:szCs w:val="20"/>
        </w:rPr>
        <w:t>, 2</w:t>
      </w:r>
      <w:r w:rsidRPr="003E5150">
        <w:rPr>
          <w:rFonts w:asciiTheme="majorBidi" w:hAnsiTheme="majorBidi" w:cstheme="majorBidi"/>
          <w:sz w:val="20"/>
          <w:szCs w:val="20"/>
          <w:vertAlign w:val="superscript"/>
        </w:rPr>
        <w:t>nd</w:t>
      </w:r>
      <w:r w:rsidRPr="003E5150">
        <w:rPr>
          <w:rFonts w:asciiTheme="majorBidi" w:hAnsiTheme="majorBidi" w:cstheme="majorBidi"/>
          <w:sz w:val="20"/>
          <w:szCs w:val="20"/>
        </w:rPr>
        <w:t xml:space="preserve"> edn, ed. by Donald H. Reiman &amp; Neil Fraistat (New York, NY: Norton, 2002), II, 390.</w:t>
      </w:r>
    </w:p>
  </w:footnote>
  <w:footnote w:id="341">
    <w:p w:rsidR="007C3000" w:rsidRPr="003E5150" w:rsidRDefault="007C3000" w:rsidP="009B187D">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Nancy Mo</w:t>
      </w:r>
      <w:r>
        <w:rPr>
          <w:rFonts w:asciiTheme="majorBidi" w:hAnsiTheme="majorBidi" w:cstheme="majorBidi"/>
          <w:sz w:val="20"/>
          <w:szCs w:val="20"/>
        </w:rPr>
        <w:t>o</w:t>
      </w:r>
      <w:r w:rsidRPr="003E5150">
        <w:rPr>
          <w:rFonts w:asciiTheme="majorBidi" w:hAnsiTheme="majorBidi" w:cstheme="majorBidi"/>
          <w:sz w:val="20"/>
          <w:szCs w:val="20"/>
        </w:rPr>
        <w:t xml:space="preserve">re Goslee, </w:t>
      </w:r>
      <w:r w:rsidRPr="003E5150">
        <w:rPr>
          <w:rFonts w:asciiTheme="majorBidi" w:hAnsiTheme="majorBidi" w:cstheme="majorBidi"/>
          <w:i/>
          <w:sz w:val="20"/>
          <w:szCs w:val="20"/>
        </w:rPr>
        <w:t>Shelley’s Visual Imagination</w:t>
      </w:r>
      <w:r w:rsidRPr="003E5150">
        <w:rPr>
          <w:rFonts w:asciiTheme="majorBidi" w:hAnsiTheme="majorBidi" w:cstheme="majorBidi"/>
          <w:sz w:val="20"/>
          <w:szCs w:val="20"/>
        </w:rPr>
        <w:t xml:space="preserve"> (Cambridge: Cambridge UP, 2011), pp. 140-1. Goslee traces the way in which Shelley’s effort to convert Teresa Viviani to Emily manifests itself in ‘a series of faltering and collapses in the [poem’s] drafting process’. </w:t>
      </w:r>
    </w:p>
  </w:footnote>
  <w:footnote w:id="342">
    <w:p w:rsidR="007C3000" w:rsidRPr="00DC4CDA" w:rsidRDefault="007C3000" w:rsidP="00BA2595">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Edward E. Bostetter, </w:t>
      </w:r>
      <w:r w:rsidRPr="003E5150">
        <w:rPr>
          <w:rFonts w:asciiTheme="majorBidi" w:hAnsiTheme="majorBidi" w:cstheme="majorBidi"/>
          <w:i/>
          <w:sz w:val="20"/>
          <w:szCs w:val="20"/>
        </w:rPr>
        <w:t>The Romantic Ventriloquists: Wordsworth, Coleridge, Keats, Shelley, Byron</w:t>
      </w:r>
      <w:r w:rsidRPr="003E5150">
        <w:rPr>
          <w:rFonts w:asciiTheme="majorBidi" w:hAnsiTheme="majorBidi" w:cstheme="majorBidi"/>
          <w:sz w:val="20"/>
          <w:szCs w:val="20"/>
        </w:rPr>
        <w:t xml:space="preserve"> (Seattle, WA: University of Washington Press, 1963), p. 203.</w:t>
      </w:r>
    </w:p>
  </w:footnote>
  <w:footnote w:id="343">
    <w:p w:rsidR="007C3000" w:rsidRPr="003E5150" w:rsidRDefault="007C3000" w:rsidP="00BA2595">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Ezra Pound, </w:t>
      </w:r>
      <w:r w:rsidRPr="003E5150">
        <w:rPr>
          <w:rFonts w:asciiTheme="majorBidi" w:hAnsiTheme="majorBidi" w:cstheme="majorBidi"/>
          <w:i/>
          <w:sz w:val="20"/>
          <w:szCs w:val="20"/>
        </w:rPr>
        <w:t>Literary Essays of Ezra Pound</w:t>
      </w:r>
      <w:r w:rsidRPr="003E5150">
        <w:rPr>
          <w:rFonts w:asciiTheme="majorBidi" w:hAnsiTheme="majorBidi" w:cstheme="majorBidi"/>
          <w:sz w:val="20"/>
          <w:szCs w:val="20"/>
        </w:rPr>
        <w:t>, ed. by T.S. Eliot (New York, NY &amp; London: Faber &amp; Faber, 1954), p. 7.</w:t>
      </w:r>
    </w:p>
  </w:footnote>
  <w:footnote w:id="344">
    <w:p w:rsidR="007C3000" w:rsidRPr="003E5150" w:rsidRDefault="007C3000" w:rsidP="00791ADC">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Leighton, ‘Love, Writing and Scepticism in </w:t>
      </w:r>
      <w:r w:rsidRPr="003E5150">
        <w:rPr>
          <w:rFonts w:asciiTheme="majorBidi" w:hAnsiTheme="majorBidi" w:cstheme="majorBidi"/>
          <w:i/>
          <w:sz w:val="20"/>
          <w:szCs w:val="20"/>
        </w:rPr>
        <w:t>Epipsychidion</w:t>
      </w:r>
      <w:r w:rsidRPr="003E5150">
        <w:rPr>
          <w:rFonts w:asciiTheme="majorBidi" w:hAnsiTheme="majorBidi" w:cstheme="majorBidi"/>
          <w:sz w:val="20"/>
          <w:szCs w:val="20"/>
        </w:rPr>
        <w:t>’, p. 227.</w:t>
      </w:r>
    </w:p>
  </w:footnote>
  <w:footnote w:id="345">
    <w:p w:rsidR="007C3000" w:rsidRPr="00DC4CDA" w:rsidRDefault="007C3000" w:rsidP="00BA2595">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Barbara Charlesworth Gelpi, ‘Keeping Faith with Desire: A Reading of </w:t>
      </w:r>
      <w:r w:rsidRPr="003E5150">
        <w:rPr>
          <w:rFonts w:asciiTheme="majorBidi" w:hAnsiTheme="majorBidi" w:cstheme="majorBidi"/>
          <w:i/>
          <w:sz w:val="20"/>
          <w:szCs w:val="20"/>
        </w:rPr>
        <w:t>Epipsychidion</w:t>
      </w:r>
      <w:r w:rsidRPr="003E5150">
        <w:rPr>
          <w:rFonts w:asciiTheme="majorBidi" w:hAnsiTheme="majorBidi" w:cstheme="majorBidi"/>
          <w:sz w:val="20"/>
          <w:szCs w:val="20"/>
        </w:rPr>
        <w:t xml:space="preserve">’, in </w:t>
      </w:r>
      <w:r w:rsidRPr="003E5150">
        <w:rPr>
          <w:rFonts w:asciiTheme="majorBidi" w:hAnsiTheme="majorBidi" w:cstheme="majorBidi"/>
          <w:i/>
          <w:sz w:val="20"/>
          <w:szCs w:val="20"/>
        </w:rPr>
        <w:t>Evaluating Shelley</w:t>
      </w:r>
      <w:r w:rsidRPr="003E5150">
        <w:rPr>
          <w:rFonts w:asciiTheme="majorBidi" w:hAnsiTheme="majorBidi" w:cstheme="majorBidi"/>
          <w:sz w:val="20"/>
          <w:szCs w:val="20"/>
        </w:rPr>
        <w:t>, ed. by Timothy Clarke and Jerrold E. Hogle (Edinburgh: Edinburgh UP, 1996), pp. 180-96 (p. 189).</w:t>
      </w:r>
    </w:p>
  </w:footnote>
  <w:footnote w:id="346">
    <w:p w:rsidR="007C3000" w:rsidRPr="003E5150" w:rsidRDefault="007C3000" w:rsidP="003E5150">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W.</w:t>
      </w:r>
      <w:r>
        <w:rPr>
          <w:rFonts w:asciiTheme="majorBidi" w:hAnsiTheme="majorBidi" w:cstheme="majorBidi"/>
          <w:sz w:val="20"/>
          <w:szCs w:val="20"/>
        </w:rPr>
        <w:t xml:space="preserve"> </w:t>
      </w:r>
      <w:r w:rsidRPr="003E5150">
        <w:rPr>
          <w:rFonts w:asciiTheme="majorBidi" w:hAnsiTheme="majorBidi" w:cstheme="majorBidi"/>
          <w:sz w:val="20"/>
          <w:szCs w:val="20"/>
        </w:rPr>
        <w:t>B. Yeats, ‘The Circus Animals’ Desertion’, in W.</w:t>
      </w:r>
      <w:r>
        <w:rPr>
          <w:rFonts w:asciiTheme="majorBidi" w:hAnsiTheme="majorBidi" w:cstheme="majorBidi"/>
          <w:sz w:val="20"/>
          <w:szCs w:val="20"/>
        </w:rPr>
        <w:t xml:space="preserve"> </w:t>
      </w:r>
      <w:r w:rsidRPr="003E5150">
        <w:rPr>
          <w:rFonts w:asciiTheme="majorBidi" w:hAnsiTheme="majorBidi" w:cstheme="majorBidi"/>
          <w:sz w:val="20"/>
          <w:szCs w:val="20"/>
        </w:rPr>
        <w:t xml:space="preserve">B. Yeats, </w:t>
      </w:r>
      <w:r w:rsidRPr="003E5150">
        <w:rPr>
          <w:rFonts w:asciiTheme="majorBidi" w:hAnsiTheme="majorBidi" w:cstheme="majorBidi"/>
          <w:i/>
          <w:sz w:val="20"/>
          <w:szCs w:val="20"/>
        </w:rPr>
        <w:t>W.</w:t>
      </w:r>
      <w:r>
        <w:rPr>
          <w:rFonts w:asciiTheme="majorBidi" w:hAnsiTheme="majorBidi" w:cstheme="majorBidi"/>
          <w:i/>
          <w:sz w:val="20"/>
          <w:szCs w:val="20"/>
        </w:rPr>
        <w:t xml:space="preserve"> </w:t>
      </w:r>
      <w:r w:rsidRPr="003E5150">
        <w:rPr>
          <w:rFonts w:asciiTheme="majorBidi" w:hAnsiTheme="majorBidi" w:cstheme="majorBidi"/>
          <w:i/>
          <w:sz w:val="20"/>
          <w:szCs w:val="20"/>
        </w:rPr>
        <w:t>B Yeats: The Major Works</w:t>
      </w:r>
      <w:r w:rsidRPr="003E5150">
        <w:rPr>
          <w:rFonts w:asciiTheme="majorBidi" w:hAnsiTheme="majorBidi" w:cstheme="majorBidi"/>
          <w:sz w:val="20"/>
          <w:szCs w:val="20"/>
        </w:rPr>
        <w:t xml:space="preserve">, ed. by Edward Larrissy (Oxford: Oxford UP, 2008), p. 180. </w:t>
      </w:r>
    </w:p>
  </w:footnote>
  <w:footnote w:id="347">
    <w:p w:rsidR="007C3000" w:rsidRPr="003E5150" w:rsidRDefault="007C3000" w:rsidP="003E5150">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Sandy, </w:t>
      </w:r>
      <w:r w:rsidRPr="003E5150">
        <w:rPr>
          <w:rFonts w:asciiTheme="majorBidi" w:hAnsiTheme="majorBidi" w:cstheme="majorBidi"/>
          <w:i/>
          <w:sz w:val="20"/>
          <w:szCs w:val="20"/>
        </w:rPr>
        <w:t>Romanticism</w:t>
      </w:r>
      <w:r w:rsidRPr="003E5150">
        <w:rPr>
          <w:rFonts w:asciiTheme="majorBidi" w:hAnsiTheme="majorBidi" w:cstheme="majorBidi"/>
          <w:sz w:val="20"/>
          <w:szCs w:val="20"/>
        </w:rPr>
        <w:t xml:space="preserve">, </w:t>
      </w:r>
      <w:r w:rsidRPr="003E5150">
        <w:rPr>
          <w:rFonts w:asciiTheme="majorBidi" w:hAnsiTheme="majorBidi" w:cstheme="majorBidi"/>
          <w:i/>
          <w:sz w:val="20"/>
          <w:szCs w:val="20"/>
        </w:rPr>
        <w:t>Memory, and Mourning</w:t>
      </w:r>
      <w:r w:rsidRPr="003E5150">
        <w:rPr>
          <w:rFonts w:asciiTheme="majorBidi" w:hAnsiTheme="majorBidi" w:cstheme="majorBidi"/>
          <w:sz w:val="20"/>
          <w:szCs w:val="20"/>
        </w:rPr>
        <w:t>, p. 107.</w:t>
      </w:r>
    </w:p>
  </w:footnote>
  <w:footnote w:id="348">
    <w:p w:rsidR="007C3000" w:rsidRDefault="007C3000" w:rsidP="003E5150">
      <w:pPr>
        <w:pStyle w:val="NoSpacing"/>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Percy Bysshe Shelley, </w:t>
      </w:r>
      <w:r w:rsidRPr="003E5150">
        <w:rPr>
          <w:rFonts w:asciiTheme="majorBidi" w:hAnsiTheme="majorBidi" w:cstheme="majorBidi"/>
          <w:i/>
          <w:iCs/>
          <w:sz w:val="20"/>
          <w:szCs w:val="20"/>
        </w:rPr>
        <w:t>The Poems of Shelley</w:t>
      </w:r>
      <w:r w:rsidRPr="003E5150">
        <w:rPr>
          <w:rFonts w:asciiTheme="majorBidi" w:hAnsiTheme="majorBidi" w:cstheme="majorBidi"/>
          <w:sz w:val="20"/>
          <w:szCs w:val="20"/>
        </w:rPr>
        <w:t>, ed. by Michael Rossington, Jack Donovan and Kelvin Everest, 5 vols (London &amp; New York, NY: Routledge, 2014), IV, 188-89.</w:t>
      </w:r>
    </w:p>
  </w:footnote>
  <w:footnote w:id="349">
    <w:p w:rsidR="007C3000" w:rsidRPr="003E5150" w:rsidRDefault="007C3000" w:rsidP="000F5243">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William Hazlitt, review of </w:t>
      </w:r>
      <w:r w:rsidRPr="003E5150">
        <w:rPr>
          <w:rFonts w:asciiTheme="majorBidi" w:hAnsiTheme="majorBidi" w:cstheme="majorBidi"/>
          <w:i/>
          <w:sz w:val="20"/>
          <w:szCs w:val="20"/>
        </w:rPr>
        <w:t>Posthumous Poems</w:t>
      </w:r>
      <w:r w:rsidRPr="003E5150">
        <w:rPr>
          <w:rFonts w:asciiTheme="majorBidi" w:hAnsiTheme="majorBidi" w:cstheme="majorBidi"/>
          <w:sz w:val="20"/>
          <w:szCs w:val="20"/>
        </w:rPr>
        <w:t xml:space="preserve">, </w:t>
      </w:r>
      <w:r w:rsidRPr="003E5150">
        <w:rPr>
          <w:rFonts w:asciiTheme="majorBidi" w:hAnsiTheme="majorBidi" w:cstheme="majorBidi"/>
          <w:i/>
          <w:sz w:val="20"/>
          <w:szCs w:val="20"/>
        </w:rPr>
        <w:t>Edinburgh Review</w:t>
      </w:r>
      <w:r w:rsidRPr="003E5150">
        <w:rPr>
          <w:rFonts w:asciiTheme="majorBidi" w:hAnsiTheme="majorBidi" w:cstheme="majorBidi"/>
          <w:sz w:val="20"/>
          <w:szCs w:val="20"/>
        </w:rPr>
        <w:t xml:space="preserve">, XI (July 1824), 494-514, in </w:t>
      </w:r>
      <w:r w:rsidRPr="003E5150">
        <w:rPr>
          <w:rFonts w:asciiTheme="majorBidi" w:hAnsiTheme="majorBidi" w:cstheme="majorBidi"/>
          <w:i/>
          <w:sz w:val="20"/>
          <w:szCs w:val="20"/>
        </w:rPr>
        <w:t>Percy Bysshe Shelley: The Critical Heritage</w:t>
      </w:r>
      <w:r w:rsidRPr="003E5150">
        <w:rPr>
          <w:rFonts w:asciiTheme="majorBidi" w:hAnsiTheme="majorBidi" w:cstheme="majorBidi"/>
          <w:sz w:val="20"/>
          <w:szCs w:val="20"/>
        </w:rPr>
        <w:t>, ed. by James E. Barcus (London and Boston, MA: Routledge &amp; Kegan Paul, 1975), pp. 335-45 (p. 335).</w:t>
      </w:r>
    </w:p>
  </w:footnote>
  <w:footnote w:id="350">
    <w:p w:rsidR="007C3000" w:rsidRPr="00DC4CDA" w:rsidRDefault="007C3000" w:rsidP="00DC5FC0">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Paul Vatalaro writes that ‘elusiveness of this kind breeds frustration, but in the process sustains desire, which, in turn, brings about pleasure’. Paul A. Vatalaro, </w:t>
      </w:r>
      <w:r w:rsidRPr="003E5150">
        <w:rPr>
          <w:rFonts w:asciiTheme="majorBidi" w:hAnsiTheme="majorBidi" w:cstheme="majorBidi"/>
          <w:i/>
          <w:iCs/>
          <w:sz w:val="20"/>
          <w:szCs w:val="20"/>
        </w:rPr>
        <w:t>Shelley’s Music: Fantasy, Authority, and the Object Voice</w:t>
      </w:r>
      <w:r w:rsidRPr="003E5150">
        <w:rPr>
          <w:rFonts w:asciiTheme="majorBidi" w:hAnsiTheme="majorBidi" w:cstheme="majorBidi"/>
          <w:sz w:val="20"/>
          <w:szCs w:val="20"/>
        </w:rPr>
        <w:t xml:space="preserve"> (Farnham: Ashgate, 2009), p. 87.</w:t>
      </w:r>
    </w:p>
  </w:footnote>
  <w:footnote w:id="351">
    <w:p w:rsidR="007C3000" w:rsidRPr="00DC4CDA" w:rsidRDefault="007C3000" w:rsidP="00BA2595">
      <w:pPr>
        <w:pStyle w:val="NoSpacing"/>
        <w:rPr>
          <w:rFonts w:asciiTheme="majorBidi" w:hAnsiTheme="majorBidi" w:cstheme="majorBidi"/>
          <w:sz w:val="20"/>
          <w:szCs w:val="20"/>
        </w:rPr>
      </w:pPr>
      <w:r w:rsidRPr="00DC4CDA">
        <w:rPr>
          <w:rStyle w:val="FootnoteReference"/>
          <w:rFonts w:asciiTheme="majorBidi" w:hAnsiTheme="majorBidi" w:cstheme="majorBidi"/>
        </w:rPr>
        <w:footnoteRef/>
      </w:r>
      <w:r w:rsidRPr="00DC4CDA">
        <w:rPr>
          <w:rFonts w:asciiTheme="majorBidi" w:hAnsiTheme="majorBidi" w:cstheme="majorBidi"/>
          <w:sz w:val="20"/>
          <w:szCs w:val="20"/>
        </w:rPr>
        <w:t xml:space="preserve"> Vatalaro, p. 92. </w:t>
      </w:r>
    </w:p>
  </w:footnote>
  <w:footnote w:id="352">
    <w:p w:rsidR="007C3000" w:rsidRPr="003E5150" w:rsidRDefault="007C3000" w:rsidP="000F5243">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The charge was repeatedly levelled at the open-couplets of Keats’s </w:t>
      </w:r>
      <w:r w:rsidRPr="003E5150">
        <w:rPr>
          <w:rFonts w:asciiTheme="majorBidi" w:hAnsiTheme="majorBidi" w:cstheme="majorBidi"/>
          <w:i/>
          <w:sz w:val="20"/>
          <w:szCs w:val="20"/>
        </w:rPr>
        <w:t>Endymion</w:t>
      </w:r>
      <w:r w:rsidRPr="003E5150">
        <w:rPr>
          <w:rFonts w:asciiTheme="majorBidi" w:hAnsiTheme="majorBidi" w:cstheme="majorBidi"/>
          <w:sz w:val="20"/>
          <w:szCs w:val="20"/>
        </w:rPr>
        <w:t>, as in Croker’s complaint that Keats</w:t>
      </w:r>
      <w:r w:rsidRPr="003E5150">
        <w:rPr>
          <w:rStyle w:val="Emphasis"/>
          <w:rFonts w:asciiTheme="majorBidi" w:hAnsiTheme="majorBidi" w:cstheme="majorBidi"/>
          <w:sz w:val="20"/>
          <w:szCs w:val="20"/>
        </w:rPr>
        <w:t xml:space="preserve"> </w:t>
      </w:r>
      <w:r w:rsidRPr="003E5150">
        <w:rPr>
          <w:rStyle w:val="Emphasis"/>
          <w:rFonts w:asciiTheme="majorBidi" w:hAnsiTheme="majorBidi" w:cstheme="majorBidi"/>
          <w:i w:val="0"/>
          <w:iCs w:val="0"/>
          <w:sz w:val="20"/>
          <w:szCs w:val="20"/>
        </w:rPr>
        <w:t>‘write[s] a line at random, and then he follows not the thought excited by this line, but that suggested by the rhyme with which it concludes’</w:t>
      </w:r>
      <w:r w:rsidRPr="003E5150">
        <w:rPr>
          <w:rStyle w:val="Emphasis"/>
          <w:rFonts w:asciiTheme="majorBidi" w:hAnsiTheme="majorBidi" w:cstheme="majorBidi"/>
          <w:sz w:val="20"/>
          <w:szCs w:val="20"/>
        </w:rPr>
        <w:t xml:space="preserve">. </w:t>
      </w:r>
      <w:r w:rsidRPr="003E5150">
        <w:rPr>
          <w:rStyle w:val="Emphasis"/>
          <w:rFonts w:asciiTheme="majorBidi" w:hAnsiTheme="majorBidi" w:cstheme="majorBidi"/>
          <w:i w:val="0"/>
          <w:sz w:val="20"/>
          <w:szCs w:val="20"/>
        </w:rPr>
        <w:t xml:space="preserve">Unsigned review of </w:t>
      </w:r>
      <w:r w:rsidRPr="003E5150">
        <w:rPr>
          <w:rStyle w:val="Emphasis"/>
          <w:rFonts w:asciiTheme="majorBidi" w:hAnsiTheme="majorBidi" w:cstheme="majorBidi"/>
          <w:sz w:val="20"/>
          <w:szCs w:val="20"/>
        </w:rPr>
        <w:t>Endymion</w:t>
      </w:r>
      <w:r w:rsidRPr="003E5150">
        <w:rPr>
          <w:rStyle w:val="Emphasis"/>
          <w:rFonts w:asciiTheme="majorBidi" w:hAnsiTheme="majorBidi" w:cstheme="majorBidi"/>
          <w:i w:val="0"/>
          <w:sz w:val="20"/>
          <w:szCs w:val="20"/>
        </w:rPr>
        <w:t xml:space="preserve">, </w:t>
      </w:r>
      <w:r w:rsidRPr="003E5150">
        <w:rPr>
          <w:rFonts w:asciiTheme="majorBidi" w:hAnsiTheme="majorBidi" w:cstheme="majorBidi"/>
          <w:i/>
          <w:sz w:val="20"/>
          <w:szCs w:val="20"/>
        </w:rPr>
        <w:t>Quarterly Review</w:t>
      </w:r>
      <w:r w:rsidRPr="003E5150">
        <w:rPr>
          <w:rFonts w:asciiTheme="majorBidi" w:hAnsiTheme="majorBidi" w:cstheme="majorBidi"/>
          <w:sz w:val="20"/>
          <w:szCs w:val="20"/>
        </w:rPr>
        <w:t xml:space="preserve">, XIX (September 1818), 204-8, in </w:t>
      </w:r>
      <w:r w:rsidRPr="003E5150">
        <w:rPr>
          <w:rFonts w:asciiTheme="majorBidi" w:hAnsiTheme="majorBidi" w:cstheme="majorBidi"/>
          <w:i/>
          <w:iCs/>
          <w:sz w:val="20"/>
          <w:szCs w:val="20"/>
        </w:rPr>
        <w:t>Keats: The Critical Heritage</w:t>
      </w:r>
      <w:r w:rsidRPr="003E5150">
        <w:rPr>
          <w:rFonts w:asciiTheme="majorBidi" w:hAnsiTheme="majorBidi" w:cstheme="majorBidi"/>
          <w:sz w:val="20"/>
          <w:szCs w:val="20"/>
        </w:rPr>
        <w:t>, ed. by G.</w:t>
      </w:r>
      <w:r>
        <w:rPr>
          <w:rFonts w:asciiTheme="majorBidi" w:hAnsiTheme="majorBidi" w:cstheme="majorBidi"/>
          <w:sz w:val="20"/>
          <w:szCs w:val="20"/>
        </w:rPr>
        <w:t xml:space="preserve"> </w:t>
      </w:r>
      <w:r w:rsidRPr="003E5150">
        <w:rPr>
          <w:rFonts w:asciiTheme="majorBidi" w:hAnsiTheme="majorBidi" w:cstheme="majorBidi"/>
          <w:sz w:val="20"/>
          <w:szCs w:val="20"/>
        </w:rPr>
        <w:t>M. Matthews (London: Routledge &amp; Kegan Paul, 1971), pp. 110-114 (p. 112).</w:t>
      </w:r>
    </w:p>
  </w:footnote>
  <w:footnote w:id="353">
    <w:p w:rsidR="007C3000" w:rsidRPr="003E5150" w:rsidRDefault="007C3000" w:rsidP="00BA2595">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Stuart Sperry, </w:t>
      </w:r>
      <w:r w:rsidRPr="003E5150">
        <w:rPr>
          <w:rFonts w:asciiTheme="majorBidi" w:hAnsiTheme="majorBidi" w:cstheme="majorBidi"/>
          <w:i/>
          <w:sz w:val="20"/>
          <w:szCs w:val="20"/>
        </w:rPr>
        <w:t>Shelley’s Major Verse</w:t>
      </w:r>
      <w:r w:rsidRPr="003E5150">
        <w:rPr>
          <w:rFonts w:asciiTheme="majorBidi" w:hAnsiTheme="majorBidi" w:cstheme="majorBidi"/>
          <w:sz w:val="20"/>
          <w:szCs w:val="20"/>
        </w:rPr>
        <w:t xml:space="preserve">: </w:t>
      </w:r>
      <w:r w:rsidRPr="003E5150">
        <w:rPr>
          <w:rFonts w:asciiTheme="majorBidi" w:hAnsiTheme="majorBidi" w:cstheme="majorBidi"/>
          <w:i/>
          <w:sz w:val="20"/>
          <w:szCs w:val="20"/>
        </w:rPr>
        <w:t xml:space="preserve">The Narrative and Dramatic Poetry </w:t>
      </w:r>
      <w:r w:rsidRPr="003E5150">
        <w:rPr>
          <w:rFonts w:asciiTheme="majorBidi" w:hAnsiTheme="majorBidi" w:cstheme="majorBidi"/>
          <w:sz w:val="20"/>
          <w:szCs w:val="20"/>
        </w:rPr>
        <w:t>(Cambridge, MA and London: Harvard UP, 1988), p. 162.</w:t>
      </w:r>
    </w:p>
  </w:footnote>
  <w:footnote w:id="354">
    <w:p w:rsidR="007C3000" w:rsidRPr="003E5150" w:rsidRDefault="007C3000" w:rsidP="00ED5C1B">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Sperry, p. 162.</w:t>
      </w:r>
    </w:p>
  </w:footnote>
  <w:footnote w:id="355">
    <w:p w:rsidR="007C3000" w:rsidRPr="00DC4CDA" w:rsidRDefault="007C3000" w:rsidP="00BA2595">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Sperry, p. 162.</w:t>
      </w:r>
    </w:p>
  </w:footnote>
  <w:footnote w:id="356">
    <w:p w:rsidR="007C3000" w:rsidRPr="003E5150" w:rsidRDefault="007C3000" w:rsidP="00BA2595">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Sperry, p. 162.</w:t>
      </w:r>
    </w:p>
  </w:footnote>
  <w:footnote w:id="357">
    <w:p w:rsidR="007C3000" w:rsidRPr="00DC4CDA" w:rsidRDefault="007C3000" w:rsidP="00BA2595">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The technique anticipates Shelley’s emphasis on ‘other eloquence than words’ (567) in his later envisioning of sexual unity with Emily.</w:t>
      </w:r>
    </w:p>
  </w:footnote>
  <w:footnote w:id="358">
    <w:p w:rsidR="007C3000" w:rsidRPr="003E5150" w:rsidRDefault="007C3000" w:rsidP="00BA2595">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Leighton, ‘Love, Writing and Scepticism in </w:t>
      </w:r>
      <w:r w:rsidRPr="003E5150">
        <w:rPr>
          <w:rFonts w:asciiTheme="majorBidi" w:hAnsiTheme="majorBidi" w:cstheme="majorBidi"/>
          <w:i/>
          <w:sz w:val="20"/>
          <w:szCs w:val="20"/>
        </w:rPr>
        <w:t>Epipsychidion</w:t>
      </w:r>
      <w:r w:rsidRPr="003E5150">
        <w:rPr>
          <w:rFonts w:asciiTheme="majorBidi" w:hAnsiTheme="majorBidi" w:cstheme="majorBidi"/>
          <w:sz w:val="20"/>
          <w:szCs w:val="20"/>
        </w:rPr>
        <w:t xml:space="preserve">’, p. 225. </w:t>
      </w:r>
    </w:p>
  </w:footnote>
  <w:footnote w:id="359">
    <w:p w:rsidR="007C3000" w:rsidRPr="003E5150" w:rsidRDefault="007C3000" w:rsidP="00BA2595">
      <w:pPr>
        <w:pStyle w:val="NoSpacing"/>
        <w:rPr>
          <w:rFonts w:asciiTheme="majorBidi" w:hAnsiTheme="majorBidi" w:cstheme="majorBidi"/>
          <w:sz w:val="20"/>
          <w:szCs w:val="20"/>
        </w:rPr>
      </w:pPr>
      <w:r w:rsidRPr="003E5150">
        <w:rPr>
          <w:rStyle w:val="FootnoteReference"/>
          <w:rFonts w:asciiTheme="majorBidi" w:hAnsiTheme="majorBidi" w:cstheme="majorBidi"/>
          <w:sz w:val="20"/>
          <w:szCs w:val="20"/>
        </w:rPr>
        <w:footnoteRef/>
      </w:r>
      <w:r w:rsidRPr="003E5150">
        <w:rPr>
          <w:rFonts w:asciiTheme="majorBidi" w:hAnsiTheme="majorBidi" w:cstheme="majorBidi"/>
          <w:sz w:val="20"/>
          <w:szCs w:val="20"/>
        </w:rPr>
        <w:t xml:space="preserve"> William A. Ulmer, </w:t>
      </w:r>
      <w:r w:rsidRPr="003E5150">
        <w:rPr>
          <w:rFonts w:asciiTheme="majorBidi" w:hAnsiTheme="majorBidi" w:cstheme="majorBidi"/>
          <w:i/>
          <w:iCs/>
          <w:sz w:val="20"/>
          <w:szCs w:val="20"/>
        </w:rPr>
        <w:t>Shelleyan Eros</w:t>
      </w:r>
      <w:r w:rsidRPr="003E5150">
        <w:rPr>
          <w:rFonts w:asciiTheme="majorBidi" w:hAnsiTheme="majorBidi" w:cstheme="majorBidi"/>
          <w:sz w:val="20"/>
          <w:szCs w:val="20"/>
        </w:rPr>
        <w:t xml:space="preserve">: </w:t>
      </w:r>
      <w:r w:rsidRPr="003E5150">
        <w:rPr>
          <w:rFonts w:asciiTheme="majorBidi" w:hAnsiTheme="majorBidi" w:cstheme="majorBidi"/>
          <w:i/>
          <w:iCs/>
          <w:sz w:val="20"/>
          <w:szCs w:val="20"/>
        </w:rPr>
        <w:t xml:space="preserve">The Rhetoric of Romantic Love </w:t>
      </w:r>
      <w:r w:rsidRPr="003E5150">
        <w:rPr>
          <w:rFonts w:asciiTheme="majorBidi" w:hAnsiTheme="majorBidi" w:cstheme="majorBidi"/>
          <w:sz w:val="20"/>
          <w:szCs w:val="20"/>
        </w:rPr>
        <w:t>(Princeton, NJ: Princeton UP, 1990), p. 131.</w:t>
      </w:r>
    </w:p>
  </w:footnote>
  <w:footnote w:id="360">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Jerrold </w:t>
      </w:r>
      <w:r>
        <w:rPr>
          <w:rFonts w:asciiTheme="majorBidi" w:hAnsiTheme="majorBidi" w:cstheme="majorBidi"/>
          <w:sz w:val="20"/>
          <w:szCs w:val="20"/>
        </w:rPr>
        <w:t xml:space="preserve">E. </w:t>
      </w:r>
      <w:r w:rsidRPr="00EA04B6">
        <w:rPr>
          <w:rFonts w:asciiTheme="majorBidi" w:hAnsiTheme="majorBidi" w:cstheme="majorBidi"/>
          <w:sz w:val="20"/>
          <w:szCs w:val="20"/>
        </w:rPr>
        <w:t xml:space="preserve">Hogle, </w:t>
      </w:r>
      <w:r w:rsidRPr="00EA04B6">
        <w:rPr>
          <w:rFonts w:asciiTheme="majorBidi" w:hAnsiTheme="majorBidi" w:cstheme="majorBidi"/>
          <w:i/>
          <w:iCs/>
          <w:sz w:val="20"/>
          <w:szCs w:val="20"/>
        </w:rPr>
        <w:t>Shelley’s Process: Radical Transference and the Development of His Major Works</w:t>
      </w:r>
      <w:r w:rsidRPr="00EA04B6">
        <w:rPr>
          <w:rFonts w:asciiTheme="majorBidi" w:hAnsiTheme="majorBidi" w:cstheme="majorBidi"/>
          <w:sz w:val="20"/>
          <w:szCs w:val="20"/>
        </w:rPr>
        <w:t xml:space="preserve"> (New York, NY &amp; Oxford: Oxford UP, 1988), p. 281.</w:t>
      </w:r>
    </w:p>
  </w:footnote>
  <w:footnote w:id="361">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Angela Leighton writes that </w:t>
      </w:r>
      <w:r w:rsidRPr="00EA04B6">
        <w:rPr>
          <w:rFonts w:asciiTheme="majorBidi" w:hAnsiTheme="majorBidi" w:cstheme="majorBidi"/>
          <w:i/>
          <w:iCs/>
          <w:sz w:val="20"/>
          <w:szCs w:val="20"/>
        </w:rPr>
        <w:t>Epipsychidion</w:t>
      </w:r>
      <w:r w:rsidRPr="00EA04B6">
        <w:rPr>
          <w:rFonts w:asciiTheme="majorBidi" w:hAnsiTheme="majorBidi" w:cstheme="majorBidi"/>
          <w:sz w:val="20"/>
          <w:szCs w:val="20"/>
        </w:rPr>
        <w:t xml:space="preserve"> at times resembles ‘a practice ground for </w:t>
      </w:r>
      <w:r w:rsidRPr="00EA04B6">
        <w:rPr>
          <w:rFonts w:asciiTheme="majorBidi" w:hAnsiTheme="majorBidi" w:cstheme="majorBidi"/>
          <w:i/>
          <w:iCs/>
          <w:sz w:val="20"/>
          <w:szCs w:val="20"/>
        </w:rPr>
        <w:t>Adonais</w:t>
      </w:r>
      <w:r w:rsidRPr="00EA04B6">
        <w:rPr>
          <w:rFonts w:asciiTheme="majorBidi" w:hAnsiTheme="majorBidi" w:cstheme="majorBidi"/>
          <w:sz w:val="20"/>
          <w:szCs w:val="20"/>
        </w:rPr>
        <w:t xml:space="preserve">’. Leighton, ‘Love, Writing and Scepticism in </w:t>
      </w:r>
      <w:r w:rsidRPr="00EA04B6">
        <w:rPr>
          <w:rFonts w:asciiTheme="majorBidi" w:hAnsiTheme="majorBidi" w:cstheme="majorBidi"/>
          <w:i/>
          <w:iCs/>
          <w:sz w:val="20"/>
          <w:szCs w:val="20"/>
        </w:rPr>
        <w:t>Epipsychidion</w:t>
      </w:r>
      <w:r w:rsidRPr="00EA04B6">
        <w:rPr>
          <w:rFonts w:asciiTheme="majorBidi" w:hAnsiTheme="majorBidi" w:cstheme="majorBidi"/>
          <w:sz w:val="20"/>
          <w:szCs w:val="20"/>
        </w:rPr>
        <w:t>’, p. 228.</w:t>
      </w:r>
    </w:p>
  </w:footnote>
  <w:footnote w:id="362">
    <w:p w:rsidR="007C3000" w:rsidRPr="00EA04B6" w:rsidRDefault="007C3000" w:rsidP="00F91656">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Peter M. Sacks, </w:t>
      </w:r>
      <w:r w:rsidRPr="00EA04B6">
        <w:rPr>
          <w:rFonts w:asciiTheme="majorBidi" w:hAnsiTheme="majorBidi" w:cstheme="majorBidi"/>
          <w:i/>
          <w:iCs/>
          <w:sz w:val="20"/>
          <w:szCs w:val="20"/>
        </w:rPr>
        <w:t>The English Elegy</w:t>
      </w:r>
      <w:r w:rsidRPr="00EA04B6">
        <w:rPr>
          <w:rFonts w:asciiTheme="majorBidi" w:hAnsiTheme="majorBidi" w:cstheme="majorBidi"/>
          <w:sz w:val="20"/>
          <w:szCs w:val="20"/>
        </w:rPr>
        <w:t xml:space="preserve">: </w:t>
      </w:r>
      <w:r w:rsidRPr="00EA04B6">
        <w:rPr>
          <w:rFonts w:asciiTheme="majorBidi" w:hAnsiTheme="majorBidi" w:cstheme="majorBidi"/>
          <w:i/>
          <w:iCs/>
          <w:sz w:val="20"/>
          <w:szCs w:val="20"/>
        </w:rPr>
        <w:t xml:space="preserve">Studies in the Genre from Spenser to Yeats </w:t>
      </w:r>
      <w:r w:rsidRPr="00EA04B6">
        <w:rPr>
          <w:rFonts w:asciiTheme="majorBidi" w:hAnsiTheme="majorBidi" w:cstheme="majorBidi"/>
          <w:sz w:val="20"/>
          <w:szCs w:val="20"/>
        </w:rPr>
        <w:t xml:space="preserve">(Baltimore, MD: Johns Hopkins </w:t>
      </w:r>
      <w:r>
        <w:rPr>
          <w:rFonts w:asciiTheme="majorBidi" w:hAnsiTheme="majorBidi" w:cstheme="majorBidi"/>
          <w:sz w:val="20"/>
          <w:szCs w:val="20"/>
        </w:rPr>
        <w:t>UP</w:t>
      </w:r>
      <w:r w:rsidRPr="00EA04B6">
        <w:rPr>
          <w:rFonts w:asciiTheme="majorBidi" w:hAnsiTheme="majorBidi" w:cstheme="majorBidi"/>
          <w:sz w:val="20"/>
          <w:szCs w:val="20"/>
        </w:rPr>
        <w:t>, 1987), p. 147 &amp; p. 154.</w:t>
      </w:r>
      <w:r w:rsidRPr="00EA04B6">
        <w:rPr>
          <w:rFonts w:asciiTheme="majorBidi" w:hAnsiTheme="majorBidi" w:cstheme="majorBidi"/>
          <w:i/>
          <w:iCs/>
          <w:sz w:val="20"/>
          <w:szCs w:val="20"/>
        </w:rPr>
        <w:t xml:space="preserve"> </w:t>
      </w:r>
    </w:p>
  </w:footnote>
  <w:footnote w:id="363">
    <w:p w:rsidR="007C3000" w:rsidRPr="00EA04B6" w:rsidRDefault="007C3000" w:rsidP="00113214">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For </w:t>
      </w:r>
      <w:r w:rsidRPr="00EA04B6">
        <w:rPr>
          <w:rFonts w:asciiTheme="majorBidi" w:hAnsiTheme="majorBidi" w:cstheme="majorBidi"/>
          <w:i/>
          <w:iCs/>
          <w:sz w:val="20"/>
          <w:szCs w:val="20"/>
        </w:rPr>
        <w:t>Adonais</w:t>
      </w:r>
      <w:r w:rsidRPr="00EA04B6">
        <w:rPr>
          <w:rFonts w:asciiTheme="majorBidi" w:hAnsiTheme="majorBidi" w:cstheme="majorBidi"/>
          <w:iCs/>
          <w:sz w:val="20"/>
          <w:szCs w:val="20"/>
        </w:rPr>
        <w:t>’s contribution</w:t>
      </w:r>
      <w:r>
        <w:rPr>
          <w:rFonts w:asciiTheme="majorBidi" w:hAnsiTheme="majorBidi" w:cstheme="majorBidi"/>
          <w:iCs/>
          <w:sz w:val="20"/>
          <w:szCs w:val="20"/>
        </w:rPr>
        <w:t xml:space="preserve"> </w:t>
      </w:r>
      <w:r w:rsidRPr="00EA04B6">
        <w:rPr>
          <w:rFonts w:asciiTheme="majorBidi" w:hAnsiTheme="majorBidi" w:cstheme="majorBidi"/>
          <w:sz w:val="20"/>
          <w:szCs w:val="20"/>
        </w:rPr>
        <w:t>to the development of pastoral elegy, see Stuart Curran, ‘</w:t>
      </w:r>
      <w:r w:rsidRPr="00EA04B6">
        <w:rPr>
          <w:rFonts w:asciiTheme="majorBidi" w:hAnsiTheme="majorBidi" w:cstheme="majorBidi"/>
          <w:i/>
          <w:iCs/>
          <w:sz w:val="20"/>
          <w:szCs w:val="20"/>
        </w:rPr>
        <w:t>Adonais</w:t>
      </w:r>
      <w:r w:rsidRPr="00EA04B6">
        <w:rPr>
          <w:rFonts w:asciiTheme="majorBidi" w:hAnsiTheme="majorBidi" w:cstheme="majorBidi"/>
          <w:sz w:val="20"/>
          <w:szCs w:val="20"/>
        </w:rPr>
        <w:t xml:space="preserve"> in context’, in </w:t>
      </w:r>
      <w:r w:rsidRPr="00EA04B6">
        <w:rPr>
          <w:rFonts w:asciiTheme="majorBidi" w:hAnsiTheme="majorBidi" w:cstheme="majorBidi"/>
          <w:i/>
          <w:iCs/>
          <w:sz w:val="20"/>
          <w:szCs w:val="20"/>
        </w:rPr>
        <w:t>Shelley Revalued</w:t>
      </w:r>
      <w:r w:rsidRPr="00EA04B6">
        <w:rPr>
          <w:rFonts w:asciiTheme="majorBidi" w:hAnsiTheme="majorBidi" w:cstheme="majorBidi"/>
          <w:sz w:val="20"/>
          <w:szCs w:val="20"/>
        </w:rPr>
        <w:t xml:space="preserve">: </w:t>
      </w:r>
      <w:r w:rsidRPr="00EA04B6">
        <w:rPr>
          <w:rFonts w:asciiTheme="majorBidi" w:hAnsiTheme="majorBidi" w:cstheme="majorBidi"/>
          <w:i/>
          <w:iCs/>
          <w:sz w:val="20"/>
          <w:szCs w:val="20"/>
        </w:rPr>
        <w:t>Essays from the Gregynog Conference</w:t>
      </w:r>
      <w:r w:rsidRPr="00EA04B6">
        <w:rPr>
          <w:rFonts w:asciiTheme="majorBidi" w:hAnsiTheme="majorBidi" w:cstheme="majorBidi"/>
          <w:sz w:val="20"/>
          <w:szCs w:val="20"/>
        </w:rPr>
        <w:t>, ed. by Kelvin Everest</w:t>
      </w:r>
      <w:r w:rsidRPr="00EA04B6">
        <w:rPr>
          <w:rFonts w:asciiTheme="majorBidi" w:hAnsiTheme="majorBidi" w:cstheme="majorBidi"/>
          <w:i/>
          <w:iCs/>
          <w:sz w:val="20"/>
          <w:szCs w:val="20"/>
        </w:rPr>
        <w:t xml:space="preserve"> </w:t>
      </w:r>
      <w:r w:rsidRPr="00EA04B6">
        <w:rPr>
          <w:rFonts w:asciiTheme="majorBidi" w:hAnsiTheme="majorBidi" w:cstheme="majorBidi"/>
          <w:sz w:val="20"/>
          <w:szCs w:val="20"/>
        </w:rPr>
        <w:t>(Leicester: Leicester UP, 1983), pp. 165-82.</w:t>
      </w:r>
    </w:p>
  </w:footnote>
  <w:footnote w:id="364">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Susan J. Wolfson, ‘Keats enters history: autopsy, </w:t>
      </w:r>
      <w:r w:rsidRPr="00EA04B6">
        <w:rPr>
          <w:rFonts w:asciiTheme="majorBidi" w:hAnsiTheme="majorBidi" w:cstheme="majorBidi"/>
          <w:i/>
          <w:iCs/>
          <w:sz w:val="20"/>
          <w:szCs w:val="20"/>
        </w:rPr>
        <w:t>Adonais</w:t>
      </w:r>
      <w:r w:rsidRPr="00EA04B6">
        <w:rPr>
          <w:rFonts w:asciiTheme="majorBidi" w:hAnsiTheme="majorBidi" w:cstheme="majorBidi"/>
          <w:sz w:val="20"/>
          <w:szCs w:val="20"/>
        </w:rPr>
        <w:t xml:space="preserve">, and the fame of Keats’, in </w:t>
      </w:r>
      <w:r w:rsidRPr="00EA04B6">
        <w:rPr>
          <w:rFonts w:asciiTheme="majorBidi" w:hAnsiTheme="majorBidi" w:cstheme="majorBidi"/>
          <w:i/>
          <w:iCs/>
          <w:sz w:val="20"/>
          <w:szCs w:val="20"/>
        </w:rPr>
        <w:t>Keats and History</w:t>
      </w:r>
      <w:r w:rsidRPr="00EA04B6">
        <w:rPr>
          <w:rFonts w:asciiTheme="majorBidi" w:hAnsiTheme="majorBidi" w:cstheme="majorBidi"/>
          <w:sz w:val="20"/>
          <w:szCs w:val="20"/>
        </w:rPr>
        <w:t>, ed. by Nicholas Roe (Cambridge: Cambridge UP, 1995), pp. 17-45 (p. 33).</w:t>
      </w:r>
    </w:p>
  </w:footnote>
  <w:footnote w:id="365">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Shelley, Letter to Charles Ollier, 11 June 1821, in </w:t>
      </w:r>
      <w:r w:rsidRPr="00EA04B6">
        <w:rPr>
          <w:rFonts w:asciiTheme="majorBidi" w:hAnsiTheme="majorBidi" w:cstheme="majorBidi"/>
          <w:i/>
          <w:iCs/>
          <w:sz w:val="20"/>
          <w:szCs w:val="20"/>
        </w:rPr>
        <w:t>Letters of PBS</w:t>
      </w:r>
      <w:r w:rsidRPr="00EA04B6">
        <w:rPr>
          <w:rFonts w:asciiTheme="majorBidi" w:hAnsiTheme="majorBidi" w:cstheme="majorBidi"/>
          <w:sz w:val="20"/>
          <w:szCs w:val="20"/>
        </w:rPr>
        <w:t>, II, 299.</w:t>
      </w:r>
    </w:p>
  </w:footnote>
  <w:footnote w:id="366">
    <w:p w:rsidR="007C3000" w:rsidRPr="00681FE4"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Shelley, Letter to John and Maria Gisborne, 5 June 1821, in </w:t>
      </w:r>
      <w:r w:rsidRPr="00EA04B6">
        <w:rPr>
          <w:rFonts w:asciiTheme="majorBidi" w:hAnsiTheme="majorBidi" w:cstheme="majorBidi"/>
          <w:i/>
          <w:iCs/>
          <w:sz w:val="20"/>
          <w:szCs w:val="20"/>
        </w:rPr>
        <w:t>Letters of PBS</w:t>
      </w:r>
      <w:r w:rsidRPr="00EA04B6">
        <w:rPr>
          <w:rFonts w:asciiTheme="majorBidi" w:hAnsiTheme="majorBidi" w:cstheme="majorBidi"/>
          <w:sz w:val="20"/>
          <w:szCs w:val="20"/>
        </w:rPr>
        <w:t>, II, 294.</w:t>
      </w:r>
      <w:r w:rsidRPr="00A25FFB">
        <w:rPr>
          <w:rFonts w:asciiTheme="majorBidi" w:hAnsiTheme="majorBidi" w:cstheme="majorBidi"/>
          <w:sz w:val="20"/>
          <w:szCs w:val="20"/>
        </w:rPr>
        <w:t xml:space="preserve"> </w:t>
      </w:r>
    </w:p>
  </w:footnote>
  <w:footnote w:id="367">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Bloom, ‘Internalization’, p. 6.</w:t>
      </w:r>
    </w:p>
  </w:footnote>
  <w:footnote w:id="368">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Kelvin Everest, ‘Shelley’s </w:t>
      </w:r>
      <w:r w:rsidRPr="00EA04B6">
        <w:rPr>
          <w:rFonts w:asciiTheme="majorBidi" w:hAnsiTheme="majorBidi" w:cstheme="majorBidi"/>
          <w:i/>
          <w:iCs/>
          <w:sz w:val="20"/>
          <w:szCs w:val="20"/>
        </w:rPr>
        <w:t xml:space="preserve">Adonais </w:t>
      </w:r>
      <w:r w:rsidRPr="00EA04B6">
        <w:rPr>
          <w:rFonts w:asciiTheme="majorBidi" w:hAnsiTheme="majorBidi" w:cstheme="majorBidi"/>
          <w:sz w:val="20"/>
          <w:szCs w:val="20"/>
        </w:rPr>
        <w:t xml:space="preserve">and John Keats’, </w:t>
      </w:r>
      <w:r w:rsidRPr="00EA04B6">
        <w:rPr>
          <w:rFonts w:asciiTheme="majorBidi" w:hAnsiTheme="majorBidi" w:cstheme="majorBidi"/>
          <w:i/>
          <w:iCs/>
          <w:sz w:val="20"/>
          <w:szCs w:val="20"/>
        </w:rPr>
        <w:t>Essays in Criticism</w:t>
      </w:r>
      <w:r w:rsidRPr="00EA04B6">
        <w:rPr>
          <w:rFonts w:asciiTheme="majorBidi" w:hAnsiTheme="majorBidi" w:cstheme="majorBidi"/>
          <w:sz w:val="20"/>
          <w:szCs w:val="20"/>
        </w:rPr>
        <w:t xml:space="preserve">, 57 (2007), 237-64 (p. 249); see also Madeleine Callaghan, ‘“His Mute Voice”: The Two Heroes of </w:t>
      </w:r>
      <w:r w:rsidRPr="00EA04B6">
        <w:rPr>
          <w:rFonts w:asciiTheme="majorBidi" w:hAnsiTheme="majorBidi" w:cstheme="majorBidi"/>
          <w:i/>
          <w:iCs/>
          <w:sz w:val="20"/>
          <w:szCs w:val="20"/>
        </w:rPr>
        <w:t>Adonais</w:t>
      </w:r>
      <w:r w:rsidRPr="00EA04B6">
        <w:rPr>
          <w:rFonts w:asciiTheme="majorBidi" w:hAnsiTheme="majorBidi" w:cstheme="majorBidi"/>
          <w:sz w:val="20"/>
          <w:szCs w:val="20"/>
        </w:rPr>
        <w:t xml:space="preserve">’, </w:t>
      </w:r>
      <w:r w:rsidRPr="00EA04B6">
        <w:rPr>
          <w:rFonts w:asciiTheme="majorBidi" w:hAnsiTheme="majorBidi" w:cstheme="majorBidi"/>
          <w:i/>
          <w:iCs/>
          <w:sz w:val="20"/>
          <w:szCs w:val="20"/>
        </w:rPr>
        <w:t>Keats-Shelley Review</w:t>
      </w:r>
      <w:r w:rsidRPr="00EA04B6">
        <w:rPr>
          <w:rFonts w:asciiTheme="majorBidi" w:hAnsiTheme="majorBidi" w:cstheme="majorBidi"/>
          <w:sz w:val="20"/>
          <w:szCs w:val="20"/>
        </w:rPr>
        <w:t>, 24 (2010), 38-52.</w:t>
      </w:r>
    </w:p>
  </w:footnote>
  <w:footnote w:id="369">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For the way that allusions to Keats’s oeuvre reveal Shelley’s ‘fierce ambivalence towards his “brother” Keats and the dimensions of his struggle with the conflict of poetic influence and originality’, see Andrew Epstein, ‘“Flowers That Mock the Corse beneath”: Shelley’s “Adonais”, Keats, and Poetic Influence’, </w:t>
      </w:r>
      <w:r w:rsidRPr="00EA04B6">
        <w:rPr>
          <w:rFonts w:asciiTheme="majorBidi" w:hAnsiTheme="majorBidi" w:cstheme="majorBidi"/>
          <w:i/>
          <w:iCs/>
          <w:sz w:val="20"/>
          <w:szCs w:val="20"/>
        </w:rPr>
        <w:t>Keats-Shelley Journal</w:t>
      </w:r>
      <w:r w:rsidRPr="00EA04B6">
        <w:rPr>
          <w:rFonts w:asciiTheme="majorBidi" w:hAnsiTheme="majorBidi" w:cstheme="majorBidi"/>
          <w:sz w:val="20"/>
          <w:szCs w:val="20"/>
        </w:rPr>
        <w:t>, 48 (1991), 90-128 (p. 91 &amp; p. 94)</w:t>
      </w:r>
    </w:p>
  </w:footnote>
  <w:footnote w:id="370">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Abrams, p. 21.</w:t>
      </w:r>
    </w:p>
  </w:footnote>
  <w:footnote w:id="371">
    <w:p w:rsidR="007C3000" w:rsidRPr="00EA04B6" w:rsidRDefault="007C3000" w:rsidP="00EA04B6">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Stephen Be</w:t>
      </w:r>
      <w:r>
        <w:rPr>
          <w:rFonts w:asciiTheme="majorBidi" w:hAnsiTheme="majorBidi" w:cstheme="majorBidi"/>
          <w:sz w:val="20"/>
          <w:szCs w:val="20"/>
        </w:rPr>
        <w:t>hrendt writes that ‘the [critic</w:t>
      </w:r>
      <w:r w:rsidRPr="00EA04B6">
        <w:rPr>
          <w:rFonts w:asciiTheme="majorBidi" w:hAnsiTheme="majorBidi" w:cstheme="majorBidi"/>
          <w:sz w:val="20"/>
          <w:szCs w:val="20"/>
        </w:rPr>
        <w:t>s</w:t>
      </w:r>
      <w:r>
        <w:rPr>
          <w:rFonts w:asciiTheme="majorBidi" w:hAnsiTheme="majorBidi" w:cstheme="majorBidi"/>
          <w:sz w:val="20"/>
          <w:szCs w:val="20"/>
        </w:rPr>
        <w:t>’s</w:t>
      </w:r>
      <w:r w:rsidRPr="00EA04B6">
        <w:rPr>
          <w:rFonts w:asciiTheme="majorBidi" w:hAnsiTheme="majorBidi" w:cstheme="majorBidi"/>
          <w:sz w:val="20"/>
          <w:szCs w:val="20"/>
        </w:rPr>
        <w:t xml:space="preserve">] failure to “love” the authors whose works they assess […] is hence a failure less of reason than of love. It is a frustration of community, an </w:t>
      </w:r>
      <w:r w:rsidRPr="00EA04B6">
        <w:rPr>
          <w:rFonts w:asciiTheme="majorBidi" w:hAnsiTheme="majorBidi" w:cstheme="majorBidi"/>
          <w:i/>
          <w:iCs/>
          <w:sz w:val="20"/>
          <w:szCs w:val="20"/>
        </w:rPr>
        <w:t xml:space="preserve">unfeeling </w:t>
      </w:r>
      <w:r w:rsidRPr="00EA04B6">
        <w:rPr>
          <w:rFonts w:asciiTheme="majorBidi" w:hAnsiTheme="majorBidi" w:cstheme="majorBidi"/>
          <w:sz w:val="20"/>
          <w:szCs w:val="20"/>
        </w:rPr>
        <w:t>rejection of the author’s invitation to the mutually creative interpersonal activity implied by the acts of writing and reading’. While Behrend</w:t>
      </w:r>
      <w:r>
        <w:rPr>
          <w:rFonts w:asciiTheme="majorBidi" w:hAnsiTheme="majorBidi" w:cstheme="majorBidi"/>
          <w:sz w:val="20"/>
          <w:szCs w:val="20"/>
        </w:rPr>
        <w:t>t</w:t>
      </w:r>
      <w:r w:rsidRPr="00EA04B6">
        <w:rPr>
          <w:rFonts w:asciiTheme="majorBidi" w:hAnsiTheme="majorBidi" w:cstheme="majorBidi"/>
          <w:sz w:val="20"/>
          <w:szCs w:val="20"/>
        </w:rPr>
        <w:t xml:space="preserve"> examines the relationship between poet and reviewer, I argue that </w:t>
      </w:r>
      <w:r w:rsidRPr="00EA04B6">
        <w:rPr>
          <w:rFonts w:asciiTheme="majorBidi" w:hAnsiTheme="majorBidi" w:cstheme="majorBidi"/>
          <w:i/>
          <w:iCs/>
          <w:sz w:val="20"/>
          <w:szCs w:val="20"/>
        </w:rPr>
        <w:t xml:space="preserve">Adonais </w:t>
      </w:r>
      <w:r w:rsidRPr="00EA04B6">
        <w:rPr>
          <w:rFonts w:asciiTheme="majorBidi" w:hAnsiTheme="majorBidi" w:cstheme="majorBidi"/>
          <w:sz w:val="20"/>
          <w:szCs w:val="20"/>
        </w:rPr>
        <w:t xml:space="preserve">is also concerned with the complicated ‘community’ an elegy attempts to establish with its audience. Stephen C. Behrendt, </w:t>
      </w:r>
      <w:r w:rsidRPr="00EA04B6">
        <w:rPr>
          <w:rFonts w:asciiTheme="majorBidi" w:hAnsiTheme="majorBidi" w:cstheme="majorBidi"/>
          <w:i/>
          <w:iCs/>
          <w:sz w:val="20"/>
          <w:szCs w:val="20"/>
        </w:rPr>
        <w:t xml:space="preserve">Shelley and His Audiences </w:t>
      </w:r>
      <w:r w:rsidRPr="00EA04B6">
        <w:rPr>
          <w:rFonts w:asciiTheme="majorBidi" w:hAnsiTheme="majorBidi" w:cstheme="majorBidi"/>
          <w:sz w:val="20"/>
          <w:szCs w:val="20"/>
        </w:rPr>
        <w:t>(Lincoln, NE &amp; London: University of Nebraska Press, 1989), p. 247.</w:t>
      </w:r>
    </w:p>
  </w:footnote>
  <w:footnote w:id="372">
    <w:p w:rsidR="007C3000" w:rsidRPr="005C57E2" w:rsidRDefault="007C3000" w:rsidP="00BA2595">
      <w:pPr>
        <w:pStyle w:val="NoSpacing"/>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Michael O’Neill, ‘Shelley’s Pronouns: Lyrics, </w:t>
      </w:r>
      <w:r w:rsidRPr="00EA04B6">
        <w:rPr>
          <w:rFonts w:asciiTheme="majorBidi" w:hAnsiTheme="majorBidi" w:cstheme="majorBidi"/>
          <w:i/>
          <w:iCs/>
          <w:sz w:val="20"/>
          <w:szCs w:val="20"/>
        </w:rPr>
        <w:t>Hellas</w:t>
      </w:r>
      <w:r w:rsidRPr="00EA04B6">
        <w:rPr>
          <w:rFonts w:asciiTheme="majorBidi" w:hAnsiTheme="majorBidi" w:cstheme="majorBidi"/>
          <w:sz w:val="20"/>
          <w:szCs w:val="20"/>
        </w:rPr>
        <w:t xml:space="preserve">, </w:t>
      </w:r>
      <w:r w:rsidRPr="00EA04B6">
        <w:rPr>
          <w:rFonts w:asciiTheme="majorBidi" w:hAnsiTheme="majorBidi" w:cstheme="majorBidi"/>
          <w:i/>
          <w:iCs/>
          <w:sz w:val="20"/>
          <w:szCs w:val="20"/>
        </w:rPr>
        <w:t>Adonais</w:t>
      </w:r>
      <w:r w:rsidRPr="00EA04B6">
        <w:rPr>
          <w:rFonts w:asciiTheme="majorBidi" w:hAnsiTheme="majorBidi" w:cstheme="majorBidi"/>
          <w:sz w:val="20"/>
          <w:szCs w:val="20"/>
        </w:rPr>
        <w:t xml:space="preserve">, and </w:t>
      </w:r>
      <w:r w:rsidRPr="00EA04B6">
        <w:rPr>
          <w:rFonts w:asciiTheme="majorBidi" w:hAnsiTheme="majorBidi" w:cstheme="majorBidi"/>
          <w:i/>
          <w:iCs/>
          <w:sz w:val="20"/>
          <w:szCs w:val="20"/>
        </w:rPr>
        <w:t>The Triumph of Life</w:t>
      </w:r>
      <w:r w:rsidRPr="00EA04B6">
        <w:rPr>
          <w:rFonts w:asciiTheme="majorBidi" w:hAnsiTheme="majorBidi" w:cstheme="majorBidi"/>
          <w:sz w:val="20"/>
          <w:szCs w:val="20"/>
        </w:rPr>
        <w:t xml:space="preserve">’, in </w:t>
      </w:r>
      <w:r w:rsidRPr="00EA04B6">
        <w:rPr>
          <w:rFonts w:asciiTheme="majorBidi" w:hAnsiTheme="majorBidi" w:cstheme="majorBidi"/>
          <w:i/>
          <w:iCs/>
          <w:sz w:val="20"/>
          <w:szCs w:val="20"/>
        </w:rPr>
        <w:t xml:space="preserve">The Oxford Handbook of Percy Bysshe </w:t>
      </w:r>
      <w:r w:rsidRPr="00EA04B6">
        <w:rPr>
          <w:rFonts w:asciiTheme="majorBidi" w:hAnsiTheme="majorBidi" w:cstheme="majorBidi"/>
          <w:sz w:val="20"/>
          <w:szCs w:val="20"/>
        </w:rPr>
        <w:t>Shelley, ed. by Michael O’Neill, Anthony Howe &amp; Madeleine Callaghan (Oxford: Oxford UP, 2013), pp. 391-407 (p.  399).</w:t>
      </w:r>
    </w:p>
  </w:footnote>
  <w:footnote w:id="373">
    <w:p w:rsidR="007C3000" w:rsidRPr="00EA04B6" w:rsidRDefault="007C3000" w:rsidP="00E60F53">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Earl Wasserman, </w:t>
      </w:r>
      <w:r w:rsidRPr="00EA04B6">
        <w:rPr>
          <w:rFonts w:asciiTheme="majorBidi" w:hAnsiTheme="majorBidi" w:cstheme="majorBidi"/>
          <w:i/>
          <w:iCs/>
          <w:sz w:val="20"/>
          <w:szCs w:val="20"/>
        </w:rPr>
        <w:t>Shelley: A Critical Reading</w:t>
      </w:r>
      <w:r>
        <w:rPr>
          <w:rFonts w:asciiTheme="majorBidi" w:hAnsiTheme="majorBidi" w:cstheme="majorBidi"/>
          <w:sz w:val="20"/>
          <w:szCs w:val="20"/>
        </w:rPr>
        <w:t xml:space="preserve"> (Baltimore, MD &amp; </w:t>
      </w:r>
      <w:r w:rsidRPr="00EA04B6">
        <w:rPr>
          <w:rFonts w:asciiTheme="majorBidi" w:hAnsiTheme="majorBidi" w:cstheme="majorBidi"/>
          <w:sz w:val="20"/>
          <w:szCs w:val="20"/>
        </w:rPr>
        <w:t>London: Johns Hopkins UP, 1971), p. 473.</w:t>
      </w:r>
    </w:p>
  </w:footnote>
  <w:footnote w:id="374">
    <w:p w:rsidR="007C3000" w:rsidRPr="00681FE4"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Earl J. Schulze, </w:t>
      </w:r>
      <w:r w:rsidRPr="00EA04B6">
        <w:rPr>
          <w:rFonts w:asciiTheme="majorBidi" w:hAnsiTheme="majorBidi" w:cstheme="majorBidi"/>
          <w:i/>
          <w:iCs/>
          <w:sz w:val="20"/>
          <w:szCs w:val="20"/>
        </w:rPr>
        <w:t>Shelley’s Theory of Poetry: A Reappraisal</w:t>
      </w:r>
      <w:r w:rsidRPr="00EA04B6">
        <w:rPr>
          <w:rFonts w:asciiTheme="majorBidi" w:hAnsiTheme="majorBidi" w:cstheme="majorBidi"/>
          <w:sz w:val="20"/>
          <w:szCs w:val="20"/>
        </w:rPr>
        <w:t xml:space="preserve"> (The Hague: Mouton, 1966), p. 93.</w:t>
      </w:r>
    </w:p>
  </w:footnote>
  <w:footnote w:id="375">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Using Shelley’s definition of drama in </w:t>
      </w:r>
      <w:r w:rsidRPr="00EA04B6">
        <w:rPr>
          <w:rFonts w:asciiTheme="majorBidi" w:hAnsiTheme="majorBidi" w:cstheme="majorBidi"/>
          <w:i/>
          <w:iCs/>
          <w:sz w:val="20"/>
          <w:szCs w:val="20"/>
        </w:rPr>
        <w:t>A Defence of Poetry</w:t>
      </w:r>
      <w:r w:rsidRPr="00EA04B6">
        <w:rPr>
          <w:rFonts w:asciiTheme="majorBidi" w:hAnsiTheme="majorBidi" w:cstheme="majorBidi"/>
          <w:sz w:val="20"/>
          <w:szCs w:val="20"/>
        </w:rPr>
        <w:t xml:space="preserve">, Daniel Wilson argues that </w:t>
      </w:r>
      <w:r w:rsidRPr="00EA04B6">
        <w:rPr>
          <w:rFonts w:asciiTheme="majorBidi" w:hAnsiTheme="majorBidi" w:cstheme="majorBidi"/>
          <w:i/>
          <w:iCs/>
          <w:sz w:val="20"/>
          <w:szCs w:val="20"/>
        </w:rPr>
        <w:t>Adonais</w:t>
      </w:r>
      <w:r w:rsidRPr="00EA04B6">
        <w:rPr>
          <w:rFonts w:asciiTheme="majorBidi" w:hAnsiTheme="majorBidi" w:cstheme="majorBidi"/>
          <w:sz w:val="20"/>
          <w:szCs w:val="20"/>
        </w:rPr>
        <w:t xml:space="preserve"> comes closer to being a drama than an elegy and declares that ‘the reader is consequently involved as both spectator and actor in the play of identity’ (10) in the poem. Rather than being a dramatic lyric that ‘allows for a subjective agency’ (11) amongst its audience, as Wilson suggests, I argue that </w:t>
      </w:r>
      <w:r w:rsidRPr="00EA04B6">
        <w:rPr>
          <w:rFonts w:asciiTheme="majorBidi" w:hAnsiTheme="majorBidi" w:cstheme="majorBidi"/>
          <w:i/>
          <w:iCs/>
          <w:sz w:val="20"/>
          <w:szCs w:val="20"/>
        </w:rPr>
        <w:t xml:space="preserve">Adonais </w:t>
      </w:r>
      <w:r w:rsidRPr="00EA04B6">
        <w:rPr>
          <w:rFonts w:asciiTheme="majorBidi" w:hAnsiTheme="majorBidi" w:cstheme="majorBidi"/>
          <w:sz w:val="20"/>
          <w:szCs w:val="20"/>
        </w:rPr>
        <w:t xml:space="preserve">is a self-conscious elegy that deliberately calls into question the relationship between the elegist and the reader. See Daniel Wilson, ‘“Applaud the Deed”: The Theatre of Lyricism in Shelley’s </w:t>
      </w:r>
      <w:r w:rsidRPr="00EA04B6">
        <w:rPr>
          <w:rFonts w:asciiTheme="majorBidi" w:hAnsiTheme="majorBidi" w:cstheme="majorBidi"/>
          <w:i/>
          <w:iCs/>
          <w:sz w:val="20"/>
          <w:szCs w:val="20"/>
        </w:rPr>
        <w:t>Adonais</w:t>
      </w:r>
      <w:r w:rsidRPr="00EA04B6">
        <w:rPr>
          <w:rFonts w:asciiTheme="majorBidi" w:hAnsiTheme="majorBidi" w:cstheme="majorBidi"/>
          <w:sz w:val="20"/>
          <w:szCs w:val="20"/>
        </w:rPr>
        <w:t xml:space="preserve">’, </w:t>
      </w:r>
      <w:r w:rsidRPr="00EA04B6">
        <w:rPr>
          <w:rFonts w:asciiTheme="majorBidi" w:hAnsiTheme="majorBidi" w:cstheme="majorBidi"/>
          <w:i/>
          <w:iCs/>
          <w:sz w:val="20"/>
          <w:szCs w:val="20"/>
        </w:rPr>
        <w:t>The Wordsworth Circle</w:t>
      </w:r>
      <w:r w:rsidRPr="00EA04B6">
        <w:rPr>
          <w:rFonts w:asciiTheme="majorBidi" w:hAnsiTheme="majorBidi" w:cstheme="majorBidi"/>
          <w:sz w:val="20"/>
          <w:szCs w:val="20"/>
        </w:rPr>
        <w:t>, 25.1 (1994), 10-14.</w:t>
      </w:r>
    </w:p>
  </w:footnote>
  <w:footnote w:id="376">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O’Neill, ‘Shelley’s Pronouns’, p. 397. See also Michael O’Neill, ‘</w:t>
      </w:r>
      <w:r w:rsidRPr="00EA04B6">
        <w:rPr>
          <w:rFonts w:asciiTheme="majorBidi" w:hAnsiTheme="majorBidi" w:cstheme="majorBidi"/>
          <w:i/>
          <w:iCs/>
          <w:sz w:val="20"/>
          <w:szCs w:val="20"/>
        </w:rPr>
        <w:t xml:space="preserve">Adonais </w:t>
      </w:r>
      <w:r w:rsidRPr="00EA04B6">
        <w:rPr>
          <w:rFonts w:asciiTheme="majorBidi" w:hAnsiTheme="majorBidi" w:cstheme="majorBidi"/>
          <w:sz w:val="20"/>
          <w:szCs w:val="20"/>
        </w:rPr>
        <w:t xml:space="preserve">and Poetic Power’, </w:t>
      </w:r>
      <w:r w:rsidRPr="00EA04B6">
        <w:rPr>
          <w:rFonts w:asciiTheme="majorBidi" w:hAnsiTheme="majorBidi" w:cstheme="majorBidi"/>
          <w:i/>
          <w:iCs/>
          <w:sz w:val="20"/>
          <w:szCs w:val="20"/>
        </w:rPr>
        <w:t>The Wordsworth Circle</w:t>
      </w:r>
      <w:r w:rsidRPr="00EA04B6">
        <w:rPr>
          <w:rFonts w:asciiTheme="majorBidi" w:hAnsiTheme="majorBidi" w:cstheme="majorBidi"/>
          <w:sz w:val="20"/>
          <w:szCs w:val="20"/>
        </w:rPr>
        <w:t>, 35.2 (2004), 50-57.</w:t>
      </w:r>
    </w:p>
  </w:footnote>
  <w:footnote w:id="377">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Richard Cronin, </w:t>
      </w:r>
      <w:r w:rsidRPr="00EA04B6">
        <w:rPr>
          <w:rFonts w:asciiTheme="majorBidi" w:hAnsiTheme="majorBidi" w:cstheme="majorBidi"/>
          <w:i/>
          <w:iCs/>
          <w:sz w:val="20"/>
          <w:szCs w:val="20"/>
        </w:rPr>
        <w:t xml:space="preserve">Shelley’s Poetic Thoughts </w:t>
      </w:r>
      <w:r w:rsidRPr="00EA04B6">
        <w:rPr>
          <w:rFonts w:asciiTheme="majorBidi" w:hAnsiTheme="majorBidi" w:cstheme="majorBidi"/>
          <w:sz w:val="20"/>
          <w:szCs w:val="20"/>
        </w:rPr>
        <w:t>(London &amp; Basingstoke: Macmillan, 1981), p. 187.</w:t>
      </w:r>
    </w:p>
  </w:footnote>
  <w:footnote w:id="378">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Cronin, p. 187.</w:t>
      </w:r>
    </w:p>
  </w:footnote>
  <w:footnote w:id="379">
    <w:p w:rsidR="007C3000" w:rsidRPr="00AF4F2F"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Sacks, p. 148.</w:t>
      </w:r>
    </w:p>
  </w:footnote>
  <w:footnote w:id="380">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Cronin, p. 187.</w:t>
      </w:r>
    </w:p>
  </w:footnote>
  <w:footnote w:id="381">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Behrendt, p. 7.</w:t>
      </w:r>
    </w:p>
  </w:footnote>
  <w:footnote w:id="382">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‘Deriving “poor Keats’s life” and “poor fellow” from the already existing tales, Shelley conceives a “scene” to serve the polemical agenda of the elegy’. Wolfson, p. 24.</w:t>
      </w:r>
    </w:p>
  </w:footnote>
  <w:footnote w:id="383">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James A. W. Heffernan, ‘</w:t>
      </w:r>
      <w:r w:rsidRPr="00EA04B6">
        <w:rPr>
          <w:rFonts w:asciiTheme="majorBidi" w:hAnsiTheme="majorBidi" w:cstheme="majorBidi"/>
          <w:i/>
          <w:iCs/>
          <w:sz w:val="20"/>
          <w:szCs w:val="20"/>
        </w:rPr>
        <w:t>Adonais</w:t>
      </w:r>
      <w:r w:rsidRPr="00EA04B6">
        <w:rPr>
          <w:rFonts w:asciiTheme="majorBidi" w:hAnsiTheme="majorBidi" w:cstheme="majorBidi"/>
          <w:sz w:val="20"/>
          <w:szCs w:val="20"/>
        </w:rPr>
        <w:t xml:space="preserve">: Shelley’s Consumption of Keats’, </w:t>
      </w:r>
      <w:r w:rsidRPr="00EA04B6">
        <w:rPr>
          <w:rFonts w:asciiTheme="majorBidi" w:hAnsiTheme="majorBidi" w:cstheme="majorBidi"/>
          <w:i/>
          <w:iCs/>
          <w:sz w:val="20"/>
          <w:szCs w:val="20"/>
        </w:rPr>
        <w:t>Studies in Romanticism</w:t>
      </w:r>
      <w:r w:rsidRPr="00EA04B6">
        <w:rPr>
          <w:rFonts w:asciiTheme="majorBidi" w:hAnsiTheme="majorBidi" w:cstheme="majorBidi"/>
          <w:sz w:val="20"/>
          <w:szCs w:val="20"/>
        </w:rPr>
        <w:t>, 23.3 (1984), 295-315 (p. 304).</w:t>
      </w:r>
    </w:p>
  </w:footnote>
  <w:footnote w:id="384">
    <w:p w:rsidR="007C3000" w:rsidRPr="00681FE4"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Heffernan, p. 301.</w:t>
      </w:r>
    </w:p>
  </w:footnote>
  <w:footnote w:id="385">
    <w:p w:rsidR="007C3000" w:rsidRPr="003F47C3" w:rsidRDefault="007C3000" w:rsidP="004D237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3F47C3">
        <w:rPr>
          <w:rFonts w:asciiTheme="majorBidi" w:hAnsiTheme="majorBidi" w:cstheme="majorBidi"/>
          <w:sz w:val="20"/>
          <w:szCs w:val="20"/>
        </w:rPr>
        <w:t xml:space="preserve"> </w:t>
      </w:r>
      <w:r w:rsidRPr="0091410A">
        <w:rPr>
          <w:rFonts w:asciiTheme="majorBidi" w:hAnsiTheme="majorBidi" w:cstheme="majorBidi"/>
          <w:sz w:val="20"/>
          <w:szCs w:val="20"/>
        </w:rPr>
        <w:t xml:space="preserve">For a list of allusions </w:t>
      </w:r>
      <w:r>
        <w:rPr>
          <w:rFonts w:asciiTheme="majorBidi" w:hAnsiTheme="majorBidi" w:cstheme="majorBidi"/>
          <w:sz w:val="20"/>
          <w:szCs w:val="20"/>
        </w:rPr>
        <w:t>in</w:t>
      </w:r>
      <w:r w:rsidRPr="0091410A">
        <w:rPr>
          <w:rFonts w:asciiTheme="majorBidi" w:hAnsiTheme="majorBidi" w:cstheme="majorBidi"/>
          <w:sz w:val="20"/>
          <w:szCs w:val="20"/>
        </w:rPr>
        <w:t xml:space="preserve"> the stanza, though one that does not mention the Spenserian allusion, see </w:t>
      </w:r>
      <w:r w:rsidRPr="00AA5D09">
        <w:rPr>
          <w:rFonts w:asciiTheme="majorBidi" w:hAnsiTheme="majorBidi" w:cstheme="majorBidi"/>
          <w:i/>
          <w:iCs/>
          <w:sz w:val="20"/>
          <w:szCs w:val="20"/>
        </w:rPr>
        <w:t>The Poems of Shelle</w:t>
      </w:r>
      <w:r w:rsidRPr="003F47C3">
        <w:rPr>
          <w:rFonts w:asciiTheme="majorBidi" w:hAnsiTheme="majorBidi" w:cstheme="majorBidi"/>
          <w:i/>
          <w:iCs/>
          <w:sz w:val="20"/>
          <w:szCs w:val="20"/>
        </w:rPr>
        <w:t>y</w:t>
      </w:r>
      <w:r w:rsidRPr="003F47C3">
        <w:rPr>
          <w:rFonts w:asciiTheme="majorBidi" w:hAnsiTheme="majorBidi" w:cstheme="majorBidi"/>
          <w:sz w:val="20"/>
          <w:szCs w:val="20"/>
        </w:rPr>
        <w:t xml:space="preserve">, </w:t>
      </w:r>
      <w:r w:rsidRPr="003F47C3">
        <w:rPr>
          <w:rFonts w:asciiTheme="majorBidi" w:hAnsiTheme="majorBidi" w:cstheme="majorBidi"/>
          <w:i/>
          <w:iCs/>
          <w:sz w:val="20"/>
          <w:szCs w:val="20"/>
        </w:rPr>
        <w:t>Volume Four: 1820-1821</w:t>
      </w:r>
      <w:r w:rsidRPr="003F47C3">
        <w:rPr>
          <w:rFonts w:asciiTheme="majorBidi" w:hAnsiTheme="majorBidi" w:cstheme="majorBidi"/>
          <w:sz w:val="20"/>
          <w:szCs w:val="20"/>
        </w:rPr>
        <w:t xml:space="preserve">, ed. by Rossington, Donovan and Everest, p. 296. </w:t>
      </w:r>
    </w:p>
  </w:footnote>
  <w:footnote w:id="386">
    <w:p w:rsidR="007C3000" w:rsidRPr="003F47C3" w:rsidRDefault="007C3000" w:rsidP="00F91656">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3F47C3">
        <w:rPr>
          <w:rFonts w:asciiTheme="majorBidi" w:hAnsiTheme="majorBidi" w:cstheme="majorBidi"/>
          <w:sz w:val="20"/>
          <w:szCs w:val="20"/>
        </w:rPr>
        <w:t xml:space="preserve"> Edmund Spenser, </w:t>
      </w:r>
      <w:r w:rsidRPr="0091410A">
        <w:rPr>
          <w:rFonts w:asciiTheme="majorBidi" w:hAnsiTheme="majorBidi" w:cstheme="majorBidi"/>
          <w:i/>
          <w:iCs/>
          <w:sz w:val="20"/>
          <w:szCs w:val="20"/>
        </w:rPr>
        <w:t xml:space="preserve">The Faerie </w:t>
      </w:r>
      <w:r w:rsidRPr="00EA04B6">
        <w:rPr>
          <w:rFonts w:asciiTheme="majorBidi" w:hAnsiTheme="majorBidi" w:cstheme="majorBidi"/>
          <w:i/>
          <w:iCs/>
          <w:sz w:val="20"/>
          <w:szCs w:val="20"/>
        </w:rPr>
        <w:t>Queene</w:t>
      </w:r>
      <w:r w:rsidRPr="00AA5D09">
        <w:rPr>
          <w:rFonts w:asciiTheme="majorBidi" w:hAnsiTheme="majorBidi" w:cstheme="majorBidi"/>
          <w:sz w:val="20"/>
          <w:szCs w:val="20"/>
        </w:rPr>
        <w:t xml:space="preserve">, in Edmund Spenser, </w:t>
      </w:r>
      <w:r w:rsidRPr="003F47C3">
        <w:rPr>
          <w:rFonts w:asciiTheme="majorBidi" w:hAnsiTheme="majorBidi" w:cstheme="majorBidi"/>
          <w:i/>
          <w:iCs/>
          <w:sz w:val="20"/>
          <w:szCs w:val="20"/>
        </w:rPr>
        <w:t>Spenser: Poetical Works</w:t>
      </w:r>
      <w:r w:rsidRPr="003F47C3">
        <w:rPr>
          <w:rFonts w:asciiTheme="majorBidi" w:hAnsiTheme="majorBidi" w:cstheme="majorBidi"/>
          <w:sz w:val="20"/>
          <w:szCs w:val="20"/>
        </w:rPr>
        <w:t xml:space="preserve">, ed. by J. C. Smith and E. De Selincourt (London: Oxford </w:t>
      </w:r>
      <w:r>
        <w:rPr>
          <w:rFonts w:asciiTheme="majorBidi" w:hAnsiTheme="majorBidi" w:cstheme="majorBidi"/>
          <w:sz w:val="20"/>
          <w:szCs w:val="20"/>
        </w:rPr>
        <w:t>UP</w:t>
      </w:r>
      <w:r w:rsidRPr="003F47C3">
        <w:rPr>
          <w:rFonts w:asciiTheme="majorBidi" w:hAnsiTheme="majorBidi" w:cstheme="majorBidi"/>
          <w:sz w:val="20"/>
          <w:szCs w:val="20"/>
        </w:rPr>
        <w:t>, 1970), pp. 1-414.</w:t>
      </w:r>
    </w:p>
  </w:footnote>
  <w:footnote w:id="387">
    <w:p w:rsidR="007C3000" w:rsidRPr="00AA5D09"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3F47C3">
        <w:rPr>
          <w:rFonts w:asciiTheme="majorBidi" w:hAnsiTheme="majorBidi" w:cstheme="majorBidi"/>
          <w:sz w:val="20"/>
          <w:szCs w:val="20"/>
        </w:rPr>
        <w:t xml:space="preserve"> Everest, ‘Shelley’s </w:t>
      </w:r>
      <w:r w:rsidRPr="0091410A">
        <w:rPr>
          <w:rFonts w:asciiTheme="majorBidi" w:hAnsiTheme="majorBidi" w:cstheme="majorBidi"/>
          <w:i/>
          <w:iCs/>
          <w:sz w:val="20"/>
          <w:szCs w:val="20"/>
        </w:rPr>
        <w:t xml:space="preserve">Adonais </w:t>
      </w:r>
      <w:r w:rsidRPr="00AA5D09">
        <w:rPr>
          <w:rFonts w:asciiTheme="majorBidi" w:hAnsiTheme="majorBidi" w:cstheme="majorBidi"/>
          <w:sz w:val="20"/>
          <w:szCs w:val="20"/>
        </w:rPr>
        <w:t>and John Keats’, p. 243.</w:t>
      </w:r>
    </w:p>
  </w:footnote>
  <w:footnote w:id="388">
    <w:p w:rsidR="007C3000" w:rsidRPr="003F47C3" w:rsidRDefault="007C3000" w:rsidP="00F91656">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3F47C3">
        <w:rPr>
          <w:rFonts w:asciiTheme="majorBidi" w:hAnsiTheme="majorBidi" w:cstheme="majorBidi"/>
          <w:sz w:val="20"/>
          <w:szCs w:val="20"/>
        </w:rPr>
        <w:t xml:space="preserve"> Greg Kucich discusses the way in which ‘</w:t>
      </w:r>
      <w:r w:rsidRPr="0091410A">
        <w:rPr>
          <w:rFonts w:asciiTheme="majorBidi" w:hAnsiTheme="majorBidi" w:cstheme="majorBidi"/>
          <w:i/>
          <w:iCs/>
          <w:sz w:val="20"/>
          <w:szCs w:val="20"/>
        </w:rPr>
        <w:t>Adonais</w:t>
      </w:r>
      <w:r w:rsidRPr="00AA5D09">
        <w:rPr>
          <w:rFonts w:asciiTheme="majorBidi" w:hAnsiTheme="majorBidi" w:cstheme="majorBidi"/>
          <w:sz w:val="20"/>
          <w:szCs w:val="20"/>
        </w:rPr>
        <w:t xml:space="preserve">, [as] a poem in Spenserian stanzas about mutability and eternity, elaborates Keats’s Spenserianism in that other great lyrical drama of reality and idealism, </w:t>
      </w:r>
      <w:r w:rsidRPr="003F47C3">
        <w:rPr>
          <w:rFonts w:asciiTheme="majorBidi" w:hAnsiTheme="majorBidi" w:cstheme="majorBidi"/>
          <w:i/>
          <w:iCs/>
          <w:sz w:val="20"/>
          <w:szCs w:val="20"/>
        </w:rPr>
        <w:t>The Eve of St. Agnes</w:t>
      </w:r>
      <w:r>
        <w:rPr>
          <w:rFonts w:asciiTheme="majorBidi" w:hAnsiTheme="majorBidi" w:cstheme="majorBidi"/>
          <w:sz w:val="20"/>
          <w:szCs w:val="20"/>
        </w:rPr>
        <w:t>’.</w:t>
      </w:r>
      <w:r w:rsidRPr="003F47C3">
        <w:rPr>
          <w:rFonts w:asciiTheme="majorBidi" w:hAnsiTheme="majorBidi" w:cstheme="majorBidi"/>
          <w:sz w:val="20"/>
          <w:szCs w:val="20"/>
        </w:rPr>
        <w:t xml:space="preserve"> Greg Kucich, </w:t>
      </w:r>
      <w:r w:rsidRPr="003F47C3">
        <w:rPr>
          <w:rFonts w:asciiTheme="majorBidi" w:hAnsiTheme="majorBidi" w:cstheme="majorBidi"/>
          <w:i/>
          <w:iCs/>
          <w:sz w:val="20"/>
          <w:szCs w:val="20"/>
        </w:rPr>
        <w:t xml:space="preserve">Keats, Shelley, and Romantic Spenserianism </w:t>
      </w:r>
      <w:r w:rsidRPr="003F47C3">
        <w:rPr>
          <w:rFonts w:asciiTheme="majorBidi" w:hAnsiTheme="majorBidi" w:cstheme="majorBidi"/>
          <w:sz w:val="20"/>
          <w:szCs w:val="20"/>
        </w:rPr>
        <w:t xml:space="preserve">(University Park, PA: Pennsylvania </w:t>
      </w:r>
      <w:r>
        <w:rPr>
          <w:rFonts w:asciiTheme="majorBidi" w:hAnsiTheme="majorBidi" w:cstheme="majorBidi"/>
          <w:sz w:val="20"/>
          <w:szCs w:val="20"/>
        </w:rPr>
        <w:t>UP</w:t>
      </w:r>
      <w:r w:rsidRPr="003F47C3">
        <w:rPr>
          <w:rFonts w:asciiTheme="majorBidi" w:hAnsiTheme="majorBidi" w:cstheme="majorBidi"/>
          <w:sz w:val="20"/>
          <w:szCs w:val="20"/>
        </w:rPr>
        <w:t>, 1991), pp. 326-45.</w:t>
      </w:r>
    </w:p>
  </w:footnote>
  <w:footnote w:id="389">
    <w:p w:rsidR="007C3000" w:rsidRPr="003F47C3" w:rsidRDefault="007C3000" w:rsidP="00BA2595">
      <w:pPr>
        <w:pStyle w:val="NoSpacing"/>
        <w:rPr>
          <w:rFonts w:asciiTheme="majorBidi" w:hAnsiTheme="majorBidi" w:cstheme="majorBidi"/>
          <w:color w:val="FF0000"/>
          <w:sz w:val="20"/>
          <w:szCs w:val="20"/>
        </w:rPr>
      </w:pPr>
      <w:r w:rsidRPr="00EA04B6">
        <w:rPr>
          <w:rStyle w:val="FootnoteReference"/>
          <w:rFonts w:asciiTheme="majorBidi" w:hAnsiTheme="majorBidi" w:cstheme="majorBidi"/>
          <w:sz w:val="20"/>
          <w:szCs w:val="20"/>
        </w:rPr>
        <w:footnoteRef/>
      </w:r>
      <w:r w:rsidRPr="003F47C3">
        <w:rPr>
          <w:rFonts w:asciiTheme="majorBidi" w:hAnsiTheme="majorBidi" w:cstheme="majorBidi"/>
          <w:sz w:val="20"/>
          <w:szCs w:val="20"/>
        </w:rPr>
        <w:t xml:space="preserve"> Keats, Letter to Percy Bysshe Shelley, 16 August 1820, in </w:t>
      </w:r>
      <w:r w:rsidRPr="0091410A">
        <w:rPr>
          <w:rFonts w:asciiTheme="majorBidi" w:hAnsiTheme="majorBidi" w:cstheme="majorBidi"/>
          <w:i/>
          <w:iCs/>
          <w:sz w:val="20"/>
          <w:szCs w:val="20"/>
        </w:rPr>
        <w:t>Letters of Keats</w:t>
      </w:r>
      <w:r w:rsidRPr="00AA5D09">
        <w:rPr>
          <w:rFonts w:asciiTheme="majorBidi" w:hAnsiTheme="majorBidi" w:cstheme="majorBidi"/>
          <w:sz w:val="20"/>
          <w:szCs w:val="20"/>
        </w:rPr>
        <w:t>, II, 322-23.</w:t>
      </w:r>
    </w:p>
  </w:footnote>
  <w:footnote w:id="390">
    <w:p w:rsidR="007C3000" w:rsidRDefault="007C3000" w:rsidP="00BA2595">
      <w:pPr>
        <w:pStyle w:val="NoSpacing"/>
      </w:pPr>
      <w:r w:rsidRPr="00EA04B6">
        <w:rPr>
          <w:rStyle w:val="FootnoteReference"/>
          <w:rFonts w:asciiTheme="majorBidi" w:hAnsiTheme="majorBidi" w:cstheme="majorBidi"/>
          <w:sz w:val="20"/>
          <w:szCs w:val="20"/>
        </w:rPr>
        <w:footnoteRef/>
      </w:r>
      <w:r w:rsidRPr="003F47C3">
        <w:rPr>
          <w:rFonts w:asciiTheme="majorBidi" w:hAnsiTheme="majorBidi" w:cstheme="majorBidi"/>
          <w:sz w:val="20"/>
          <w:szCs w:val="20"/>
        </w:rPr>
        <w:t xml:space="preserve"> Kucich, p. 322.</w:t>
      </w:r>
    </w:p>
  </w:footnote>
  <w:footnote w:id="391">
    <w:p w:rsidR="007C3000" w:rsidRPr="00EA04B6" w:rsidRDefault="007C3000" w:rsidP="00061DA7">
      <w:pPr>
        <w:pStyle w:val="NoSpacing"/>
        <w:rPr>
          <w:rFonts w:asciiTheme="majorBidi" w:hAnsiTheme="majorBidi" w:cstheme="majorBidi"/>
          <w:i/>
          <w:iCs/>
          <w:sz w:val="20"/>
          <w:szCs w:val="20"/>
          <w:u w:val="single"/>
        </w:rPr>
      </w:pPr>
      <w:r w:rsidRPr="00EA04B6">
        <w:rPr>
          <w:rStyle w:val="FootnoteReference"/>
          <w:rFonts w:asciiTheme="majorBidi" w:eastAsiaTheme="majorBidi" w:hAnsiTheme="majorBidi" w:cstheme="majorBidi"/>
          <w:sz w:val="20"/>
          <w:szCs w:val="20"/>
        </w:rPr>
        <w:footnoteRef/>
      </w:r>
      <w:r w:rsidRPr="00EA04B6">
        <w:rPr>
          <w:rFonts w:asciiTheme="majorBidi" w:eastAsiaTheme="majorBidi" w:hAnsiTheme="majorBidi" w:cstheme="majorBidi"/>
          <w:sz w:val="20"/>
          <w:szCs w:val="20"/>
        </w:rPr>
        <w:t xml:space="preserve"> Byron’s letter to Leigh Hunt of 22 October 1815 concedes ‘I was angry—&amp; determined to be witty—&amp; fighting in a crowd dealt about my blows against all alike without discrimination or discernment’. </w:t>
      </w:r>
      <w:r w:rsidRPr="00EA04B6">
        <w:rPr>
          <w:rFonts w:asciiTheme="majorBidi" w:eastAsiaTheme="majorBidi" w:hAnsiTheme="majorBidi" w:cstheme="majorBidi"/>
          <w:i/>
          <w:iCs/>
          <w:sz w:val="20"/>
          <w:szCs w:val="20"/>
        </w:rPr>
        <w:t>BLJ</w:t>
      </w:r>
      <w:r w:rsidRPr="00EA04B6">
        <w:rPr>
          <w:rFonts w:asciiTheme="majorBidi" w:eastAsiaTheme="majorBidi" w:hAnsiTheme="majorBidi" w:cstheme="majorBidi"/>
          <w:sz w:val="20"/>
          <w:szCs w:val="20"/>
        </w:rPr>
        <w:t xml:space="preserve">, IV, 320. See also Byron’s annotations to </w:t>
      </w:r>
      <w:r w:rsidRPr="00EA04B6">
        <w:rPr>
          <w:rFonts w:asciiTheme="majorBidi" w:eastAsiaTheme="majorBidi" w:hAnsiTheme="majorBidi" w:cstheme="majorBidi"/>
          <w:i/>
          <w:iCs/>
          <w:sz w:val="20"/>
          <w:szCs w:val="20"/>
        </w:rPr>
        <w:t xml:space="preserve">English Bards </w:t>
      </w:r>
      <w:r w:rsidRPr="00EA04B6">
        <w:rPr>
          <w:rFonts w:asciiTheme="majorBidi" w:eastAsiaTheme="majorBidi" w:hAnsiTheme="majorBidi" w:cstheme="majorBidi"/>
          <w:sz w:val="20"/>
          <w:szCs w:val="20"/>
        </w:rPr>
        <w:t>in the copy belonging to Robert Charles Dallas: ‘The greater part of this satire I most sincere</w:t>
      </w:r>
      <w:r>
        <w:rPr>
          <w:rFonts w:asciiTheme="majorBidi" w:eastAsiaTheme="majorBidi" w:hAnsiTheme="majorBidi" w:cstheme="majorBidi"/>
          <w:sz w:val="20"/>
          <w:szCs w:val="20"/>
        </w:rPr>
        <w:t>ly wish had never been written—</w:t>
      </w:r>
      <w:r w:rsidRPr="00EA04B6">
        <w:rPr>
          <w:rFonts w:asciiTheme="majorBidi" w:eastAsiaTheme="majorBidi" w:hAnsiTheme="majorBidi" w:cstheme="majorBidi"/>
          <w:sz w:val="20"/>
          <w:szCs w:val="20"/>
        </w:rPr>
        <w:t xml:space="preserve">not only on account of the injustice of much of the critical, and some of the personal part of it—but the tone and temper are such as I cannot approve’. Lord Byron, </w:t>
      </w:r>
      <w:r w:rsidRPr="00EA04B6">
        <w:rPr>
          <w:rFonts w:asciiTheme="majorBidi" w:eastAsiaTheme="majorBidi" w:hAnsiTheme="majorBidi" w:cstheme="majorBidi"/>
          <w:i/>
          <w:iCs/>
          <w:sz w:val="20"/>
          <w:szCs w:val="20"/>
        </w:rPr>
        <w:t>English Bards and Scotch Reviewers: A facsimile of the fourth edition containing MS. Notes by Lord Byron</w:t>
      </w:r>
      <w:r w:rsidRPr="00EA04B6">
        <w:rPr>
          <w:rFonts w:asciiTheme="majorBidi" w:eastAsiaTheme="majorBidi" w:hAnsiTheme="majorBidi" w:cstheme="majorBidi"/>
          <w:sz w:val="20"/>
          <w:szCs w:val="20"/>
        </w:rPr>
        <w:t xml:space="preserve">, ed. by Sir John Murray (London: Roxburghe Club, 1936), p. 82. For discussion of the way Byron later frames </w:t>
      </w:r>
      <w:r w:rsidRPr="00EA04B6">
        <w:rPr>
          <w:rFonts w:asciiTheme="majorBidi" w:eastAsiaTheme="majorBidi" w:hAnsiTheme="majorBidi" w:cstheme="majorBidi"/>
          <w:i/>
          <w:iCs/>
          <w:sz w:val="20"/>
          <w:szCs w:val="20"/>
        </w:rPr>
        <w:t xml:space="preserve">English Bards </w:t>
      </w:r>
      <w:r w:rsidRPr="00EA04B6">
        <w:rPr>
          <w:rFonts w:asciiTheme="majorBidi" w:eastAsiaTheme="majorBidi" w:hAnsiTheme="majorBidi" w:cstheme="majorBidi"/>
          <w:sz w:val="20"/>
          <w:szCs w:val="20"/>
        </w:rPr>
        <w:t xml:space="preserve">as ‘the work of a former self, seeking to make a clear distinction between the youth who initially wrote the poem and the older self speaking from the margins’, see Alex Watson, ‘Byron’s Marginalia to </w:t>
      </w:r>
      <w:r w:rsidRPr="00EA04B6">
        <w:rPr>
          <w:rFonts w:asciiTheme="majorBidi" w:eastAsiaTheme="majorBidi" w:hAnsiTheme="majorBidi" w:cstheme="majorBidi"/>
          <w:i/>
          <w:iCs/>
          <w:sz w:val="20"/>
          <w:szCs w:val="20"/>
        </w:rPr>
        <w:t>English Bards and Scotch Reviewers</w:t>
      </w:r>
      <w:r w:rsidRPr="00EA04B6">
        <w:rPr>
          <w:rFonts w:asciiTheme="majorBidi" w:eastAsiaTheme="majorBidi" w:hAnsiTheme="majorBidi" w:cstheme="majorBidi"/>
          <w:sz w:val="20"/>
          <w:szCs w:val="20"/>
        </w:rPr>
        <w:t xml:space="preserve">’, </w:t>
      </w:r>
      <w:r>
        <w:rPr>
          <w:rFonts w:asciiTheme="majorBidi" w:eastAsiaTheme="majorBidi" w:hAnsiTheme="majorBidi" w:cstheme="majorBidi"/>
          <w:i/>
          <w:iCs/>
          <w:sz w:val="20"/>
          <w:szCs w:val="20"/>
        </w:rPr>
        <w:t xml:space="preserve">The </w:t>
      </w:r>
      <w:r w:rsidRPr="00EA04B6">
        <w:rPr>
          <w:rFonts w:asciiTheme="majorBidi" w:eastAsiaTheme="majorBidi" w:hAnsiTheme="majorBidi" w:cstheme="majorBidi"/>
          <w:i/>
          <w:iCs/>
          <w:sz w:val="20"/>
          <w:szCs w:val="20"/>
        </w:rPr>
        <w:t>Byron Journal</w:t>
      </w:r>
      <w:r w:rsidRPr="00EA04B6">
        <w:rPr>
          <w:rFonts w:asciiTheme="majorBidi" w:eastAsiaTheme="majorBidi" w:hAnsiTheme="majorBidi" w:cstheme="majorBidi"/>
          <w:sz w:val="20"/>
          <w:szCs w:val="20"/>
        </w:rPr>
        <w:t>, 37.2 (2009),</w:t>
      </w:r>
      <w:r w:rsidRPr="00EA04B6">
        <w:rPr>
          <w:rFonts w:asciiTheme="majorBidi" w:eastAsiaTheme="majorBidi" w:hAnsiTheme="majorBidi" w:cstheme="majorBidi"/>
          <w:i/>
          <w:iCs/>
          <w:sz w:val="20"/>
          <w:szCs w:val="20"/>
        </w:rPr>
        <w:t xml:space="preserve"> </w:t>
      </w:r>
      <w:r w:rsidRPr="00EA04B6">
        <w:rPr>
          <w:rFonts w:asciiTheme="majorBidi" w:eastAsiaTheme="majorBidi" w:hAnsiTheme="majorBidi" w:cstheme="majorBidi"/>
          <w:sz w:val="20"/>
          <w:szCs w:val="20"/>
        </w:rPr>
        <w:t>131-39 (p. 135).</w:t>
      </w:r>
    </w:p>
  </w:footnote>
  <w:footnote w:id="392">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w:t>
      </w:r>
      <w:r w:rsidRPr="00EA04B6">
        <w:rPr>
          <w:rFonts w:ascii="Times New Roman" w:hAnsi="Times New Roman"/>
          <w:sz w:val="20"/>
          <w:szCs w:val="20"/>
        </w:rPr>
        <w:t xml:space="preserve">Lord Byron, ‘The Bowles/Pope Controversy 1821: Letter to John Murray Esq’, in </w:t>
      </w:r>
      <w:r w:rsidRPr="00EA04B6">
        <w:rPr>
          <w:rFonts w:ascii="Times New Roman" w:hAnsi="Times New Roman"/>
          <w:i/>
          <w:iCs/>
          <w:sz w:val="20"/>
          <w:szCs w:val="20"/>
        </w:rPr>
        <w:t>Lord Byron: The Complete Miscellaneous Prose</w:t>
      </w:r>
      <w:r w:rsidRPr="00EA04B6">
        <w:rPr>
          <w:rFonts w:ascii="Times New Roman" w:hAnsi="Times New Roman"/>
          <w:sz w:val="20"/>
          <w:szCs w:val="20"/>
        </w:rPr>
        <w:t>, ed. by Andrew Nicholson (Oxford: Clarendon Press, 1991), pp. 120-60 (p. 148).</w:t>
      </w:r>
    </w:p>
  </w:footnote>
  <w:footnote w:id="393">
    <w:p w:rsidR="007C3000" w:rsidRPr="00EA04B6" w:rsidRDefault="007C3000" w:rsidP="00061DA7">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For the poem’s </w:t>
      </w:r>
      <w:r>
        <w:rPr>
          <w:rFonts w:asciiTheme="majorBidi" w:hAnsiTheme="majorBidi" w:cstheme="majorBidi"/>
          <w:sz w:val="20"/>
          <w:szCs w:val="20"/>
        </w:rPr>
        <w:t xml:space="preserve">ambiguous </w:t>
      </w:r>
      <w:r w:rsidRPr="00EA04B6">
        <w:rPr>
          <w:rFonts w:asciiTheme="majorBidi" w:hAnsiTheme="majorBidi" w:cstheme="majorBidi"/>
          <w:sz w:val="20"/>
          <w:szCs w:val="20"/>
        </w:rPr>
        <w:t>conception of power, see O’Neill, ‘</w:t>
      </w:r>
      <w:r w:rsidRPr="00EA04B6">
        <w:rPr>
          <w:rFonts w:asciiTheme="majorBidi" w:hAnsiTheme="majorBidi" w:cstheme="majorBidi"/>
          <w:i/>
          <w:iCs/>
          <w:sz w:val="20"/>
          <w:szCs w:val="20"/>
        </w:rPr>
        <w:t xml:space="preserve">Adonais </w:t>
      </w:r>
      <w:r w:rsidRPr="00EA04B6">
        <w:rPr>
          <w:rFonts w:asciiTheme="majorBidi" w:hAnsiTheme="majorBidi" w:cstheme="majorBidi"/>
          <w:sz w:val="20"/>
          <w:szCs w:val="20"/>
        </w:rPr>
        <w:t>and Poetic Power’, p. 51.</w:t>
      </w:r>
    </w:p>
  </w:footnote>
  <w:footnote w:id="394">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Jeffrey N. Cox, </w:t>
      </w:r>
      <w:r w:rsidRPr="00EA04B6">
        <w:rPr>
          <w:rFonts w:asciiTheme="majorBidi" w:hAnsiTheme="majorBidi" w:cstheme="majorBidi"/>
          <w:i/>
          <w:sz w:val="20"/>
          <w:szCs w:val="20"/>
        </w:rPr>
        <w:t xml:space="preserve">Poetry and Politics in the Cockney School: Keats, Shelley, Hunt and their Circle </w:t>
      </w:r>
      <w:r w:rsidRPr="00EA04B6">
        <w:rPr>
          <w:rFonts w:asciiTheme="majorBidi" w:hAnsiTheme="majorBidi" w:cstheme="majorBidi"/>
          <w:sz w:val="20"/>
          <w:szCs w:val="20"/>
        </w:rPr>
        <w:t>(Cambridge: Cambridge UP, 1998), p. 212.</w:t>
      </w:r>
    </w:p>
  </w:footnote>
  <w:footnote w:id="395">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Sacks, p. 148.</w:t>
      </w:r>
    </w:p>
  </w:footnote>
  <w:footnote w:id="396">
    <w:p w:rsidR="007C3000" w:rsidRPr="00EA04B6" w:rsidRDefault="007C3000" w:rsidP="002E6EF7">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See Byron, </w:t>
      </w:r>
      <w:r w:rsidRPr="00EA04B6">
        <w:rPr>
          <w:rFonts w:asciiTheme="majorBidi" w:hAnsiTheme="majorBidi" w:cstheme="majorBidi"/>
          <w:i/>
          <w:iCs/>
          <w:sz w:val="20"/>
          <w:szCs w:val="20"/>
        </w:rPr>
        <w:t xml:space="preserve">Childe Harold’s Pilgrimage </w:t>
      </w:r>
      <w:r w:rsidRPr="00EA04B6">
        <w:rPr>
          <w:rFonts w:asciiTheme="majorBidi" w:hAnsiTheme="majorBidi" w:cstheme="majorBidi"/>
          <w:sz w:val="20"/>
          <w:szCs w:val="20"/>
        </w:rPr>
        <w:t>III (st. XCVII).</w:t>
      </w:r>
    </w:p>
  </w:footnote>
  <w:footnote w:id="397">
    <w:p w:rsidR="007C3000" w:rsidRPr="002C667F" w:rsidRDefault="007C3000" w:rsidP="001028DE">
      <w:pPr>
        <w:pStyle w:val="NoSpacing"/>
        <w:rPr>
          <w:i/>
          <w:iCs/>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See Shelley’s declaration that poetry ‘arrests the vanishing apparitions which haunt the interlunations of life, and veiling them, or in language or in form, sends them forth among mankind, bearing sweet news of kindred joy to those with whom their sisters abide’. </w:t>
      </w:r>
      <w:r w:rsidRPr="00EA04B6">
        <w:rPr>
          <w:rFonts w:asciiTheme="majorBidi" w:hAnsiTheme="majorBidi" w:cstheme="majorBidi"/>
          <w:i/>
          <w:iCs/>
          <w:sz w:val="20"/>
          <w:szCs w:val="20"/>
        </w:rPr>
        <w:t>A Defence</w:t>
      </w:r>
      <w:r w:rsidRPr="00EA04B6">
        <w:rPr>
          <w:rFonts w:asciiTheme="majorBidi" w:hAnsiTheme="majorBidi" w:cstheme="majorBidi"/>
          <w:sz w:val="20"/>
          <w:szCs w:val="20"/>
        </w:rPr>
        <w:t>, p. 681.</w:t>
      </w:r>
    </w:p>
  </w:footnote>
  <w:footnote w:id="398">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For a discussion of Byronic mobility, see Jerome J. McGann, ‘Mobility and the poetics of historical ventriloquism’, in Jerome J. McGann, </w:t>
      </w:r>
      <w:r w:rsidRPr="00EA04B6">
        <w:rPr>
          <w:rFonts w:asciiTheme="majorBidi" w:hAnsiTheme="majorBidi" w:cstheme="majorBidi"/>
          <w:i/>
          <w:iCs/>
          <w:sz w:val="20"/>
          <w:szCs w:val="20"/>
        </w:rPr>
        <w:t>Byron and Romanticism</w:t>
      </w:r>
      <w:r w:rsidRPr="00EA04B6">
        <w:rPr>
          <w:rFonts w:asciiTheme="majorBidi" w:hAnsiTheme="majorBidi" w:cstheme="majorBidi"/>
          <w:sz w:val="20"/>
          <w:szCs w:val="20"/>
        </w:rPr>
        <w:t>, ed. by James Soderholm (Cambridge: Cambridge UP, 2002), pp. 36-52.</w:t>
      </w:r>
    </w:p>
  </w:footnote>
  <w:footnote w:id="399">
    <w:p w:rsidR="007C3000" w:rsidRPr="00EA04B6" w:rsidRDefault="007C3000" w:rsidP="003F47C3">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Samuel Johnson, </w:t>
      </w:r>
      <w:r w:rsidRPr="00EA04B6">
        <w:rPr>
          <w:rFonts w:asciiTheme="majorBidi" w:hAnsiTheme="majorBidi" w:cstheme="majorBidi"/>
          <w:i/>
          <w:iCs/>
          <w:sz w:val="20"/>
          <w:szCs w:val="20"/>
        </w:rPr>
        <w:t xml:space="preserve">Lives of the English </w:t>
      </w:r>
      <w:r w:rsidRPr="00061DA7">
        <w:rPr>
          <w:rFonts w:asciiTheme="majorBidi" w:hAnsiTheme="majorBidi" w:cstheme="majorBidi"/>
          <w:i/>
          <w:iCs/>
          <w:sz w:val="20"/>
          <w:szCs w:val="20"/>
        </w:rPr>
        <w:t>Poets</w:t>
      </w:r>
      <w:r w:rsidRPr="00EA04B6">
        <w:rPr>
          <w:rFonts w:asciiTheme="majorBidi" w:hAnsiTheme="majorBidi" w:cstheme="majorBidi"/>
          <w:sz w:val="20"/>
          <w:szCs w:val="20"/>
        </w:rPr>
        <w:t xml:space="preserve">, ed. by George Birkbeck Hill, 3 vols (Oxford: Clarendon Press, 1905), I. 163. </w:t>
      </w:r>
    </w:p>
  </w:footnote>
  <w:footnote w:id="400">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Angela Leighton uses Johnson’s remark as springboard to discuss ‘the recurrent paradox of elegiac poetry: how can the contrived and leisured work of art recapture the natural impulse of “grief”?’ Angela Leighton, ‘Deconstruction Criticism and Shelley’s “Adonais”’, in </w:t>
      </w:r>
      <w:r w:rsidRPr="00EA04B6">
        <w:rPr>
          <w:rFonts w:asciiTheme="majorBidi" w:hAnsiTheme="majorBidi" w:cstheme="majorBidi"/>
          <w:i/>
          <w:iCs/>
          <w:sz w:val="20"/>
          <w:szCs w:val="20"/>
        </w:rPr>
        <w:t>Shelley Revalued</w:t>
      </w:r>
      <w:r w:rsidRPr="00EA04B6">
        <w:rPr>
          <w:rFonts w:asciiTheme="majorBidi" w:hAnsiTheme="majorBidi" w:cstheme="majorBidi"/>
          <w:sz w:val="20"/>
          <w:szCs w:val="20"/>
        </w:rPr>
        <w:t>, pp. 147-64 (p. 156).</w:t>
      </w:r>
    </w:p>
  </w:footnote>
  <w:footnote w:id="401">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Sacks, p. 148.</w:t>
      </w:r>
    </w:p>
  </w:footnote>
  <w:footnote w:id="402">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Cronin, p. 187.</w:t>
      </w:r>
    </w:p>
  </w:footnote>
  <w:footnote w:id="403">
    <w:p w:rsidR="007C3000" w:rsidRDefault="007C3000" w:rsidP="00113214">
      <w:pPr>
        <w:pStyle w:val="NoSpacing"/>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‘No matter how stylised or conscious in conception, this passage actually is a thoroughly self-pitying and self-centred portrait of one who saw another’s fate as an opportunity to weep his own’. Haines, p. 215.</w:t>
      </w:r>
    </w:p>
  </w:footnote>
  <w:footnote w:id="404">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O’Neill, ‘Shelley’s Pronouns’, p. 400.</w:t>
      </w:r>
    </w:p>
  </w:footnote>
  <w:footnote w:id="405">
    <w:p w:rsidR="007C3000" w:rsidRPr="00EA04B6" w:rsidRDefault="007C3000" w:rsidP="00A75341">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Judith Chernaik, ‘The Figure of the Poet in Shelley’, </w:t>
      </w:r>
      <w:r w:rsidRPr="00EA04B6">
        <w:rPr>
          <w:rFonts w:asciiTheme="majorBidi" w:hAnsiTheme="majorBidi" w:cstheme="majorBidi"/>
          <w:i/>
          <w:iCs/>
          <w:sz w:val="20"/>
          <w:szCs w:val="20"/>
        </w:rPr>
        <w:t>ELH</w:t>
      </w:r>
      <w:r w:rsidRPr="00EA04B6">
        <w:rPr>
          <w:rFonts w:asciiTheme="majorBidi" w:hAnsiTheme="majorBidi" w:cstheme="majorBidi"/>
          <w:sz w:val="20"/>
          <w:szCs w:val="20"/>
        </w:rPr>
        <w:t>, 35.4 (1968), 566-90 (p. 582, n. 18).</w:t>
      </w:r>
    </w:p>
  </w:footnote>
  <w:footnote w:id="406">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‘The rigorously formal construction of the sentence fits oddly with the reader’s sense of it as an uncontrolled emotional outburst’. Cronin, p. 190.</w:t>
      </w:r>
    </w:p>
  </w:footnote>
  <w:footnote w:id="407">
    <w:p w:rsidR="007C3000" w:rsidRPr="00EA04B6" w:rsidRDefault="007C3000" w:rsidP="00BA2595">
      <w:pPr>
        <w:pStyle w:val="NoSpacing"/>
        <w:rPr>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Epstein, p. 91.</w:t>
      </w:r>
    </w:p>
  </w:footnote>
  <w:footnote w:id="408">
    <w:p w:rsidR="007C3000" w:rsidRPr="00EA04B6"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Epstein, p. 117 &amp; p. 97.</w:t>
      </w:r>
    </w:p>
  </w:footnote>
  <w:footnote w:id="409">
    <w:p w:rsidR="007C3000" w:rsidRPr="006949DD" w:rsidRDefault="007C3000" w:rsidP="00BA2595">
      <w:pPr>
        <w:pStyle w:val="NoSpacing"/>
        <w:rPr>
          <w:rFonts w:asciiTheme="majorBidi" w:hAnsiTheme="majorBidi" w:cstheme="majorBidi"/>
          <w:sz w:val="20"/>
          <w:szCs w:val="20"/>
        </w:rPr>
      </w:pPr>
      <w:r w:rsidRPr="00EA04B6">
        <w:rPr>
          <w:rStyle w:val="FootnoteReference"/>
          <w:rFonts w:asciiTheme="majorBidi" w:hAnsiTheme="majorBidi" w:cstheme="majorBidi"/>
          <w:sz w:val="20"/>
          <w:szCs w:val="20"/>
        </w:rPr>
        <w:footnoteRef/>
      </w:r>
      <w:r w:rsidRPr="00EA04B6">
        <w:rPr>
          <w:rFonts w:asciiTheme="majorBidi" w:hAnsiTheme="majorBidi" w:cstheme="majorBidi"/>
          <w:sz w:val="20"/>
          <w:szCs w:val="20"/>
        </w:rPr>
        <w:t xml:space="preserve"> Bloom, </w:t>
      </w:r>
      <w:r w:rsidRPr="00EA04B6">
        <w:rPr>
          <w:rFonts w:asciiTheme="majorBidi" w:eastAsia="Times New Roman" w:hAnsiTheme="majorBidi" w:cstheme="majorBidi"/>
          <w:sz w:val="20"/>
          <w:szCs w:val="20"/>
        </w:rPr>
        <w:t xml:space="preserve">‘Internalization’, </w:t>
      </w:r>
      <w:r w:rsidRPr="00EA04B6">
        <w:rPr>
          <w:rFonts w:asciiTheme="majorBidi" w:hAnsiTheme="majorBidi" w:cstheme="majorBidi"/>
          <w:sz w:val="20"/>
          <w:szCs w:val="20"/>
        </w:rPr>
        <w:t>pp. 3-23.</w:t>
      </w:r>
    </w:p>
  </w:footnote>
  <w:footnote w:id="410">
    <w:p w:rsidR="007C3000" w:rsidRPr="00834E3D" w:rsidRDefault="007C3000" w:rsidP="00BA2595">
      <w:pPr>
        <w:pStyle w:val="NoSpacing"/>
        <w:rPr>
          <w:rFonts w:asciiTheme="majorBidi" w:hAnsiTheme="majorBidi" w:cstheme="majorBidi"/>
          <w:sz w:val="20"/>
          <w:szCs w:val="20"/>
        </w:rPr>
      </w:pPr>
      <w:r w:rsidRPr="00834E3D">
        <w:rPr>
          <w:rStyle w:val="FootnoteReference"/>
          <w:rFonts w:asciiTheme="majorBidi" w:hAnsiTheme="majorBidi" w:cstheme="majorBidi"/>
          <w:sz w:val="20"/>
          <w:szCs w:val="20"/>
        </w:rPr>
        <w:footnoteRef/>
      </w:r>
      <w:r w:rsidRPr="00834E3D">
        <w:rPr>
          <w:rFonts w:asciiTheme="majorBidi" w:hAnsiTheme="majorBidi" w:cstheme="majorBidi"/>
          <w:sz w:val="20"/>
          <w:szCs w:val="20"/>
        </w:rPr>
        <w:t xml:space="preserve"> The lines bear out Wasserman’s sense that </w:t>
      </w:r>
      <w:r w:rsidRPr="00834E3D">
        <w:rPr>
          <w:rFonts w:asciiTheme="majorBidi" w:hAnsiTheme="majorBidi" w:cstheme="majorBidi"/>
          <w:i/>
          <w:iCs/>
          <w:sz w:val="20"/>
          <w:szCs w:val="20"/>
        </w:rPr>
        <w:t xml:space="preserve">Adonais </w:t>
      </w:r>
      <w:r w:rsidRPr="00834E3D">
        <w:rPr>
          <w:rFonts w:asciiTheme="majorBidi" w:hAnsiTheme="majorBidi" w:cstheme="majorBidi"/>
          <w:sz w:val="20"/>
          <w:szCs w:val="20"/>
        </w:rPr>
        <w:t>represents a ‘poetics of assertion’. Wasserman, p. 473.</w:t>
      </w:r>
    </w:p>
  </w:footnote>
  <w:footnote w:id="411">
    <w:p w:rsidR="007C3000" w:rsidRPr="00834E3D" w:rsidRDefault="007C3000" w:rsidP="00BA2595">
      <w:pPr>
        <w:pStyle w:val="NoSpacing"/>
        <w:rPr>
          <w:rFonts w:asciiTheme="majorBidi" w:hAnsiTheme="majorBidi" w:cstheme="majorBidi"/>
          <w:sz w:val="20"/>
          <w:szCs w:val="20"/>
        </w:rPr>
      </w:pPr>
      <w:r w:rsidRPr="00834E3D">
        <w:rPr>
          <w:rStyle w:val="FootnoteReference"/>
          <w:rFonts w:asciiTheme="majorBidi" w:hAnsiTheme="majorBidi" w:cstheme="majorBidi"/>
          <w:sz w:val="20"/>
          <w:szCs w:val="20"/>
        </w:rPr>
        <w:footnoteRef/>
      </w:r>
      <w:r w:rsidRPr="00834E3D">
        <w:rPr>
          <w:rFonts w:asciiTheme="majorBidi" w:hAnsiTheme="majorBidi" w:cstheme="majorBidi"/>
          <w:sz w:val="20"/>
          <w:szCs w:val="20"/>
        </w:rPr>
        <w:t xml:space="preserve"> ‘Shelley is able to redeem Adonais from the emphatic status of being merely dead which governed the first section […] by virtue of a transvaluation of the elegy’s key opposition, death and life, or its related terms, awakening and sleep’. O’Neill, ‘Shelley’s Pronouns’, p. 398.</w:t>
      </w:r>
    </w:p>
  </w:footnote>
  <w:footnote w:id="412">
    <w:p w:rsidR="007C3000" w:rsidRPr="00834E3D" w:rsidRDefault="007C3000" w:rsidP="00BA2595">
      <w:pPr>
        <w:pStyle w:val="NoSpacing"/>
        <w:rPr>
          <w:rFonts w:asciiTheme="majorBidi" w:hAnsiTheme="majorBidi" w:cstheme="majorBidi"/>
          <w:sz w:val="20"/>
          <w:szCs w:val="20"/>
        </w:rPr>
      </w:pPr>
      <w:r w:rsidRPr="00834E3D">
        <w:rPr>
          <w:rStyle w:val="FootnoteReference"/>
          <w:rFonts w:asciiTheme="majorBidi" w:hAnsiTheme="majorBidi" w:cstheme="majorBidi"/>
          <w:sz w:val="20"/>
          <w:szCs w:val="20"/>
        </w:rPr>
        <w:footnoteRef/>
      </w:r>
      <w:r w:rsidRPr="00834E3D">
        <w:rPr>
          <w:rFonts w:asciiTheme="majorBidi" w:hAnsiTheme="majorBidi" w:cstheme="majorBidi"/>
          <w:sz w:val="20"/>
          <w:szCs w:val="20"/>
        </w:rPr>
        <w:t xml:space="preserve"> Cronin, p. 194.</w:t>
      </w:r>
    </w:p>
  </w:footnote>
  <w:footnote w:id="413">
    <w:p w:rsidR="007C3000" w:rsidRPr="00834E3D" w:rsidRDefault="007C3000" w:rsidP="00BA2595">
      <w:pPr>
        <w:pStyle w:val="NoSpacing"/>
        <w:rPr>
          <w:rFonts w:asciiTheme="majorBidi" w:hAnsiTheme="majorBidi" w:cstheme="majorBidi"/>
          <w:sz w:val="20"/>
          <w:szCs w:val="20"/>
        </w:rPr>
      </w:pPr>
      <w:r w:rsidRPr="00834E3D">
        <w:rPr>
          <w:rStyle w:val="FootnoteReference"/>
          <w:rFonts w:asciiTheme="majorBidi" w:hAnsiTheme="majorBidi" w:cstheme="majorBidi"/>
          <w:sz w:val="20"/>
          <w:szCs w:val="20"/>
        </w:rPr>
        <w:footnoteRef/>
      </w:r>
      <w:r w:rsidRPr="00834E3D">
        <w:rPr>
          <w:rFonts w:asciiTheme="majorBidi" w:hAnsiTheme="majorBidi" w:cstheme="majorBidi"/>
          <w:sz w:val="20"/>
          <w:szCs w:val="20"/>
        </w:rPr>
        <w:t xml:space="preserve"> O’Neill, ‘</w:t>
      </w:r>
      <w:r w:rsidRPr="00834E3D">
        <w:rPr>
          <w:rFonts w:asciiTheme="majorBidi" w:hAnsiTheme="majorBidi" w:cstheme="majorBidi"/>
          <w:i/>
          <w:iCs/>
          <w:sz w:val="20"/>
          <w:szCs w:val="20"/>
        </w:rPr>
        <w:t xml:space="preserve">Adonais </w:t>
      </w:r>
      <w:r w:rsidRPr="00834E3D">
        <w:rPr>
          <w:rFonts w:asciiTheme="majorBidi" w:hAnsiTheme="majorBidi" w:cstheme="majorBidi"/>
          <w:sz w:val="20"/>
          <w:szCs w:val="20"/>
        </w:rPr>
        <w:t>and Poetic Power’, p. 50.</w:t>
      </w:r>
    </w:p>
  </w:footnote>
  <w:footnote w:id="414">
    <w:p w:rsidR="007C3000" w:rsidRPr="00146F5C" w:rsidRDefault="007C3000" w:rsidP="00BA2595">
      <w:pPr>
        <w:pStyle w:val="NoSpacing"/>
      </w:pPr>
      <w:r w:rsidRPr="00834E3D">
        <w:rPr>
          <w:rStyle w:val="FootnoteReference"/>
          <w:rFonts w:asciiTheme="majorBidi" w:hAnsiTheme="majorBidi" w:cstheme="majorBidi"/>
          <w:sz w:val="20"/>
          <w:szCs w:val="20"/>
        </w:rPr>
        <w:footnoteRef/>
      </w:r>
      <w:r w:rsidRPr="00834E3D">
        <w:rPr>
          <w:rFonts w:asciiTheme="majorBidi" w:hAnsiTheme="majorBidi" w:cstheme="majorBidi"/>
          <w:sz w:val="20"/>
          <w:szCs w:val="20"/>
        </w:rPr>
        <w:t xml:space="preserve"> O’Neill, ‘Shelley’s Pronouns’, p. 400.</w:t>
      </w:r>
    </w:p>
  </w:footnote>
  <w:footnote w:id="415">
    <w:p w:rsidR="007C3000" w:rsidRPr="00834E3D" w:rsidRDefault="007C3000" w:rsidP="00BA2595">
      <w:pPr>
        <w:pStyle w:val="NoSpacing"/>
        <w:rPr>
          <w:rFonts w:ascii="Arial" w:eastAsia="Times New Roman" w:hAnsi="Arial" w:cs="Arial"/>
          <w:sz w:val="20"/>
          <w:szCs w:val="20"/>
        </w:rPr>
      </w:pPr>
      <w:r w:rsidRPr="00834E3D">
        <w:rPr>
          <w:rStyle w:val="FootnoteReference"/>
          <w:rFonts w:asciiTheme="majorBidi" w:hAnsiTheme="majorBidi" w:cstheme="majorBidi"/>
          <w:sz w:val="20"/>
          <w:szCs w:val="20"/>
        </w:rPr>
        <w:footnoteRef/>
      </w:r>
      <w:r w:rsidRPr="00834E3D">
        <w:rPr>
          <w:rFonts w:asciiTheme="majorBidi" w:hAnsiTheme="majorBidi" w:cstheme="majorBidi"/>
          <w:sz w:val="20"/>
          <w:szCs w:val="20"/>
        </w:rPr>
        <w:t xml:space="preserve"> Shelley, Letter to John and Maria Gisborne, 5 June 1821, in </w:t>
      </w:r>
      <w:r w:rsidRPr="00834E3D">
        <w:rPr>
          <w:rFonts w:asciiTheme="majorBidi" w:hAnsiTheme="majorBidi" w:cstheme="majorBidi"/>
          <w:i/>
          <w:iCs/>
          <w:sz w:val="20"/>
          <w:szCs w:val="20"/>
        </w:rPr>
        <w:t>Letters of PBS</w:t>
      </w:r>
      <w:r w:rsidRPr="00834E3D">
        <w:rPr>
          <w:rFonts w:asciiTheme="majorBidi" w:hAnsiTheme="majorBidi" w:cstheme="majorBidi"/>
          <w:sz w:val="20"/>
          <w:szCs w:val="20"/>
        </w:rPr>
        <w:t>, II, 294.</w:t>
      </w:r>
    </w:p>
  </w:footnote>
  <w:footnote w:id="416">
    <w:p w:rsidR="007C3000" w:rsidRPr="00834E3D" w:rsidRDefault="007C3000" w:rsidP="0091410A">
      <w:pPr>
        <w:pStyle w:val="NoSpacing"/>
        <w:rPr>
          <w:rFonts w:asciiTheme="majorBidi" w:hAnsiTheme="majorBidi" w:cstheme="majorBidi"/>
          <w:sz w:val="20"/>
          <w:szCs w:val="20"/>
        </w:rPr>
      </w:pPr>
      <w:r w:rsidRPr="00834E3D">
        <w:rPr>
          <w:rStyle w:val="FootnoteReference"/>
          <w:rFonts w:asciiTheme="majorBidi" w:hAnsiTheme="majorBidi" w:cstheme="majorBidi"/>
          <w:sz w:val="20"/>
          <w:szCs w:val="20"/>
        </w:rPr>
        <w:footnoteRef/>
      </w:r>
      <w:r w:rsidRPr="00834E3D">
        <w:rPr>
          <w:rFonts w:asciiTheme="majorBidi" w:hAnsiTheme="majorBidi" w:cstheme="majorBidi"/>
          <w:sz w:val="20"/>
          <w:szCs w:val="20"/>
        </w:rPr>
        <w:t xml:space="preserve"> My use of the phrase ‘elegising power’ concurs with the definition offered by O’Neill: ‘my use of the word “power” includes in its meanings “the power of communicating and receiving intense and impassioned conceptions respecting man and nature” of which Shelley writes in </w:t>
      </w:r>
      <w:r w:rsidRPr="00834E3D">
        <w:rPr>
          <w:rFonts w:asciiTheme="majorBidi" w:hAnsiTheme="majorBidi" w:cstheme="majorBidi"/>
          <w:i/>
          <w:iCs/>
          <w:sz w:val="20"/>
          <w:szCs w:val="20"/>
        </w:rPr>
        <w:t xml:space="preserve">A Defence of Poetry </w:t>
      </w:r>
      <w:r w:rsidRPr="00834E3D">
        <w:rPr>
          <w:rFonts w:asciiTheme="majorBidi" w:hAnsiTheme="majorBidi" w:cstheme="majorBidi"/>
          <w:sz w:val="20"/>
          <w:szCs w:val="20"/>
        </w:rPr>
        <w:t>[(</w:t>
      </w:r>
      <w:r w:rsidRPr="00834E3D">
        <w:rPr>
          <w:rFonts w:asciiTheme="majorBidi" w:hAnsiTheme="majorBidi" w:cstheme="majorBidi"/>
          <w:i/>
          <w:iCs/>
          <w:sz w:val="20"/>
          <w:szCs w:val="20"/>
        </w:rPr>
        <w:t>A Defence</w:t>
      </w:r>
      <w:r w:rsidRPr="00834E3D">
        <w:rPr>
          <w:rFonts w:asciiTheme="majorBidi" w:hAnsiTheme="majorBidi" w:cstheme="majorBidi"/>
          <w:sz w:val="20"/>
          <w:szCs w:val="20"/>
        </w:rPr>
        <w:t>, p. 701)]’. O’Neill, ‘</w:t>
      </w:r>
      <w:r w:rsidRPr="00834E3D">
        <w:rPr>
          <w:rFonts w:asciiTheme="majorBidi" w:hAnsiTheme="majorBidi" w:cstheme="majorBidi"/>
          <w:i/>
          <w:iCs/>
          <w:sz w:val="20"/>
          <w:szCs w:val="20"/>
        </w:rPr>
        <w:t xml:space="preserve">Adonais </w:t>
      </w:r>
      <w:r w:rsidRPr="00834E3D">
        <w:rPr>
          <w:rFonts w:asciiTheme="majorBidi" w:hAnsiTheme="majorBidi" w:cstheme="majorBidi"/>
          <w:sz w:val="20"/>
          <w:szCs w:val="20"/>
        </w:rPr>
        <w:t>and Poetic Power’, p. 51.</w:t>
      </w:r>
    </w:p>
  </w:footnote>
  <w:footnote w:id="417">
    <w:p w:rsidR="007C3000" w:rsidRPr="00834E3D" w:rsidRDefault="007C3000" w:rsidP="00BA2595">
      <w:pPr>
        <w:pStyle w:val="NoSpacing"/>
        <w:rPr>
          <w:rFonts w:asciiTheme="majorBidi" w:hAnsiTheme="majorBidi" w:cstheme="majorBidi"/>
          <w:sz w:val="20"/>
          <w:szCs w:val="20"/>
        </w:rPr>
      </w:pPr>
      <w:r w:rsidRPr="00834E3D">
        <w:rPr>
          <w:rStyle w:val="FootnoteReference"/>
          <w:rFonts w:asciiTheme="majorBidi" w:hAnsiTheme="majorBidi" w:cstheme="majorBidi"/>
          <w:sz w:val="20"/>
          <w:szCs w:val="20"/>
        </w:rPr>
        <w:footnoteRef/>
      </w:r>
      <w:r w:rsidRPr="00834E3D">
        <w:rPr>
          <w:rFonts w:asciiTheme="majorBidi" w:hAnsiTheme="majorBidi" w:cstheme="majorBidi"/>
          <w:sz w:val="20"/>
          <w:szCs w:val="20"/>
        </w:rPr>
        <w:t xml:space="preserve"> Epstein, p. 119.</w:t>
      </w:r>
    </w:p>
  </w:footnote>
  <w:footnote w:id="418">
    <w:p w:rsidR="007C3000" w:rsidRPr="00403449" w:rsidRDefault="007C3000" w:rsidP="00BA2595">
      <w:pPr>
        <w:pStyle w:val="NoSpacing"/>
        <w:rPr>
          <w:rFonts w:asciiTheme="majorBidi" w:hAnsiTheme="majorBidi" w:cstheme="majorBidi"/>
          <w:sz w:val="20"/>
          <w:szCs w:val="20"/>
        </w:rPr>
      </w:pPr>
      <w:r w:rsidRPr="00834E3D">
        <w:rPr>
          <w:rStyle w:val="FootnoteReference"/>
          <w:rFonts w:asciiTheme="majorBidi" w:hAnsiTheme="majorBidi" w:cstheme="majorBidi"/>
          <w:sz w:val="20"/>
          <w:szCs w:val="20"/>
        </w:rPr>
        <w:footnoteRef/>
      </w:r>
      <w:r w:rsidRPr="00834E3D">
        <w:rPr>
          <w:rFonts w:asciiTheme="majorBidi" w:hAnsiTheme="majorBidi" w:cstheme="majorBidi"/>
          <w:sz w:val="20"/>
          <w:szCs w:val="20"/>
        </w:rPr>
        <w:t xml:space="preserve"> </w:t>
      </w:r>
      <w:r w:rsidRPr="00834E3D">
        <w:rPr>
          <w:rFonts w:asciiTheme="majorBidi" w:eastAsia="Times New Roman" w:hAnsiTheme="majorBidi" w:cstheme="majorBidi"/>
          <w:sz w:val="20"/>
          <w:szCs w:val="20"/>
        </w:rPr>
        <w:t>Bloom, ‘Internalization’, p. 6.</w:t>
      </w:r>
      <w:r>
        <w:rPr>
          <w:rFonts w:asciiTheme="majorBidi" w:eastAsia="Times New Roman" w:hAnsiTheme="majorBidi" w:cstheme="majorBidi"/>
          <w:sz w:val="20"/>
          <w:szCs w:val="20"/>
        </w:rPr>
        <w:t xml:space="preserve"> </w:t>
      </w:r>
    </w:p>
  </w:footnote>
  <w:footnote w:id="419">
    <w:p w:rsidR="007C3000" w:rsidRPr="00BC5C43" w:rsidRDefault="007C3000" w:rsidP="00BA2595">
      <w:pPr>
        <w:pStyle w:val="NoSpacing"/>
        <w:rPr>
          <w:rFonts w:asciiTheme="majorBidi" w:hAnsiTheme="majorBidi" w:cstheme="majorBidi"/>
          <w:sz w:val="20"/>
          <w:szCs w:val="20"/>
        </w:rPr>
      </w:pPr>
      <w:r w:rsidRPr="00834E3D">
        <w:rPr>
          <w:rStyle w:val="FootnoteReference"/>
          <w:rFonts w:asciiTheme="majorBidi" w:hAnsiTheme="majorBidi" w:cstheme="majorBidi"/>
          <w:sz w:val="20"/>
          <w:szCs w:val="20"/>
        </w:rPr>
        <w:footnoteRef/>
      </w:r>
      <w:r w:rsidRPr="00043859">
        <w:rPr>
          <w:rFonts w:asciiTheme="majorBidi" w:hAnsiTheme="majorBidi" w:cstheme="majorBidi"/>
          <w:sz w:val="20"/>
          <w:szCs w:val="20"/>
        </w:rPr>
        <w:t xml:space="preserve"> Timothy Webb, </w:t>
      </w:r>
      <w:r w:rsidRPr="00BC5C43">
        <w:rPr>
          <w:rFonts w:asciiTheme="majorBidi" w:hAnsiTheme="majorBidi" w:cstheme="majorBidi"/>
          <w:i/>
          <w:iCs/>
          <w:sz w:val="20"/>
          <w:szCs w:val="20"/>
        </w:rPr>
        <w:t>Shelley: A Voice Not Understood</w:t>
      </w:r>
      <w:r w:rsidRPr="00BC5C43">
        <w:rPr>
          <w:rFonts w:asciiTheme="majorBidi" w:hAnsiTheme="majorBidi" w:cstheme="majorBidi"/>
          <w:sz w:val="20"/>
          <w:szCs w:val="20"/>
        </w:rPr>
        <w:t xml:space="preserve"> (Manchester: Manchester UP, 1977), p. 33</w:t>
      </w:r>
      <w:r>
        <w:rPr>
          <w:rFonts w:asciiTheme="majorBidi" w:hAnsiTheme="majorBidi" w:cstheme="majorBidi"/>
          <w:sz w:val="20"/>
          <w:szCs w:val="20"/>
        </w:rPr>
        <w:t>.</w:t>
      </w:r>
    </w:p>
  </w:footnote>
  <w:footnote w:id="420">
    <w:p w:rsidR="007C3000" w:rsidRPr="00BC5C43" w:rsidRDefault="007C3000" w:rsidP="009F3670">
      <w:pPr>
        <w:pStyle w:val="NoSpacing"/>
        <w:rPr>
          <w:rFonts w:asciiTheme="majorBidi" w:hAnsiTheme="majorBidi" w:cstheme="majorBidi"/>
          <w:sz w:val="20"/>
          <w:szCs w:val="20"/>
        </w:rPr>
      </w:pPr>
      <w:r w:rsidRPr="00834E3D">
        <w:rPr>
          <w:rStyle w:val="FootnoteReference"/>
          <w:rFonts w:asciiTheme="majorBidi" w:hAnsiTheme="majorBidi" w:cstheme="majorBidi"/>
          <w:sz w:val="20"/>
          <w:szCs w:val="20"/>
        </w:rPr>
        <w:footnoteRef/>
      </w:r>
      <w:r w:rsidRPr="00043859">
        <w:rPr>
          <w:rFonts w:asciiTheme="majorBidi" w:hAnsiTheme="majorBidi" w:cstheme="majorBidi"/>
          <w:sz w:val="20"/>
          <w:szCs w:val="20"/>
        </w:rPr>
        <w:t xml:space="preserve"> Mark Sandy, </w:t>
      </w:r>
      <w:r w:rsidRPr="00043859">
        <w:rPr>
          <w:rFonts w:asciiTheme="majorBidi" w:hAnsiTheme="majorBidi" w:cstheme="majorBidi"/>
          <w:i/>
          <w:iCs/>
          <w:sz w:val="20"/>
          <w:szCs w:val="20"/>
        </w:rPr>
        <w:t>Poetics of Self and Form in Keats</w:t>
      </w:r>
      <w:r w:rsidRPr="00BC5C43">
        <w:rPr>
          <w:rFonts w:asciiTheme="majorBidi" w:hAnsiTheme="majorBidi" w:cstheme="majorBidi"/>
          <w:i/>
          <w:iCs/>
          <w:sz w:val="20"/>
          <w:szCs w:val="20"/>
        </w:rPr>
        <w:t xml:space="preserve"> and Shelley: Nietzschean Subjectivity and Genre</w:t>
      </w:r>
      <w:r w:rsidRPr="00BC5C43">
        <w:rPr>
          <w:rFonts w:asciiTheme="majorBidi" w:hAnsiTheme="majorBidi" w:cstheme="majorBidi"/>
          <w:sz w:val="20"/>
          <w:szCs w:val="20"/>
        </w:rPr>
        <w:t xml:space="preserve"> (Aldershot: Ashgate</w:t>
      </w:r>
      <w:r>
        <w:rPr>
          <w:rFonts w:asciiTheme="majorBidi" w:hAnsiTheme="majorBidi" w:cstheme="majorBidi"/>
          <w:sz w:val="20"/>
          <w:szCs w:val="20"/>
        </w:rPr>
        <w:t>,</w:t>
      </w:r>
      <w:r w:rsidRPr="00BC5C43">
        <w:rPr>
          <w:rFonts w:asciiTheme="majorBidi" w:hAnsiTheme="majorBidi" w:cstheme="majorBidi"/>
          <w:sz w:val="20"/>
          <w:szCs w:val="20"/>
        </w:rPr>
        <w:t xml:space="preserve"> 2005), p. 105.</w:t>
      </w:r>
    </w:p>
  </w:footnote>
  <w:footnote w:id="421">
    <w:p w:rsidR="007C3000" w:rsidRPr="00043859" w:rsidRDefault="007C3000" w:rsidP="00BA2595">
      <w:pPr>
        <w:pStyle w:val="NoSpacing"/>
        <w:rPr>
          <w:rFonts w:asciiTheme="majorBidi" w:hAnsiTheme="majorBidi" w:cstheme="majorBidi"/>
          <w:color w:val="FF0000"/>
          <w:sz w:val="20"/>
          <w:szCs w:val="20"/>
        </w:rPr>
      </w:pPr>
      <w:r w:rsidRPr="00834E3D">
        <w:rPr>
          <w:rStyle w:val="FootnoteReference"/>
          <w:rFonts w:asciiTheme="majorBidi" w:hAnsiTheme="majorBidi" w:cstheme="majorBidi"/>
          <w:sz w:val="20"/>
          <w:szCs w:val="20"/>
        </w:rPr>
        <w:footnoteRef/>
      </w:r>
      <w:r w:rsidRPr="00043859">
        <w:rPr>
          <w:rFonts w:asciiTheme="majorBidi" w:hAnsiTheme="majorBidi" w:cstheme="majorBidi"/>
          <w:sz w:val="20"/>
          <w:szCs w:val="20"/>
        </w:rPr>
        <w:t xml:space="preserve"> Behrendt, p. 66.</w:t>
      </w:r>
    </w:p>
  </w:footnote>
  <w:footnote w:id="422">
    <w:p w:rsidR="007C3000" w:rsidRPr="00A14070" w:rsidRDefault="007C3000" w:rsidP="00635680">
      <w:pPr>
        <w:pStyle w:val="NoSpacing"/>
        <w:rPr>
          <w:rFonts w:asciiTheme="majorBidi" w:hAnsiTheme="majorBidi" w:cstheme="majorBidi"/>
          <w:color w:val="FF0000"/>
          <w:sz w:val="20"/>
          <w:szCs w:val="20"/>
        </w:rPr>
      </w:pPr>
      <w:r w:rsidRPr="00834E3D">
        <w:rPr>
          <w:rStyle w:val="FootnoteReference"/>
          <w:rFonts w:asciiTheme="majorBidi" w:hAnsiTheme="majorBidi" w:cstheme="majorBidi"/>
          <w:sz w:val="20"/>
          <w:szCs w:val="20"/>
        </w:rPr>
        <w:footnoteRef/>
      </w:r>
      <w:r w:rsidRPr="00043859">
        <w:rPr>
          <w:rFonts w:asciiTheme="majorBidi" w:hAnsiTheme="majorBidi" w:cstheme="majorBidi"/>
          <w:sz w:val="20"/>
          <w:szCs w:val="20"/>
        </w:rPr>
        <w:t xml:space="preserve"> Donald H. Reiman and Sharon B. Powers (eds.), </w:t>
      </w:r>
      <w:r w:rsidRPr="00043859">
        <w:rPr>
          <w:rFonts w:asciiTheme="majorBidi" w:hAnsiTheme="majorBidi" w:cstheme="majorBidi"/>
          <w:i/>
          <w:iCs/>
          <w:sz w:val="20"/>
          <w:szCs w:val="20"/>
        </w:rPr>
        <w:t>Shelley’s Poetry and Prose</w:t>
      </w:r>
      <w:r w:rsidRPr="00BC5C43">
        <w:rPr>
          <w:rFonts w:asciiTheme="majorBidi" w:hAnsiTheme="majorBidi" w:cstheme="majorBidi"/>
          <w:sz w:val="20"/>
          <w:szCs w:val="20"/>
        </w:rPr>
        <w:t xml:space="preserve">: </w:t>
      </w:r>
      <w:r w:rsidRPr="00BC5C43">
        <w:rPr>
          <w:rFonts w:asciiTheme="majorBidi" w:hAnsiTheme="majorBidi" w:cstheme="majorBidi"/>
          <w:i/>
          <w:iCs/>
          <w:sz w:val="20"/>
          <w:szCs w:val="20"/>
        </w:rPr>
        <w:t>Authoritative Texts and</w:t>
      </w:r>
      <w:r w:rsidRPr="00DB7B77">
        <w:rPr>
          <w:rFonts w:asciiTheme="majorBidi" w:hAnsiTheme="majorBidi" w:cstheme="majorBidi"/>
          <w:i/>
          <w:iCs/>
          <w:sz w:val="20"/>
          <w:szCs w:val="20"/>
        </w:rPr>
        <w:t xml:space="preserve"> Criticism</w:t>
      </w:r>
      <w:r w:rsidRPr="00DB7B77">
        <w:rPr>
          <w:rFonts w:asciiTheme="majorBidi" w:hAnsiTheme="majorBidi" w:cstheme="majorBidi"/>
          <w:sz w:val="20"/>
          <w:szCs w:val="20"/>
        </w:rPr>
        <w:t>, A Norton Critical Edition</w:t>
      </w:r>
      <w:r w:rsidRPr="00381943">
        <w:rPr>
          <w:rFonts w:asciiTheme="majorBidi" w:hAnsiTheme="majorBidi" w:cstheme="majorBidi"/>
          <w:i/>
          <w:iCs/>
          <w:sz w:val="20"/>
          <w:szCs w:val="20"/>
        </w:rPr>
        <w:t xml:space="preserve"> </w:t>
      </w:r>
      <w:r w:rsidRPr="00381943">
        <w:rPr>
          <w:rFonts w:asciiTheme="majorBidi" w:hAnsiTheme="majorBidi" w:cstheme="majorBidi"/>
          <w:sz w:val="20"/>
          <w:szCs w:val="20"/>
        </w:rPr>
        <w:t xml:space="preserve">(New York, NY &amp; London: Norton, 1977), p. 405 </w:t>
      </w:r>
      <w:r>
        <w:rPr>
          <w:rFonts w:asciiTheme="majorBidi" w:hAnsiTheme="majorBidi" w:cstheme="majorBidi"/>
          <w:sz w:val="20"/>
          <w:szCs w:val="20"/>
        </w:rPr>
        <w:t>(</w:t>
      </w:r>
      <w:r w:rsidRPr="00381943">
        <w:rPr>
          <w:rFonts w:asciiTheme="majorBidi" w:hAnsiTheme="majorBidi" w:cstheme="majorBidi"/>
          <w:sz w:val="20"/>
          <w:szCs w:val="20"/>
        </w:rPr>
        <w:t>n.4 &amp; n. 5</w:t>
      </w:r>
      <w:r>
        <w:rPr>
          <w:rFonts w:asciiTheme="majorBidi" w:hAnsiTheme="majorBidi" w:cstheme="majorBidi"/>
          <w:sz w:val="20"/>
          <w:szCs w:val="20"/>
        </w:rPr>
        <w:t>)</w:t>
      </w:r>
      <w:r w:rsidRPr="00381943">
        <w:rPr>
          <w:rFonts w:asciiTheme="majorBidi" w:hAnsiTheme="majorBidi" w:cstheme="majorBidi"/>
          <w:sz w:val="20"/>
          <w:szCs w:val="20"/>
        </w:rPr>
        <w:t>.</w:t>
      </w:r>
    </w:p>
  </w:footnote>
  <w:footnote w:id="423">
    <w:p w:rsidR="007C3000" w:rsidRPr="00BC5C43" w:rsidRDefault="007C3000" w:rsidP="00BA2595">
      <w:pPr>
        <w:pStyle w:val="NoSpacing"/>
        <w:rPr>
          <w:rFonts w:asciiTheme="majorBidi" w:hAnsiTheme="majorBidi" w:cstheme="majorBidi"/>
          <w:sz w:val="20"/>
          <w:szCs w:val="20"/>
        </w:rPr>
      </w:pPr>
      <w:r w:rsidRPr="00834E3D">
        <w:rPr>
          <w:rStyle w:val="FootnoteReference"/>
          <w:rFonts w:asciiTheme="majorBidi" w:hAnsiTheme="majorBidi" w:cstheme="majorBidi"/>
          <w:sz w:val="20"/>
          <w:szCs w:val="20"/>
        </w:rPr>
        <w:footnoteRef/>
      </w:r>
      <w:r w:rsidRPr="00043859">
        <w:rPr>
          <w:rFonts w:asciiTheme="majorBidi" w:hAnsiTheme="majorBidi" w:cstheme="majorBidi"/>
          <w:sz w:val="20"/>
          <w:szCs w:val="20"/>
        </w:rPr>
        <w:t xml:space="preserve"> Ross Greig Woodman, </w:t>
      </w:r>
      <w:r w:rsidRPr="00043859">
        <w:rPr>
          <w:rFonts w:asciiTheme="majorBidi" w:hAnsiTheme="majorBidi" w:cstheme="majorBidi"/>
          <w:i/>
          <w:iCs/>
          <w:sz w:val="20"/>
          <w:szCs w:val="20"/>
        </w:rPr>
        <w:t>The Apocalyptic Vision in the Poetry of Shelley</w:t>
      </w:r>
      <w:r w:rsidRPr="00BC5C43">
        <w:rPr>
          <w:rFonts w:asciiTheme="majorBidi" w:hAnsiTheme="majorBidi" w:cstheme="majorBidi"/>
          <w:sz w:val="20"/>
          <w:szCs w:val="20"/>
        </w:rPr>
        <w:t xml:space="preserve"> (Toronto: University of Toronto Press, </w:t>
      </w:r>
    </w:p>
    <w:p w:rsidR="007C3000" w:rsidRPr="00BC5C43" w:rsidRDefault="007C3000" w:rsidP="00BA2595">
      <w:pPr>
        <w:pStyle w:val="NoSpacing"/>
        <w:rPr>
          <w:rFonts w:asciiTheme="majorBidi" w:hAnsiTheme="majorBidi" w:cstheme="majorBidi"/>
          <w:sz w:val="20"/>
          <w:szCs w:val="20"/>
        </w:rPr>
      </w:pPr>
      <w:r w:rsidRPr="00BC5C43">
        <w:rPr>
          <w:rFonts w:asciiTheme="majorBidi" w:hAnsiTheme="majorBidi" w:cstheme="majorBidi"/>
          <w:sz w:val="20"/>
          <w:szCs w:val="20"/>
        </w:rPr>
        <w:t>1964), pp. 158–79.</w:t>
      </w:r>
    </w:p>
  </w:footnote>
  <w:footnote w:id="424">
    <w:p w:rsidR="007C3000" w:rsidRPr="00834E3D" w:rsidRDefault="007C3000" w:rsidP="00834E3D">
      <w:pPr>
        <w:pStyle w:val="NoSpacing"/>
        <w:rPr>
          <w:sz w:val="20"/>
          <w:szCs w:val="20"/>
        </w:rPr>
      </w:pPr>
      <w:r w:rsidRPr="00834E3D">
        <w:rPr>
          <w:rStyle w:val="FootnoteReference"/>
          <w:rFonts w:asciiTheme="majorBidi" w:hAnsiTheme="majorBidi" w:cstheme="majorBidi"/>
          <w:sz w:val="20"/>
          <w:szCs w:val="20"/>
        </w:rPr>
        <w:footnoteRef/>
      </w:r>
      <w:r w:rsidRPr="00043859">
        <w:rPr>
          <w:sz w:val="20"/>
          <w:szCs w:val="20"/>
        </w:rPr>
        <w:t xml:space="preserve"> </w:t>
      </w:r>
      <w:r w:rsidRPr="00043859">
        <w:rPr>
          <w:rFonts w:asciiTheme="majorBidi" w:hAnsiTheme="majorBidi" w:cstheme="majorBidi"/>
          <w:sz w:val="20"/>
          <w:szCs w:val="20"/>
        </w:rPr>
        <w:t xml:space="preserve">Callaghan, p. 50. </w:t>
      </w:r>
      <w:r w:rsidRPr="00BC5C43">
        <w:rPr>
          <w:rFonts w:asciiTheme="majorBidi" w:eastAsia="Times New Roman" w:hAnsiTheme="majorBidi" w:cstheme="majorBidi"/>
          <w:sz w:val="20"/>
          <w:szCs w:val="20"/>
        </w:rPr>
        <w:t xml:space="preserve">Epstein concurs that </w:t>
      </w:r>
      <w:r w:rsidRPr="00BC5C43">
        <w:rPr>
          <w:rFonts w:asciiTheme="majorBidi" w:hAnsiTheme="majorBidi" w:cstheme="majorBidi"/>
          <w:sz w:val="20"/>
          <w:szCs w:val="20"/>
        </w:rPr>
        <w:t xml:space="preserve">the poem’s final stanzas </w:t>
      </w:r>
      <w:r>
        <w:rPr>
          <w:rFonts w:asciiTheme="majorBidi" w:hAnsiTheme="majorBidi" w:cstheme="majorBidi"/>
          <w:sz w:val="20"/>
          <w:szCs w:val="20"/>
        </w:rPr>
        <w:t>refuse</w:t>
      </w:r>
      <w:r w:rsidRPr="00BC5C43">
        <w:rPr>
          <w:rFonts w:asciiTheme="majorBidi" w:hAnsiTheme="majorBidi" w:cstheme="majorBidi"/>
          <w:sz w:val="20"/>
          <w:szCs w:val="20"/>
        </w:rPr>
        <w:t xml:space="preserve"> </w:t>
      </w:r>
      <w:r>
        <w:rPr>
          <w:rFonts w:asciiTheme="majorBidi" w:hAnsiTheme="majorBidi" w:cstheme="majorBidi"/>
          <w:sz w:val="20"/>
          <w:szCs w:val="20"/>
        </w:rPr>
        <w:t>‘</w:t>
      </w:r>
      <w:r w:rsidRPr="00BC5C43">
        <w:rPr>
          <w:rFonts w:asciiTheme="majorBidi" w:hAnsiTheme="majorBidi" w:cstheme="majorBidi"/>
          <w:sz w:val="20"/>
          <w:szCs w:val="20"/>
        </w:rPr>
        <w:t>either pure affirmation or pure negation’. Epstein, p. 122.</w:t>
      </w:r>
    </w:p>
  </w:footnote>
  <w:footnote w:id="425">
    <w:p w:rsidR="007C3000" w:rsidRPr="00681FE4" w:rsidRDefault="007C3000" w:rsidP="00BA2595">
      <w:pPr>
        <w:pStyle w:val="NoSpacing"/>
        <w:rPr>
          <w:rFonts w:asciiTheme="majorBidi" w:hAnsiTheme="majorBidi" w:cstheme="majorBidi"/>
          <w:sz w:val="20"/>
          <w:szCs w:val="20"/>
        </w:rPr>
      </w:pPr>
      <w:r w:rsidRPr="00834E3D">
        <w:rPr>
          <w:rStyle w:val="FootnoteReference"/>
          <w:rFonts w:asciiTheme="majorBidi" w:hAnsiTheme="majorBidi" w:cstheme="majorBidi"/>
          <w:sz w:val="20"/>
          <w:szCs w:val="20"/>
        </w:rPr>
        <w:footnoteRef/>
      </w:r>
      <w:r w:rsidRPr="00834E3D">
        <w:rPr>
          <w:rFonts w:asciiTheme="majorBidi" w:hAnsiTheme="majorBidi" w:cstheme="majorBidi"/>
          <w:sz w:val="20"/>
          <w:szCs w:val="20"/>
        </w:rPr>
        <w:t xml:space="preserve"> O’Neill, ‘Shelley’s Pronouns’, p. 402.</w:t>
      </w:r>
    </w:p>
  </w:footnote>
  <w:footnote w:id="426">
    <w:p w:rsidR="007C3000" w:rsidRPr="00BE57C0" w:rsidRDefault="007C3000" w:rsidP="00BA2595">
      <w:pPr>
        <w:pStyle w:val="NoSpacing"/>
        <w:rPr>
          <w:rFonts w:asciiTheme="majorBidi" w:hAnsiTheme="majorBidi" w:cstheme="majorBidi"/>
          <w:sz w:val="20"/>
          <w:szCs w:val="20"/>
        </w:rPr>
      </w:pPr>
      <w:r w:rsidRPr="00BE57C0">
        <w:rPr>
          <w:rStyle w:val="FootnoteReference"/>
          <w:rFonts w:asciiTheme="majorBidi" w:hAnsiTheme="majorBidi" w:cstheme="majorBidi"/>
        </w:rPr>
        <w:footnoteRef/>
      </w:r>
      <w:r w:rsidRPr="00BE57C0">
        <w:rPr>
          <w:rFonts w:asciiTheme="majorBidi" w:hAnsiTheme="majorBidi" w:cstheme="majorBidi"/>
          <w:sz w:val="20"/>
          <w:szCs w:val="20"/>
        </w:rPr>
        <w:t xml:space="preserve"> Woodman, pp. 158-79.</w:t>
      </w:r>
    </w:p>
  </w:footnote>
  <w:footnote w:id="427">
    <w:p w:rsidR="007C3000" w:rsidRDefault="007C3000" w:rsidP="00BA2595">
      <w:pPr>
        <w:pStyle w:val="NoSpacing"/>
      </w:pPr>
      <w:r w:rsidRPr="00BE57C0">
        <w:rPr>
          <w:rStyle w:val="FootnoteReference"/>
          <w:rFonts w:asciiTheme="majorBidi" w:hAnsiTheme="majorBidi" w:cstheme="majorBidi"/>
        </w:rPr>
        <w:footnoteRef/>
      </w:r>
      <w:r w:rsidRPr="00BE57C0">
        <w:rPr>
          <w:rFonts w:asciiTheme="majorBidi" w:hAnsiTheme="majorBidi" w:cstheme="majorBidi"/>
          <w:sz w:val="20"/>
          <w:szCs w:val="20"/>
        </w:rPr>
        <w:t xml:space="preserve"> Sacks, p. 163.</w:t>
      </w:r>
      <w:r w:rsidRPr="003A7B56">
        <w:rPr>
          <w:rFonts w:asciiTheme="majorBidi" w:hAnsiTheme="majorBidi" w:cstheme="majorBidi"/>
          <w:color w:val="FF0000"/>
          <w:sz w:val="24"/>
          <w:szCs w:val="24"/>
        </w:rPr>
        <w:t xml:space="preserve"> </w:t>
      </w:r>
    </w:p>
  </w:footnote>
  <w:footnote w:id="428">
    <w:p w:rsidR="007C3000" w:rsidRPr="001D72BB" w:rsidRDefault="007C3000" w:rsidP="00BA2595">
      <w:pPr>
        <w:pStyle w:val="NoSpacing"/>
        <w:rPr>
          <w:rFonts w:asciiTheme="majorBidi" w:hAnsiTheme="majorBidi" w:cstheme="majorBidi"/>
          <w:sz w:val="20"/>
          <w:szCs w:val="20"/>
        </w:rPr>
      </w:pPr>
      <w:r w:rsidRPr="001D72BB">
        <w:rPr>
          <w:rStyle w:val="FootnoteReference"/>
          <w:rFonts w:asciiTheme="majorBidi" w:hAnsiTheme="majorBidi" w:cstheme="majorBidi"/>
          <w:sz w:val="20"/>
          <w:szCs w:val="20"/>
        </w:rPr>
        <w:footnoteRef/>
      </w:r>
      <w:r w:rsidRPr="001D72BB">
        <w:rPr>
          <w:rFonts w:asciiTheme="majorBidi" w:hAnsiTheme="majorBidi" w:cstheme="majorBidi"/>
          <w:sz w:val="20"/>
          <w:szCs w:val="20"/>
        </w:rPr>
        <w:t xml:space="preserve"> Edward Trelawny, </w:t>
      </w:r>
      <w:r w:rsidRPr="001D72BB">
        <w:rPr>
          <w:rFonts w:asciiTheme="majorBidi" w:hAnsiTheme="majorBidi" w:cstheme="majorBidi"/>
          <w:i/>
          <w:iCs/>
          <w:sz w:val="20"/>
          <w:szCs w:val="20"/>
        </w:rPr>
        <w:t>Records of Shelley, Byron and the Author</w:t>
      </w:r>
      <w:r w:rsidRPr="001D72BB">
        <w:rPr>
          <w:rFonts w:asciiTheme="majorBidi" w:hAnsiTheme="majorBidi" w:cstheme="majorBidi"/>
          <w:sz w:val="20"/>
          <w:szCs w:val="20"/>
        </w:rPr>
        <w:t>, introd. Anne Barton (New York, NY: New York Review of Books, 2000 [1878]), p. 75.</w:t>
      </w:r>
    </w:p>
  </w:footnote>
  <w:footnote w:id="429">
    <w:p w:rsidR="007C3000" w:rsidRPr="001D72BB" w:rsidRDefault="007C3000" w:rsidP="00D33FBB">
      <w:pPr>
        <w:pStyle w:val="NoSpacing"/>
        <w:rPr>
          <w:rFonts w:asciiTheme="majorBidi" w:hAnsiTheme="majorBidi" w:cstheme="majorBidi"/>
          <w:i/>
          <w:iCs/>
          <w:sz w:val="20"/>
          <w:szCs w:val="20"/>
        </w:rPr>
      </w:pPr>
      <w:r w:rsidRPr="001D72BB">
        <w:rPr>
          <w:rStyle w:val="FootnoteReference"/>
          <w:rFonts w:asciiTheme="majorBidi" w:hAnsiTheme="majorBidi" w:cstheme="majorBidi"/>
          <w:sz w:val="20"/>
          <w:szCs w:val="20"/>
        </w:rPr>
        <w:footnoteRef/>
      </w:r>
      <w:r w:rsidRPr="001D72BB">
        <w:rPr>
          <w:rFonts w:asciiTheme="majorBidi" w:hAnsiTheme="majorBidi" w:cstheme="majorBidi"/>
          <w:sz w:val="20"/>
          <w:szCs w:val="20"/>
        </w:rPr>
        <w:t xml:space="preserve"> </w:t>
      </w:r>
      <w:r>
        <w:rPr>
          <w:rFonts w:asciiTheme="majorBidi" w:hAnsiTheme="majorBidi" w:cstheme="majorBidi"/>
          <w:sz w:val="20"/>
          <w:szCs w:val="20"/>
        </w:rPr>
        <w:t>Anthony Howe</w:t>
      </w:r>
      <w:r w:rsidRPr="001D72BB">
        <w:rPr>
          <w:rFonts w:asciiTheme="majorBidi" w:hAnsiTheme="majorBidi" w:cstheme="majorBidi"/>
          <w:sz w:val="20"/>
          <w:szCs w:val="20"/>
        </w:rPr>
        <w:t xml:space="preserve"> </w:t>
      </w:r>
      <w:r>
        <w:rPr>
          <w:rFonts w:asciiTheme="majorBidi" w:hAnsiTheme="majorBidi" w:cstheme="majorBidi"/>
          <w:sz w:val="20"/>
          <w:szCs w:val="20"/>
        </w:rPr>
        <w:t>writes</w:t>
      </w:r>
      <w:r w:rsidRPr="001D72BB">
        <w:rPr>
          <w:rFonts w:asciiTheme="majorBidi" w:hAnsiTheme="majorBidi" w:cstheme="majorBidi"/>
          <w:sz w:val="20"/>
          <w:szCs w:val="20"/>
        </w:rPr>
        <w:t xml:space="preserve"> that </w:t>
      </w:r>
      <w:r w:rsidRPr="001D72BB">
        <w:rPr>
          <w:rFonts w:asciiTheme="majorBidi" w:hAnsiTheme="majorBidi" w:cstheme="majorBidi"/>
          <w:i/>
          <w:iCs/>
          <w:sz w:val="20"/>
          <w:szCs w:val="20"/>
        </w:rPr>
        <w:t>On Life</w:t>
      </w:r>
      <w:r w:rsidRPr="001D72BB">
        <w:rPr>
          <w:rFonts w:asciiTheme="majorBidi" w:hAnsiTheme="majorBidi" w:cstheme="majorBidi"/>
          <w:sz w:val="20"/>
          <w:szCs w:val="20"/>
        </w:rPr>
        <w:t xml:space="preserve"> ‘has no desire to be a thoroughgoing or systematic work of philosophy’ and instead </w:t>
      </w:r>
      <w:r>
        <w:rPr>
          <w:rFonts w:asciiTheme="majorBidi" w:hAnsiTheme="majorBidi" w:cstheme="majorBidi"/>
          <w:sz w:val="20"/>
          <w:szCs w:val="20"/>
        </w:rPr>
        <w:t xml:space="preserve">represents </w:t>
      </w:r>
      <w:r w:rsidRPr="001D72BB">
        <w:rPr>
          <w:rFonts w:asciiTheme="majorBidi" w:hAnsiTheme="majorBidi" w:cstheme="majorBidi"/>
          <w:sz w:val="20"/>
          <w:szCs w:val="20"/>
        </w:rPr>
        <w:t xml:space="preserve">an attempt to ‘pursue’ meaning. Anthony Howe, ‘Shelley and Philosophy: </w:t>
      </w:r>
      <w:r w:rsidRPr="001D72BB">
        <w:rPr>
          <w:rFonts w:asciiTheme="majorBidi" w:hAnsiTheme="majorBidi" w:cstheme="majorBidi"/>
          <w:i/>
          <w:iCs/>
          <w:sz w:val="20"/>
          <w:szCs w:val="20"/>
        </w:rPr>
        <w:t>On a Future State, Speculations on Metaphysics and Morals, On Life</w:t>
      </w:r>
      <w:r w:rsidRPr="001D72BB">
        <w:rPr>
          <w:rFonts w:asciiTheme="majorBidi" w:hAnsiTheme="majorBidi" w:cstheme="majorBidi"/>
          <w:sz w:val="20"/>
          <w:szCs w:val="20"/>
        </w:rPr>
        <w:t xml:space="preserve">’, in </w:t>
      </w:r>
      <w:r w:rsidRPr="001D72BB">
        <w:rPr>
          <w:rFonts w:asciiTheme="majorBidi" w:hAnsiTheme="majorBidi" w:cstheme="majorBidi"/>
          <w:i/>
          <w:iCs/>
          <w:sz w:val="20"/>
          <w:szCs w:val="20"/>
        </w:rPr>
        <w:t>The Oxford Handbook of Percy Bysshe Shelley</w:t>
      </w:r>
      <w:r w:rsidRPr="001D72BB">
        <w:rPr>
          <w:rFonts w:asciiTheme="majorBidi" w:hAnsiTheme="majorBidi" w:cstheme="majorBidi"/>
          <w:sz w:val="20"/>
          <w:szCs w:val="20"/>
        </w:rPr>
        <w:t>,</w:t>
      </w:r>
      <w:r>
        <w:rPr>
          <w:rFonts w:asciiTheme="majorBidi" w:hAnsiTheme="majorBidi" w:cstheme="majorBidi"/>
          <w:sz w:val="20"/>
          <w:szCs w:val="20"/>
        </w:rPr>
        <w:t xml:space="preserve"> </w:t>
      </w:r>
      <w:r w:rsidRPr="00681FE4">
        <w:rPr>
          <w:rFonts w:asciiTheme="majorBidi" w:hAnsiTheme="majorBidi" w:cstheme="majorBidi"/>
          <w:sz w:val="20"/>
          <w:szCs w:val="20"/>
        </w:rPr>
        <w:t xml:space="preserve">ed. </w:t>
      </w:r>
      <w:r>
        <w:rPr>
          <w:rFonts w:asciiTheme="majorBidi" w:hAnsiTheme="majorBidi" w:cstheme="majorBidi"/>
          <w:sz w:val="20"/>
          <w:szCs w:val="20"/>
        </w:rPr>
        <w:t xml:space="preserve">by </w:t>
      </w:r>
      <w:r w:rsidRPr="00681FE4">
        <w:rPr>
          <w:rFonts w:asciiTheme="majorBidi" w:hAnsiTheme="majorBidi" w:cstheme="majorBidi"/>
          <w:sz w:val="20"/>
          <w:szCs w:val="20"/>
        </w:rPr>
        <w:t>Michael O’Neill, Anthony Howe &amp; Madeleine Callaghan (Oxford: Oxford UP, 2013),</w:t>
      </w:r>
      <w:r w:rsidRPr="001D72BB">
        <w:rPr>
          <w:rFonts w:asciiTheme="majorBidi" w:hAnsiTheme="majorBidi" w:cstheme="majorBidi"/>
          <w:sz w:val="20"/>
          <w:szCs w:val="20"/>
        </w:rPr>
        <w:t xml:space="preserve"> pp. 101-16 (p. 111).</w:t>
      </w:r>
    </w:p>
  </w:footnote>
  <w:footnote w:id="430">
    <w:p w:rsidR="007C3000" w:rsidRPr="0058165E" w:rsidRDefault="007C3000" w:rsidP="00D33FBB">
      <w:pPr>
        <w:pStyle w:val="NoSpacing"/>
        <w:rPr>
          <w:rFonts w:asciiTheme="majorBidi" w:hAnsiTheme="majorBidi" w:cstheme="majorBidi"/>
          <w:sz w:val="20"/>
          <w:szCs w:val="20"/>
        </w:rPr>
      </w:pPr>
      <w:r w:rsidRPr="001D72BB">
        <w:rPr>
          <w:rStyle w:val="FootnoteReference"/>
          <w:rFonts w:asciiTheme="majorBidi" w:hAnsiTheme="majorBidi" w:cstheme="majorBidi"/>
          <w:sz w:val="20"/>
          <w:szCs w:val="20"/>
        </w:rPr>
        <w:footnoteRef/>
      </w:r>
      <w:r w:rsidRPr="001D72BB">
        <w:rPr>
          <w:rFonts w:asciiTheme="majorBidi" w:hAnsiTheme="majorBidi" w:cstheme="majorBidi"/>
          <w:sz w:val="20"/>
          <w:szCs w:val="20"/>
        </w:rPr>
        <w:t xml:space="preserve"> It is not the purpose of this comparison to attribute Trelawny’s remark with the same textual status as </w:t>
      </w:r>
      <w:r w:rsidRPr="00D33FBB">
        <w:rPr>
          <w:rFonts w:asciiTheme="majorBidi" w:hAnsiTheme="majorBidi" w:cstheme="majorBidi"/>
          <w:i/>
          <w:sz w:val="20"/>
          <w:szCs w:val="20"/>
        </w:rPr>
        <w:t>On Life</w:t>
      </w:r>
      <w:r w:rsidRPr="001D72BB">
        <w:rPr>
          <w:rFonts w:asciiTheme="majorBidi" w:hAnsiTheme="majorBidi" w:cstheme="majorBidi"/>
          <w:sz w:val="20"/>
          <w:szCs w:val="20"/>
        </w:rPr>
        <w:t xml:space="preserve">. Though the accuracy of Trelawny’s reportage </w:t>
      </w:r>
      <w:r>
        <w:rPr>
          <w:rFonts w:asciiTheme="majorBidi" w:hAnsiTheme="majorBidi" w:cstheme="majorBidi"/>
          <w:sz w:val="20"/>
          <w:szCs w:val="20"/>
        </w:rPr>
        <w:t xml:space="preserve">is </w:t>
      </w:r>
      <w:r w:rsidRPr="001D72BB">
        <w:rPr>
          <w:rFonts w:asciiTheme="majorBidi" w:hAnsiTheme="majorBidi" w:cstheme="majorBidi"/>
          <w:sz w:val="20"/>
          <w:szCs w:val="20"/>
        </w:rPr>
        <w:t xml:space="preserve">inevitably in question, the comment nevertheless represents an insightful way of reading Shelley. </w:t>
      </w:r>
      <w:r>
        <w:rPr>
          <w:rFonts w:asciiTheme="majorBidi" w:hAnsiTheme="majorBidi" w:cstheme="majorBidi"/>
          <w:sz w:val="20"/>
          <w:szCs w:val="20"/>
        </w:rPr>
        <w:t xml:space="preserve">As </w:t>
      </w:r>
      <w:r w:rsidRPr="001D72BB">
        <w:rPr>
          <w:rFonts w:asciiTheme="majorBidi" w:hAnsiTheme="majorBidi" w:cstheme="majorBidi"/>
          <w:sz w:val="20"/>
          <w:szCs w:val="20"/>
        </w:rPr>
        <w:t xml:space="preserve">Newman Ivey White </w:t>
      </w:r>
      <w:r>
        <w:rPr>
          <w:rFonts w:asciiTheme="majorBidi" w:hAnsiTheme="majorBidi" w:cstheme="majorBidi"/>
          <w:sz w:val="20"/>
          <w:szCs w:val="20"/>
        </w:rPr>
        <w:t>puts it,</w:t>
      </w:r>
      <w:r w:rsidRPr="001D72BB">
        <w:rPr>
          <w:rFonts w:asciiTheme="majorBidi" w:hAnsiTheme="majorBidi" w:cstheme="majorBidi"/>
          <w:sz w:val="20"/>
          <w:szCs w:val="20"/>
        </w:rPr>
        <w:t xml:space="preserve"> ‘[Trelawny’s] reputation for truthfulness was not impeccable. […] But it has been often observed that he is at his best in writing of Shelley. His remarks on Shelley have in general the indefinable ring of truth’. Newman Ivey White, </w:t>
      </w:r>
      <w:r w:rsidRPr="001D72BB">
        <w:rPr>
          <w:rFonts w:asciiTheme="majorBidi" w:hAnsiTheme="majorBidi" w:cstheme="majorBidi"/>
          <w:i/>
          <w:sz w:val="20"/>
          <w:szCs w:val="20"/>
        </w:rPr>
        <w:t>Shelley</w:t>
      </w:r>
      <w:r w:rsidRPr="001D72BB">
        <w:rPr>
          <w:rFonts w:asciiTheme="majorBidi" w:hAnsiTheme="majorBidi" w:cstheme="majorBidi"/>
          <w:sz w:val="20"/>
          <w:szCs w:val="20"/>
        </w:rPr>
        <w:t>, 2 vols (New York, NY: Knopf, 1940), II, 624.</w:t>
      </w:r>
    </w:p>
  </w:footnote>
  <w:footnote w:id="431">
    <w:p w:rsidR="007C3000" w:rsidRPr="002C15E1" w:rsidRDefault="007C3000" w:rsidP="00F91656">
      <w:pPr>
        <w:pStyle w:val="NoSpacing"/>
        <w:rPr>
          <w:rFonts w:asciiTheme="majorBidi" w:hAnsiTheme="majorBidi" w:cstheme="majorBidi"/>
          <w:sz w:val="20"/>
          <w:szCs w:val="20"/>
        </w:rPr>
      </w:pPr>
      <w:r w:rsidRPr="002C15E1">
        <w:rPr>
          <w:rStyle w:val="FootnoteReference"/>
          <w:rFonts w:asciiTheme="majorBidi" w:hAnsiTheme="majorBidi" w:cstheme="majorBidi"/>
          <w:sz w:val="20"/>
          <w:szCs w:val="20"/>
        </w:rPr>
        <w:footnoteRef/>
      </w:r>
      <w:r w:rsidRPr="002C15E1">
        <w:rPr>
          <w:rFonts w:asciiTheme="majorBidi" w:hAnsiTheme="majorBidi" w:cstheme="majorBidi"/>
          <w:sz w:val="20"/>
          <w:szCs w:val="20"/>
        </w:rPr>
        <w:t xml:space="preserve"> For </w:t>
      </w:r>
      <w:r>
        <w:rPr>
          <w:rFonts w:asciiTheme="majorBidi" w:hAnsiTheme="majorBidi" w:cstheme="majorBidi"/>
          <w:sz w:val="20"/>
          <w:szCs w:val="20"/>
        </w:rPr>
        <w:t>details</w:t>
      </w:r>
      <w:r w:rsidRPr="002C15E1">
        <w:rPr>
          <w:rFonts w:asciiTheme="majorBidi" w:hAnsiTheme="majorBidi" w:cstheme="majorBidi"/>
          <w:sz w:val="20"/>
          <w:szCs w:val="20"/>
        </w:rPr>
        <w:t xml:space="preserve"> of the Scrope Davies Notebook</w:t>
      </w:r>
      <w:r>
        <w:rPr>
          <w:rFonts w:asciiTheme="majorBidi" w:hAnsiTheme="majorBidi" w:cstheme="majorBidi"/>
          <w:sz w:val="20"/>
          <w:szCs w:val="20"/>
        </w:rPr>
        <w:t xml:space="preserve">’s </w:t>
      </w:r>
      <w:r w:rsidRPr="002C15E1">
        <w:rPr>
          <w:rFonts w:asciiTheme="majorBidi" w:hAnsiTheme="majorBidi" w:cstheme="majorBidi"/>
          <w:sz w:val="20"/>
          <w:szCs w:val="20"/>
        </w:rPr>
        <w:t xml:space="preserve">genesis and discovery, see Percy Bysshe Shelley, </w:t>
      </w:r>
      <w:r w:rsidRPr="002C15E1">
        <w:rPr>
          <w:rFonts w:asciiTheme="majorBidi" w:hAnsiTheme="majorBidi" w:cstheme="majorBidi"/>
          <w:i/>
          <w:iCs/>
          <w:sz w:val="20"/>
          <w:szCs w:val="20"/>
        </w:rPr>
        <w:t>The Complete Poetry of Percy Bysshe Shelley</w:t>
      </w:r>
      <w:r w:rsidRPr="002C15E1">
        <w:rPr>
          <w:rFonts w:asciiTheme="majorBidi" w:hAnsiTheme="majorBidi" w:cstheme="majorBidi"/>
          <w:sz w:val="20"/>
          <w:szCs w:val="20"/>
        </w:rPr>
        <w:t xml:space="preserve">, ed. </w:t>
      </w:r>
      <w:r>
        <w:rPr>
          <w:rFonts w:asciiTheme="majorBidi" w:hAnsiTheme="majorBidi" w:cstheme="majorBidi"/>
          <w:sz w:val="20"/>
          <w:szCs w:val="20"/>
        </w:rPr>
        <w:t xml:space="preserve">by </w:t>
      </w:r>
      <w:r w:rsidRPr="002C15E1">
        <w:rPr>
          <w:rFonts w:asciiTheme="majorBidi" w:hAnsiTheme="majorBidi" w:cstheme="majorBidi"/>
          <w:sz w:val="20"/>
          <w:szCs w:val="20"/>
        </w:rPr>
        <w:t xml:space="preserve">Donald Reiman, Neil Fraistat, and Nora Crook, 3 vols (Baltimore, MA: Johns Hopkins </w:t>
      </w:r>
      <w:r>
        <w:rPr>
          <w:rFonts w:asciiTheme="majorBidi" w:hAnsiTheme="majorBidi" w:cstheme="majorBidi"/>
          <w:sz w:val="20"/>
          <w:szCs w:val="20"/>
        </w:rPr>
        <w:t>UP</w:t>
      </w:r>
      <w:r w:rsidRPr="002C15E1">
        <w:rPr>
          <w:rFonts w:asciiTheme="majorBidi" w:hAnsiTheme="majorBidi" w:cstheme="majorBidi"/>
          <w:sz w:val="20"/>
          <w:szCs w:val="20"/>
        </w:rPr>
        <w:t xml:space="preserve">, 2000–12), III, ed. </w:t>
      </w:r>
      <w:r>
        <w:rPr>
          <w:rFonts w:asciiTheme="majorBidi" w:hAnsiTheme="majorBidi" w:cstheme="majorBidi"/>
          <w:sz w:val="20"/>
          <w:szCs w:val="20"/>
        </w:rPr>
        <w:t xml:space="preserve">by </w:t>
      </w:r>
      <w:r w:rsidRPr="002C15E1">
        <w:rPr>
          <w:rFonts w:asciiTheme="majorBidi" w:hAnsiTheme="majorBidi" w:cstheme="majorBidi"/>
          <w:sz w:val="20"/>
          <w:szCs w:val="20"/>
        </w:rPr>
        <w:t>Neil F</w:t>
      </w:r>
      <w:r>
        <w:rPr>
          <w:rFonts w:asciiTheme="majorBidi" w:hAnsiTheme="majorBidi" w:cstheme="majorBidi"/>
          <w:sz w:val="20"/>
          <w:szCs w:val="20"/>
        </w:rPr>
        <w:t xml:space="preserve">raistat and Nora Crook (2012), </w:t>
      </w:r>
      <w:r w:rsidRPr="002C15E1">
        <w:rPr>
          <w:rFonts w:asciiTheme="majorBidi" w:hAnsiTheme="majorBidi" w:cstheme="majorBidi"/>
          <w:sz w:val="20"/>
          <w:szCs w:val="20"/>
        </w:rPr>
        <w:t>69-70.</w:t>
      </w:r>
    </w:p>
  </w:footnote>
  <w:footnote w:id="432">
    <w:p w:rsidR="007C3000" w:rsidRPr="008D69B4" w:rsidRDefault="007C3000" w:rsidP="00BA2595">
      <w:pPr>
        <w:pStyle w:val="NoSpacing"/>
        <w:rPr>
          <w:rFonts w:asciiTheme="majorBidi" w:hAnsiTheme="majorBidi" w:cstheme="majorBidi"/>
          <w:sz w:val="20"/>
          <w:szCs w:val="20"/>
        </w:rPr>
      </w:pPr>
      <w:r w:rsidRPr="008D69B4">
        <w:rPr>
          <w:rStyle w:val="FootnoteReference"/>
          <w:rFonts w:asciiTheme="majorBidi" w:hAnsiTheme="majorBidi" w:cstheme="majorBidi"/>
          <w:sz w:val="20"/>
          <w:szCs w:val="20"/>
        </w:rPr>
        <w:footnoteRef/>
      </w:r>
      <w:r w:rsidRPr="008D69B4">
        <w:rPr>
          <w:rFonts w:asciiTheme="majorBidi" w:hAnsiTheme="majorBidi" w:cstheme="majorBidi"/>
          <w:sz w:val="20"/>
          <w:szCs w:val="20"/>
        </w:rPr>
        <w:t xml:space="preserve"> Shelley, Letter to Thomas Love Peacock, 22 July 1816, in </w:t>
      </w:r>
      <w:r w:rsidRPr="008D69B4">
        <w:rPr>
          <w:rFonts w:asciiTheme="majorBidi" w:hAnsiTheme="majorBidi" w:cstheme="majorBidi"/>
          <w:i/>
          <w:iCs/>
          <w:sz w:val="20"/>
          <w:szCs w:val="20"/>
        </w:rPr>
        <w:t>Letters of PBS</w:t>
      </w:r>
      <w:r w:rsidRPr="008D69B4">
        <w:rPr>
          <w:rFonts w:asciiTheme="majorBidi" w:hAnsiTheme="majorBidi" w:cstheme="majorBidi"/>
          <w:sz w:val="20"/>
          <w:szCs w:val="20"/>
        </w:rPr>
        <w:t xml:space="preserve">, II, 495-502. Subsequent references to this </w:t>
      </w:r>
      <w:r>
        <w:rPr>
          <w:rFonts w:asciiTheme="majorBidi" w:hAnsiTheme="majorBidi" w:cstheme="majorBidi"/>
          <w:sz w:val="20"/>
          <w:szCs w:val="20"/>
        </w:rPr>
        <w:t xml:space="preserve">specific </w:t>
      </w:r>
      <w:r w:rsidRPr="008D69B4">
        <w:rPr>
          <w:rFonts w:asciiTheme="majorBidi" w:hAnsiTheme="majorBidi" w:cstheme="majorBidi"/>
          <w:sz w:val="20"/>
          <w:szCs w:val="20"/>
        </w:rPr>
        <w:t xml:space="preserve">letter will be </w:t>
      </w:r>
      <w:r>
        <w:rPr>
          <w:rFonts w:asciiTheme="majorBidi" w:hAnsiTheme="majorBidi" w:cstheme="majorBidi"/>
          <w:sz w:val="20"/>
          <w:szCs w:val="20"/>
        </w:rPr>
        <w:t>given parenthetically in the main body.</w:t>
      </w:r>
    </w:p>
  </w:footnote>
  <w:footnote w:id="433">
    <w:p w:rsidR="007C3000" w:rsidRPr="0058165E" w:rsidRDefault="007C3000" w:rsidP="00BA2595">
      <w:pPr>
        <w:pStyle w:val="NoSpacing"/>
        <w:rPr>
          <w:rFonts w:asciiTheme="majorBidi" w:hAnsiTheme="majorBidi" w:cstheme="majorBidi"/>
          <w:sz w:val="20"/>
          <w:szCs w:val="20"/>
        </w:rPr>
      </w:pPr>
      <w:r w:rsidRPr="0058165E">
        <w:rPr>
          <w:rStyle w:val="FootnoteReference"/>
          <w:rFonts w:asciiTheme="majorBidi" w:hAnsiTheme="majorBidi" w:cstheme="majorBidi"/>
          <w:sz w:val="20"/>
          <w:szCs w:val="20"/>
        </w:rPr>
        <w:footnoteRef/>
      </w:r>
      <w:r w:rsidRPr="0058165E">
        <w:rPr>
          <w:rFonts w:asciiTheme="majorBidi" w:hAnsiTheme="majorBidi" w:cstheme="majorBidi"/>
          <w:sz w:val="20"/>
          <w:szCs w:val="20"/>
        </w:rPr>
        <w:t xml:space="preserve"> Judith Chernaik and Timothy Burnett, ‘The Byron and Shelley Notebo</w:t>
      </w:r>
      <w:r>
        <w:rPr>
          <w:rFonts w:asciiTheme="majorBidi" w:hAnsiTheme="majorBidi" w:cstheme="majorBidi"/>
          <w:sz w:val="20"/>
          <w:szCs w:val="20"/>
        </w:rPr>
        <w:t xml:space="preserve">oks in the Scrope Davies Find’, </w:t>
      </w:r>
      <w:r w:rsidRPr="0058165E">
        <w:rPr>
          <w:rFonts w:asciiTheme="majorBidi" w:hAnsiTheme="majorBidi" w:cstheme="majorBidi"/>
          <w:i/>
          <w:iCs/>
          <w:sz w:val="20"/>
          <w:szCs w:val="20"/>
        </w:rPr>
        <w:t>The Review of English Studies, New Series</w:t>
      </w:r>
      <w:r w:rsidRPr="0058165E">
        <w:rPr>
          <w:rFonts w:asciiTheme="majorBidi" w:hAnsiTheme="majorBidi" w:cstheme="majorBidi"/>
          <w:sz w:val="20"/>
          <w:szCs w:val="20"/>
        </w:rPr>
        <w:t>, 29</w:t>
      </w:r>
      <w:r>
        <w:rPr>
          <w:rFonts w:asciiTheme="majorBidi" w:hAnsiTheme="majorBidi" w:cstheme="majorBidi"/>
          <w:sz w:val="20"/>
          <w:szCs w:val="20"/>
        </w:rPr>
        <w:t>.</w:t>
      </w:r>
      <w:r w:rsidRPr="0058165E">
        <w:rPr>
          <w:rFonts w:asciiTheme="majorBidi" w:hAnsiTheme="majorBidi" w:cstheme="majorBidi"/>
          <w:sz w:val="20"/>
          <w:szCs w:val="20"/>
        </w:rPr>
        <w:t>113 (1978), 36-49.</w:t>
      </w:r>
    </w:p>
  </w:footnote>
  <w:footnote w:id="434">
    <w:p w:rsidR="007C3000" w:rsidRPr="007A6C67" w:rsidRDefault="007C3000" w:rsidP="00482E3C">
      <w:pPr>
        <w:pStyle w:val="NoSpacing"/>
        <w:rPr>
          <w:rFonts w:asciiTheme="majorBidi" w:hAnsiTheme="majorBidi" w:cstheme="majorBidi"/>
          <w:sz w:val="20"/>
          <w:szCs w:val="20"/>
        </w:rPr>
      </w:pPr>
      <w:r w:rsidRPr="007A6C67">
        <w:rPr>
          <w:rStyle w:val="FootnoteReference"/>
          <w:rFonts w:asciiTheme="majorBidi" w:hAnsiTheme="majorBidi" w:cstheme="majorBidi"/>
          <w:sz w:val="20"/>
          <w:szCs w:val="20"/>
        </w:rPr>
        <w:footnoteRef/>
      </w:r>
      <w:r w:rsidRPr="007A6C67">
        <w:rPr>
          <w:rFonts w:asciiTheme="majorBidi" w:hAnsiTheme="majorBidi" w:cstheme="majorBidi"/>
          <w:sz w:val="20"/>
          <w:szCs w:val="20"/>
        </w:rPr>
        <w:t xml:space="preserve"> Michael O’Neill, ‘The Scrope Davies Notebook [Commentary]’, in </w:t>
      </w:r>
      <w:r w:rsidRPr="007A6C67">
        <w:rPr>
          <w:rFonts w:asciiTheme="majorBidi" w:hAnsiTheme="majorBidi" w:cstheme="majorBidi"/>
          <w:i/>
          <w:iCs/>
          <w:sz w:val="20"/>
          <w:szCs w:val="20"/>
        </w:rPr>
        <w:t xml:space="preserve">Complete Poetry of </w:t>
      </w:r>
      <w:r>
        <w:rPr>
          <w:rFonts w:asciiTheme="majorBidi" w:hAnsiTheme="majorBidi" w:cstheme="majorBidi"/>
          <w:i/>
          <w:iCs/>
          <w:sz w:val="20"/>
          <w:szCs w:val="20"/>
        </w:rPr>
        <w:t>PBS</w:t>
      </w:r>
      <w:r>
        <w:rPr>
          <w:rFonts w:asciiTheme="majorBidi" w:hAnsiTheme="majorBidi" w:cstheme="majorBidi"/>
          <w:sz w:val="20"/>
          <w:szCs w:val="20"/>
        </w:rPr>
        <w:t>,</w:t>
      </w:r>
      <w:r w:rsidRPr="007A6C67">
        <w:rPr>
          <w:rFonts w:asciiTheme="majorBidi" w:hAnsiTheme="majorBidi" w:cstheme="majorBidi"/>
          <w:sz w:val="20"/>
          <w:szCs w:val="20"/>
        </w:rPr>
        <w:t xml:space="preserve"> </w:t>
      </w:r>
      <w:r>
        <w:rPr>
          <w:rFonts w:asciiTheme="majorBidi" w:hAnsiTheme="majorBidi" w:cstheme="majorBidi"/>
          <w:sz w:val="20"/>
          <w:szCs w:val="20"/>
        </w:rPr>
        <w:t xml:space="preserve">III, </w:t>
      </w:r>
      <w:r w:rsidRPr="007A6C67">
        <w:rPr>
          <w:rFonts w:asciiTheme="majorBidi" w:hAnsiTheme="majorBidi" w:cstheme="majorBidi"/>
          <w:sz w:val="20"/>
          <w:szCs w:val="20"/>
        </w:rPr>
        <w:t>466-523 (pp. 466-69 &amp; 473-74).</w:t>
      </w:r>
    </w:p>
  </w:footnote>
  <w:footnote w:id="435">
    <w:p w:rsidR="007C3000" w:rsidRPr="0058165E" w:rsidRDefault="007C3000" w:rsidP="00BA2595">
      <w:pPr>
        <w:pStyle w:val="NoSpacing"/>
        <w:rPr>
          <w:rFonts w:asciiTheme="majorBidi" w:hAnsiTheme="majorBidi" w:cstheme="majorBidi"/>
          <w:sz w:val="20"/>
          <w:szCs w:val="20"/>
        </w:rPr>
      </w:pPr>
      <w:r w:rsidRPr="0058165E">
        <w:rPr>
          <w:rStyle w:val="FootnoteReference"/>
          <w:rFonts w:asciiTheme="majorBidi" w:hAnsiTheme="majorBidi" w:cstheme="majorBidi"/>
          <w:sz w:val="20"/>
          <w:szCs w:val="20"/>
        </w:rPr>
        <w:footnoteRef/>
      </w:r>
      <w:r w:rsidRPr="0058165E">
        <w:rPr>
          <w:rFonts w:asciiTheme="majorBidi" w:hAnsiTheme="majorBidi" w:cstheme="majorBidi"/>
          <w:sz w:val="20"/>
          <w:szCs w:val="20"/>
        </w:rPr>
        <w:t xml:space="preserve"> Angela Leighton, </w:t>
      </w:r>
      <w:r w:rsidRPr="0058165E">
        <w:rPr>
          <w:rFonts w:asciiTheme="majorBidi" w:hAnsiTheme="majorBidi" w:cstheme="majorBidi"/>
          <w:i/>
          <w:iCs/>
          <w:sz w:val="20"/>
          <w:szCs w:val="20"/>
        </w:rPr>
        <w:t xml:space="preserve">Shelley and the Sublime: An Interpretation of the Major Poems </w:t>
      </w:r>
      <w:r w:rsidRPr="0058165E">
        <w:rPr>
          <w:rFonts w:asciiTheme="majorBidi" w:hAnsiTheme="majorBidi" w:cstheme="majorBidi"/>
          <w:sz w:val="20"/>
          <w:szCs w:val="20"/>
        </w:rPr>
        <w:t>(Cambridge: Cambridge UP, 1984), p. 48.</w:t>
      </w:r>
    </w:p>
  </w:footnote>
  <w:footnote w:id="436">
    <w:p w:rsidR="007C3000" w:rsidRPr="0058165E" w:rsidRDefault="007C3000" w:rsidP="00482E3C">
      <w:pPr>
        <w:pStyle w:val="NoSpacing"/>
        <w:rPr>
          <w:rFonts w:asciiTheme="majorBidi" w:hAnsiTheme="majorBidi" w:cstheme="majorBidi"/>
          <w:sz w:val="20"/>
          <w:szCs w:val="20"/>
        </w:rPr>
      </w:pPr>
      <w:r w:rsidRPr="0058165E">
        <w:rPr>
          <w:rStyle w:val="FootnoteReference"/>
          <w:rFonts w:asciiTheme="majorBidi" w:hAnsiTheme="majorBidi" w:cstheme="majorBidi"/>
          <w:sz w:val="20"/>
          <w:szCs w:val="20"/>
        </w:rPr>
        <w:footnoteRef/>
      </w:r>
      <w:r w:rsidRPr="0058165E">
        <w:rPr>
          <w:rFonts w:asciiTheme="majorBidi" w:hAnsiTheme="majorBidi" w:cstheme="majorBidi"/>
          <w:sz w:val="20"/>
          <w:szCs w:val="20"/>
        </w:rPr>
        <w:t xml:space="preserve"> The emphasis on perpetuity </w:t>
      </w:r>
      <w:r>
        <w:rPr>
          <w:rFonts w:asciiTheme="majorBidi" w:hAnsiTheme="majorBidi" w:cstheme="majorBidi"/>
          <w:sz w:val="20"/>
          <w:szCs w:val="20"/>
        </w:rPr>
        <w:t>resonates with</w:t>
      </w:r>
      <w:r w:rsidRPr="0058165E">
        <w:rPr>
          <w:rFonts w:asciiTheme="majorBidi" w:hAnsiTheme="majorBidi" w:cstheme="majorBidi"/>
          <w:sz w:val="20"/>
          <w:szCs w:val="20"/>
        </w:rPr>
        <w:t xml:space="preserve"> a Burkean </w:t>
      </w:r>
      <w:r>
        <w:rPr>
          <w:rFonts w:asciiTheme="majorBidi" w:hAnsiTheme="majorBidi" w:cstheme="majorBidi"/>
          <w:sz w:val="20"/>
          <w:szCs w:val="20"/>
        </w:rPr>
        <w:t>notion</w:t>
      </w:r>
      <w:r w:rsidRPr="0058165E">
        <w:rPr>
          <w:rFonts w:asciiTheme="majorBidi" w:hAnsiTheme="majorBidi" w:cstheme="majorBidi"/>
          <w:sz w:val="20"/>
          <w:szCs w:val="20"/>
        </w:rPr>
        <w:t xml:space="preserve"> of </w:t>
      </w:r>
      <w:r>
        <w:rPr>
          <w:rFonts w:asciiTheme="majorBidi" w:hAnsiTheme="majorBidi" w:cstheme="majorBidi"/>
          <w:sz w:val="20"/>
          <w:szCs w:val="20"/>
        </w:rPr>
        <w:t>sublimity</w:t>
      </w:r>
      <w:r w:rsidRPr="0058165E">
        <w:rPr>
          <w:rFonts w:asciiTheme="majorBidi" w:hAnsiTheme="majorBidi" w:cstheme="majorBidi"/>
          <w:sz w:val="20"/>
          <w:szCs w:val="20"/>
        </w:rPr>
        <w:t xml:space="preserve">: </w:t>
      </w:r>
      <w:r w:rsidRPr="0058165E">
        <w:rPr>
          <w:rFonts w:asciiTheme="majorBidi" w:hAnsiTheme="majorBidi" w:cstheme="majorBidi"/>
          <w:sz w:val="20"/>
          <w:szCs w:val="20"/>
          <w:lang w:val="en-US"/>
        </w:rPr>
        <w:t xml:space="preserve">‘But let it be considered that hardly any thing can strike the mind with its greatness, which does not make some sort of approach towards infinity; which nothing can do whilst we are able to perceive its bounds’. Edmund Burke, </w:t>
      </w:r>
      <w:r w:rsidRPr="0058165E">
        <w:rPr>
          <w:rFonts w:asciiTheme="majorBidi" w:hAnsiTheme="majorBidi" w:cstheme="majorBidi"/>
          <w:i/>
          <w:iCs/>
          <w:sz w:val="20"/>
          <w:szCs w:val="20"/>
          <w:lang w:val="en-US"/>
        </w:rPr>
        <w:t>A Philosophical Enquiry into the Origin of our Ideas of the Sublime and the Beautiful</w:t>
      </w:r>
      <w:r w:rsidRPr="0058165E">
        <w:rPr>
          <w:rFonts w:asciiTheme="majorBidi" w:hAnsiTheme="majorBidi" w:cstheme="majorBidi"/>
          <w:sz w:val="20"/>
          <w:szCs w:val="20"/>
          <w:lang w:val="en-US"/>
        </w:rPr>
        <w:t>, ed.</w:t>
      </w:r>
      <w:r>
        <w:rPr>
          <w:rFonts w:asciiTheme="majorBidi" w:hAnsiTheme="majorBidi" w:cstheme="majorBidi"/>
          <w:sz w:val="20"/>
          <w:szCs w:val="20"/>
          <w:lang w:val="en-US"/>
        </w:rPr>
        <w:t xml:space="preserve"> by </w:t>
      </w:r>
      <w:r w:rsidRPr="0058165E">
        <w:rPr>
          <w:rFonts w:asciiTheme="majorBidi" w:hAnsiTheme="majorBidi" w:cstheme="majorBidi"/>
          <w:sz w:val="20"/>
          <w:szCs w:val="20"/>
          <w:lang w:val="en-US"/>
        </w:rPr>
        <w:t xml:space="preserve">J. T. Boulton (London: Routledge, 1958 [1757]), p. 63. </w:t>
      </w:r>
      <w:r>
        <w:rPr>
          <w:rFonts w:asciiTheme="majorBidi" w:hAnsiTheme="majorBidi" w:cstheme="majorBidi"/>
          <w:sz w:val="20"/>
          <w:szCs w:val="20"/>
          <w:lang w:val="en-US"/>
        </w:rPr>
        <w:t xml:space="preserve">See Angela Leighton for the way in which the letter, in keeping with Shelley’s other 1816 correspondence, ‘outlines an aesthetic of creativity which draws most closely on a vocabulary of the sublime’. Leighton, p. 39. </w:t>
      </w:r>
    </w:p>
  </w:footnote>
  <w:footnote w:id="437">
    <w:p w:rsidR="007C3000" w:rsidRPr="0058165E" w:rsidRDefault="007C3000" w:rsidP="00BA2595">
      <w:pPr>
        <w:pStyle w:val="NoSpacing"/>
        <w:rPr>
          <w:rFonts w:asciiTheme="majorBidi" w:hAnsiTheme="majorBidi" w:cstheme="majorBidi"/>
          <w:sz w:val="20"/>
          <w:szCs w:val="20"/>
        </w:rPr>
      </w:pPr>
      <w:r w:rsidRPr="0058165E">
        <w:rPr>
          <w:rStyle w:val="FootnoteReference"/>
          <w:rFonts w:asciiTheme="majorBidi" w:hAnsiTheme="majorBidi" w:cstheme="majorBidi"/>
          <w:sz w:val="20"/>
          <w:szCs w:val="20"/>
        </w:rPr>
        <w:footnoteRef/>
      </w:r>
      <w:r w:rsidRPr="0058165E">
        <w:rPr>
          <w:rFonts w:asciiTheme="majorBidi" w:hAnsiTheme="majorBidi" w:cstheme="majorBidi"/>
          <w:sz w:val="20"/>
          <w:szCs w:val="20"/>
        </w:rPr>
        <w:t xml:space="preserve"> Deconstruction’s emphasis on movement is evident in Paul de Man’s reading of </w:t>
      </w:r>
      <w:r w:rsidRPr="0058165E">
        <w:rPr>
          <w:rFonts w:asciiTheme="majorBidi" w:hAnsiTheme="majorBidi" w:cstheme="majorBidi"/>
          <w:i/>
          <w:sz w:val="20"/>
          <w:szCs w:val="20"/>
        </w:rPr>
        <w:t>The Triumph of Life</w:t>
      </w:r>
      <w:r w:rsidRPr="0058165E">
        <w:rPr>
          <w:rFonts w:asciiTheme="majorBidi" w:hAnsiTheme="majorBidi" w:cstheme="majorBidi"/>
          <w:sz w:val="20"/>
          <w:szCs w:val="20"/>
        </w:rPr>
        <w:t xml:space="preserve">, which presents the poem as an allegory of figuration governed by ‘chain[s] of metaphorical transformations’, </w:t>
      </w:r>
      <w:r>
        <w:rPr>
          <w:rFonts w:asciiTheme="majorBidi" w:hAnsiTheme="majorBidi" w:cstheme="majorBidi"/>
          <w:sz w:val="20"/>
          <w:szCs w:val="20"/>
        </w:rPr>
        <w:t xml:space="preserve">as well as J. Hillis Miller’s account of the </w:t>
      </w:r>
      <w:r w:rsidRPr="0058165E">
        <w:rPr>
          <w:rFonts w:asciiTheme="majorBidi" w:hAnsiTheme="majorBidi" w:cstheme="majorBidi"/>
          <w:sz w:val="20"/>
          <w:szCs w:val="20"/>
        </w:rPr>
        <w:t xml:space="preserve">poetry’s emphasis on the ‘inexhaustible power of continuation’. Paul de Man, ‘Shelley Disfigured’, in </w:t>
      </w:r>
      <w:r w:rsidRPr="0058165E">
        <w:rPr>
          <w:rFonts w:asciiTheme="majorBidi" w:hAnsiTheme="majorBidi" w:cstheme="majorBidi"/>
          <w:i/>
          <w:iCs/>
          <w:sz w:val="20"/>
          <w:szCs w:val="20"/>
        </w:rPr>
        <w:t>The Rhetoric of Romanticism</w:t>
      </w:r>
      <w:r w:rsidRPr="0058165E">
        <w:rPr>
          <w:rFonts w:asciiTheme="majorBidi" w:hAnsiTheme="majorBidi" w:cstheme="majorBidi"/>
          <w:sz w:val="20"/>
          <w:szCs w:val="20"/>
        </w:rPr>
        <w:t xml:space="preserve"> (New York, NY: Columbia UP, 1984), pp. 93-123 (p. 112); J. Hillis Miller, </w:t>
      </w:r>
      <w:r w:rsidRPr="0058165E">
        <w:rPr>
          <w:rFonts w:asciiTheme="majorBidi" w:hAnsiTheme="majorBidi" w:cstheme="majorBidi"/>
          <w:i/>
          <w:iCs/>
          <w:sz w:val="20"/>
          <w:szCs w:val="20"/>
        </w:rPr>
        <w:t xml:space="preserve">The Linguistic Moment: From Wordsworth to Stevens </w:t>
      </w:r>
      <w:r w:rsidRPr="0058165E">
        <w:rPr>
          <w:rFonts w:asciiTheme="majorBidi" w:hAnsiTheme="majorBidi" w:cstheme="majorBidi"/>
          <w:sz w:val="20"/>
          <w:szCs w:val="20"/>
        </w:rPr>
        <w:t>(Princeton, NJ: Princeton UP, 1985), p. 167.</w:t>
      </w:r>
    </w:p>
  </w:footnote>
  <w:footnote w:id="438">
    <w:p w:rsidR="007C3000" w:rsidRPr="0058165E" w:rsidRDefault="007C3000" w:rsidP="00700CDA">
      <w:pPr>
        <w:pStyle w:val="NoSpacing"/>
        <w:rPr>
          <w:rFonts w:asciiTheme="majorBidi" w:hAnsiTheme="majorBidi" w:cstheme="majorBidi"/>
          <w:sz w:val="20"/>
          <w:szCs w:val="20"/>
        </w:rPr>
      </w:pPr>
      <w:r w:rsidRPr="0058165E">
        <w:rPr>
          <w:rStyle w:val="FootnoteReference"/>
          <w:rFonts w:asciiTheme="majorBidi" w:hAnsiTheme="majorBidi" w:cstheme="majorBidi"/>
          <w:sz w:val="20"/>
          <w:szCs w:val="20"/>
        </w:rPr>
        <w:footnoteRef/>
      </w:r>
      <w:r w:rsidRPr="0058165E">
        <w:rPr>
          <w:rFonts w:asciiTheme="majorBidi" w:hAnsiTheme="majorBidi" w:cstheme="majorBidi"/>
          <w:sz w:val="20"/>
          <w:szCs w:val="20"/>
        </w:rPr>
        <w:t xml:space="preserve"> de Man, p. 122.</w:t>
      </w:r>
    </w:p>
  </w:footnote>
  <w:footnote w:id="439">
    <w:p w:rsidR="007C3000" w:rsidRPr="0058165E" w:rsidRDefault="007C3000" w:rsidP="00BA2595">
      <w:pPr>
        <w:pStyle w:val="NoSpacing"/>
        <w:rPr>
          <w:rFonts w:asciiTheme="majorBidi" w:hAnsiTheme="majorBidi" w:cstheme="majorBidi"/>
          <w:sz w:val="20"/>
          <w:szCs w:val="20"/>
        </w:rPr>
      </w:pPr>
      <w:r w:rsidRPr="0058165E">
        <w:rPr>
          <w:rStyle w:val="FootnoteReference"/>
          <w:rFonts w:asciiTheme="majorBidi" w:hAnsiTheme="majorBidi" w:cstheme="majorBidi"/>
          <w:sz w:val="20"/>
          <w:szCs w:val="20"/>
        </w:rPr>
        <w:footnoteRef/>
      </w:r>
      <w:r w:rsidRPr="0058165E">
        <w:rPr>
          <w:rFonts w:asciiTheme="majorBidi" w:hAnsiTheme="majorBidi" w:cstheme="majorBidi"/>
          <w:sz w:val="20"/>
          <w:szCs w:val="20"/>
        </w:rPr>
        <w:t xml:space="preserve"> </w:t>
      </w:r>
      <w:r w:rsidRPr="008D69B4">
        <w:rPr>
          <w:rFonts w:asciiTheme="majorBidi" w:hAnsiTheme="majorBidi" w:cstheme="majorBidi"/>
          <w:sz w:val="20"/>
          <w:szCs w:val="20"/>
        </w:rPr>
        <w:t>See also when Shelley affirms his u</w:t>
      </w:r>
      <w:r>
        <w:rPr>
          <w:rFonts w:asciiTheme="majorBidi" w:hAnsiTheme="majorBidi" w:cstheme="majorBidi"/>
          <w:sz w:val="20"/>
          <w:szCs w:val="20"/>
        </w:rPr>
        <w:t>nwillingness to ‘pursue Buffon[’</w:t>
      </w:r>
      <w:r w:rsidRPr="008D69B4">
        <w:rPr>
          <w:rFonts w:asciiTheme="majorBidi" w:hAnsiTheme="majorBidi" w:cstheme="majorBidi"/>
          <w:sz w:val="20"/>
          <w:szCs w:val="20"/>
        </w:rPr>
        <w:t xml:space="preserve">]s sublime but gloomy theory, that this earth which we inhabit will at some future period be changed into a mass of frost’. </w:t>
      </w:r>
      <w:r w:rsidRPr="008D69B4">
        <w:rPr>
          <w:rFonts w:ascii="Times New Roman" w:eastAsia="Times New Roman" w:hAnsi="Times New Roman"/>
          <w:i/>
          <w:iCs/>
          <w:sz w:val="20"/>
          <w:szCs w:val="20"/>
        </w:rPr>
        <w:t>Letters of PBS</w:t>
      </w:r>
      <w:r w:rsidRPr="008D69B4">
        <w:rPr>
          <w:rFonts w:ascii="Times New Roman" w:eastAsia="Times New Roman" w:hAnsi="Times New Roman"/>
          <w:sz w:val="20"/>
          <w:szCs w:val="20"/>
        </w:rPr>
        <w:t>,</w:t>
      </w:r>
      <w:r w:rsidRPr="008D69B4">
        <w:rPr>
          <w:rFonts w:ascii="Times New Roman" w:eastAsia="Times New Roman" w:hAnsi="Times New Roman"/>
          <w:i/>
          <w:iCs/>
          <w:sz w:val="20"/>
          <w:szCs w:val="20"/>
        </w:rPr>
        <w:t xml:space="preserve"> </w:t>
      </w:r>
      <w:r w:rsidRPr="008D69B4">
        <w:rPr>
          <w:rFonts w:ascii="Times New Roman" w:eastAsia="Times New Roman" w:hAnsi="Times New Roman"/>
          <w:sz w:val="20"/>
          <w:szCs w:val="20"/>
        </w:rPr>
        <w:t xml:space="preserve">I, </w:t>
      </w:r>
      <w:r w:rsidRPr="008D69B4">
        <w:rPr>
          <w:rFonts w:asciiTheme="majorBidi" w:hAnsiTheme="majorBidi" w:cstheme="majorBidi"/>
          <w:sz w:val="20"/>
          <w:szCs w:val="20"/>
        </w:rPr>
        <w:t>499.</w:t>
      </w:r>
    </w:p>
  </w:footnote>
  <w:footnote w:id="440">
    <w:p w:rsidR="007C3000" w:rsidRPr="0058165E" w:rsidRDefault="007C3000" w:rsidP="00482E3C">
      <w:pPr>
        <w:pStyle w:val="NoSpacing"/>
        <w:rPr>
          <w:rFonts w:asciiTheme="majorBidi" w:hAnsiTheme="majorBidi" w:cstheme="majorBidi"/>
          <w:sz w:val="20"/>
          <w:szCs w:val="20"/>
        </w:rPr>
      </w:pPr>
      <w:r w:rsidRPr="0058165E">
        <w:rPr>
          <w:rStyle w:val="FootnoteReference"/>
          <w:rFonts w:asciiTheme="majorBidi" w:hAnsiTheme="majorBidi" w:cstheme="majorBidi"/>
          <w:sz w:val="20"/>
          <w:szCs w:val="20"/>
        </w:rPr>
        <w:footnoteRef/>
      </w:r>
      <w:r w:rsidRPr="0058165E">
        <w:rPr>
          <w:rFonts w:asciiTheme="majorBidi" w:hAnsiTheme="majorBidi" w:cstheme="majorBidi"/>
          <w:sz w:val="20"/>
          <w:szCs w:val="20"/>
        </w:rPr>
        <w:t xml:space="preserve"> See O’Neill, </w:t>
      </w:r>
      <w:r>
        <w:rPr>
          <w:rFonts w:asciiTheme="majorBidi" w:hAnsiTheme="majorBidi" w:cstheme="majorBidi"/>
          <w:sz w:val="20"/>
          <w:szCs w:val="20"/>
        </w:rPr>
        <w:t xml:space="preserve">‘Commentary’, in </w:t>
      </w:r>
      <w:r w:rsidRPr="00F8507C">
        <w:rPr>
          <w:rFonts w:asciiTheme="majorBidi" w:hAnsiTheme="majorBidi" w:cstheme="majorBidi"/>
          <w:i/>
          <w:iCs/>
          <w:sz w:val="20"/>
          <w:szCs w:val="20"/>
        </w:rPr>
        <w:t xml:space="preserve">Complete Poetry of </w:t>
      </w:r>
      <w:r>
        <w:rPr>
          <w:rFonts w:asciiTheme="majorBidi" w:hAnsiTheme="majorBidi" w:cstheme="majorBidi"/>
          <w:i/>
          <w:iCs/>
          <w:sz w:val="20"/>
          <w:szCs w:val="20"/>
        </w:rPr>
        <w:t>PBS</w:t>
      </w:r>
      <w:r>
        <w:rPr>
          <w:rFonts w:asciiTheme="majorBidi" w:hAnsiTheme="majorBidi" w:cstheme="majorBidi"/>
          <w:sz w:val="20"/>
          <w:szCs w:val="20"/>
        </w:rPr>
        <w:t xml:space="preserve">, III, </w:t>
      </w:r>
      <w:r w:rsidRPr="0058165E">
        <w:rPr>
          <w:rFonts w:asciiTheme="majorBidi" w:hAnsiTheme="majorBidi" w:cstheme="majorBidi"/>
          <w:sz w:val="20"/>
          <w:szCs w:val="20"/>
        </w:rPr>
        <w:t>466-67.</w:t>
      </w:r>
    </w:p>
  </w:footnote>
  <w:footnote w:id="441">
    <w:p w:rsidR="007C3000" w:rsidRPr="0058165E" w:rsidRDefault="007C3000" w:rsidP="00BA2595">
      <w:pPr>
        <w:pStyle w:val="NoSpacing"/>
        <w:rPr>
          <w:rFonts w:asciiTheme="majorBidi" w:hAnsiTheme="majorBidi" w:cstheme="majorBidi"/>
          <w:sz w:val="20"/>
          <w:szCs w:val="20"/>
        </w:rPr>
      </w:pPr>
      <w:r w:rsidRPr="0058165E">
        <w:rPr>
          <w:rStyle w:val="FootnoteReference"/>
          <w:rFonts w:asciiTheme="majorBidi" w:hAnsiTheme="majorBidi" w:cstheme="majorBidi"/>
          <w:sz w:val="20"/>
          <w:szCs w:val="20"/>
        </w:rPr>
        <w:footnoteRef/>
      </w:r>
      <w:r w:rsidRPr="0058165E">
        <w:rPr>
          <w:rFonts w:asciiTheme="majorBidi" w:hAnsiTheme="majorBidi" w:cstheme="majorBidi"/>
          <w:sz w:val="20"/>
          <w:szCs w:val="20"/>
        </w:rPr>
        <w:t xml:space="preserve"> </w:t>
      </w:r>
      <w:r>
        <w:rPr>
          <w:rFonts w:asciiTheme="majorBidi" w:hAnsiTheme="majorBidi" w:cstheme="majorBidi"/>
          <w:sz w:val="20"/>
          <w:szCs w:val="20"/>
        </w:rPr>
        <w:t xml:space="preserve">Critical accounts of the poem are sparse and often brief. </w:t>
      </w:r>
      <w:r w:rsidRPr="0058165E">
        <w:rPr>
          <w:rFonts w:asciiTheme="majorBidi" w:hAnsiTheme="majorBidi" w:cstheme="majorBidi"/>
          <w:sz w:val="20"/>
          <w:szCs w:val="20"/>
        </w:rPr>
        <w:t xml:space="preserve">Chernaik and Burnett provide the first publication of the poem but analyse the writing only briefly, suggesting its responsiveness to Shelley’s reading of </w:t>
      </w:r>
      <w:r w:rsidRPr="0058165E">
        <w:rPr>
          <w:rFonts w:asciiTheme="majorBidi" w:hAnsiTheme="majorBidi" w:cstheme="majorBidi"/>
          <w:i/>
          <w:iCs/>
          <w:sz w:val="20"/>
          <w:szCs w:val="20"/>
        </w:rPr>
        <w:t>Childe Harold</w:t>
      </w:r>
      <w:r>
        <w:rPr>
          <w:rFonts w:asciiTheme="majorBidi" w:hAnsiTheme="majorBidi" w:cstheme="majorBidi"/>
          <w:sz w:val="20"/>
          <w:szCs w:val="20"/>
        </w:rPr>
        <w:t>’</w:t>
      </w:r>
      <w:r w:rsidRPr="00847053">
        <w:rPr>
          <w:rFonts w:asciiTheme="majorBidi" w:hAnsiTheme="majorBidi" w:cstheme="majorBidi"/>
          <w:i/>
          <w:iCs/>
          <w:sz w:val="20"/>
          <w:szCs w:val="20"/>
        </w:rPr>
        <w:t>s</w:t>
      </w:r>
      <w:r w:rsidRPr="0058165E">
        <w:rPr>
          <w:rFonts w:asciiTheme="majorBidi" w:hAnsiTheme="majorBidi" w:cstheme="majorBidi"/>
          <w:i/>
          <w:iCs/>
          <w:sz w:val="20"/>
          <w:szCs w:val="20"/>
        </w:rPr>
        <w:t xml:space="preserve"> Pilgrimage</w:t>
      </w:r>
      <w:r>
        <w:rPr>
          <w:rFonts w:asciiTheme="majorBidi" w:hAnsiTheme="majorBidi" w:cstheme="majorBidi"/>
          <w:sz w:val="20"/>
          <w:szCs w:val="20"/>
        </w:rPr>
        <w:t xml:space="preserve">. </w:t>
      </w:r>
      <w:r w:rsidRPr="0058165E">
        <w:rPr>
          <w:rFonts w:asciiTheme="majorBidi" w:hAnsiTheme="majorBidi" w:cstheme="majorBidi"/>
          <w:sz w:val="20"/>
          <w:szCs w:val="20"/>
        </w:rPr>
        <w:t xml:space="preserve">Timothy Webb also uses the sonnet </w:t>
      </w:r>
      <w:r>
        <w:rPr>
          <w:rFonts w:asciiTheme="majorBidi" w:hAnsiTheme="majorBidi" w:cstheme="majorBidi"/>
          <w:sz w:val="20"/>
          <w:szCs w:val="20"/>
        </w:rPr>
        <w:t>to</w:t>
      </w:r>
      <w:r w:rsidRPr="0058165E">
        <w:rPr>
          <w:rFonts w:asciiTheme="majorBidi" w:hAnsiTheme="majorBidi" w:cstheme="majorBidi"/>
          <w:sz w:val="20"/>
          <w:szCs w:val="20"/>
        </w:rPr>
        <w:t xml:space="preserve"> </w:t>
      </w:r>
      <w:r>
        <w:rPr>
          <w:rFonts w:asciiTheme="majorBidi" w:hAnsiTheme="majorBidi" w:cstheme="majorBidi"/>
          <w:sz w:val="20"/>
          <w:szCs w:val="20"/>
        </w:rPr>
        <w:t>illuminate</w:t>
      </w:r>
      <w:r w:rsidRPr="0058165E">
        <w:rPr>
          <w:rFonts w:asciiTheme="majorBidi" w:hAnsiTheme="majorBidi" w:cstheme="majorBidi"/>
          <w:sz w:val="20"/>
          <w:szCs w:val="20"/>
        </w:rPr>
        <w:t xml:space="preserve"> other works</w:t>
      </w:r>
      <w:r>
        <w:rPr>
          <w:rFonts w:asciiTheme="majorBidi" w:hAnsiTheme="majorBidi" w:cstheme="majorBidi"/>
          <w:sz w:val="20"/>
          <w:szCs w:val="20"/>
        </w:rPr>
        <w:t>, stressing</w:t>
      </w:r>
      <w:r w:rsidRPr="0058165E">
        <w:rPr>
          <w:rFonts w:asciiTheme="majorBidi" w:hAnsiTheme="majorBidi" w:cstheme="majorBidi"/>
          <w:sz w:val="20"/>
          <w:szCs w:val="20"/>
        </w:rPr>
        <w:t xml:space="preserve"> that ‘similar images and ideas are developed at greater length and with greater subtlety in </w:t>
      </w:r>
      <w:r>
        <w:rPr>
          <w:rFonts w:asciiTheme="majorBidi" w:hAnsiTheme="majorBidi" w:cstheme="majorBidi"/>
          <w:sz w:val="20"/>
          <w:szCs w:val="20"/>
        </w:rPr>
        <w:t>“Mont Blanc”’</w:t>
      </w:r>
      <w:r w:rsidRPr="0058165E">
        <w:rPr>
          <w:rFonts w:asciiTheme="majorBidi" w:hAnsiTheme="majorBidi" w:cstheme="majorBidi"/>
          <w:sz w:val="20"/>
          <w:szCs w:val="20"/>
        </w:rPr>
        <w:t xml:space="preserve">. </w:t>
      </w:r>
      <w:r>
        <w:rPr>
          <w:rFonts w:asciiTheme="majorBidi" w:hAnsiTheme="majorBidi" w:cstheme="majorBidi"/>
          <w:sz w:val="20"/>
          <w:szCs w:val="20"/>
        </w:rPr>
        <w:t xml:space="preserve">Erland Anderson develops the insight of Chernaik and Burnett, proposing that the poem was written with Claire Clairmont in mind. </w:t>
      </w:r>
      <w:r w:rsidRPr="0058165E">
        <w:rPr>
          <w:rFonts w:asciiTheme="majorBidi" w:hAnsiTheme="majorBidi" w:cstheme="majorBidi"/>
          <w:sz w:val="20"/>
          <w:szCs w:val="20"/>
        </w:rPr>
        <w:t xml:space="preserve">Michael O’Neill offers the most substantial treatment of the poem on its own terms, emphasising the complexity of the sonnet’s ‘negotiations between self- and other-awareness’. Chernaik and Burnett, pp. 39-40; Timothy Webb, ‘Shelley and the Ambivalence of Laughter’, in </w:t>
      </w:r>
      <w:r w:rsidRPr="0058165E">
        <w:rPr>
          <w:rFonts w:asciiTheme="majorBidi" w:hAnsiTheme="majorBidi" w:cstheme="majorBidi"/>
          <w:i/>
          <w:iCs/>
          <w:sz w:val="20"/>
          <w:szCs w:val="20"/>
        </w:rPr>
        <w:t xml:space="preserve">Essays and Studies 1992: Percy Bysshe Shelley: Bicentenary </w:t>
      </w:r>
      <w:r w:rsidRPr="00135987">
        <w:rPr>
          <w:rFonts w:asciiTheme="majorBidi" w:hAnsiTheme="majorBidi" w:cstheme="majorBidi"/>
          <w:i/>
          <w:iCs/>
          <w:sz w:val="20"/>
          <w:szCs w:val="20"/>
        </w:rPr>
        <w:t>Essays</w:t>
      </w:r>
      <w:r w:rsidRPr="0058165E">
        <w:rPr>
          <w:rFonts w:asciiTheme="majorBidi" w:hAnsiTheme="majorBidi" w:cstheme="majorBidi"/>
          <w:sz w:val="20"/>
          <w:szCs w:val="20"/>
        </w:rPr>
        <w:t>, ed.</w:t>
      </w:r>
      <w:r>
        <w:rPr>
          <w:rFonts w:asciiTheme="majorBidi" w:hAnsiTheme="majorBidi" w:cstheme="majorBidi"/>
          <w:sz w:val="20"/>
          <w:szCs w:val="20"/>
        </w:rPr>
        <w:t xml:space="preserve"> by</w:t>
      </w:r>
      <w:r w:rsidRPr="0058165E">
        <w:rPr>
          <w:rFonts w:asciiTheme="majorBidi" w:hAnsiTheme="majorBidi" w:cstheme="majorBidi"/>
          <w:sz w:val="20"/>
          <w:szCs w:val="20"/>
        </w:rPr>
        <w:t xml:space="preserve"> Kelvin Everest (Cambridge: D.S. Brewer, 1992), pp. 43-62 (p. 49); </w:t>
      </w:r>
      <w:r>
        <w:rPr>
          <w:rFonts w:asciiTheme="majorBidi" w:hAnsiTheme="majorBidi" w:cstheme="majorBidi"/>
          <w:sz w:val="20"/>
          <w:szCs w:val="20"/>
        </w:rPr>
        <w:t xml:space="preserve">Erland Anderson, ‘“Upon the Wandering Winds…”: A Note on the First Sonnet Discovered in the Byron and Shelley Notebooks in the Scrope Davies Find’, </w:t>
      </w:r>
      <w:r w:rsidRPr="00B43B37">
        <w:rPr>
          <w:rFonts w:asciiTheme="majorBidi" w:hAnsiTheme="majorBidi" w:cstheme="majorBidi"/>
          <w:i/>
          <w:iCs/>
          <w:sz w:val="20"/>
          <w:szCs w:val="20"/>
        </w:rPr>
        <w:t>ELN</w:t>
      </w:r>
      <w:r>
        <w:rPr>
          <w:rFonts w:asciiTheme="majorBidi" w:hAnsiTheme="majorBidi" w:cstheme="majorBidi"/>
          <w:sz w:val="20"/>
          <w:szCs w:val="20"/>
        </w:rPr>
        <w:t xml:space="preserve">, 17.2 (1979), 120-22; </w:t>
      </w:r>
      <w:r w:rsidRPr="00B43B37">
        <w:rPr>
          <w:rFonts w:asciiTheme="majorBidi" w:hAnsiTheme="majorBidi" w:cstheme="majorBidi"/>
          <w:sz w:val="20"/>
          <w:szCs w:val="20"/>
        </w:rPr>
        <w:t>Michael</w:t>
      </w:r>
      <w:r w:rsidRPr="0058165E">
        <w:rPr>
          <w:rFonts w:asciiTheme="majorBidi" w:hAnsiTheme="majorBidi" w:cstheme="majorBidi"/>
          <w:sz w:val="20"/>
          <w:szCs w:val="20"/>
        </w:rPr>
        <w:t xml:space="preserve"> O’Neill, </w:t>
      </w:r>
      <w:r w:rsidRPr="0058165E">
        <w:rPr>
          <w:rFonts w:asciiTheme="majorBidi" w:hAnsiTheme="majorBidi" w:cstheme="majorBidi"/>
          <w:i/>
          <w:iCs/>
          <w:sz w:val="20"/>
          <w:szCs w:val="20"/>
        </w:rPr>
        <w:t>Romanticism and the Self-Conscious Poem</w:t>
      </w:r>
      <w:r w:rsidRPr="0058165E">
        <w:rPr>
          <w:rFonts w:asciiTheme="majorBidi" w:hAnsiTheme="majorBidi" w:cstheme="majorBidi"/>
          <w:sz w:val="20"/>
          <w:szCs w:val="20"/>
        </w:rPr>
        <w:t xml:space="preserve"> (Oxford: Clarendon Press, 1997), p. 122.</w:t>
      </w:r>
    </w:p>
  </w:footnote>
  <w:footnote w:id="442">
    <w:p w:rsidR="007C3000" w:rsidRPr="0058165E" w:rsidRDefault="007C3000" w:rsidP="00482E3C">
      <w:pPr>
        <w:pStyle w:val="NoSpacing"/>
        <w:rPr>
          <w:rFonts w:asciiTheme="majorBidi" w:hAnsiTheme="majorBidi" w:cstheme="majorBidi"/>
          <w:sz w:val="20"/>
          <w:szCs w:val="20"/>
        </w:rPr>
      </w:pPr>
      <w:r w:rsidRPr="0058165E">
        <w:rPr>
          <w:rStyle w:val="FootnoteReference"/>
          <w:rFonts w:asciiTheme="majorBidi" w:hAnsiTheme="majorBidi" w:cstheme="majorBidi"/>
          <w:sz w:val="20"/>
          <w:szCs w:val="20"/>
        </w:rPr>
        <w:footnoteRef/>
      </w:r>
      <w:r w:rsidRPr="0058165E">
        <w:rPr>
          <w:rFonts w:asciiTheme="majorBidi" w:hAnsiTheme="majorBidi" w:cstheme="majorBidi"/>
          <w:sz w:val="20"/>
          <w:szCs w:val="20"/>
        </w:rPr>
        <w:t xml:space="preserve"> O’Neill, </w:t>
      </w:r>
      <w:r>
        <w:rPr>
          <w:rFonts w:asciiTheme="majorBidi" w:hAnsiTheme="majorBidi" w:cstheme="majorBidi"/>
          <w:sz w:val="20"/>
          <w:szCs w:val="20"/>
        </w:rPr>
        <w:t xml:space="preserve">‘Commentary’, in </w:t>
      </w:r>
      <w:r w:rsidRPr="00F8507C">
        <w:rPr>
          <w:rFonts w:asciiTheme="majorBidi" w:hAnsiTheme="majorBidi" w:cstheme="majorBidi"/>
          <w:i/>
          <w:iCs/>
          <w:sz w:val="20"/>
          <w:szCs w:val="20"/>
        </w:rPr>
        <w:t xml:space="preserve">Complete Poetry of </w:t>
      </w:r>
      <w:r>
        <w:rPr>
          <w:rFonts w:asciiTheme="majorBidi" w:hAnsiTheme="majorBidi" w:cstheme="majorBidi"/>
          <w:i/>
          <w:iCs/>
          <w:sz w:val="20"/>
          <w:szCs w:val="20"/>
        </w:rPr>
        <w:t>PBS</w:t>
      </w:r>
      <w:r>
        <w:rPr>
          <w:rFonts w:asciiTheme="majorBidi" w:hAnsiTheme="majorBidi" w:cstheme="majorBidi"/>
          <w:sz w:val="20"/>
          <w:szCs w:val="20"/>
        </w:rPr>
        <w:t xml:space="preserve">, III, </w:t>
      </w:r>
      <w:r w:rsidRPr="0058165E">
        <w:rPr>
          <w:rFonts w:asciiTheme="majorBidi" w:hAnsiTheme="majorBidi" w:cstheme="majorBidi"/>
          <w:sz w:val="20"/>
          <w:szCs w:val="20"/>
        </w:rPr>
        <w:t>468.</w:t>
      </w:r>
    </w:p>
  </w:footnote>
  <w:footnote w:id="443">
    <w:p w:rsidR="007C3000" w:rsidRPr="007A6C67" w:rsidRDefault="007C3000" w:rsidP="00482E3C">
      <w:pPr>
        <w:pStyle w:val="NoSpacing"/>
        <w:rPr>
          <w:rFonts w:asciiTheme="majorBidi" w:hAnsiTheme="majorBidi" w:cstheme="majorBidi"/>
          <w:sz w:val="20"/>
          <w:szCs w:val="20"/>
        </w:rPr>
      </w:pPr>
      <w:r w:rsidRPr="007A6C67">
        <w:rPr>
          <w:rStyle w:val="FootnoteReference"/>
          <w:rFonts w:asciiTheme="majorBidi" w:hAnsiTheme="majorBidi" w:cstheme="majorBidi"/>
          <w:sz w:val="20"/>
          <w:szCs w:val="20"/>
        </w:rPr>
        <w:footnoteRef/>
      </w:r>
      <w:r w:rsidRPr="007A6C67">
        <w:rPr>
          <w:rFonts w:asciiTheme="majorBidi" w:hAnsiTheme="majorBidi" w:cstheme="majorBidi"/>
          <w:sz w:val="20"/>
          <w:szCs w:val="20"/>
        </w:rPr>
        <w:t xml:space="preserve"> Percy Bysshe Shelley, ‘Upon the wandering winds’</w:t>
      </w:r>
      <w:r>
        <w:rPr>
          <w:rFonts w:asciiTheme="majorBidi" w:hAnsiTheme="majorBidi" w:cstheme="majorBidi"/>
          <w:sz w:val="20"/>
          <w:szCs w:val="20"/>
        </w:rPr>
        <w:t>,</w:t>
      </w:r>
      <w:r w:rsidRPr="007A6C67">
        <w:rPr>
          <w:rFonts w:asciiTheme="majorBidi" w:hAnsiTheme="majorBidi" w:cstheme="majorBidi"/>
          <w:sz w:val="20"/>
          <w:szCs w:val="20"/>
        </w:rPr>
        <w:t xml:space="preserve"> in </w:t>
      </w:r>
      <w:r w:rsidRPr="007A6C67">
        <w:rPr>
          <w:rFonts w:asciiTheme="majorBidi" w:hAnsiTheme="majorBidi" w:cstheme="majorBidi"/>
          <w:i/>
          <w:iCs/>
          <w:sz w:val="20"/>
          <w:szCs w:val="20"/>
        </w:rPr>
        <w:t xml:space="preserve">Complete Poetry of </w:t>
      </w:r>
      <w:r>
        <w:rPr>
          <w:rFonts w:asciiTheme="majorBidi" w:hAnsiTheme="majorBidi" w:cstheme="majorBidi"/>
          <w:i/>
          <w:iCs/>
          <w:sz w:val="20"/>
          <w:szCs w:val="20"/>
        </w:rPr>
        <w:t>PBS</w:t>
      </w:r>
      <w:r>
        <w:rPr>
          <w:rFonts w:asciiTheme="majorBidi" w:hAnsiTheme="majorBidi" w:cstheme="majorBidi"/>
          <w:sz w:val="20"/>
          <w:szCs w:val="20"/>
        </w:rPr>
        <w:t xml:space="preserve">, III, </w:t>
      </w:r>
      <w:r w:rsidRPr="007A6C67">
        <w:rPr>
          <w:rFonts w:asciiTheme="majorBidi" w:hAnsiTheme="majorBidi" w:cstheme="majorBidi"/>
          <w:sz w:val="20"/>
          <w:szCs w:val="20"/>
        </w:rPr>
        <w:t>71.</w:t>
      </w:r>
    </w:p>
  </w:footnote>
  <w:footnote w:id="444">
    <w:p w:rsidR="007C3000" w:rsidRPr="0058165E" w:rsidRDefault="007C3000" w:rsidP="00BA2595">
      <w:pPr>
        <w:pStyle w:val="NoSpacing"/>
        <w:rPr>
          <w:rFonts w:asciiTheme="majorBidi" w:hAnsiTheme="majorBidi" w:cstheme="majorBidi"/>
          <w:sz w:val="20"/>
          <w:szCs w:val="20"/>
        </w:rPr>
      </w:pPr>
      <w:r w:rsidRPr="0058165E">
        <w:rPr>
          <w:rStyle w:val="FootnoteReference"/>
          <w:rFonts w:asciiTheme="majorBidi" w:hAnsiTheme="majorBidi" w:cstheme="majorBidi"/>
          <w:sz w:val="20"/>
          <w:szCs w:val="20"/>
        </w:rPr>
        <w:footnoteRef/>
      </w:r>
      <w:r w:rsidRPr="0058165E">
        <w:rPr>
          <w:rFonts w:asciiTheme="majorBidi" w:hAnsiTheme="majorBidi" w:cstheme="majorBidi"/>
          <w:sz w:val="20"/>
          <w:szCs w:val="20"/>
        </w:rPr>
        <w:t xml:space="preserve"> Trelawny, p. 75.</w:t>
      </w:r>
    </w:p>
  </w:footnote>
  <w:footnote w:id="445">
    <w:p w:rsidR="007C3000" w:rsidRPr="0058165E" w:rsidRDefault="007C3000" w:rsidP="00700CDA">
      <w:pPr>
        <w:pStyle w:val="NoSpacing"/>
        <w:rPr>
          <w:rFonts w:asciiTheme="majorBidi" w:hAnsiTheme="majorBidi" w:cstheme="majorBidi"/>
          <w:color w:val="FF0000"/>
          <w:sz w:val="20"/>
          <w:szCs w:val="20"/>
        </w:rPr>
      </w:pPr>
      <w:r w:rsidRPr="0058165E">
        <w:rPr>
          <w:rStyle w:val="FootnoteReference"/>
          <w:rFonts w:asciiTheme="majorBidi" w:hAnsiTheme="majorBidi" w:cstheme="majorBidi"/>
          <w:sz w:val="20"/>
          <w:szCs w:val="20"/>
        </w:rPr>
        <w:footnoteRef/>
      </w:r>
      <w:r w:rsidRPr="0058165E">
        <w:rPr>
          <w:rFonts w:asciiTheme="majorBidi" w:hAnsiTheme="majorBidi" w:cstheme="majorBidi"/>
          <w:sz w:val="20"/>
          <w:szCs w:val="20"/>
        </w:rPr>
        <w:t xml:space="preserve"> Geoffrey Matthews and Kelvin Everest elide this distinction in affirming that ‘the objects of Nature are all evoked in terms of sound and motion’. </w:t>
      </w:r>
      <w:r w:rsidRPr="00037911">
        <w:rPr>
          <w:rFonts w:asciiTheme="majorBidi" w:hAnsiTheme="majorBidi" w:cstheme="majorBidi"/>
          <w:sz w:val="20"/>
          <w:szCs w:val="20"/>
        </w:rPr>
        <w:t xml:space="preserve">Percy Bysshe Shelley, </w:t>
      </w:r>
      <w:r w:rsidRPr="00037911">
        <w:rPr>
          <w:rFonts w:asciiTheme="majorBidi" w:hAnsiTheme="majorBidi" w:cstheme="majorBidi"/>
          <w:i/>
          <w:sz w:val="20"/>
          <w:szCs w:val="20"/>
        </w:rPr>
        <w:t>The Poems of Shelley</w:t>
      </w:r>
      <w:r w:rsidRPr="00037911">
        <w:rPr>
          <w:rFonts w:asciiTheme="majorBidi" w:hAnsiTheme="majorBidi" w:cstheme="majorBidi"/>
          <w:sz w:val="20"/>
          <w:szCs w:val="20"/>
        </w:rPr>
        <w:t>, ed. by Geoffrey Matthews and Kelvin Everest, 3 vols (London: Longman, 1989), I, 521</w:t>
      </w:r>
      <w:r>
        <w:rPr>
          <w:rFonts w:asciiTheme="majorBidi" w:hAnsiTheme="majorBidi" w:cstheme="majorBidi"/>
          <w:sz w:val="20"/>
          <w:szCs w:val="20"/>
        </w:rPr>
        <w:t>,</w:t>
      </w:r>
      <w:r w:rsidRPr="00037911">
        <w:rPr>
          <w:rFonts w:asciiTheme="majorBidi" w:hAnsiTheme="majorBidi" w:cstheme="majorBidi"/>
          <w:sz w:val="20"/>
          <w:szCs w:val="20"/>
        </w:rPr>
        <w:t xml:space="preserve"> n.9. </w:t>
      </w:r>
    </w:p>
  </w:footnote>
  <w:footnote w:id="446">
    <w:p w:rsidR="007C3000" w:rsidRPr="00A02B96" w:rsidRDefault="007C3000" w:rsidP="00F91656">
      <w:pPr>
        <w:pStyle w:val="NoSpacing"/>
        <w:rPr>
          <w:rFonts w:ascii="Times New Roman" w:hAnsi="Times New Roman" w:cs="Times New Roman"/>
          <w:sz w:val="20"/>
          <w:szCs w:val="20"/>
        </w:rPr>
      </w:pPr>
      <w:r w:rsidRPr="00A02B96">
        <w:rPr>
          <w:rStyle w:val="FootnoteReference"/>
          <w:rFonts w:asciiTheme="majorBidi" w:hAnsiTheme="majorBidi" w:cstheme="majorBidi"/>
          <w:sz w:val="20"/>
          <w:szCs w:val="20"/>
        </w:rPr>
        <w:footnoteRef/>
      </w:r>
      <w:r w:rsidRPr="00A02B96">
        <w:rPr>
          <w:sz w:val="20"/>
          <w:szCs w:val="20"/>
        </w:rPr>
        <w:t xml:space="preserve"> </w:t>
      </w:r>
      <w:r w:rsidRPr="00A02B96">
        <w:rPr>
          <w:rFonts w:ascii="Times New Roman" w:hAnsi="Times New Roman" w:cs="Times New Roman"/>
          <w:sz w:val="20"/>
          <w:szCs w:val="20"/>
        </w:rPr>
        <w:t xml:space="preserve">Stuart Curran, </w:t>
      </w:r>
      <w:r w:rsidRPr="00A02B96">
        <w:rPr>
          <w:rStyle w:val="italique"/>
          <w:rFonts w:ascii="Times New Roman" w:hAnsi="Times New Roman" w:cs="Times New Roman"/>
          <w:i/>
          <w:sz w:val="20"/>
          <w:szCs w:val="20"/>
        </w:rPr>
        <w:t>Poetic Form and British Romanticism</w:t>
      </w:r>
      <w:r w:rsidRPr="00A02B96">
        <w:rPr>
          <w:rFonts w:ascii="Times New Roman" w:hAnsi="Times New Roman" w:cs="Times New Roman"/>
          <w:sz w:val="20"/>
          <w:szCs w:val="20"/>
        </w:rPr>
        <w:t xml:space="preserve"> (Oxford: Oxford </w:t>
      </w:r>
      <w:r>
        <w:rPr>
          <w:rFonts w:ascii="Times New Roman" w:hAnsi="Times New Roman" w:cs="Times New Roman"/>
          <w:sz w:val="20"/>
          <w:szCs w:val="20"/>
        </w:rPr>
        <w:t>UP</w:t>
      </w:r>
      <w:r w:rsidRPr="00A02B96">
        <w:rPr>
          <w:rFonts w:ascii="Times New Roman" w:hAnsi="Times New Roman" w:cs="Times New Roman"/>
          <w:sz w:val="20"/>
          <w:szCs w:val="20"/>
        </w:rPr>
        <w:t>, 1986)</w:t>
      </w:r>
      <w:r>
        <w:rPr>
          <w:rFonts w:ascii="Times New Roman" w:hAnsi="Times New Roman" w:cs="Times New Roman"/>
          <w:sz w:val="20"/>
          <w:szCs w:val="20"/>
        </w:rPr>
        <w:t>,</w:t>
      </w:r>
      <w:r w:rsidRPr="00A02B96">
        <w:rPr>
          <w:rFonts w:ascii="Times New Roman" w:hAnsi="Times New Roman" w:cs="Times New Roman"/>
          <w:sz w:val="20"/>
          <w:szCs w:val="20"/>
        </w:rPr>
        <w:t xml:space="preserve"> p. 54.</w:t>
      </w:r>
    </w:p>
  </w:footnote>
  <w:footnote w:id="447">
    <w:p w:rsidR="007C3000" w:rsidRPr="00A02B96" w:rsidRDefault="007C3000" w:rsidP="00847053">
      <w:pPr>
        <w:pStyle w:val="NoSpacing"/>
        <w:rPr>
          <w:rFonts w:ascii="Times New Roman" w:hAnsi="Times New Roman" w:cs="Times New Roman"/>
          <w:color w:val="FF0000"/>
          <w:sz w:val="20"/>
          <w:szCs w:val="20"/>
        </w:rPr>
      </w:pPr>
      <w:r w:rsidRPr="00A02B96">
        <w:rPr>
          <w:rStyle w:val="FootnoteReference"/>
          <w:rFonts w:ascii="Times New Roman" w:hAnsi="Times New Roman" w:cs="Times New Roman"/>
          <w:sz w:val="20"/>
          <w:szCs w:val="20"/>
        </w:rPr>
        <w:footnoteRef/>
      </w:r>
      <w:r w:rsidRPr="00A02B96">
        <w:rPr>
          <w:rFonts w:ascii="Times New Roman" w:hAnsi="Times New Roman" w:cs="Times New Roman"/>
          <w:sz w:val="20"/>
          <w:szCs w:val="20"/>
        </w:rPr>
        <w:t xml:space="preserve"> Shakespeare’s </w:t>
      </w:r>
      <w:r>
        <w:rPr>
          <w:rFonts w:ascii="Times New Roman" w:hAnsi="Times New Roman" w:cs="Times New Roman"/>
          <w:sz w:val="20"/>
          <w:szCs w:val="20"/>
        </w:rPr>
        <w:t>‘</w:t>
      </w:r>
      <w:r w:rsidRPr="00A02B96">
        <w:rPr>
          <w:rFonts w:ascii="Times New Roman" w:hAnsi="Times New Roman" w:cs="Times New Roman"/>
          <w:sz w:val="20"/>
          <w:szCs w:val="20"/>
        </w:rPr>
        <w:t>Sonnet 1</w:t>
      </w:r>
      <w:r>
        <w:rPr>
          <w:rFonts w:ascii="Times New Roman" w:hAnsi="Times New Roman" w:cs="Times New Roman"/>
          <w:sz w:val="20"/>
          <w:szCs w:val="20"/>
        </w:rPr>
        <w:t>’</w:t>
      </w:r>
      <w:r w:rsidRPr="00A02B96">
        <w:rPr>
          <w:rFonts w:ascii="Times New Roman" w:hAnsi="Times New Roman" w:cs="Times New Roman"/>
          <w:sz w:val="20"/>
          <w:szCs w:val="20"/>
        </w:rPr>
        <w:t xml:space="preserve"> </w:t>
      </w:r>
      <w:r>
        <w:rPr>
          <w:rFonts w:ascii="Times New Roman" w:hAnsi="Times New Roman" w:cs="Times New Roman"/>
          <w:sz w:val="20"/>
          <w:szCs w:val="20"/>
        </w:rPr>
        <w:t xml:space="preserve">is an example of a sonnet that uses the </w:t>
      </w:r>
      <w:r w:rsidRPr="00A02B96">
        <w:rPr>
          <w:rFonts w:ascii="Times New Roman" w:hAnsi="Times New Roman" w:cs="Times New Roman"/>
          <w:i/>
          <w:sz w:val="20"/>
          <w:szCs w:val="20"/>
        </w:rPr>
        <w:t>ababcdcdefefgg</w:t>
      </w:r>
      <w:r w:rsidRPr="00A02B96">
        <w:rPr>
          <w:rFonts w:ascii="Times New Roman" w:hAnsi="Times New Roman" w:cs="Times New Roman"/>
          <w:sz w:val="20"/>
          <w:szCs w:val="20"/>
        </w:rPr>
        <w:t xml:space="preserve"> rhyme </w:t>
      </w:r>
      <w:r>
        <w:rPr>
          <w:rFonts w:ascii="Times New Roman" w:hAnsi="Times New Roman" w:cs="Times New Roman"/>
          <w:sz w:val="20"/>
          <w:szCs w:val="20"/>
        </w:rPr>
        <w:t>and</w:t>
      </w:r>
      <w:r w:rsidRPr="00A02B96">
        <w:rPr>
          <w:rFonts w:ascii="Times New Roman" w:hAnsi="Times New Roman" w:cs="Times New Roman"/>
          <w:sz w:val="20"/>
          <w:szCs w:val="20"/>
        </w:rPr>
        <w:t xml:space="preserve"> firmly marks the end</w:t>
      </w:r>
      <w:r>
        <w:rPr>
          <w:rFonts w:ascii="Times New Roman" w:hAnsi="Times New Roman" w:cs="Times New Roman"/>
          <w:sz w:val="20"/>
          <w:szCs w:val="20"/>
        </w:rPr>
        <w:t>s</w:t>
      </w:r>
      <w:r w:rsidRPr="00A02B96">
        <w:rPr>
          <w:rFonts w:ascii="Times New Roman" w:hAnsi="Times New Roman" w:cs="Times New Roman"/>
          <w:sz w:val="20"/>
          <w:szCs w:val="20"/>
        </w:rPr>
        <w:t xml:space="preserve"> of its quatrains</w:t>
      </w:r>
      <w:r>
        <w:rPr>
          <w:rFonts w:ascii="Times New Roman" w:hAnsi="Times New Roman" w:cs="Times New Roman"/>
          <w:sz w:val="20"/>
          <w:szCs w:val="20"/>
        </w:rPr>
        <w:t>, in this case</w:t>
      </w:r>
      <w:r w:rsidRPr="00A02B96">
        <w:rPr>
          <w:rFonts w:ascii="Times New Roman" w:hAnsi="Times New Roman" w:cs="Times New Roman"/>
          <w:sz w:val="20"/>
          <w:szCs w:val="20"/>
        </w:rPr>
        <w:t xml:space="preserve"> through a colon and two full stops. William Shakespeare, ‘Sonnet 1’, in </w:t>
      </w:r>
      <w:r w:rsidRPr="00A02B96">
        <w:rPr>
          <w:rFonts w:ascii="Times New Roman" w:hAnsi="Times New Roman" w:cs="Times New Roman"/>
          <w:i/>
          <w:sz w:val="20"/>
          <w:szCs w:val="20"/>
        </w:rPr>
        <w:t>The Norton Shakespeare</w:t>
      </w:r>
      <w:r w:rsidRPr="00A02B96">
        <w:rPr>
          <w:rFonts w:ascii="Times New Roman" w:hAnsi="Times New Roman" w:cs="Times New Roman"/>
          <w:sz w:val="20"/>
          <w:szCs w:val="20"/>
        </w:rPr>
        <w:t xml:space="preserve">, ed. </w:t>
      </w:r>
      <w:r>
        <w:rPr>
          <w:rFonts w:ascii="Times New Roman" w:hAnsi="Times New Roman" w:cs="Times New Roman"/>
          <w:sz w:val="20"/>
          <w:szCs w:val="20"/>
        </w:rPr>
        <w:t xml:space="preserve">by Stephen Greenblatt, and others, </w:t>
      </w:r>
      <w:r w:rsidRPr="00A02B96">
        <w:rPr>
          <w:rFonts w:ascii="Times New Roman" w:hAnsi="Times New Roman" w:cs="Times New Roman"/>
          <w:sz w:val="20"/>
          <w:szCs w:val="20"/>
        </w:rPr>
        <w:t>2nd edn</w:t>
      </w:r>
      <w:r>
        <w:rPr>
          <w:rFonts w:ascii="Times New Roman" w:hAnsi="Times New Roman" w:cs="Times New Roman"/>
          <w:sz w:val="20"/>
          <w:szCs w:val="20"/>
        </w:rPr>
        <w:t xml:space="preserve"> (New York, NY &amp; London: </w:t>
      </w:r>
      <w:r w:rsidRPr="00A02B96">
        <w:rPr>
          <w:rFonts w:ascii="Times New Roman" w:hAnsi="Times New Roman" w:cs="Times New Roman"/>
          <w:sz w:val="20"/>
          <w:szCs w:val="20"/>
        </w:rPr>
        <w:t>Norton, 2008), p. 1946</w:t>
      </w:r>
      <w:r>
        <w:rPr>
          <w:rFonts w:ascii="Times New Roman" w:hAnsi="Times New Roman" w:cs="Times New Roman"/>
          <w:sz w:val="20"/>
          <w:szCs w:val="20"/>
        </w:rPr>
        <w:t>.</w:t>
      </w:r>
    </w:p>
  </w:footnote>
  <w:footnote w:id="448">
    <w:p w:rsidR="007C3000" w:rsidRPr="00A02B96" w:rsidRDefault="007C3000" w:rsidP="00847053">
      <w:pPr>
        <w:pStyle w:val="NoSpacing"/>
        <w:rPr>
          <w:rFonts w:ascii="Times New Roman" w:eastAsia="Times New Roman" w:hAnsi="Times New Roman" w:cs="Times New Roman"/>
          <w:sz w:val="20"/>
          <w:szCs w:val="20"/>
        </w:rPr>
      </w:pPr>
      <w:r w:rsidRPr="00A02B96">
        <w:rPr>
          <w:rStyle w:val="FootnoteReference"/>
          <w:rFonts w:ascii="Times New Roman" w:hAnsi="Times New Roman" w:cs="Times New Roman"/>
          <w:sz w:val="20"/>
          <w:szCs w:val="20"/>
        </w:rPr>
        <w:footnoteRef/>
      </w:r>
      <w:r w:rsidRPr="00A02B96">
        <w:rPr>
          <w:rFonts w:ascii="Times New Roman" w:hAnsi="Times New Roman" w:cs="Times New Roman"/>
          <w:sz w:val="20"/>
          <w:szCs w:val="20"/>
        </w:rPr>
        <w:t xml:space="preserve"> </w:t>
      </w:r>
      <w:r w:rsidRPr="00A02B96">
        <w:rPr>
          <w:rFonts w:ascii="Times New Roman" w:eastAsia="Times New Roman" w:hAnsi="Times New Roman" w:cs="Times New Roman"/>
          <w:sz w:val="20"/>
          <w:szCs w:val="20"/>
        </w:rPr>
        <w:t xml:space="preserve">John Blades emphasises the role of </w:t>
      </w:r>
      <w:r>
        <w:rPr>
          <w:rFonts w:ascii="Times New Roman" w:eastAsia="Times New Roman" w:hAnsi="Times New Roman" w:cs="Times New Roman"/>
          <w:sz w:val="20"/>
          <w:szCs w:val="20"/>
        </w:rPr>
        <w:t xml:space="preserve">Henry Howard, Earl of </w:t>
      </w:r>
      <w:r w:rsidRPr="00A02B96">
        <w:rPr>
          <w:rFonts w:ascii="Times New Roman" w:eastAsia="Times New Roman" w:hAnsi="Times New Roman" w:cs="Times New Roman"/>
          <w:sz w:val="20"/>
          <w:szCs w:val="20"/>
        </w:rPr>
        <w:t>Surrey in adapting the sonnet</w:t>
      </w:r>
      <w:r>
        <w:rPr>
          <w:rFonts w:ascii="Times New Roman" w:eastAsia="Times New Roman" w:hAnsi="Times New Roman" w:cs="Times New Roman"/>
          <w:sz w:val="20"/>
          <w:szCs w:val="20"/>
        </w:rPr>
        <w:t xml:space="preserve"> </w:t>
      </w:r>
      <w:r w:rsidRPr="00A02B96">
        <w:rPr>
          <w:rFonts w:ascii="Times New Roman" w:eastAsia="Times New Roman" w:hAnsi="Times New Roman" w:cs="Times New Roman"/>
          <w:sz w:val="20"/>
          <w:szCs w:val="20"/>
        </w:rPr>
        <w:t xml:space="preserve">‘to produce the distinctive pattern of three quatrains and a couplet, imposing the </w:t>
      </w:r>
      <w:r w:rsidRPr="00A02B96">
        <w:rPr>
          <w:rFonts w:ascii="Times New Roman" w:eastAsia="Times New Roman" w:hAnsi="Times New Roman" w:cs="Times New Roman"/>
          <w:i/>
          <w:sz w:val="20"/>
          <w:szCs w:val="20"/>
        </w:rPr>
        <w:t xml:space="preserve">volta </w:t>
      </w:r>
      <w:r w:rsidRPr="00A02B96">
        <w:rPr>
          <w:rFonts w:ascii="Times New Roman" w:eastAsia="Times New Roman" w:hAnsi="Times New Roman" w:cs="Times New Roman"/>
          <w:sz w:val="20"/>
          <w:szCs w:val="20"/>
        </w:rPr>
        <w:t xml:space="preserve">between lines twelve and thirteen, a pattern frequent to both Spenserian and Shakespearean sonnets’. John Blades, </w:t>
      </w:r>
      <w:r w:rsidRPr="00A02B96">
        <w:rPr>
          <w:rFonts w:ascii="Times New Roman" w:eastAsia="Times New Roman" w:hAnsi="Times New Roman" w:cs="Times New Roman"/>
          <w:i/>
          <w:sz w:val="20"/>
          <w:szCs w:val="20"/>
        </w:rPr>
        <w:t>Shakespeare: The Sonnets</w:t>
      </w:r>
      <w:r w:rsidRPr="00A02B96">
        <w:rPr>
          <w:rFonts w:ascii="Times New Roman" w:eastAsia="Times New Roman" w:hAnsi="Times New Roman" w:cs="Times New Roman"/>
          <w:sz w:val="20"/>
          <w:szCs w:val="20"/>
        </w:rPr>
        <w:t xml:space="preserve"> (Basingstoke</w:t>
      </w:r>
      <w:r>
        <w:rPr>
          <w:rFonts w:ascii="Times New Roman" w:eastAsia="Times New Roman" w:hAnsi="Times New Roman" w:cs="Times New Roman"/>
          <w:sz w:val="20"/>
          <w:szCs w:val="20"/>
        </w:rPr>
        <w:t xml:space="preserve"> &amp;</w:t>
      </w:r>
      <w:r w:rsidRPr="00A02B96">
        <w:rPr>
          <w:rFonts w:ascii="Times New Roman" w:eastAsia="Times New Roman" w:hAnsi="Times New Roman" w:cs="Times New Roman"/>
          <w:sz w:val="20"/>
          <w:szCs w:val="20"/>
        </w:rPr>
        <w:t xml:space="preserve"> New York, NY: Palgrave Macmillan, 2007), p. 193.</w:t>
      </w:r>
    </w:p>
  </w:footnote>
  <w:footnote w:id="449">
    <w:p w:rsidR="007C3000" w:rsidRPr="00A02B96" w:rsidRDefault="007C3000" w:rsidP="00BA2595">
      <w:pPr>
        <w:pStyle w:val="NoSpacing"/>
        <w:rPr>
          <w:rFonts w:ascii="Times New Roman" w:eastAsia="Times New Roman" w:hAnsi="Times New Roman" w:cs="Times New Roman"/>
          <w:sz w:val="20"/>
          <w:szCs w:val="20"/>
        </w:rPr>
      </w:pPr>
      <w:r w:rsidRPr="00A02B96">
        <w:rPr>
          <w:rStyle w:val="FootnoteReference"/>
          <w:rFonts w:ascii="Times New Roman" w:hAnsi="Times New Roman" w:cs="Times New Roman"/>
          <w:sz w:val="20"/>
          <w:szCs w:val="20"/>
        </w:rPr>
        <w:footnoteRef/>
      </w:r>
      <w:r w:rsidRPr="00A02B96">
        <w:rPr>
          <w:rFonts w:ascii="Times New Roman" w:hAnsi="Times New Roman" w:cs="Times New Roman"/>
          <w:sz w:val="20"/>
          <w:szCs w:val="20"/>
        </w:rPr>
        <w:t xml:space="preserve"> </w:t>
      </w:r>
      <w:r w:rsidRPr="00A02B96">
        <w:rPr>
          <w:rFonts w:ascii="Times New Roman" w:eastAsia="Times New Roman" w:hAnsi="Times New Roman" w:cs="Times New Roman"/>
          <w:sz w:val="20"/>
          <w:szCs w:val="20"/>
        </w:rPr>
        <w:t>‘The English couplet, with its tightly closed rhyme, moralising or summarising, offers a strong sense of closure within the sonnet architecture’. Blades, p. 193.</w:t>
      </w:r>
    </w:p>
  </w:footnote>
  <w:footnote w:id="450">
    <w:p w:rsidR="007C3000" w:rsidRPr="00AE22D2" w:rsidRDefault="007C3000" w:rsidP="0000104B">
      <w:pPr>
        <w:pStyle w:val="NoSpacing"/>
        <w:rPr>
          <w:rFonts w:asciiTheme="majorBidi" w:hAnsiTheme="majorBidi" w:cstheme="majorBidi"/>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Both versions </w:t>
      </w:r>
      <w:r>
        <w:rPr>
          <w:rFonts w:asciiTheme="majorBidi" w:hAnsiTheme="majorBidi" w:cstheme="majorBidi"/>
          <w:sz w:val="20"/>
          <w:szCs w:val="20"/>
        </w:rPr>
        <w:t xml:space="preserve">of the poem </w:t>
      </w:r>
      <w:r w:rsidRPr="00284862">
        <w:rPr>
          <w:rFonts w:asciiTheme="majorBidi" w:hAnsiTheme="majorBidi" w:cstheme="majorBidi"/>
          <w:sz w:val="20"/>
          <w:szCs w:val="20"/>
        </w:rPr>
        <w:t xml:space="preserve">are quoted from </w:t>
      </w:r>
      <w:r w:rsidRPr="00284862">
        <w:rPr>
          <w:rFonts w:asciiTheme="majorBidi" w:hAnsiTheme="majorBidi" w:cstheme="majorBidi"/>
          <w:i/>
          <w:iCs/>
          <w:sz w:val="20"/>
          <w:szCs w:val="20"/>
        </w:rPr>
        <w:t>Complete Poetry of PBS</w:t>
      </w:r>
      <w:r w:rsidRPr="00284862">
        <w:rPr>
          <w:rFonts w:asciiTheme="majorBidi" w:hAnsiTheme="majorBidi" w:cstheme="majorBidi"/>
          <w:sz w:val="20"/>
          <w:szCs w:val="20"/>
        </w:rPr>
        <w:t>, III, 72-79, which publishes the two poems side by side.</w:t>
      </w:r>
    </w:p>
  </w:footnote>
  <w:footnote w:id="451">
    <w:p w:rsidR="007C3000" w:rsidRPr="00284862" w:rsidRDefault="007C3000" w:rsidP="00284862">
      <w:pPr>
        <w:pStyle w:val="NoSpacing"/>
        <w:rPr>
          <w:rFonts w:asciiTheme="majorBidi" w:hAnsiTheme="majorBidi" w:cstheme="majorBidi"/>
          <w:sz w:val="20"/>
          <w:szCs w:val="20"/>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The Notebook also includes an alternative version of ‘Mont Blanc’, but my decision to focus this chapter on the ‘Hymn’ stems from the poem’s unique approach to motion. As Judith Chernaik writes, the poems ‘suggest two alternative ways of conceptualising reality and the relation of the mind to that which it experiences and to that which it intuits or desires beyond experience’. Tilottama Rajan convincingly summarises the distinction, framing it in terms of the ‘Hymn’’s eschewal of conclusion: ‘Like “Mont Blanc” and the “Ode to the West Wind”, which are openly about the ambiguously creative and destructive potential in life, the “Hymn” is about Power and mutability. What distinguishes it from the other two poems is a certain resistance to its own conclusions, which is reflected in the neotheological and therefore sentimental tendency of hymn: the tendency to believe in salvation by a pure and unambiguous Meaning that is outside life and therefore immune to it’. </w:t>
      </w:r>
      <w:r w:rsidRPr="00284862">
        <w:rPr>
          <w:rFonts w:asciiTheme="majorBidi" w:hAnsiTheme="majorBidi" w:cstheme="majorBidi"/>
          <w:bCs/>
          <w:sz w:val="20"/>
          <w:szCs w:val="20"/>
        </w:rPr>
        <w:t xml:space="preserve">Judith Chernaik, </w:t>
      </w:r>
      <w:r w:rsidRPr="00284862">
        <w:rPr>
          <w:rFonts w:asciiTheme="majorBidi" w:hAnsiTheme="majorBidi" w:cstheme="majorBidi"/>
          <w:bCs/>
          <w:i/>
          <w:sz w:val="20"/>
          <w:szCs w:val="20"/>
        </w:rPr>
        <w:t xml:space="preserve">The Lyrics of Shelley </w:t>
      </w:r>
      <w:r w:rsidRPr="00284862">
        <w:rPr>
          <w:rFonts w:asciiTheme="majorBidi" w:hAnsiTheme="majorBidi" w:cstheme="majorBidi"/>
          <w:bCs/>
          <w:sz w:val="20"/>
          <w:szCs w:val="20"/>
        </w:rPr>
        <w:t xml:space="preserve">(Cleveland, OH: Press of Case Western Reserve University, 1972), p. 33; </w:t>
      </w:r>
      <w:r w:rsidRPr="00284862">
        <w:rPr>
          <w:rFonts w:asciiTheme="majorBidi" w:hAnsiTheme="majorBidi" w:cstheme="majorBidi"/>
          <w:sz w:val="20"/>
          <w:szCs w:val="20"/>
        </w:rPr>
        <w:t xml:space="preserve">Tilottama Rajan, </w:t>
      </w:r>
      <w:r w:rsidRPr="00284862">
        <w:rPr>
          <w:rFonts w:asciiTheme="majorBidi" w:hAnsiTheme="majorBidi" w:cstheme="majorBidi"/>
          <w:i/>
          <w:sz w:val="20"/>
          <w:szCs w:val="20"/>
        </w:rPr>
        <w:t>Dark Interpreter: The Discourse of Romanticism</w:t>
      </w:r>
      <w:r w:rsidRPr="00284862">
        <w:rPr>
          <w:rFonts w:asciiTheme="majorBidi" w:hAnsiTheme="majorBidi" w:cstheme="majorBidi"/>
          <w:sz w:val="20"/>
          <w:szCs w:val="20"/>
        </w:rPr>
        <w:t xml:space="preserve"> (Ithaca, NY &amp; London: Cornell UP, 1980), p. 85.</w:t>
      </w:r>
    </w:p>
  </w:footnote>
  <w:footnote w:id="452">
    <w:p w:rsidR="007C3000" w:rsidRPr="00284862" w:rsidRDefault="007C3000" w:rsidP="0000104B">
      <w:pPr>
        <w:pStyle w:val="NoSpacing"/>
        <w:rPr>
          <w:rFonts w:asciiTheme="majorBidi" w:hAnsiTheme="majorBidi" w:cstheme="majorBidi"/>
          <w:sz w:val="20"/>
          <w:szCs w:val="20"/>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Following the Scrope Davies find in 1976, </w:t>
      </w:r>
      <w:r>
        <w:rPr>
          <w:rFonts w:asciiTheme="majorBidi" w:hAnsiTheme="majorBidi" w:cstheme="majorBidi"/>
          <w:sz w:val="20"/>
          <w:szCs w:val="20"/>
        </w:rPr>
        <w:t>the 1817</w:t>
      </w:r>
      <w:r w:rsidRPr="00284862">
        <w:rPr>
          <w:rFonts w:asciiTheme="majorBidi" w:hAnsiTheme="majorBidi" w:cstheme="majorBidi"/>
          <w:sz w:val="20"/>
          <w:szCs w:val="20"/>
        </w:rPr>
        <w:t xml:space="preserve"> version was published for the first time by Chernaik and Burnett, pp. 43-5. Timothy Webb attributes the poem with a ‘special authority’ since, like the version of ‘Mont Blanc’ contained within the same source, ‘they are not discarded drafts but alternative versions’. Percy Bysshe Shelley, </w:t>
      </w:r>
      <w:r w:rsidRPr="00284862">
        <w:rPr>
          <w:rFonts w:asciiTheme="majorBidi" w:hAnsiTheme="majorBidi" w:cstheme="majorBidi"/>
          <w:i/>
          <w:iCs/>
          <w:sz w:val="20"/>
          <w:szCs w:val="20"/>
        </w:rPr>
        <w:t>Shelley: Poems and Prose</w:t>
      </w:r>
      <w:r w:rsidRPr="00284862">
        <w:rPr>
          <w:rFonts w:asciiTheme="majorBidi" w:hAnsiTheme="majorBidi" w:cstheme="majorBidi"/>
          <w:sz w:val="20"/>
          <w:szCs w:val="20"/>
        </w:rPr>
        <w:t>, ed. by Timothy Webb (London: Everyman, 1995), p. 347.</w:t>
      </w:r>
      <w:r>
        <w:rPr>
          <w:rFonts w:asciiTheme="majorBidi" w:hAnsiTheme="majorBidi" w:cstheme="majorBidi"/>
          <w:sz w:val="20"/>
          <w:szCs w:val="20"/>
        </w:rPr>
        <w:t xml:space="preserve"> </w:t>
      </w:r>
      <w:r w:rsidRPr="00284862">
        <w:rPr>
          <w:rFonts w:asciiTheme="majorBidi" w:hAnsiTheme="majorBidi" w:cstheme="majorBidi"/>
          <w:sz w:val="20"/>
          <w:szCs w:val="20"/>
        </w:rPr>
        <w:t xml:space="preserve">For consideration of varying editorial approaches to publishing the different versions, see Mark Anderson, ‘“Straining After Impossibilities”: Textual Presentation and the Scrope Davies Find’, </w:t>
      </w:r>
      <w:r w:rsidRPr="00284862">
        <w:rPr>
          <w:rFonts w:asciiTheme="majorBidi" w:hAnsiTheme="majorBidi" w:cstheme="majorBidi"/>
          <w:i/>
          <w:iCs/>
          <w:sz w:val="20"/>
          <w:szCs w:val="20"/>
        </w:rPr>
        <w:t>The Keats-Shelley Review</w:t>
      </w:r>
      <w:r w:rsidRPr="00284862">
        <w:rPr>
          <w:rFonts w:asciiTheme="majorBidi" w:hAnsiTheme="majorBidi" w:cstheme="majorBidi"/>
          <w:sz w:val="20"/>
          <w:szCs w:val="20"/>
        </w:rPr>
        <w:t>, 27.2 (2013), 91–104.</w:t>
      </w:r>
    </w:p>
  </w:footnote>
  <w:footnote w:id="453">
    <w:p w:rsidR="007C3000" w:rsidRPr="00284862" w:rsidRDefault="007C3000" w:rsidP="00284862">
      <w:pPr>
        <w:pStyle w:val="NoSpacing"/>
        <w:rPr>
          <w:rFonts w:asciiTheme="majorBidi" w:hAnsiTheme="majorBidi" w:cstheme="majorBidi"/>
          <w:sz w:val="20"/>
          <w:szCs w:val="20"/>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O’Neill argues that comparison reveals </w:t>
      </w:r>
      <w:r w:rsidRPr="00284862">
        <w:rPr>
          <w:rFonts w:asciiTheme="majorBidi" w:eastAsia="Times New Roman" w:hAnsiTheme="majorBidi" w:cstheme="majorBidi"/>
          <w:sz w:val="20"/>
          <w:szCs w:val="20"/>
        </w:rPr>
        <w:t>‘fascinating variations on a theme’</w:t>
      </w:r>
      <w:r w:rsidRPr="00284862">
        <w:rPr>
          <w:rFonts w:asciiTheme="majorBidi" w:hAnsiTheme="majorBidi" w:cstheme="majorBidi"/>
          <w:sz w:val="20"/>
          <w:szCs w:val="20"/>
        </w:rPr>
        <w:t xml:space="preserve"> such that the two versions ‘point up one another’s distinctly individual outlook’. Michael O’Neill, ‘Splendour among Shadows: Shelley’s Artistry’, in </w:t>
      </w:r>
      <w:r w:rsidRPr="00284862">
        <w:rPr>
          <w:rFonts w:asciiTheme="majorBidi" w:hAnsiTheme="majorBidi" w:cstheme="majorBidi"/>
          <w:i/>
          <w:iCs/>
          <w:sz w:val="20"/>
          <w:szCs w:val="20"/>
        </w:rPr>
        <w:t>Manuscripts of the Younger Romantics: Percy Bysshe Shelley</w:t>
      </w:r>
      <w:r w:rsidRPr="00284862">
        <w:rPr>
          <w:rFonts w:asciiTheme="majorBidi" w:hAnsiTheme="majorBidi" w:cstheme="majorBidi"/>
          <w:sz w:val="20"/>
          <w:szCs w:val="20"/>
        </w:rPr>
        <w:t xml:space="preserve">, gen. ed. Donald H. Reiman, 9 vols (New York, NY: Garland, 1985-97), vol. VIII: </w:t>
      </w:r>
      <w:r w:rsidRPr="00284862">
        <w:rPr>
          <w:rFonts w:asciiTheme="majorBidi" w:hAnsiTheme="majorBidi" w:cstheme="majorBidi"/>
          <w:i/>
          <w:iCs/>
          <w:sz w:val="20"/>
          <w:szCs w:val="20"/>
        </w:rPr>
        <w:t>Fair-Copy Manuscripts of Shelley’s Poems in European and American Libraries</w:t>
      </w:r>
      <w:r w:rsidRPr="00284862">
        <w:rPr>
          <w:rFonts w:asciiTheme="majorBidi" w:hAnsiTheme="majorBidi" w:cstheme="majorBidi"/>
          <w:sz w:val="20"/>
          <w:szCs w:val="20"/>
        </w:rPr>
        <w:t>, ed. by Donald Reiman and Michael O’Neill (1997), xi-xxvi (p. xiii).</w:t>
      </w:r>
    </w:p>
  </w:footnote>
  <w:footnote w:id="454">
    <w:p w:rsidR="007C3000" w:rsidRPr="00284862" w:rsidRDefault="007C3000" w:rsidP="00284862">
      <w:pPr>
        <w:pStyle w:val="NoSpacing"/>
        <w:rPr>
          <w:rFonts w:asciiTheme="majorBidi" w:hAnsiTheme="majorBidi" w:cstheme="majorBidi"/>
          <w:sz w:val="20"/>
          <w:szCs w:val="20"/>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O’Neill, ‘Commentary’, in </w:t>
      </w:r>
      <w:r w:rsidRPr="00284862">
        <w:rPr>
          <w:rFonts w:asciiTheme="majorBidi" w:hAnsiTheme="majorBidi" w:cstheme="majorBidi"/>
          <w:i/>
          <w:sz w:val="20"/>
          <w:szCs w:val="20"/>
        </w:rPr>
        <w:t>Complete Poetry of PBS</w:t>
      </w:r>
      <w:r w:rsidRPr="00284862">
        <w:rPr>
          <w:rFonts w:asciiTheme="majorBidi" w:hAnsiTheme="majorBidi" w:cstheme="majorBidi"/>
          <w:sz w:val="20"/>
          <w:szCs w:val="20"/>
        </w:rPr>
        <w:t>, III, 478.</w:t>
      </w:r>
    </w:p>
  </w:footnote>
  <w:footnote w:id="455">
    <w:p w:rsidR="007C3000" w:rsidRPr="007949CD" w:rsidRDefault="007C3000" w:rsidP="00BA2595">
      <w:pPr>
        <w:pStyle w:val="NoSpacing"/>
        <w:rPr>
          <w:rFonts w:ascii="Times New Roman" w:hAnsi="Times New Roman" w:cs="Times New Roman"/>
          <w:iCs/>
          <w:sz w:val="20"/>
          <w:szCs w:val="20"/>
        </w:rPr>
      </w:pPr>
      <w:r w:rsidRPr="007949CD">
        <w:rPr>
          <w:rStyle w:val="FootnoteReference"/>
          <w:rFonts w:ascii="Times New Roman" w:hAnsi="Times New Roman" w:cs="Times New Roman"/>
          <w:sz w:val="20"/>
          <w:szCs w:val="20"/>
        </w:rPr>
        <w:footnoteRef/>
      </w:r>
      <w:r w:rsidRPr="007949CD">
        <w:rPr>
          <w:rFonts w:ascii="Times New Roman" w:hAnsi="Times New Roman" w:cs="Times New Roman"/>
          <w:sz w:val="20"/>
          <w:szCs w:val="20"/>
        </w:rPr>
        <w:t xml:space="preserve"> See the following lines from </w:t>
      </w:r>
      <w:r w:rsidRPr="007949CD">
        <w:rPr>
          <w:rFonts w:ascii="Times New Roman" w:hAnsi="Times New Roman" w:cs="Times New Roman"/>
          <w:i/>
          <w:sz w:val="20"/>
          <w:szCs w:val="20"/>
        </w:rPr>
        <w:t>Endymion</w:t>
      </w:r>
      <w:r w:rsidRPr="007949CD">
        <w:rPr>
          <w:rFonts w:ascii="Times New Roman" w:hAnsi="Times New Roman" w:cs="Times New Roman"/>
          <w:sz w:val="20"/>
          <w:szCs w:val="20"/>
        </w:rPr>
        <w:t>: ‘…and he doth see / A bud which snares his fancy. Lo! but now / He plucks it, dips its stalk in the water: how! / It swells, it buds, it flowers beneath his sight’</w:t>
      </w:r>
      <w:r>
        <w:rPr>
          <w:rFonts w:ascii="Times New Roman" w:hAnsi="Times New Roman" w:cs="Times New Roman"/>
          <w:sz w:val="20"/>
          <w:szCs w:val="20"/>
        </w:rPr>
        <w:t xml:space="preserve"> (</w:t>
      </w:r>
      <w:r w:rsidRPr="00643645">
        <w:rPr>
          <w:rFonts w:ascii="Times New Roman" w:hAnsi="Times New Roman" w:cs="Times New Roman"/>
          <w:sz w:val="20"/>
          <w:szCs w:val="20"/>
        </w:rPr>
        <w:t>II</w:t>
      </w:r>
      <w:r>
        <w:rPr>
          <w:rFonts w:ascii="Times New Roman" w:hAnsi="Times New Roman" w:cs="Times New Roman"/>
          <w:sz w:val="20"/>
          <w:szCs w:val="20"/>
        </w:rPr>
        <w:t>. 56-59).</w:t>
      </w:r>
    </w:p>
  </w:footnote>
  <w:footnote w:id="456">
    <w:p w:rsidR="007C3000" w:rsidRPr="00686572" w:rsidRDefault="007C3000" w:rsidP="00172571">
      <w:pPr>
        <w:pStyle w:val="NoSpacing"/>
        <w:rPr>
          <w:rFonts w:asciiTheme="majorBidi" w:hAnsiTheme="majorBidi" w:cstheme="majorBidi"/>
          <w:sz w:val="20"/>
          <w:szCs w:val="20"/>
        </w:rPr>
      </w:pPr>
      <w:r w:rsidRPr="00686572">
        <w:rPr>
          <w:rStyle w:val="FootnoteReference"/>
          <w:rFonts w:asciiTheme="majorBidi" w:hAnsiTheme="majorBidi" w:cstheme="majorBidi"/>
          <w:sz w:val="20"/>
          <w:szCs w:val="20"/>
        </w:rPr>
        <w:footnoteRef/>
      </w:r>
      <w:r w:rsidRPr="00686572">
        <w:rPr>
          <w:rFonts w:asciiTheme="majorBidi" w:hAnsiTheme="majorBidi" w:cstheme="majorBidi"/>
          <w:sz w:val="20"/>
          <w:szCs w:val="20"/>
        </w:rPr>
        <w:t xml:space="preserve"> William Keach, </w:t>
      </w:r>
      <w:r w:rsidRPr="00686572">
        <w:rPr>
          <w:rFonts w:asciiTheme="majorBidi" w:hAnsiTheme="majorBidi" w:cstheme="majorBidi"/>
          <w:i/>
          <w:iCs/>
          <w:sz w:val="20"/>
          <w:szCs w:val="20"/>
        </w:rPr>
        <w:t xml:space="preserve">Shelley’s Style </w:t>
      </w:r>
      <w:r w:rsidRPr="00686572">
        <w:rPr>
          <w:rFonts w:asciiTheme="majorBidi" w:hAnsiTheme="majorBidi" w:cstheme="majorBidi"/>
          <w:sz w:val="20"/>
          <w:szCs w:val="20"/>
        </w:rPr>
        <w:t>(London: Methuen, 1984), p. 159.</w:t>
      </w:r>
    </w:p>
  </w:footnote>
  <w:footnote w:id="457">
    <w:p w:rsidR="007C3000" w:rsidRDefault="007C3000" w:rsidP="00BA2595">
      <w:pPr>
        <w:pStyle w:val="NoSpacing"/>
      </w:pPr>
      <w:r w:rsidRPr="00686572">
        <w:rPr>
          <w:rStyle w:val="FootnoteReference"/>
          <w:rFonts w:asciiTheme="majorBidi" w:hAnsiTheme="majorBidi" w:cstheme="majorBidi"/>
          <w:sz w:val="20"/>
          <w:szCs w:val="20"/>
        </w:rPr>
        <w:footnoteRef/>
      </w:r>
      <w:r w:rsidRPr="00686572">
        <w:rPr>
          <w:rFonts w:asciiTheme="majorBidi" w:hAnsiTheme="majorBidi" w:cstheme="majorBidi"/>
          <w:sz w:val="20"/>
          <w:szCs w:val="20"/>
        </w:rPr>
        <w:t xml:space="preserve"> Cian Duffy, </w:t>
      </w:r>
      <w:r w:rsidRPr="00686572">
        <w:rPr>
          <w:rFonts w:asciiTheme="majorBidi" w:hAnsiTheme="majorBidi" w:cstheme="majorBidi"/>
          <w:i/>
          <w:iCs/>
          <w:sz w:val="20"/>
          <w:szCs w:val="20"/>
        </w:rPr>
        <w:t>Shelley and the Revolutionary Sublime</w:t>
      </w:r>
      <w:r w:rsidRPr="00686572">
        <w:rPr>
          <w:rFonts w:asciiTheme="majorBidi" w:hAnsiTheme="majorBidi" w:cstheme="majorBidi"/>
          <w:sz w:val="20"/>
          <w:szCs w:val="20"/>
        </w:rPr>
        <w:t xml:space="preserve"> (Cambridge: Cambridge UP, 2005), p. 101. See also Leighton, p. 57.</w:t>
      </w:r>
    </w:p>
  </w:footnote>
  <w:footnote w:id="458">
    <w:p w:rsidR="007C3000" w:rsidRPr="006046BF" w:rsidRDefault="007C3000" w:rsidP="00BA2595">
      <w:pPr>
        <w:pStyle w:val="NoSpacing"/>
        <w:rPr>
          <w:rFonts w:asciiTheme="majorBidi" w:hAnsiTheme="majorBidi" w:cstheme="majorBidi"/>
          <w:sz w:val="20"/>
          <w:szCs w:val="20"/>
        </w:rPr>
      </w:pPr>
      <w:r w:rsidRPr="00453F93">
        <w:rPr>
          <w:rStyle w:val="FootnoteReference"/>
          <w:rFonts w:asciiTheme="majorBidi" w:hAnsiTheme="majorBidi" w:cstheme="majorBidi"/>
          <w:sz w:val="20"/>
          <w:szCs w:val="20"/>
        </w:rPr>
        <w:footnoteRef/>
      </w:r>
      <w:r w:rsidRPr="00453F93">
        <w:t xml:space="preserve"> </w:t>
      </w:r>
      <w:r w:rsidRPr="006046BF">
        <w:rPr>
          <w:rFonts w:asciiTheme="majorBidi" w:hAnsiTheme="majorBidi" w:cstheme="majorBidi"/>
          <w:sz w:val="20"/>
          <w:szCs w:val="20"/>
        </w:rPr>
        <w:t xml:space="preserve">For all instances of ‘light’ in Shelley’s works, see </w:t>
      </w:r>
      <w:r w:rsidRPr="006046BF">
        <w:rPr>
          <w:rFonts w:asciiTheme="majorBidi" w:hAnsiTheme="majorBidi" w:cstheme="majorBidi"/>
          <w:i/>
          <w:iCs/>
          <w:sz w:val="20"/>
          <w:szCs w:val="20"/>
        </w:rPr>
        <w:t>A Lexical Concordance to the Poetical Works of Percy Bysshe Shelley</w:t>
      </w:r>
      <w:r w:rsidRPr="006046BF">
        <w:rPr>
          <w:rFonts w:asciiTheme="majorBidi" w:hAnsiTheme="majorBidi" w:cstheme="majorBidi"/>
          <w:sz w:val="20"/>
          <w:szCs w:val="20"/>
        </w:rPr>
        <w:t xml:space="preserve">, comp. and ed. </w:t>
      </w:r>
      <w:r>
        <w:rPr>
          <w:rFonts w:asciiTheme="majorBidi" w:hAnsiTheme="majorBidi" w:cstheme="majorBidi"/>
          <w:sz w:val="20"/>
          <w:szCs w:val="20"/>
        </w:rPr>
        <w:t xml:space="preserve">by </w:t>
      </w:r>
      <w:r w:rsidRPr="006046BF">
        <w:rPr>
          <w:rFonts w:asciiTheme="majorBidi" w:hAnsiTheme="majorBidi" w:cstheme="majorBidi"/>
          <w:sz w:val="20"/>
          <w:szCs w:val="20"/>
        </w:rPr>
        <w:t>F. S. Ellis (London: Bernard Quadrich, 1892), pp. 397-400.</w:t>
      </w:r>
    </w:p>
  </w:footnote>
  <w:footnote w:id="459">
    <w:p w:rsidR="007C3000" w:rsidRPr="00825213" w:rsidRDefault="007C3000" w:rsidP="00284862">
      <w:pPr>
        <w:pStyle w:val="NoSpacing"/>
      </w:pPr>
      <w:r w:rsidRPr="006046BF">
        <w:rPr>
          <w:rStyle w:val="FootnoteReference"/>
          <w:rFonts w:asciiTheme="majorBidi" w:hAnsiTheme="majorBidi" w:cstheme="majorBidi"/>
          <w:sz w:val="20"/>
          <w:szCs w:val="20"/>
        </w:rPr>
        <w:footnoteRef/>
      </w:r>
      <w:r w:rsidRPr="006046BF">
        <w:rPr>
          <w:rFonts w:asciiTheme="majorBidi" w:hAnsiTheme="majorBidi" w:cstheme="majorBidi"/>
          <w:sz w:val="20"/>
          <w:szCs w:val="20"/>
        </w:rPr>
        <w:t xml:space="preserve"> Definitions proposed in the concordance include ‘other</w:t>
      </w:r>
      <w:r>
        <w:rPr>
          <w:rFonts w:asciiTheme="majorBidi" w:hAnsiTheme="majorBidi" w:cstheme="majorBidi"/>
          <w:sz w:val="20"/>
          <w:szCs w:val="20"/>
        </w:rPr>
        <w:t xml:space="preserve"> light than ordinary daylight’</w:t>
      </w:r>
      <w:r w:rsidRPr="006046BF">
        <w:rPr>
          <w:rFonts w:asciiTheme="majorBidi" w:hAnsiTheme="majorBidi" w:cstheme="majorBidi"/>
          <w:sz w:val="20"/>
          <w:szCs w:val="20"/>
        </w:rPr>
        <w:t>, ‘mental light, knowledge, genius’ and ‘</w:t>
      </w:r>
      <w:r>
        <w:rPr>
          <w:rFonts w:asciiTheme="majorBidi" w:hAnsiTheme="majorBidi" w:cstheme="majorBidi"/>
          <w:sz w:val="20"/>
          <w:szCs w:val="20"/>
        </w:rPr>
        <w:t xml:space="preserve">expression, animation’, but the most relevant here is Ellis’s </w:t>
      </w:r>
      <w:r w:rsidRPr="006046BF">
        <w:rPr>
          <w:rFonts w:asciiTheme="majorBidi" w:hAnsiTheme="majorBidi" w:cstheme="majorBidi"/>
          <w:sz w:val="20"/>
          <w:szCs w:val="20"/>
        </w:rPr>
        <w:t xml:space="preserve">sense of light as a force that </w:t>
      </w:r>
      <w:r>
        <w:rPr>
          <w:rFonts w:asciiTheme="majorBidi" w:eastAsia="Times New Roman" w:hAnsiTheme="majorBidi" w:cstheme="majorBidi"/>
          <w:sz w:val="20"/>
          <w:szCs w:val="20"/>
        </w:rPr>
        <w:t xml:space="preserve">‘direct[s] as a guiding star’. </w:t>
      </w:r>
      <w:r>
        <w:rPr>
          <w:rFonts w:asciiTheme="majorBidi" w:eastAsia="Times New Roman" w:hAnsiTheme="majorBidi" w:cstheme="majorBidi"/>
          <w:i/>
          <w:sz w:val="20"/>
          <w:szCs w:val="20"/>
        </w:rPr>
        <w:t>A Lexical Concordance to the Poetical Works of Percy Bysshe Shelley</w:t>
      </w:r>
      <w:r>
        <w:rPr>
          <w:rFonts w:asciiTheme="majorBidi" w:eastAsia="Times New Roman" w:hAnsiTheme="majorBidi" w:cstheme="majorBidi"/>
          <w:sz w:val="20"/>
          <w:szCs w:val="20"/>
        </w:rPr>
        <w:t>, p, 397-99.</w:t>
      </w:r>
    </w:p>
  </w:footnote>
  <w:footnote w:id="460">
    <w:p w:rsidR="007C3000" w:rsidRDefault="007C3000" w:rsidP="00BA2595">
      <w:pPr>
        <w:pStyle w:val="NoSpacing"/>
      </w:pPr>
      <w:r w:rsidRPr="008306D3">
        <w:rPr>
          <w:rStyle w:val="FootnoteReference"/>
          <w:rFonts w:ascii="Times New Roman" w:hAnsi="Times New Roman" w:cs="Times New Roman"/>
          <w:sz w:val="20"/>
        </w:rPr>
        <w:footnoteRef/>
      </w:r>
      <w:r w:rsidRPr="008306D3">
        <w:rPr>
          <w:rFonts w:ascii="Times New Roman" w:hAnsi="Times New Roman" w:cs="Times New Roman"/>
          <w:sz w:val="20"/>
        </w:rPr>
        <w:t xml:space="preserve"> de Man, p. 105.</w:t>
      </w:r>
      <w:r w:rsidRPr="006E4BBE">
        <w:rPr>
          <w:rFonts w:ascii="Times New Roman" w:hAnsi="Times New Roman" w:cs="Times New Roman"/>
          <w:sz w:val="20"/>
        </w:rPr>
        <w:t xml:space="preserve"> </w:t>
      </w:r>
      <w:r>
        <w:rPr>
          <w:rFonts w:ascii="Times New Roman" w:hAnsi="Times New Roman" w:cs="Times New Roman"/>
          <w:sz w:val="20"/>
        </w:rPr>
        <w:t xml:space="preserve">See also de Man’s remark that </w:t>
      </w:r>
      <w:r w:rsidRPr="008306D3">
        <w:rPr>
          <w:rFonts w:ascii="Times New Roman" w:hAnsi="Times New Roman" w:cs="Times New Roman"/>
          <w:sz w:val="20"/>
        </w:rPr>
        <w:t>‘</w:t>
      </w:r>
      <w:r>
        <w:rPr>
          <w:rFonts w:ascii="Times New Roman" w:hAnsi="Times New Roman" w:cs="Times New Roman"/>
          <w:sz w:val="20"/>
        </w:rPr>
        <w:t xml:space="preserve">light covers light […] </w:t>
      </w:r>
      <w:r w:rsidRPr="008306D3">
        <w:rPr>
          <w:rFonts w:ascii="Times New Roman" w:hAnsi="Times New Roman" w:cs="Times New Roman"/>
          <w:sz w:val="20"/>
        </w:rPr>
        <w:t xml:space="preserve">and creates conditions of optical confusion that resemble nothing as much as trying to read </w:t>
      </w:r>
      <w:r w:rsidRPr="008306D3">
        <w:rPr>
          <w:rFonts w:ascii="Times New Roman" w:hAnsi="Times New Roman" w:cs="Times New Roman"/>
          <w:i/>
          <w:sz w:val="20"/>
        </w:rPr>
        <w:t>The Triumph of Life</w:t>
      </w:r>
      <w:r w:rsidRPr="008306D3">
        <w:rPr>
          <w:rFonts w:ascii="Times New Roman" w:hAnsi="Times New Roman" w:cs="Times New Roman"/>
          <w:sz w:val="20"/>
        </w:rPr>
        <w:t>, as its meaning glimmers, hovers, and wavers, but refuses to yield the clarity it keeps announcing’. de Man, p. 106.</w:t>
      </w:r>
    </w:p>
  </w:footnote>
  <w:footnote w:id="461">
    <w:p w:rsidR="007C3000" w:rsidRPr="00284862" w:rsidRDefault="007C3000" w:rsidP="00284862">
      <w:pPr>
        <w:pStyle w:val="NoSpacing"/>
        <w:rPr>
          <w:rFonts w:asciiTheme="majorBidi" w:hAnsiTheme="majorBidi" w:cstheme="majorBidi"/>
          <w:sz w:val="20"/>
          <w:szCs w:val="20"/>
          <w:lang w:eastAsia="en-GB"/>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w:t>
      </w:r>
      <w:r w:rsidRPr="00284862">
        <w:rPr>
          <w:rFonts w:asciiTheme="majorBidi" w:hAnsiTheme="majorBidi" w:cstheme="majorBidi"/>
          <w:sz w:val="20"/>
          <w:szCs w:val="20"/>
          <w:lang w:eastAsia="en-GB"/>
        </w:rPr>
        <w:t xml:space="preserve">Karen A. Weisman, </w:t>
      </w:r>
      <w:r w:rsidRPr="00284862">
        <w:rPr>
          <w:rFonts w:asciiTheme="majorBidi" w:hAnsiTheme="majorBidi" w:cstheme="majorBidi"/>
          <w:i/>
          <w:sz w:val="20"/>
          <w:szCs w:val="20"/>
          <w:lang w:eastAsia="en-GB"/>
        </w:rPr>
        <w:t>Imageless Truths: Shelley’s Poetic Fictions</w:t>
      </w:r>
      <w:r w:rsidRPr="00284862">
        <w:rPr>
          <w:rFonts w:asciiTheme="majorBidi" w:hAnsiTheme="majorBidi" w:cstheme="majorBidi"/>
          <w:sz w:val="20"/>
          <w:szCs w:val="20"/>
          <w:lang w:eastAsia="en-GB"/>
        </w:rPr>
        <w:t xml:space="preserve"> (Philadelphia, PA: University of Philadelphia Press, 1994), p. 45.</w:t>
      </w:r>
    </w:p>
  </w:footnote>
  <w:footnote w:id="462">
    <w:p w:rsidR="007C3000" w:rsidRPr="00284862" w:rsidRDefault="007C3000" w:rsidP="00284862">
      <w:pPr>
        <w:pStyle w:val="NoSpacing"/>
        <w:rPr>
          <w:rFonts w:asciiTheme="majorBidi" w:hAnsiTheme="majorBidi" w:cstheme="majorBidi"/>
          <w:sz w:val="20"/>
          <w:szCs w:val="20"/>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Rajan, p. 85.</w:t>
      </w:r>
    </w:p>
  </w:footnote>
  <w:footnote w:id="463">
    <w:p w:rsidR="007C3000" w:rsidRPr="00284862" w:rsidRDefault="007C3000" w:rsidP="00284862">
      <w:pPr>
        <w:pStyle w:val="NoSpacing"/>
        <w:rPr>
          <w:rFonts w:asciiTheme="majorBidi" w:hAnsiTheme="majorBidi" w:cstheme="majorBidi"/>
          <w:sz w:val="20"/>
          <w:szCs w:val="20"/>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‘The similes have the effect […] of calling attention to themselves, to the act of simile-making itself, and thus to imaginative acts of perception and creation in general’. Spencer Hall, ‘Power and the Poet: </w:t>
      </w:r>
      <w:r>
        <w:rPr>
          <w:rFonts w:asciiTheme="majorBidi" w:hAnsiTheme="majorBidi" w:cstheme="majorBidi"/>
          <w:sz w:val="20"/>
          <w:szCs w:val="20"/>
        </w:rPr>
        <w:t>Religious Mythmaking in Shelley’</w:t>
      </w:r>
      <w:r w:rsidRPr="00284862">
        <w:rPr>
          <w:rFonts w:asciiTheme="majorBidi" w:hAnsiTheme="majorBidi" w:cstheme="majorBidi"/>
          <w:sz w:val="20"/>
          <w:szCs w:val="20"/>
        </w:rPr>
        <w:t xml:space="preserve">s “Hymn to Intellectual Beauty”’, </w:t>
      </w:r>
      <w:r w:rsidRPr="00284862">
        <w:rPr>
          <w:rFonts w:asciiTheme="majorBidi" w:hAnsiTheme="majorBidi" w:cstheme="majorBidi"/>
          <w:i/>
          <w:iCs/>
          <w:sz w:val="20"/>
          <w:szCs w:val="20"/>
        </w:rPr>
        <w:t>Keats-Shelley Journal</w:t>
      </w:r>
      <w:r w:rsidRPr="00284862">
        <w:rPr>
          <w:rFonts w:asciiTheme="majorBidi" w:hAnsiTheme="majorBidi" w:cstheme="majorBidi"/>
          <w:sz w:val="20"/>
          <w:szCs w:val="20"/>
        </w:rPr>
        <w:t>, 32 (1983), 123-49 (p. 139).</w:t>
      </w:r>
    </w:p>
  </w:footnote>
  <w:footnote w:id="464">
    <w:p w:rsidR="007C3000" w:rsidRPr="00284862" w:rsidRDefault="007C3000" w:rsidP="00284862">
      <w:pPr>
        <w:pStyle w:val="NoSpacing"/>
        <w:rPr>
          <w:rFonts w:asciiTheme="majorBidi" w:hAnsiTheme="majorBidi" w:cstheme="majorBidi"/>
          <w:sz w:val="20"/>
          <w:szCs w:val="20"/>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‘Theological systems impose a certainty, a stability on the world that has no basis in the reality of human experience, which is an experience of uncertainty, of flux. […] “Intellectual Beauty”, it seems, is presented as a hypothesis better founded than, say, God, but still a hypothesis’. Richard Cronin, </w:t>
      </w:r>
      <w:r w:rsidRPr="00284862">
        <w:rPr>
          <w:rFonts w:asciiTheme="majorBidi" w:hAnsiTheme="majorBidi" w:cstheme="majorBidi"/>
          <w:i/>
          <w:iCs/>
          <w:sz w:val="20"/>
          <w:szCs w:val="20"/>
        </w:rPr>
        <w:t xml:space="preserve">Shelley’s Poetic Thoughts </w:t>
      </w:r>
      <w:r w:rsidRPr="00284862">
        <w:rPr>
          <w:rFonts w:asciiTheme="majorBidi" w:hAnsiTheme="majorBidi" w:cstheme="majorBidi"/>
          <w:sz w:val="20"/>
          <w:szCs w:val="20"/>
        </w:rPr>
        <w:t>(London: Macmillan, 1981), p. 225.</w:t>
      </w:r>
    </w:p>
  </w:footnote>
  <w:footnote w:id="465">
    <w:p w:rsidR="007C3000" w:rsidRPr="00FC341F" w:rsidRDefault="007C3000" w:rsidP="00284862">
      <w:pPr>
        <w:pStyle w:val="NoSpacing"/>
        <w:rPr>
          <w:rFonts w:asciiTheme="majorBidi" w:hAnsiTheme="majorBidi" w:cstheme="majorBidi"/>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Jerrold </w:t>
      </w:r>
      <w:r>
        <w:rPr>
          <w:rFonts w:asciiTheme="majorBidi" w:hAnsiTheme="majorBidi" w:cstheme="majorBidi"/>
          <w:sz w:val="20"/>
          <w:szCs w:val="20"/>
        </w:rPr>
        <w:t xml:space="preserve">E. </w:t>
      </w:r>
      <w:r w:rsidRPr="00284862">
        <w:rPr>
          <w:rFonts w:asciiTheme="majorBidi" w:hAnsiTheme="majorBidi" w:cstheme="majorBidi"/>
          <w:sz w:val="20"/>
          <w:szCs w:val="20"/>
        </w:rPr>
        <w:t xml:space="preserve">Hogle, </w:t>
      </w:r>
      <w:r w:rsidRPr="00284862">
        <w:rPr>
          <w:rFonts w:asciiTheme="majorBidi" w:hAnsiTheme="majorBidi" w:cstheme="majorBidi"/>
          <w:i/>
          <w:iCs/>
          <w:sz w:val="20"/>
          <w:szCs w:val="20"/>
        </w:rPr>
        <w:t xml:space="preserve">Shelley’s Process: Radical Transference and the Development of His Major Works </w:t>
      </w:r>
      <w:r w:rsidRPr="00284862">
        <w:rPr>
          <w:rFonts w:asciiTheme="majorBidi" w:hAnsiTheme="majorBidi" w:cstheme="majorBidi"/>
          <w:sz w:val="20"/>
          <w:szCs w:val="20"/>
        </w:rPr>
        <w:t>(New York, NY &amp; Oxford: Oxford UP, 1988), p. 353, n. 14.</w:t>
      </w:r>
    </w:p>
  </w:footnote>
  <w:footnote w:id="466">
    <w:p w:rsidR="007C3000" w:rsidRPr="00FC341F" w:rsidRDefault="007C3000" w:rsidP="00BA2595">
      <w:pPr>
        <w:pStyle w:val="NoSpacing"/>
        <w:rPr>
          <w:rFonts w:asciiTheme="majorBidi" w:hAnsiTheme="majorBidi" w:cstheme="majorBidi"/>
          <w:sz w:val="20"/>
          <w:szCs w:val="20"/>
        </w:rPr>
      </w:pPr>
      <w:r w:rsidRPr="00FC341F">
        <w:rPr>
          <w:rStyle w:val="FootnoteReference"/>
          <w:rFonts w:asciiTheme="majorBidi" w:hAnsiTheme="majorBidi" w:cstheme="majorBidi"/>
          <w:sz w:val="20"/>
          <w:szCs w:val="20"/>
        </w:rPr>
        <w:footnoteRef/>
      </w:r>
      <w:r w:rsidRPr="00FC341F">
        <w:rPr>
          <w:rFonts w:asciiTheme="majorBidi" w:hAnsiTheme="majorBidi" w:cstheme="majorBidi"/>
          <w:sz w:val="20"/>
          <w:szCs w:val="20"/>
        </w:rPr>
        <w:t xml:space="preserve"> </w:t>
      </w:r>
      <w:r>
        <w:rPr>
          <w:rFonts w:asciiTheme="majorBidi" w:hAnsiTheme="majorBidi" w:cstheme="majorBidi"/>
          <w:sz w:val="20"/>
          <w:szCs w:val="20"/>
        </w:rPr>
        <w:t>Hogle</w:t>
      </w:r>
      <w:r w:rsidRPr="00FC341F">
        <w:rPr>
          <w:rFonts w:asciiTheme="majorBidi" w:hAnsiTheme="majorBidi" w:cstheme="majorBidi"/>
          <w:sz w:val="20"/>
          <w:szCs w:val="20"/>
        </w:rPr>
        <w:t>, p. 71.</w:t>
      </w:r>
    </w:p>
  </w:footnote>
  <w:footnote w:id="467">
    <w:p w:rsidR="007C3000" w:rsidRPr="00F83871" w:rsidRDefault="007C3000" w:rsidP="00F91656">
      <w:pPr>
        <w:pStyle w:val="NoSpacing"/>
        <w:rPr>
          <w:rFonts w:asciiTheme="majorBidi" w:hAnsiTheme="majorBidi" w:cstheme="majorBidi"/>
          <w:sz w:val="20"/>
          <w:szCs w:val="20"/>
        </w:rPr>
      </w:pPr>
      <w:r w:rsidRPr="00F83871">
        <w:rPr>
          <w:rStyle w:val="FootnoteReference"/>
          <w:rFonts w:asciiTheme="majorBidi" w:hAnsiTheme="majorBidi" w:cstheme="majorBidi"/>
          <w:sz w:val="20"/>
          <w:szCs w:val="20"/>
        </w:rPr>
        <w:footnoteRef/>
      </w:r>
      <w:r w:rsidRPr="00F83871">
        <w:rPr>
          <w:rFonts w:asciiTheme="majorBidi" w:hAnsiTheme="majorBidi" w:cstheme="majorBidi"/>
          <w:sz w:val="20"/>
          <w:szCs w:val="20"/>
        </w:rPr>
        <w:t xml:space="preserve"> Leader and O’Neill point up the echoes between Shelley’s ‘before me fled / The night; behind me rose the day’ (</w:t>
      </w:r>
      <w:r w:rsidRPr="00F83871">
        <w:rPr>
          <w:rFonts w:asciiTheme="majorBidi" w:hAnsiTheme="majorBidi" w:cstheme="majorBidi"/>
          <w:i/>
          <w:iCs/>
          <w:sz w:val="20"/>
          <w:szCs w:val="20"/>
        </w:rPr>
        <w:t>The Triumph of Life</w:t>
      </w:r>
      <w:r w:rsidRPr="00F83871">
        <w:rPr>
          <w:rFonts w:asciiTheme="majorBidi" w:hAnsiTheme="majorBidi" w:cstheme="majorBidi"/>
          <w:sz w:val="20"/>
          <w:szCs w:val="20"/>
        </w:rPr>
        <w:t>, 26-7) and Goethe’s ‘The day ahead, behind my back the night / The sky above me and the waves below’ (</w:t>
      </w:r>
      <w:r w:rsidRPr="00F83871">
        <w:rPr>
          <w:rFonts w:asciiTheme="majorBidi" w:hAnsiTheme="majorBidi" w:cstheme="majorBidi"/>
          <w:i/>
          <w:sz w:val="20"/>
          <w:szCs w:val="20"/>
        </w:rPr>
        <w:t>Faust</w:t>
      </w:r>
      <w:r>
        <w:rPr>
          <w:rFonts w:asciiTheme="majorBidi" w:hAnsiTheme="majorBidi" w:cstheme="majorBidi"/>
          <w:iCs/>
          <w:sz w:val="20"/>
          <w:szCs w:val="20"/>
        </w:rPr>
        <w:t>,</w:t>
      </w:r>
      <w:r w:rsidRPr="00F83871">
        <w:rPr>
          <w:rFonts w:asciiTheme="majorBidi" w:hAnsiTheme="majorBidi" w:cstheme="majorBidi"/>
          <w:i/>
          <w:sz w:val="20"/>
          <w:szCs w:val="20"/>
        </w:rPr>
        <w:t xml:space="preserve"> </w:t>
      </w:r>
      <w:r w:rsidRPr="00F83871">
        <w:rPr>
          <w:rFonts w:asciiTheme="majorBidi" w:hAnsiTheme="majorBidi" w:cstheme="majorBidi"/>
          <w:iCs/>
          <w:sz w:val="20"/>
          <w:szCs w:val="20"/>
        </w:rPr>
        <w:t>I</w:t>
      </w:r>
      <w:r w:rsidRPr="00F83871">
        <w:rPr>
          <w:rFonts w:asciiTheme="majorBidi" w:hAnsiTheme="majorBidi" w:cstheme="majorBidi"/>
          <w:sz w:val="20"/>
          <w:szCs w:val="20"/>
        </w:rPr>
        <w:t xml:space="preserve">. ii. 1087-8). See </w:t>
      </w:r>
      <w:r w:rsidRPr="00F83871">
        <w:rPr>
          <w:rFonts w:asciiTheme="majorBidi" w:hAnsiTheme="majorBidi" w:cstheme="majorBidi"/>
          <w:i/>
          <w:iCs/>
          <w:sz w:val="20"/>
          <w:szCs w:val="20"/>
        </w:rPr>
        <w:t xml:space="preserve">Shelley: The Major </w:t>
      </w:r>
      <w:r w:rsidRPr="00F83871">
        <w:rPr>
          <w:rFonts w:asciiTheme="majorBidi" w:hAnsiTheme="majorBidi" w:cstheme="majorBidi"/>
          <w:i/>
          <w:sz w:val="20"/>
          <w:szCs w:val="20"/>
        </w:rPr>
        <w:t>Works</w:t>
      </w:r>
      <w:r w:rsidRPr="00F83871">
        <w:rPr>
          <w:rFonts w:asciiTheme="majorBidi" w:hAnsiTheme="majorBidi" w:cstheme="majorBidi"/>
          <w:sz w:val="20"/>
          <w:szCs w:val="20"/>
        </w:rPr>
        <w:t xml:space="preserve">, p. 816; J. W. Goethe, </w:t>
      </w:r>
      <w:r w:rsidRPr="00F83871">
        <w:rPr>
          <w:rFonts w:asciiTheme="majorBidi" w:hAnsiTheme="majorBidi" w:cstheme="majorBidi"/>
          <w:i/>
          <w:sz w:val="20"/>
          <w:szCs w:val="20"/>
        </w:rPr>
        <w:t>Faust Part One</w:t>
      </w:r>
      <w:r w:rsidRPr="00F83871">
        <w:rPr>
          <w:rFonts w:asciiTheme="majorBidi" w:hAnsiTheme="majorBidi" w:cstheme="majorBidi"/>
          <w:sz w:val="20"/>
          <w:szCs w:val="20"/>
        </w:rPr>
        <w:t xml:space="preserve">, trans. </w:t>
      </w:r>
      <w:r>
        <w:rPr>
          <w:rFonts w:asciiTheme="majorBidi" w:hAnsiTheme="majorBidi" w:cstheme="majorBidi"/>
          <w:sz w:val="20"/>
          <w:szCs w:val="20"/>
        </w:rPr>
        <w:t xml:space="preserve">by </w:t>
      </w:r>
      <w:r w:rsidRPr="00F83871">
        <w:rPr>
          <w:rFonts w:asciiTheme="majorBidi" w:hAnsiTheme="majorBidi" w:cstheme="majorBidi"/>
          <w:sz w:val="20"/>
          <w:szCs w:val="20"/>
        </w:rPr>
        <w:t xml:space="preserve">David Luke (New York, NY: Oxford </w:t>
      </w:r>
      <w:r>
        <w:rPr>
          <w:rFonts w:asciiTheme="majorBidi" w:hAnsiTheme="majorBidi" w:cstheme="majorBidi"/>
          <w:sz w:val="20"/>
          <w:szCs w:val="20"/>
        </w:rPr>
        <w:t>UP</w:t>
      </w:r>
      <w:r w:rsidRPr="00F83871">
        <w:rPr>
          <w:rFonts w:asciiTheme="majorBidi" w:hAnsiTheme="majorBidi" w:cstheme="majorBidi"/>
          <w:sz w:val="20"/>
          <w:szCs w:val="20"/>
        </w:rPr>
        <w:t>, 2008).</w:t>
      </w:r>
    </w:p>
  </w:footnote>
  <w:footnote w:id="468">
    <w:p w:rsidR="007C3000" w:rsidRPr="00F83871" w:rsidRDefault="007C3000" w:rsidP="00BA2595">
      <w:pPr>
        <w:pStyle w:val="NoSpacing"/>
        <w:rPr>
          <w:rFonts w:asciiTheme="majorBidi" w:hAnsiTheme="majorBidi" w:cstheme="majorBidi"/>
          <w:sz w:val="20"/>
          <w:szCs w:val="20"/>
        </w:rPr>
      </w:pPr>
      <w:r w:rsidRPr="00F83871">
        <w:rPr>
          <w:rStyle w:val="FootnoteReference"/>
          <w:rFonts w:asciiTheme="majorBidi" w:hAnsiTheme="majorBidi" w:cstheme="majorBidi"/>
          <w:sz w:val="20"/>
          <w:szCs w:val="20"/>
        </w:rPr>
        <w:footnoteRef/>
      </w:r>
      <w:r w:rsidRPr="00F83871">
        <w:rPr>
          <w:rFonts w:asciiTheme="majorBidi" w:hAnsiTheme="majorBidi" w:cstheme="majorBidi"/>
          <w:sz w:val="20"/>
          <w:szCs w:val="20"/>
        </w:rPr>
        <w:t xml:space="preserve"> Shelley, Letter to John Gisborne, 10 April 1822, in </w:t>
      </w:r>
      <w:r w:rsidRPr="00F83871">
        <w:rPr>
          <w:rFonts w:asciiTheme="majorBidi" w:hAnsiTheme="majorBidi" w:cstheme="majorBidi"/>
          <w:i/>
          <w:iCs/>
          <w:sz w:val="20"/>
          <w:szCs w:val="20"/>
        </w:rPr>
        <w:t>Letters of PBS</w:t>
      </w:r>
      <w:r w:rsidRPr="00F83871">
        <w:rPr>
          <w:rFonts w:asciiTheme="majorBidi" w:hAnsiTheme="majorBidi" w:cstheme="majorBidi"/>
          <w:sz w:val="20"/>
          <w:szCs w:val="20"/>
        </w:rPr>
        <w:t>, II, 406.</w:t>
      </w:r>
    </w:p>
  </w:footnote>
  <w:footnote w:id="469">
    <w:p w:rsidR="007C3000" w:rsidRPr="00F83871" w:rsidRDefault="007C3000" w:rsidP="00BA2595">
      <w:pPr>
        <w:pStyle w:val="NoSpacing"/>
        <w:rPr>
          <w:rFonts w:asciiTheme="majorBidi" w:hAnsiTheme="majorBidi" w:cstheme="majorBidi"/>
          <w:sz w:val="20"/>
          <w:szCs w:val="20"/>
        </w:rPr>
      </w:pPr>
      <w:r w:rsidRPr="00F83871">
        <w:rPr>
          <w:rStyle w:val="FootnoteReference"/>
          <w:rFonts w:asciiTheme="majorBidi" w:hAnsiTheme="majorBidi" w:cstheme="majorBidi"/>
          <w:sz w:val="20"/>
          <w:szCs w:val="20"/>
        </w:rPr>
        <w:footnoteRef/>
      </w:r>
      <w:r w:rsidRPr="00F83871">
        <w:rPr>
          <w:rFonts w:asciiTheme="majorBidi" w:hAnsiTheme="majorBidi" w:cstheme="majorBidi"/>
          <w:sz w:val="20"/>
          <w:szCs w:val="20"/>
        </w:rPr>
        <w:t xml:space="preserve"> Donald Reiman,</w:t>
      </w:r>
      <w:r w:rsidRPr="00F83871">
        <w:rPr>
          <w:rFonts w:asciiTheme="majorBidi" w:hAnsiTheme="majorBidi" w:cstheme="majorBidi"/>
          <w:i/>
          <w:iCs/>
          <w:sz w:val="20"/>
          <w:szCs w:val="20"/>
        </w:rPr>
        <w:t xml:space="preserve"> Shelley’s “The Triumph of Life”: A Critical Study</w:t>
      </w:r>
      <w:r w:rsidRPr="00F83871">
        <w:rPr>
          <w:rFonts w:asciiTheme="majorBidi" w:hAnsiTheme="majorBidi" w:cstheme="majorBidi"/>
          <w:sz w:val="20"/>
          <w:szCs w:val="20"/>
        </w:rPr>
        <w:t xml:space="preserve"> (Urbana, IL: University of Illinois Press, 1965), p. 88.</w:t>
      </w:r>
    </w:p>
  </w:footnote>
  <w:footnote w:id="470">
    <w:p w:rsidR="007C3000" w:rsidRPr="00F83871" w:rsidRDefault="007C3000" w:rsidP="00BA2595">
      <w:pPr>
        <w:pStyle w:val="NoSpacing"/>
        <w:rPr>
          <w:rFonts w:asciiTheme="majorBidi" w:hAnsiTheme="majorBidi" w:cstheme="majorBidi"/>
          <w:sz w:val="20"/>
          <w:szCs w:val="20"/>
        </w:rPr>
      </w:pPr>
      <w:r w:rsidRPr="00F83871">
        <w:rPr>
          <w:rStyle w:val="FootnoteReference"/>
          <w:rFonts w:asciiTheme="majorBidi" w:hAnsiTheme="majorBidi" w:cstheme="majorBidi"/>
          <w:sz w:val="20"/>
          <w:szCs w:val="20"/>
        </w:rPr>
        <w:footnoteRef/>
      </w:r>
      <w:r w:rsidRPr="00F83871">
        <w:rPr>
          <w:rFonts w:asciiTheme="majorBidi" w:hAnsiTheme="majorBidi" w:cstheme="majorBidi"/>
          <w:sz w:val="20"/>
          <w:szCs w:val="20"/>
        </w:rPr>
        <w:t xml:space="preserve"> Michael O’Neill, </w:t>
      </w:r>
      <w:r w:rsidRPr="00F83871">
        <w:rPr>
          <w:rFonts w:asciiTheme="majorBidi" w:hAnsiTheme="majorBidi" w:cstheme="majorBidi"/>
          <w:i/>
          <w:iCs/>
          <w:sz w:val="20"/>
          <w:szCs w:val="20"/>
        </w:rPr>
        <w:t>The Human Mind’s Imaginings: Conflict and Achievement in Shelley’s Poetry</w:t>
      </w:r>
      <w:r w:rsidRPr="00F83871">
        <w:rPr>
          <w:rFonts w:asciiTheme="majorBidi" w:hAnsiTheme="majorBidi" w:cstheme="majorBidi"/>
          <w:sz w:val="20"/>
          <w:szCs w:val="20"/>
        </w:rPr>
        <w:t xml:space="preserve"> (Oxford: Clarendon Press, 1989), p. 180.</w:t>
      </w:r>
    </w:p>
  </w:footnote>
  <w:footnote w:id="471">
    <w:p w:rsidR="007C3000" w:rsidRPr="00F83871" w:rsidRDefault="007C3000" w:rsidP="00BA2595">
      <w:pPr>
        <w:pStyle w:val="NoSpacing"/>
        <w:rPr>
          <w:rFonts w:asciiTheme="majorBidi" w:hAnsiTheme="majorBidi" w:cstheme="majorBidi"/>
          <w:sz w:val="20"/>
          <w:szCs w:val="20"/>
        </w:rPr>
      </w:pPr>
      <w:r w:rsidRPr="00F83871">
        <w:rPr>
          <w:rStyle w:val="FootnoteReference"/>
          <w:rFonts w:asciiTheme="majorBidi" w:hAnsiTheme="majorBidi" w:cstheme="majorBidi"/>
          <w:sz w:val="20"/>
          <w:szCs w:val="20"/>
        </w:rPr>
        <w:footnoteRef/>
      </w:r>
      <w:r w:rsidRPr="00F83871">
        <w:rPr>
          <w:rFonts w:asciiTheme="majorBidi" w:hAnsiTheme="majorBidi" w:cstheme="majorBidi"/>
          <w:sz w:val="20"/>
          <w:szCs w:val="20"/>
        </w:rPr>
        <w:t xml:space="preserve"> Hogle, p. 319.</w:t>
      </w:r>
    </w:p>
  </w:footnote>
  <w:footnote w:id="472">
    <w:p w:rsidR="007C3000" w:rsidRPr="00F83871" w:rsidRDefault="007C3000" w:rsidP="00172571">
      <w:pPr>
        <w:pStyle w:val="NoSpacing"/>
        <w:rPr>
          <w:rFonts w:asciiTheme="majorBidi" w:hAnsiTheme="majorBidi" w:cstheme="majorBidi"/>
          <w:sz w:val="20"/>
          <w:szCs w:val="20"/>
        </w:rPr>
      </w:pPr>
      <w:r w:rsidRPr="00F83871">
        <w:rPr>
          <w:rStyle w:val="FootnoteReference"/>
          <w:rFonts w:asciiTheme="majorBidi" w:hAnsiTheme="majorBidi" w:cstheme="majorBidi"/>
          <w:sz w:val="20"/>
          <w:szCs w:val="20"/>
        </w:rPr>
        <w:footnoteRef/>
      </w:r>
      <w:r w:rsidRPr="00F83871">
        <w:rPr>
          <w:rFonts w:asciiTheme="majorBidi" w:hAnsiTheme="majorBidi" w:cstheme="majorBidi"/>
          <w:sz w:val="20"/>
          <w:szCs w:val="20"/>
        </w:rPr>
        <w:t xml:space="preserve"> Keach, p. 165.</w:t>
      </w:r>
    </w:p>
  </w:footnote>
  <w:footnote w:id="473">
    <w:p w:rsidR="007C3000" w:rsidRPr="00E24F75" w:rsidRDefault="007C3000" w:rsidP="00BA2595">
      <w:pPr>
        <w:pStyle w:val="NoSpacing"/>
      </w:pPr>
      <w:r w:rsidRPr="00F83871">
        <w:rPr>
          <w:rStyle w:val="FootnoteReference"/>
          <w:rFonts w:asciiTheme="majorBidi" w:hAnsiTheme="majorBidi" w:cstheme="majorBidi"/>
          <w:sz w:val="20"/>
          <w:szCs w:val="20"/>
        </w:rPr>
        <w:footnoteRef/>
      </w:r>
      <w:r w:rsidRPr="00F83871">
        <w:rPr>
          <w:rFonts w:asciiTheme="majorBidi" w:hAnsiTheme="majorBidi" w:cstheme="majorBidi"/>
          <w:sz w:val="20"/>
          <w:szCs w:val="20"/>
        </w:rPr>
        <w:t xml:space="preserve"> O’Neill, </w:t>
      </w:r>
      <w:r w:rsidRPr="00F83871">
        <w:rPr>
          <w:rFonts w:asciiTheme="majorBidi" w:hAnsiTheme="majorBidi" w:cstheme="majorBidi"/>
          <w:i/>
          <w:iCs/>
          <w:sz w:val="20"/>
          <w:szCs w:val="20"/>
        </w:rPr>
        <w:t>Human Mind’s Imaginings</w:t>
      </w:r>
      <w:r w:rsidRPr="00F83871">
        <w:rPr>
          <w:rFonts w:asciiTheme="majorBidi" w:hAnsiTheme="majorBidi" w:cstheme="majorBidi"/>
          <w:sz w:val="20"/>
          <w:szCs w:val="20"/>
        </w:rPr>
        <w:t>, p. 180.</w:t>
      </w:r>
    </w:p>
  </w:footnote>
  <w:footnote w:id="474">
    <w:p w:rsidR="007C3000" w:rsidRPr="003A6DDC" w:rsidRDefault="007C3000" w:rsidP="00BA2595">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3A6DDC">
        <w:rPr>
          <w:rFonts w:asciiTheme="majorBidi" w:hAnsiTheme="majorBidi" w:cstheme="majorBidi"/>
          <w:sz w:val="20"/>
          <w:szCs w:val="20"/>
        </w:rPr>
        <w:t xml:space="preserve"> Keach, p. 165.</w:t>
      </w:r>
    </w:p>
  </w:footnote>
  <w:footnote w:id="475">
    <w:p w:rsidR="007C3000" w:rsidRPr="00A632EB" w:rsidRDefault="007C3000" w:rsidP="00C37E72">
      <w:pPr>
        <w:pStyle w:val="NoSpacing"/>
        <w:rPr>
          <w:rFonts w:asciiTheme="majorBidi" w:hAnsiTheme="majorBidi" w:cstheme="majorBidi"/>
          <w:sz w:val="20"/>
          <w:szCs w:val="20"/>
        </w:rPr>
      </w:pPr>
      <w:r w:rsidRPr="00A632EB">
        <w:rPr>
          <w:rStyle w:val="FootnoteReference"/>
          <w:rFonts w:asciiTheme="majorBidi" w:hAnsiTheme="majorBidi" w:cstheme="majorBidi"/>
          <w:sz w:val="20"/>
          <w:szCs w:val="20"/>
        </w:rPr>
        <w:footnoteRef/>
      </w:r>
      <w:r w:rsidRPr="00A632EB">
        <w:rPr>
          <w:rFonts w:asciiTheme="majorBidi" w:hAnsiTheme="majorBidi" w:cstheme="majorBidi"/>
          <w:sz w:val="20"/>
          <w:szCs w:val="20"/>
        </w:rPr>
        <w:t xml:space="preserve"> For Dante’s influence on </w:t>
      </w:r>
      <w:r w:rsidRPr="00A632EB">
        <w:rPr>
          <w:rFonts w:asciiTheme="majorBidi" w:hAnsiTheme="majorBidi" w:cstheme="majorBidi"/>
          <w:i/>
          <w:iCs/>
          <w:sz w:val="20"/>
          <w:szCs w:val="20"/>
        </w:rPr>
        <w:t>The Triumph of Life</w:t>
      </w:r>
      <w:r w:rsidRPr="00A632EB">
        <w:rPr>
          <w:rFonts w:asciiTheme="majorBidi" w:hAnsiTheme="majorBidi" w:cstheme="majorBidi"/>
          <w:sz w:val="20"/>
          <w:szCs w:val="20"/>
        </w:rPr>
        <w:t xml:space="preserve">, see Ralph Pite, ‘Shelley, Dante and </w:t>
      </w:r>
      <w:r w:rsidRPr="00A632EB">
        <w:rPr>
          <w:rFonts w:asciiTheme="majorBidi" w:hAnsiTheme="majorBidi" w:cstheme="majorBidi"/>
          <w:i/>
          <w:iCs/>
          <w:sz w:val="20"/>
          <w:szCs w:val="20"/>
        </w:rPr>
        <w:t>The Triumph of Life</w:t>
      </w:r>
      <w:r w:rsidRPr="00A632EB">
        <w:rPr>
          <w:rFonts w:asciiTheme="majorBidi" w:hAnsiTheme="majorBidi" w:cstheme="majorBidi"/>
          <w:sz w:val="20"/>
          <w:szCs w:val="20"/>
        </w:rPr>
        <w:t xml:space="preserve">’, in </w:t>
      </w:r>
      <w:r w:rsidRPr="00A632EB">
        <w:rPr>
          <w:rFonts w:asciiTheme="majorBidi" w:hAnsiTheme="majorBidi" w:cstheme="majorBidi"/>
          <w:i/>
          <w:iCs/>
          <w:sz w:val="20"/>
          <w:szCs w:val="20"/>
        </w:rPr>
        <w:t>Evaluating Shelley</w:t>
      </w:r>
      <w:r w:rsidRPr="00A632EB">
        <w:rPr>
          <w:rFonts w:asciiTheme="majorBidi" w:hAnsiTheme="majorBidi" w:cstheme="majorBidi"/>
          <w:sz w:val="20"/>
          <w:szCs w:val="20"/>
        </w:rPr>
        <w:t xml:space="preserve">, ed. </w:t>
      </w:r>
      <w:r>
        <w:rPr>
          <w:rFonts w:asciiTheme="majorBidi" w:hAnsiTheme="majorBidi" w:cstheme="majorBidi"/>
          <w:sz w:val="20"/>
          <w:szCs w:val="20"/>
        </w:rPr>
        <w:t xml:space="preserve">by </w:t>
      </w:r>
      <w:r w:rsidRPr="00A632EB">
        <w:rPr>
          <w:rFonts w:asciiTheme="majorBidi" w:hAnsiTheme="majorBidi" w:cstheme="majorBidi"/>
          <w:sz w:val="20"/>
          <w:szCs w:val="20"/>
        </w:rPr>
        <w:t>Timothy Clarke and Jerrold E. Hogle (Edinburgh: Edinburgh UP, 1996), pp. 197-211.</w:t>
      </w:r>
    </w:p>
  </w:footnote>
  <w:footnote w:id="476">
    <w:p w:rsidR="007C3000" w:rsidRPr="00E47FCA" w:rsidRDefault="007C3000" w:rsidP="002A5877">
      <w:pPr>
        <w:pStyle w:val="NoSpacing"/>
        <w:rPr>
          <w:rFonts w:asciiTheme="majorBidi" w:hAnsiTheme="majorBidi" w:cstheme="majorBidi"/>
          <w:sz w:val="20"/>
          <w:szCs w:val="20"/>
        </w:rPr>
      </w:pPr>
      <w:r w:rsidRPr="00E47FCA">
        <w:rPr>
          <w:rStyle w:val="FootnoteReference"/>
          <w:rFonts w:asciiTheme="majorBidi" w:hAnsiTheme="majorBidi" w:cstheme="majorBidi"/>
          <w:sz w:val="20"/>
          <w:szCs w:val="20"/>
        </w:rPr>
        <w:footnoteRef/>
      </w:r>
      <w:r w:rsidRPr="00E47FCA">
        <w:rPr>
          <w:rFonts w:asciiTheme="majorBidi" w:hAnsiTheme="majorBidi" w:cstheme="majorBidi"/>
          <w:sz w:val="20"/>
          <w:szCs w:val="20"/>
        </w:rPr>
        <w:t xml:space="preserve"> Ann Wroe contextualises </w:t>
      </w:r>
      <w:r w:rsidRPr="00E47FCA">
        <w:rPr>
          <w:rFonts w:asciiTheme="majorBidi" w:hAnsiTheme="majorBidi" w:cstheme="majorBidi"/>
          <w:i/>
          <w:iCs/>
          <w:sz w:val="20"/>
          <w:szCs w:val="20"/>
        </w:rPr>
        <w:t xml:space="preserve">The Triumph of Life </w:t>
      </w:r>
      <w:r w:rsidRPr="00E47FCA">
        <w:rPr>
          <w:rFonts w:asciiTheme="majorBidi" w:hAnsiTheme="majorBidi" w:cstheme="majorBidi"/>
          <w:sz w:val="20"/>
          <w:szCs w:val="20"/>
        </w:rPr>
        <w:t xml:space="preserve">in terms of Shelley’s sea voyages of 1821-22: ‘the yacht also went out merely to challenge squalls, storms, and winds. The end was unknown; the point was speed, motion, and the heeling of the undecked boat, with its multiple sails sometimes almost grazing the surface of the sea. […]  A journey without a destination was also the theme of much of the writing [Shelley] was doing on shore’. Ann Wroe, ‘Resolutions, Destinations: Shelley’s Last Year’, in </w:t>
      </w:r>
      <w:r w:rsidRPr="00E47FCA">
        <w:rPr>
          <w:rFonts w:asciiTheme="majorBidi" w:hAnsiTheme="majorBidi" w:cstheme="majorBidi"/>
          <w:i/>
          <w:iCs/>
          <w:sz w:val="20"/>
          <w:szCs w:val="20"/>
        </w:rPr>
        <w:t>The Oxford Handbook of Percy Bysshe Shelley</w:t>
      </w:r>
      <w:r w:rsidRPr="00E47FCA">
        <w:rPr>
          <w:rFonts w:asciiTheme="majorBidi" w:hAnsiTheme="majorBidi" w:cstheme="majorBidi"/>
          <w:sz w:val="20"/>
          <w:szCs w:val="20"/>
        </w:rPr>
        <w:t>, pp. 48-64 (p. 59).</w:t>
      </w:r>
    </w:p>
  </w:footnote>
  <w:footnote w:id="477">
    <w:p w:rsidR="007C3000" w:rsidRPr="008D69B4" w:rsidRDefault="007C3000" w:rsidP="00BA2595">
      <w:pPr>
        <w:pStyle w:val="NoSpacing"/>
        <w:rPr>
          <w:rFonts w:asciiTheme="majorBidi" w:hAnsiTheme="majorBidi" w:cstheme="majorBidi"/>
          <w:sz w:val="20"/>
          <w:szCs w:val="20"/>
        </w:rPr>
      </w:pPr>
      <w:r w:rsidRPr="008D69B4">
        <w:rPr>
          <w:rStyle w:val="FootnoteReference"/>
          <w:rFonts w:asciiTheme="majorBidi" w:hAnsiTheme="majorBidi" w:cstheme="majorBidi"/>
          <w:sz w:val="20"/>
          <w:szCs w:val="20"/>
        </w:rPr>
        <w:footnoteRef/>
      </w:r>
      <w:r w:rsidRPr="008D69B4">
        <w:rPr>
          <w:rFonts w:asciiTheme="majorBidi" w:hAnsiTheme="majorBidi" w:cstheme="majorBidi"/>
          <w:sz w:val="20"/>
          <w:szCs w:val="20"/>
        </w:rPr>
        <w:t xml:space="preserve"> Shelley, </w:t>
      </w:r>
      <w:r w:rsidRPr="008D69B4">
        <w:rPr>
          <w:rFonts w:asciiTheme="majorBidi" w:hAnsiTheme="majorBidi" w:cstheme="majorBidi"/>
          <w:i/>
          <w:iCs/>
          <w:sz w:val="20"/>
          <w:szCs w:val="20"/>
        </w:rPr>
        <w:t>Letters of PBS</w:t>
      </w:r>
      <w:r w:rsidRPr="008D69B4">
        <w:rPr>
          <w:rFonts w:asciiTheme="majorBidi" w:hAnsiTheme="majorBidi" w:cstheme="majorBidi"/>
          <w:sz w:val="20"/>
          <w:szCs w:val="20"/>
        </w:rPr>
        <w:t>, II, 406.</w:t>
      </w:r>
    </w:p>
  </w:footnote>
  <w:footnote w:id="478">
    <w:p w:rsidR="007C3000" w:rsidRDefault="007C3000" w:rsidP="00BA2595">
      <w:pPr>
        <w:pStyle w:val="NoSpacing"/>
      </w:pPr>
      <w:r w:rsidRPr="008D69B4">
        <w:rPr>
          <w:rStyle w:val="FootnoteReference"/>
          <w:rFonts w:asciiTheme="majorBidi" w:hAnsiTheme="majorBidi" w:cstheme="majorBidi"/>
          <w:sz w:val="20"/>
          <w:szCs w:val="20"/>
        </w:rPr>
        <w:footnoteRef/>
      </w:r>
      <w:r w:rsidRPr="008D69B4">
        <w:rPr>
          <w:rFonts w:asciiTheme="majorBidi" w:hAnsiTheme="majorBidi" w:cstheme="majorBidi"/>
          <w:sz w:val="20"/>
          <w:szCs w:val="20"/>
        </w:rPr>
        <w:t xml:space="preserve"> Shelley, </w:t>
      </w:r>
      <w:r w:rsidRPr="008D69B4">
        <w:rPr>
          <w:rFonts w:asciiTheme="majorBidi" w:hAnsiTheme="majorBidi" w:cstheme="majorBidi"/>
          <w:i/>
          <w:iCs/>
          <w:sz w:val="20"/>
          <w:szCs w:val="20"/>
        </w:rPr>
        <w:t>Letters of PBS</w:t>
      </w:r>
      <w:r w:rsidRPr="008D69B4">
        <w:rPr>
          <w:rFonts w:asciiTheme="majorBidi" w:hAnsiTheme="majorBidi" w:cstheme="majorBidi"/>
          <w:sz w:val="20"/>
          <w:szCs w:val="20"/>
        </w:rPr>
        <w:t>, II, 406.</w:t>
      </w:r>
    </w:p>
  </w:footnote>
  <w:footnote w:id="479">
    <w:p w:rsidR="007C3000" w:rsidRPr="003A6DDC" w:rsidRDefault="007C3000" w:rsidP="00BA2595">
      <w:pPr>
        <w:pStyle w:val="NoSpacing"/>
        <w:rPr>
          <w:rFonts w:asciiTheme="majorBidi" w:hAnsiTheme="majorBidi" w:cstheme="majorBidi"/>
          <w:sz w:val="20"/>
          <w:szCs w:val="20"/>
          <w:lang w:val="sv-SE"/>
        </w:rPr>
      </w:pPr>
      <w:r w:rsidRPr="00335459">
        <w:rPr>
          <w:rStyle w:val="FootnoteReference"/>
          <w:rFonts w:asciiTheme="majorBidi" w:hAnsiTheme="majorBidi" w:cstheme="majorBidi"/>
          <w:sz w:val="20"/>
          <w:szCs w:val="20"/>
        </w:rPr>
        <w:footnoteRef/>
      </w:r>
      <w:r w:rsidRPr="003A6DDC">
        <w:rPr>
          <w:rFonts w:asciiTheme="majorBidi" w:hAnsiTheme="majorBidi" w:cstheme="majorBidi"/>
          <w:sz w:val="20"/>
          <w:szCs w:val="20"/>
          <w:lang w:val="sv-SE"/>
        </w:rPr>
        <w:t xml:space="preserve"> de Man, p. 106.</w:t>
      </w:r>
    </w:p>
  </w:footnote>
  <w:footnote w:id="480">
    <w:p w:rsidR="007C3000" w:rsidRPr="00BD165E" w:rsidRDefault="007C3000" w:rsidP="00BA2595">
      <w:pPr>
        <w:pStyle w:val="NoSpacing"/>
        <w:rPr>
          <w:rFonts w:asciiTheme="majorBidi" w:hAnsiTheme="majorBidi" w:cstheme="majorBidi"/>
          <w:sz w:val="20"/>
          <w:szCs w:val="20"/>
          <w:lang w:val="sv-SE"/>
        </w:rPr>
      </w:pPr>
      <w:r w:rsidRPr="00E24F75">
        <w:rPr>
          <w:rStyle w:val="FootnoteReference"/>
          <w:rFonts w:asciiTheme="majorBidi" w:hAnsiTheme="majorBidi" w:cstheme="majorBidi"/>
          <w:sz w:val="20"/>
          <w:szCs w:val="20"/>
        </w:rPr>
        <w:footnoteRef/>
      </w:r>
      <w:r w:rsidRPr="00BD165E">
        <w:rPr>
          <w:rFonts w:asciiTheme="majorBidi" w:hAnsiTheme="majorBidi" w:cstheme="majorBidi"/>
          <w:sz w:val="20"/>
          <w:szCs w:val="20"/>
          <w:lang w:val="sv-SE"/>
        </w:rPr>
        <w:t xml:space="preserve"> de Man, pp. 97-98.</w:t>
      </w:r>
    </w:p>
  </w:footnote>
  <w:footnote w:id="481">
    <w:p w:rsidR="007C3000" w:rsidRPr="00E24F75" w:rsidRDefault="007C3000" w:rsidP="00BA2595">
      <w:pPr>
        <w:pStyle w:val="NoSpacing"/>
        <w:rPr>
          <w:rFonts w:asciiTheme="majorBidi" w:hAnsiTheme="majorBidi" w:cstheme="majorBidi"/>
          <w:sz w:val="20"/>
          <w:szCs w:val="20"/>
          <w:lang w:val="sv-SE"/>
        </w:rPr>
      </w:pPr>
      <w:r w:rsidRPr="00E24F75">
        <w:rPr>
          <w:rStyle w:val="FootnoteReference"/>
          <w:rFonts w:asciiTheme="majorBidi" w:hAnsiTheme="majorBidi" w:cstheme="majorBidi"/>
          <w:sz w:val="20"/>
          <w:szCs w:val="20"/>
        </w:rPr>
        <w:footnoteRef/>
      </w:r>
      <w:r w:rsidRPr="00E24F75">
        <w:rPr>
          <w:rFonts w:asciiTheme="majorBidi" w:hAnsiTheme="majorBidi" w:cstheme="majorBidi"/>
          <w:sz w:val="20"/>
          <w:szCs w:val="20"/>
          <w:lang w:val="sv-SE"/>
        </w:rPr>
        <w:t xml:space="preserve"> de Man, p. 94.</w:t>
      </w:r>
    </w:p>
  </w:footnote>
  <w:footnote w:id="482">
    <w:p w:rsidR="007C3000" w:rsidRPr="00E24F75" w:rsidRDefault="007C3000" w:rsidP="00BA2595">
      <w:pPr>
        <w:pStyle w:val="NoSpacing"/>
        <w:rPr>
          <w:rFonts w:asciiTheme="majorBidi" w:hAnsiTheme="majorBidi" w:cstheme="majorBidi"/>
          <w:sz w:val="20"/>
          <w:szCs w:val="20"/>
          <w:lang w:val="sv-SE"/>
        </w:rPr>
      </w:pPr>
      <w:r w:rsidRPr="00E24F75">
        <w:rPr>
          <w:rStyle w:val="FootnoteReference"/>
          <w:rFonts w:asciiTheme="majorBidi" w:hAnsiTheme="majorBidi" w:cstheme="majorBidi"/>
          <w:sz w:val="20"/>
          <w:szCs w:val="20"/>
        </w:rPr>
        <w:footnoteRef/>
      </w:r>
      <w:r w:rsidRPr="00E24F75">
        <w:rPr>
          <w:rFonts w:asciiTheme="majorBidi" w:hAnsiTheme="majorBidi" w:cstheme="majorBidi"/>
          <w:sz w:val="20"/>
          <w:szCs w:val="20"/>
          <w:lang w:val="sv-SE"/>
        </w:rPr>
        <w:t xml:space="preserve"> de Man, pp. 116.</w:t>
      </w:r>
    </w:p>
  </w:footnote>
  <w:footnote w:id="483">
    <w:p w:rsidR="007C3000" w:rsidRPr="003A6DDC" w:rsidRDefault="007C3000" w:rsidP="00BA2595">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3A6DDC">
        <w:rPr>
          <w:rFonts w:asciiTheme="majorBidi" w:hAnsiTheme="majorBidi" w:cstheme="majorBidi"/>
          <w:sz w:val="20"/>
          <w:szCs w:val="20"/>
        </w:rPr>
        <w:t xml:space="preserve"> Rajan, p. 95</w:t>
      </w:r>
    </w:p>
  </w:footnote>
  <w:footnote w:id="484">
    <w:p w:rsidR="007C3000" w:rsidRPr="00E24F75" w:rsidRDefault="007C3000" w:rsidP="00BA2595">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E24F75">
        <w:rPr>
          <w:rFonts w:asciiTheme="majorBidi" w:hAnsiTheme="majorBidi" w:cstheme="majorBidi"/>
          <w:sz w:val="20"/>
          <w:szCs w:val="20"/>
        </w:rPr>
        <w:t xml:space="preserve"> Rajan, p. 95.</w:t>
      </w:r>
    </w:p>
  </w:footnote>
  <w:footnote w:id="485">
    <w:p w:rsidR="007C3000" w:rsidRPr="00E24F75" w:rsidRDefault="007C3000" w:rsidP="00BA2595">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E24F75">
        <w:rPr>
          <w:rFonts w:asciiTheme="majorBidi" w:hAnsiTheme="majorBidi" w:cstheme="majorBidi"/>
          <w:sz w:val="20"/>
          <w:szCs w:val="20"/>
        </w:rPr>
        <w:t xml:space="preserve"> While Stuart Sperry suggests that ‘it is not surprising that many critics have viewed the poem as a palinode to the poet’s earlier work and its Promethean power of affirmation’, Carlos Baker argues that ‘</w:t>
      </w:r>
      <w:r w:rsidRPr="00E24F75">
        <w:rPr>
          <w:rFonts w:asciiTheme="majorBidi" w:hAnsiTheme="majorBidi" w:cstheme="majorBidi"/>
          <w:i/>
          <w:iCs/>
          <w:sz w:val="20"/>
          <w:szCs w:val="20"/>
        </w:rPr>
        <w:t xml:space="preserve">The Triumph of Life </w:t>
      </w:r>
      <w:r w:rsidRPr="00E24F75">
        <w:rPr>
          <w:rFonts w:asciiTheme="majorBidi" w:hAnsiTheme="majorBidi" w:cstheme="majorBidi"/>
          <w:sz w:val="20"/>
          <w:szCs w:val="20"/>
        </w:rPr>
        <w:t xml:space="preserve">is rather a reaffirmation than a palinode’ against Shelley’s previous affirmations. See Stuart M. Sperry, </w:t>
      </w:r>
      <w:r w:rsidRPr="00E24F75">
        <w:rPr>
          <w:rFonts w:asciiTheme="majorBidi" w:hAnsiTheme="majorBidi" w:cstheme="majorBidi"/>
          <w:i/>
          <w:iCs/>
          <w:sz w:val="20"/>
          <w:szCs w:val="20"/>
        </w:rPr>
        <w:t xml:space="preserve">Shelley’s Major Verse: The Narrative and Dramatic Poetry </w:t>
      </w:r>
      <w:r w:rsidRPr="00E24F75">
        <w:rPr>
          <w:rFonts w:asciiTheme="majorBidi" w:hAnsiTheme="majorBidi" w:cstheme="majorBidi"/>
          <w:sz w:val="20"/>
          <w:szCs w:val="20"/>
        </w:rPr>
        <w:t xml:space="preserve">(Cambridge, MA &amp; London: Harvard UP, 1988), p. 199 &amp; Carlos Baker, </w:t>
      </w:r>
      <w:r w:rsidRPr="00E24F75">
        <w:rPr>
          <w:rFonts w:asciiTheme="majorBidi" w:hAnsiTheme="majorBidi" w:cstheme="majorBidi"/>
          <w:i/>
          <w:iCs/>
          <w:sz w:val="20"/>
          <w:szCs w:val="20"/>
        </w:rPr>
        <w:t>Shelley’s Major Poetry</w:t>
      </w:r>
      <w:r w:rsidRPr="00E24F75">
        <w:rPr>
          <w:rFonts w:asciiTheme="majorBidi" w:hAnsiTheme="majorBidi" w:cstheme="majorBidi"/>
          <w:sz w:val="20"/>
          <w:szCs w:val="20"/>
        </w:rPr>
        <w:t>:</w:t>
      </w:r>
      <w:r w:rsidRPr="00E24F75">
        <w:rPr>
          <w:rFonts w:asciiTheme="majorBidi" w:hAnsiTheme="majorBidi" w:cstheme="majorBidi"/>
          <w:i/>
          <w:iCs/>
          <w:sz w:val="20"/>
          <w:szCs w:val="20"/>
        </w:rPr>
        <w:t xml:space="preserve"> The Fabric of a Vision </w:t>
      </w:r>
      <w:r w:rsidRPr="00E24F75">
        <w:rPr>
          <w:rFonts w:asciiTheme="majorBidi" w:hAnsiTheme="majorBidi" w:cstheme="majorBidi"/>
          <w:sz w:val="20"/>
          <w:szCs w:val="20"/>
        </w:rPr>
        <w:t xml:space="preserve">(Princeton, NJ: Princeton UP, 1948), p. 256. </w:t>
      </w:r>
    </w:p>
  </w:footnote>
  <w:footnote w:id="486">
    <w:p w:rsidR="007C3000" w:rsidRPr="00E24F75" w:rsidRDefault="007C3000" w:rsidP="00BA2595">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E24F75">
        <w:rPr>
          <w:rFonts w:asciiTheme="majorBidi" w:hAnsiTheme="majorBidi" w:cstheme="majorBidi"/>
          <w:sz w:val="20"/>
          <w:szCs w:val="20"/>
        </w:rPr>
        <w:t xml:space="preserve"> Hillis Miller, p. 167.</w:t>
      </w:r>
    </w:p>
  </w:footnote>
  <w:footnote w:id="487">
    <w:p w:rsidR="007C3000" w:rsidRPr="00E24F75" w:rsidRDefault="007C3000" w:rsidP="002A5877">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Pr>
          <w:rFonts w:asciiTheme="majorBidi" w:hAnsiTheme="majorBidi" w:cstheme="majorBidi"/>
          <w:sz w:val="20"/>
          <w:szCs w:val="20"/>
        </w:rPr>
        <w:t xml:space="preserve"> See</w:t>
      </w:r>
      <w:r w:rsidRPr="00E24F75">
        <w:rPr>
          <w:rFonts w:asciiTheme="majorBidi" w:hAnsiTheme="majorBidi" w:cstheme="majorBidi"/>
          <w:sz w:val="20"/>
          <w:szCs w:val="20"/>
        </w:rPr>
        <w:t xml:space="preserve"> the climactic lines of the essay, which capture the thrill of the critic’s involvement in ‘a chain of repetitions’. See Hillis Miller, p. 179.</w:t>
      </w:r>
    </w:p>
  </w:footnote>
  <w:footnote w:id="488">
    <w:p w:rsidR="007C3000" w:rsidRPr="00E24F75" w:rsidRDefault="007C3000" w:rsidP="00BA2595">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E24F75">
        <w:rPr>
          <w:rFonts w:asciiTheme="majorBidi" w:hAnsiTheme="majorBidi" w:cstheme="majorBidi"/>
          <w:sz w:val="20"/>
          <w:szCs w:val="20"/>
        </w:rPr>
        <w:t xml:space="preserve"> Hillis Miller, p. 166.</w:t>
      </w:r>
    </w:p>
  </w:footnote>
  <w:footnote w:id="489">
    <w:p w:rsidR="007C3000" w:rsidRPr="00E24F75" w:rsidRDefault="007C3000" w:rsidP="00BA2595">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E24F75">
        <w:rPr>
          <w:rFonts w:asciiTheme="majorBidi" w:hAnsiTheme="majorBidi" w:cstheme="majorBidi"/>
          <w:sz w:val="20"/>
          <w:szCs w:val="20"/>
        </w:rPr>
        <w:t xml:space="preserve"> de Man, p. 122.</w:t>
      </w:r>
    </w:p>
  </w:footnote>
  <w:footnote w:id="490">
    <w:p w:rsidR="007C3000" w:rsidRPr="00E24F75" w:rsidRDefault="007C3000" w:rsidP="00284862">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E24F75">
        <w:rPr>
          <w:rFonts w:asciiTheme="majorBidi" w:hAnsiTheme="majorBidi" w:cstheme="majorBidi"/>
          <w:sz w:val="20"/>
          <w:szCs w:val="20"/>
        </w:rPr>
        <w:t xml:space="preserve"> O’Neill, </w:t>
      </w:r>
      <w:r w:rsidRPr="00E24F75">
        <w:rPr>
          <w:rFonts w:asciiTheme="majorBidi" w:hAnsiTheme="majorBidi" w:cstheme="majorBidi"/>
          <w:i/>
          <w:iCs/>
          <w:sz w:val="20"/>
          <w:szCs w:val="20"/>
        </w:rPr>
        <w:t>Human Mind’s Imaginings</w:t>
      </w:r>
      <w:r w:rsidRPr="00E24F75">
        <w:rPr>
          <w:rFonts w:asciiTheme="majorBidi" w:hAnsiTheme="majorBidi" w:cstheme="majorBidi"/>
          <w:sz w:val="20"/>
          <w:szCs w:val="20"/>
        </w:rPr>
        <w:t>, p. 185.</w:t>
      </w:r>
    </w:p>
  </w:footnote>
  <w:footnote w:id="491">
    <w:p w:rsidR="007C3000" w:rsidRPr="00E24F75" w:rsidRDefault="007C3000" w:rsidP="00172571">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E24F75">
        <w:rPr>
          <w:rFonts w:asciiTheme="majorBidi" w:hAnsiTheme="majorBidi" w:cstheme="majorBidi"/>
          <w:sz w:val="20"/>
          <w:szCs w:val="20"/>
        </w:rPr>
        <w:t xml:space="preserve"> Reiman,</w:t>
      </w:r>
      <w:r w:rsidRPr="00E24F75">
        <w:rPr>
          <w:rFonts w:asciiTheme="majorBidi" w:hAnsiTheme="majorBidi" w:cstheme="majorBidi"/>
          <w:i/>
          <w:iCs/>
          <w:sz w:val="20"/>
          <w:szCs w:val="20"/>
        </w:rPr>
        <w:t xml:space="preserve"> Shelley’s “The Triumph of Life”: A Critical Study</w:t>
      </w:r>
      <w:r>
        <w:rPr>
          <w:rFonts w:asciiTheme="majorBidi" w:hAnsiTheme="majorBidi" w:cstheme="majorBidi"/>
          <w:sz w:val="20"/>
          <w:szCs w:val="20"/>
        </w:rPr>
        <w:t xml:space="preserve">, </w:t>
      </w:r>
      <w:r w:rsidRPr="00E24F75">
        <w:rPr>
          <w:rFonts w:asciiTheme="majorBidi" w:hAnsiTheme="majorBidi" w:cstheme="majorBidi"/>
          <w:sz w:val="20"/>
          <w:szCs w:val="20"/>
        </w:rPr>
        <w:t>p. 88.</w:t>
      </w:r>
    </w:p>
  </w:footnote>
  <w:footnote w:id="492">
    <w:p w:rsidR="007C3000" w:rsidRPr="00E24F75" w:rsidRDefault="007C3000" w:rsidP="00284862">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E24F75">
        <w:rPr>
          <w:rFonts w:asciiTheme="majorBidi" w:hAnsiTheme="majorBidi" w:cstheme="majorBidi"/>
          <w:sz w:val="20"/>
          <w:szCs w:val="20"/>
        </w:rPr>
        <w:t xml:space="preserve"> Reiman notes the </w:t>
      </w:r>
      <w:r>
        <w:rPr>
          <w:rFonts w:asciiTheme="majorBidi" w:hAnsiTheme="majorBidi" w:cstheme="majorBidi"/>
          <w:sz w:val="20"/>
          <w:szCs w:val="20"/>
        </w:rPr>
        <w:t>scarcity of</w:t>
      </w:r>
      <w:r w:rsidRPr="00E24F75">
        <w:rPr>
          <w:rFonts w:asciiTheme="majorBidi" w:hAnsiTheme="majorBidi" w:cstheme="majorBidi"/>
          <w:sz w:val="20"/>
          <w:szCs w:val="20"/>
        </w:rPr>
        <w:t xml:space="preserve"> feminine rhymes in </w:t>
      </w:r>
      <w:r w:rsidRPr="00E24F75">
        <w:rPr>
          <w:rFonts w:asciiTheme="majorBidi" w:hAnsiTheme="majorBidi" w:cstheme="majorBidi"/>
          <w:i/>
          <w:iCs/>
          <w:sz w:val="20"/>
          <w:szCs w:val="20"/>
        </w:rPr>
        <w:t>The Triumph of Life</w:t>
      </w:r>
      <w:r w:rsidRPr="00E24F75">
        <w:rPr>
          <w:rFonts w:asciiTheme="majorBidi" w:hAnsiTheme="majorBidi" w:cstheme="majorBidi"/>
          <w:sz w:val="20"/>
          <w:szCs w:val="20"/>
        </w:rPr>
        <w:t>, while Keach notes the accumulation of feminine rhymes in the depiction of the ‘Shape all Light’, designed to ‘initiate and evoke the [shape’s] gliding, sweeping movement’. See Reiman, p. 93 &amp; Keach, p. 191.</w:t>
      </w:r>
    </w:p>
  </w:footnote>
  <w:footnote w:id="493">
    <w:p w:rsidR="007C3000" w:rsidRPr="00284862" w:rsidRDefault="007C3000" w:rsidP="00BA2595">
      <w:pPr>
        <w:pStyle w:val="NoSpacing"/>
        <w:rPr>
          <w:rFonts w:asciiTheme="majorBidi" w:hAnsiTheme="majorBidi" w:cstheme="majorBidi"/>
          <w:sz w:val="20"/>
          <w:szCs w:val="20"/>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O’Neill, </w:t>
      </w:r>
      <w:r w:rsidRPr="00284862">
        <w:rPr>
          <w:rFonts w:asciiTheme="majorBidi" w:hAnsiTheme="majorBidi" w:cstheme="majorBidi"/>
          <w:i/>
          <w:iCs/>
          <w:sz w:val="20"/>
          <w:szCs w:val="20"/>
        </w:rPr>
        <w:t>Human Mind’s Imaginings</w:t>
      </w:r>
      <w:r w:rsidRPr="00284862">
        <w:rPr>
          <w:rFonts w:asciiTheme="majorBidi" w:hAnsiTheme="majorBidi" w:cstheme="majorBidi"/>
          <w:sz w:val="20"/>
          <w:szCs w:val="20"/>
        </w:rPr>
        <w:t>, p. 186.</w:t>
      </w:r>
    </w:p>
  </w:footnote>
  <w:footnote w:id="494">
    <w:p w:rsidR="007C3000" w:rsidRPr="00284862" w:rsidRDefault="007C3000" w:rsidP="00BA2595">
      <w:pPr>
        <w:pStyle w:val="NoSpacing"/>
        <w:rPr>
          <w:rFonts w:asciiTheme="majorBidi" w:hAnsiTheme="majorBidi" w:cstheme="majorBidi"/>
          <w:sz w:val="20"/>
          <w:szCs w:val="20"/>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de Man, pp. 97-98.</w:t>
      </w:r>
    </w:p>
  </w:footnote>
  <w:footnote w:id="495">
    <w:p w:rsidR="007C3000" w:rsidRPr="00284862" w:rsidRDefault="007C3000" w:rsidP="008976FB">
      <w:pPr>
        <w:pStyle w:val="NoSpacing"/>
        <w:rPr>
          <w:rFonts w:asciiTheme="majorBidi" w:hAnsiTheme="majorBidi" w:cstheme="majorBidi"/>
          <w:sz w:val="20"/>
          <w:szCs w:val="20"/>
        </w:rPr>
      </w:pPr>
      <w:r w:rsidRPr="00284862">
        <w:rPr>
          <w:rStyle w:val="FootnoteReference"/>
          <w:rFonts w:asciiTheme="majorBidi" w:hAnsiTheme="majorBidi" w:cstheme="majorBidi"/>
          <w:sz w:val="20"/>
          <w:szCs w:val="20"/>
        </w:rPr>
        <w:footnoteRef/>
      </w:r>
      <w:r w:rsidRPr="00284862">
        <w:rPr>
          <w:rFonts w:asciiTheme="majorBidi" w:hAnsiTheme="majorBidi" w:cstheme="majorBidi"/>
          <w:sz w:val="20"/>
          <w:szCs w:val="20"/>
        </w:rPr>
        <w:t xml:space="preserve"> For Sperry, Shelley’s use of Rousseau ‘seems most clearly, however, to advance the claim that whereas others channelled their best energies into particular goals or objects that ultimately failed them, Rousseau alone remained loyal to the heart itself, to its irrepressible springs of longing</w:t>
      </w:r>
      <w:r>
        <w:rPr>
          <w:rFonts w:asciiTheme="majorBidi" w:hAnsiTheme="majorBidi" w:cstheme="majorBidi"/>
          <w:sz w:val="20"/>
          <w:szCs w:val="20"/>
        </w:rPr>
        <w:t>—</w:t>
      </w:r>
      <w:r w:rsidRPr="00284862">
        <w:rPr>
          <w:rFonts w:asciiTheme="majorBidi" w:hAnsiTheme="majorBidi" w:cstheme="majorBidi"/>
          <w:sz w:val="20"/>
          <w:szCs w:val="20"/>
        </w:rPr>
        <w:t>that is, to the principle of the insatiability of human desire’. Sperry, pp. 197-98.</w:t>
      </w:r>
    </w:p>
  </w:footnote>
  <w:footnote w:id="496">
    <w:p w:rsidR="007C3000" w:rsidRPr="00377E7E" w:rsidRDefault="007C3000" w:rsidP="00482E3C">
      <w:pPr>
        <w:pStyle w:val="NoSpacing"/>
        <w:rPr>
          <w:rFonts w:asciiTheme="majorBidi" w:hAnsiTheme="majorBidi" w:cstheme="majorBidi"/>
          <w:sz w:val="20"/>
          <w:szCs w:val="20"/>
        </w:rPr>
      </w:pPr>
      <w:r w:rsidRPr="00284862">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sidRPr="00284862">
        <w:rPr>
          <w:rFonts w:asciiTheme="majorBidi" w:hAnsiTheme="majorBidi" w:cstheme="majorBidi"/>
          <w:sz w:val="20"/>
          <w:szCs w:val="20"/>
        </w:rPr>
        <w:t>Cronin, p. 206.</w:t>
      </w:r>
      <w:r w:rsidRPr="00377E7E">
        <w:rPr>
          <w:rFonts w:asciiTheme="majorBidi" w:hAnsiTheme="majorBidi" w:cstheme="majorBidi"/>
          <w:sz w:val="20"/>
          <w:szCs w:val="20"/>
        </w:rPr>
        <w:t xml:space="preserve"> </w:t>
      </w:r>
    </w:p>
  </w:footnote>
  <w:footnote w:id="497">
    <w:p w:rsidR="007C3000" w:rsidRPr="00377E7E" w:rsidRDefault="007C3000" w:rsidP="00BA2595">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377E7E">
        <w:rPr>
          <w:rFonts w:asciiTheme="majorBidi" w:hAnsiTheme="majorBidi" w:cstheme="majorBidi"/>
          <w:sz w:val="20"/>
          <w:szCs w:val="20"/>
        </w:rPr>
        <w:t xml:space="preserve"> de Man, p. 122.</w:t>
      </w:r>
    </w:p>
  </w:footnote>
  <w:footnote w:id="498">
    <w:p w:rsidR="007C3000" w:rsidRPr="00377E7E" w:rsidRDefault="007C3000" w:rsidP="00BA2595">
      <w:pPr>
        <w:pStyle w:val="NoSpacing"/>
        <w:tabs>
          <w:tab w:val="left" w:pos="2321"/>
        </w:tabs>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377E7E">
        <w:rPr>
          <w:rFonts w:asciiTheme="majorBidi" w:hAnsiTheme="majorBidi" w:cstheme="majorBidi"/>
          <w:sz w:val="20"/>
          <w:szCs w:val="20"/>
        </w:rPr>
        <w:t xml:space="preserve"> de Man, p. 122.</w:t>
      </w:r>
      <w:r w:rsidRPr="00377E7E">
        <w:rPr>
          <w:rFonts w:asciiTheme="majorBidi" w:hAnsiTheme="majorBidi" w:cstheme="majorBidi"/>
          <w:sz w:val="20"/>
          <w:szCs w:val="20"/>
        </w:rPr>
        <w:tab/>
      </w:r>
    </w:p>
  </w:footnote>
  <w:footnote w:id="499">
    <w:p w:rsidR="007C3000" w:rsidRPr="00946989" w:rsidRDefault="007C3000" w:rsidP="001D6250">
      <w:pPr>
        <w:pStyle w:val="NoSpacing"/>
        <w:rPr>
          <w:rFonts w:asciiTheme="majorBidi" w:hAnsiTheme="majorBidi" w:cstheme="majorBidi"/>
          <w:sz w:val="20"/>
          <w:szCs w:val="20"/>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rPr>
        <w:t xml:space="preserve"> See Ralph Pite’s discussion of the way that Shelley’s meeting with Rousseau ‘is not an immediately coherent or explicable event but neither does it feel random’, and how this relates to a Dantescan tension ‘between authority and surprise’. Pite, p. 205.</w:t>
      </w:r>
    </w:p>
  </w:footnote>
  <w:footnote w:id="500">
    <w:p w:rsidR="007C3000" w:rsidRPr="00946989" w:rsidRDefault="007C3000" w:rsidP="00BA2595">
      <w:pPr>
        <w:pStyle w:val="NoSpacing"/>
        <w:rPr>
          <w:rFonts w:asciiTheme="majorBidi" w:hAnsiTheme="majorBidi" w:cstheme="majorBidi"/>
          <w:sz w:val="20"/>
          <w:szCs w:val="20"/>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rPr>
        <w:t xml:space="preserve"> de Man, p. 98.</w:t>
      </w:r>
    </w:p>
  </w:footnote>
  <w:footnote w:id="501">
    <w:p w:rsidR="007C3000" w:rsidRPr="00946989" w:rsidRDefault="007C3000" w:rsidP="00BA2595">
      <w:pPr>
        <w:pStyle w:val="NoSpacing"/>
        <w:rPr>
          <w:rFonts w:asciiTheme="majorBidi" w:eastAsia="Times New Roman" w:hAnsiTheme="majorBidi" w:cstheme="majorBidi"/>
          <w:sz w:val="20"/>
          <w:szCs w:val="20"/>
          <w:u w:val="single"/>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rPr>
        <w:t xml:space="preserve"> ‘Dante’s muscular clarity, his concern with definition and order, is, in a sense imposed against the will of the verse form. Dante, Shelley would have argued, imposed on experience an order, in itself beautiful, but which had no adequate basis in that experience’. Cronin, p. 207.</w:t>
      </w:r>
    </w:p>
  </w:footnote>
  <w:footnote w:id="502">
    <w:p w:rsidR="007C3000" w:rsidRPr="00946989" w:rsidRDefault="007C3000" w:rsidP="00BA2595">
      <w:pPr>
        <w:pStyle w:val="NoSpacing"/>
        <w:rPr>
          <w:rFonts w:asciiTheme="majorBidi" w:hAnsiTheme="majorBidi" w:cstheme="majorBidi"/>
          <w:sz w:val="20"/>
          <w:szCs w:val="20"/>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rPr>
        <w:t xml:space="preserve"> Vidyan Ravinthiran discusses the way that Shelleyan </w:t>
      </w:r>
      <w:r w:rsidRPr="00946989">
        <w:rPr>
          <w:rFonts w:asciiTheme="majorBidi" w:hAnsiTheme="majorBidi" w:cstheme="majorBidi"/>
          <w:i/>
          <w:iCs/>
          <w:sz w:val="20"/>
          <w:szCs w:val="20"/>
        </w:rPr>
        <w:t>terza rima</w:t>
      </w:r>
      <w:r w:rsidRPr="00946989">
        <w:rPr>
          <w:rFonts w:asciiTheme="majorBidi" w:hAnsiTheme="majorBidi" w:cstheme="majorBidi"/>
          <w:sz w:val="20"/>
          <w:szCs w:val="20"/>
        </w:rPr>
        <w:t xml:space="preserve"> ‘tries to feed off its own previous inspirations’. See Vidyan Ravinthiran, ‘Dante and Shelley’s </w:t>
      </w:r>
      <w:r w:rsidRPr="00946989">
        <w:rPr>
          <w:rFonts w:asciiTheme="majorBidi" w:hAnsiTheme="majorBidi" w:cstheme="majorBidi"/>
          <w:i/>
          <w:iCs/>
          <w:sz w:val="20"/>
          <w:szCs w:val="20"/>
        </w:rPr>
        <w:t>Terza Rima</w:t>
      </w:r>
      <w:r w:rsidRPr="00946989">
        <w:rPr>
          <w:rFonts w:asciiTheme="majorBidi" w:hAnsiTheme="majorBidi" w:cstheme="majorBidi"/>
          <w:sz w:val="20"/>
          <w:szCs w:val="20"/>
        </w:rPr>
        <w:t xml:space="preserve">’, </w:t>
      </w:r>
      <w:r w:rsidRPr="00946989">
        <w:rPr>
          <w:rFonts w:asciiTheme="majorBidi" w:hAnsiTheme="majorBidi" w:cstheme="majorBidi"/>
          <w:i/>
          <w:iCs/>
          <w:sz w:val="20"/>
          <w:szCs w:val="20"/>
        </w:rPr>
        <w:t>Essays in Criticism</w:t>
      </w:r>
      <w:r w:rsidRPr="00946989">
        <w:rPr>
          <w:rFonts w:asciiTheme="majorBidi" w:hAnsiTheme="majorBidi" w:cstheme="majorBidi"/>
          <w:sz w:val="20"/>
          <w:szCs w:val="20"/>
        </w:rPr>
        <w:t>,</w:t>
      </w:r>
      <w:r w:rsidRPr="00946989">
        <w:rPr>
          <w:rFonts w:asciiTheme="majorBidi" w:hAnsiTheme="majorBidi" w:cstheme="majorBidi"/>
          <w:i/>
          <w:iCs/>
          <w:sz w:val="20"/>
          <w:szCs w:val="20"/>
        </w:rPr>
        <w:t xml:space="preserve"> </w:t>
      </w:r>
      <w:r w:rsidRPr="00946989">
        <w:rPr>
          <w:rFonts w:asciiTheme="majorBidi" w:hAnsiTheme="majorBidi" w:cstheme="majorBidi"/>
          <w:sz w:val="20"/>
          <w:szCs w:val="20"/>
        </w:rPr>
        <w:t>61 (2011), 155-72 (p. 159).</w:t>
      </w:r>
    </w:p>
  </w:footnote>
  <w:footnote w:id="503">
    <w:p w:rsidR="007C3000" w:rsidRPr="00BC6E18" w:rsidRDefault="007C3000" w:rsidP="00BA2595">
      <w:pPr>
        <w:pStyle w:val="NoSpacing"/>
        <w:rPr>
          <w:rFonts w:asciiTheme="majorBidi" w:hAnsiTheme="majorBidi" w:cstheme="majorBidi"/>
          <w:sz w:val="20"/>
          <w:szCs w:val="20"/>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rPr>
        <w:t xml:space="preserve"> Cronin, p. 207.</w:t>
      </w:r>
    </w:p>
  </w:footnote>
  <w:footnote w:id="504">
    <w:p w:rsidR="007C3000" w:rsidRPr="00E24F75" w:rsidRDefault="007C3000" w:rsidP="00946989">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E24F75">
        <w:rPr>
          <w:rFonts w:asciiTheme="majorBidi" w:hAnsiTheme="majorBidi" w:cstheme="majorBidi"/>
          <w:sz w:val="20"/>
          <w:szCs w:val="20"/>
        </w:rPr>
        <w:t xml:space="preserve"> As Keach writes, ‘if the </w:t>
      </w:r>
      <w:r w:rsidRPr="00E24F75">
        <w:rPr>
          <w:rFonts w:asciiTheme="majorBidi" w:hAnsiTheme="majorBidi" w:cstheme="majorBidi"/>
          <w:i/>
          <w:iCs/>
          <w:sz w:val="20"/>
          <w:szCs w:val="20"/>
        </w:rPr>
        <w:t>terza rima</w:t>
      </w:r>
      <w:r w:rsidRPr="00E24F75">
        <w:rPr>
          <w:rFonts w:asciiTheme="majorBidi" w:hAnsiTheme="majorBidi" w:cstheme="majorBidi"/>
          <w:sz w:val="20"/>
          <w:szCs w:val="20"/>
        </w:rPr>
        <w:t xml:space="preserve"> of </w:t>
      </w:r>
      <w:r w:rsidRPr="00E24F75">
        <w:rPr>
          <w:rFonts w:asciiTheme="majorBidi" w:hAnsiTheme="majorBidi" w:cstheme="majorBidi"/>
          <w:i/>
          <w:iCs/>
          <w:sz w:val="20"/>
          <w:szCs w:val="20"/>
        </w:rPr>
        <w:t xml:space="preserve">The Triumph of Life </w:t>
      </w:r>
      <w:r w:rsidRPr="00E24F75">
        <w:rPr>
          <w:rFonts w:asciiTheme="majorBidi" w:hAnsiTheme="majorBidi" w:cstheme="majorBidi"/>
          <w:sz w:val="20"/>
          <w:szCs w:val="20"/>
        </w:rPr>
        <w:t>threatens to impose a despotic or tyrannical arbitrariness of its own with its sequential chain of terminal commitments and obligations […] these are calculated stylistic risks, aspects of Shelley’s attempt to appropriate and shape the arbitrariness of language into a medium both reflective of and resistant to a power that defies the mind’s desire for meaning’. Keach, pp. 186-87.</w:t>
      </w:r>
    </w:p>
  </w:footnote>
  <w:footnote w:id="505">
    <w:p w:rsidR="007C3000" w:rsidRPr="00BC6E18" w:rsidRDefault="007C3000" w:rsidP="00BA2595">
      <w:pPr>
        <w:pStyle w:val="NoSpacing"/>
        <w:rPr>
          <w:rFonts w:asciiTheme="majorBidi" w:hAnsiTheme="majorBidi" w:cstheme="majorBidi"/>
          <w:sz w:val="20"/>
          <w:szCs w:val="20"/>
        </w:rPr>
      </w:pPr>
      <w:r w:rsidRPr="00E24F75">
        <w:rPr>
          <w:rStyle w:val="FootnoteReference"/>
          <w:rFonts w:asciiTheme="majorBidi" w:hAnsiTheme="majorBidi" w:cstheme="majorBidi"/>
          <w:sz w:val="20"/>
          <w:szCs w:val="20"/>
        </w:rPr>
        <w:footnoteRef/>
      </w:r>
      <w:r w:rsidRPr="00BC6E18">
        <w:rPr>
          <w:rFonts w:asciiTheme="majorBidi" w:hAnsiTheme="majorBidi" w:cstheme="majorBidi"/>
          <w:sz w:val="20"/>
          <w:szCs w:val="20"/>
        </w:rPr>
        <w:t xml:space="preserve"> Cronin, p. 217.</w:t>
      </w:r>
    </w:p>
  </w:footnote>
  <w:footnote w:id="506">
    <w:p w:rsidR="007C3000" w:rsidRPr="00946989" w:rsidRDefault="007C3000" w:rsidP="00BA2595">
      <w:pPr>
        <w:pStyle w:val="NoSpacing"/>
        <w:rPr>
          <w:rFonts w:asciiTheme="majorBidi" w:hAnsiTheme="majorBidi" w:cstheme="majorBidi"/>
          <w:sz w:val="20"/>
          <w:szCs w:val="20"/>
        </w:rPr>
      </w:pPr>
      <w:r w:rsidRPr="00AF3BDA">
        <w:rPr>
          <w:rStyle w:val="FootnoteReference"/>
          <w:rFonts w:asciiTheme="majorBidi" w:hAnsiTheme="majorBidi" w:cstheme="majorBidi"/>
          <w:sz w:val="20"/>
          <w:szCs w:val="20"/>
        </w:rPr>
        <w:footnoteRef/>
      </w:r>
      <w:r w:rsidRPr="00946989">
        <w:rPr>
          <w:rFonts w:asciiTheme="majorBidi" w:hAnsiTheme="majorBidi" w:cstheme="majorBidi"/>
          <w:sz w:val="20"/>
          <w:szCs w:val="20"/>
        </w:rPr>
        <w:t xml:space="preserve"> de Man, p. 104.</w:t>
      </w:r>
    </w:p>
  </w:footnote>
  <w:footnote w:id="507">
    <w:p w:rsidR="007C3000" w:rsidRPr="00946989" w:rsidRDefault="007C3000" w:rsidP="00BA2595">
      <w:pPr>
        <w:pStyle w:val="NoSpacing"/>
        <w:rPr>
          <w:rFonts w:asciiTheme="majorBidi" w:hAnsiTheme="majorBidi" w:cstheme="majorBidi"/>
          <w:sz w:val="20"/>
          <w:szCs w:val="20"/>
        </w:rPr>
      </w:pPr>
      <w:r w:rsidRPr="00AF3BDA">
        <w:rPr>
          <w:rStyle w:val="FootnoteReference"/>
          <w:rFonts w:asciiTheme="majorBidi" w:hAnsiTheme="majorBidi" w:cstheme="majorBidi"/>
          <w:sz w:val="20"/>
          <w:szCs w:val="20"/>
        </w:rPr>
        <w:footnoteRef/>
      </w:r>
      <w:r w:rsidRPr="00946989">
        <w:rPr>
          <w:rFonts w:asciiTheme="majorBidi" w:hAnsiTheme="majorBidi" w:cstheme="majorBidi"/>
          <w:sz w:val="20"/>
          <w:szCs w:val="20"/>
        </w:rPr>
        <w:t xml:space="preserve"> Rajan, p. 69. </w:t>
      </w:r>
    </w:p>
  </w:footnote>
  <w:footnote w:id="508">
    <w:p w:rsidR="007C3000" w:rsidRPr="00D94619" w:rsidRDefault="007C3000" w:rsidP="00BA2595">
      <w:pPr>
        <w:pStyle w:val="NoSpacing"/>
        <w:rPr>
          <w:rFonts w:asciiTheme="majorBidi" w:hAnsiTheme="majorBidi" w:cstheme="majorBidi"/>
          <w:sz w:val="20"/>
          <w:szCs w:val="20"/>
        </w:rPr>
      </w:pPr>
      <w:r w:rsidRPr="00AF3BDA">
        <w:rPr>
          <w:rStyle w:val="FootnoteReference"/>
          <w:rFonts w:asciiTheme="majorBidi" w:hAnsiTheme="majorBidi" w:cstheme="majorBidi"/>
          <w:sz w:val="20"/>
          <w:szCs w:val="20"/>
        </w:rPr>
        <w:footnoteRef/>
      </w:r>
      <w:r w:rsidRPr="00D94619">
        <w:rPr>
          <w:rFonts w:asciiTheme="majorBidi" w:hAnsiTheme="majorBidi" w:cstheme="majorBidi"/>
          <w:sz w:val="20"/>
          <w:szCs w:val="20"/>
        </w:rPr>
        <w:t xml:space="preserve"> O’Neill, </w:t>
      </w:r>
      <w:r w:rsidRPr="00D94619">
        <w:rPr>
          <w:rFonts w:asciiTheme="majorBidi" w:hAnsiTheme="majorBidi" w:cstheme="majorBidi"/>
          <w:i/>
          <w:iCs/>
          <w:sz w:val="20"/>
          <w:szCs w:val="20"/>
        </w:rPr>
        <w:t>Human Mind’s Imaginings</w:t>
      </w:r>
      <w:r w:rsidRPr="00D94619">
        <w:rPr>
          <w:rFonts w:asciiTheme="majorBidi" w:hAnsiTheme="majorBidi" w:cstheme="majorBidi"/>
          <w:sz w:val="20"/>
          <w:szCs w:val="20"/>
        </w:rPr>
        <w:t>, p. 180.</w:t>
      </w:r>
    </w:p>
  </w:footnote>
  <w:footnote w:id="509">
    <w:p w:rsidR="007C3000" w:rsidRPr="00B16D57" w:rsidRDefault="007C3000" w:rsidP="001D6250">
      <w:pPr>
        <w:pStyle w:val="NoSpacing"/>
        <w:rPr>
          <w:rFonts w:asciiTheme="majorBidi" w:hAnsiTheme="majorBidi" w:cstheme="majorBidi"/>
          <w:sz w:val="20"/>
          <w:szCs w:val="20"/>
        </w:rPr>
      </w:pPr>
      <w:r w:rsidRPr="00B16D57">
        <w:rPr>
          <w:rStyle w:val="FootnoteReference"/>
          <w:rFonts w:asciiTheme="majorBidi" w:hAnsiTheme="majorBidi" w:cstheme="majorBidi"/>
          <w:sz w:val="20"/>
          <w:szCs w:val="20"/>
        </w:rPr>
        <w:footnoteRef/>
      </w:r>
      <w:r w:rsidRPr="00B16D57">
        <w:rPr>
          <w:rFonts w:asciiTheme="majorBidi" w:hAnsiTheme="majorBidi" w:cstheme="majorBidi"/>
          <w:sz w:val="20"/>
          <w:szCs w:val="20"/>
        </w:rPr>
        <w:t xml:space="preserve"> Relevant here is Keach’s suggestion that ‘Forgetting, obliteration are powerful forces in </w:t>
      </w:r>
      <w:r w:rsidRPr="00B16D57">
        <w:rPr>
          <w:rFonts w:asciiTheme="majorBidi" w:hAnsiTheme="majorBidi" w:cstheme="majorBidi"/>
          <w:i/>
          <w:iCs/>
          <w:sz w:val="20"/>
          <w:szCs w:val="20"/>
        </w:rPr>
        <w:t>The Triumph of Life</w:t>
      </w:r>
      <w:r w:rsidRPr="00B16D57">
        <w:rPr>
          <w:rFonts w:asciiTheme="majorBidi" w:hAnsiTheme="majorBidi" w:cstheme="majorBidi"/>
          <w:sz w:val="20"/>
          <w:szCs w:val="20"/>
        </w:rPr>
        <w:t>. But the articulation of these forces depends upon the counterforces if remembering, literation and repetition’. Keach, p. 192.</w:t>
      </w:r>
    </w:p>
  </w:footnote>
  <w:footnote w:id="510">
    <w:p w:rsidR="007C3000" w:rsidRPr="00946989" w:rsidRDefault="007C3000" w:rsidP="00946989">
      <w:pPr>
        <w:pStyle w:val="NoSpacing"/>
        <w:rPr>
          <w:rFonts w:asciiTheme="majorBidi" w:hAnsiTheme="majorBidi" w:cstheme="majorBidi"/>
          <w:sz w:val="20"/>
          <w:szCs w:val="20"/>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rPr>
        <w:t xml:space="preserve"> For the way that the scene is ‘filled with the latent energy of possible significance’, see Earl Schulze, ‘Allegory against Allegory: </w:t>
      </w:r>
      <w:r w:rsidRPr="00946989">
        <w:rPr>
          <w:rFonts w:asciiTheme="majorBidi" w:hAnsiTheme="majorBidi" w:cstheme="majorBidi"/>
          <w:i/>
          <w:sz w:val="20"/>
          <w:szCs w:val="20"/>
        </w:rPr>
        <w:t>The Triumph of Life</w:t>
      </w:r>
      <w:r w:rsidRPr="00946989">
        <w:rPr>
          <w:rFonts w:asciiTheme="majorBidi" w:hAnsiTheme="majorBidi" w:cstheme="majorBidi"/>
          <w:sz w:val="20"/>
          <w:szCs w:val="20"/>
        </w:rPr>
        <w:t xml:space="preserve">’, </w:t>
      </w:r>
      <w:r w:rsidRPr="00946989">
        <w:rPr>
          <w:rFonts w:asciiTheme="majorBidi" w:hAnsiTheme="majorBidi" w:cstheme="majorBidi"/>
          <w:i/>
          <w:sz w:val="20"/>
          <w:szCs w:val="20"/>
        </w:rPr>
        <w:t>Studies in Romanticism</w:t>
      </w:r>
      <w:r w:rsidRPr="00946989">
        <w:rPr>
          <w:rFonts w:asciiTheme="majorBidi" w:hAnsiTheme="majorBidi" w:cstheme="majorBidi"/>
          <w:sz w:val="20"/>
          <w:szCs w:val="20"/>
        </w:rPr>
        <w:t>, 27.1 (1988), 31-62 (p. 49).</w:t>
      </w:r>
    </w:p>
  </w:footnote>
  <w:footnote w:id="511">
    <w:p w:rsidR="007C3000" w:rsidRPr="00946989" w:rsidRDefault="007C3000" w:rsidP="00946989">
      <w:pPr>
        <w:pStyle w:val="NoSpacing"/>
        <w:rPr>
          <w:rFonts w:asciiTheme="majorBidi" w:hAnsiTheme="majorBidi" w:cstheme="majorBidi"/>
          <w:iCs/>
          <w:sz w:val="20"/>
          <w:szCs w:val="20"/>
        </w:rPr>
      </w:pPr>
      <w:r w:rsidRPr="00946989">
        <w:rPr>
          <w:rStyle w:val="FootnoteReference"/>
          <w:rFonts w:asciiTheme="majorBidi" w:hAnsiTheme="majorBidi" w:cstheme="majorBidi"/>
          <w:sz w:val="20"/>
          <w:szCs w:val="20"/>
        </w:rPr>
        <w:footnoteRef/>
      </w:r>
      <w:r>
        <w:rPr>
          <w:rFonts w:asciiTheme="majorBidi" w:hAnsiTheme="majorBidi" w:cstheme="majorBidi"/>
          <w:sz w:val="20"/>
          <w:szCs w:val="20"/>
        </w:rPr>
        <w:t xml:space="preserve"> O’Neill’s reading of the poem </w:t>
      </w:r>
      <w:r w:rsidRPr="00946989">
        <w:rPr>
          <w:rFonts w:asciiTheme="majorBidi" w:hAnsiTheme="majorBidi" w:cstheme="majorBidi"/>
          <w:sz w:val="20"/>
          <w:szCs w:val="20"/>
        </w:rPr>
        <w:t xml:space="preserve">cites Chekhov’s conception of the artist’s primary duty; for Chekhov, ‘answering the questions’ and ‘formulating them correctly’ are two distinct concepts, and ‘only the latter is required of an author’. See O’Neill, </w:t>
      </w:r>
      <w:r w:rsidRPr="00946989">
        <w:rPr>
          <w:rFonts w:asciiTheme="majorBidi" w:hAnsiTheme="majorBidi" w:cstheme="majorBidi"/>
          <w:i/>
          <w:iCs/>
          <w:sz w:val="20"/>
          <w:szCs w:val="20"/>
        </w:rPr>
        <w:t>Human Mind’s Imaginings</w:t>
      </w:r>
      <w:r w:rsidRPr="00946989">
        <w:rPr>
          <w:rFonts w:asciiTheme="majorBidi" w:hAnsiTheme="majorBidi" w:cstheme="majorBidi"/>
          <w:iCs/>
          <w:sz w:val="20"/>
          <w:szCs w:val="20"/>
        </w:rPr>
        <w:t>, p. 201.</w:t>
      </w:r>
    </w:p>
  </w:footnote>
  <w:footnote w:id="512">
    <w:p w:rsidR="007C3000" w:rsidRPr="003252AA" w:rsidRDefault="007C3000" w:rsidP="00946989">
      <w:pPr>
        <w:pStyle w:val="NoSpacing"/>
        <w:rPr>
          <w:rFonts w:ascii="Times New Roman" w:hAnsi="Times New Roman" w:cs="Times New Roman"/>
          <w:sz w:val="20"/>
          <w:szCs w:val="20"/>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rPr>
        <w:t xml:space="preserve"> Cronin, p. 210.</w:t>
      </w:r>
    </w:p>
  </w:footnote>
  <w:footnote w:id="513">
    <w:p w:rsidR="007C3000" w:rsidRPr="003252AA" w:rsidRDefault="007C3000" w:rsidP="00683CCD">
      <w:pPr>
        <w:pStyle w:val="NoSpacing"/>
        <w:rPr>
          <w:rFonts w:ascii="Times New Roman" w:hAnsi="Times New Roman" w:cs="Times New Roman"/>
          <w:sz w:val="20"/>
          <w:szCs w:val="20"/>
        </w:rPr>
      </w:pPr>
      <w:r w:rsidRPr="003252AA">
        <w:rPr>
          <w:rStyle w:val="FootnoteReference"/>
          <w:rFonts w:ascii="Times New Roman" w:hAnsi="Times New Roman" w:cs="Times New Roman"/>
          <w:sz w:val="20"/>
          <w:szCs w:val="20"/>
        </w:rPr>
        <w:footnoteRef/>
      </w:r>
      <w:r w:rsidRPr="003252AA">
        <w:rPr>
          <w:rFonts w:ascii="Times New Roman" w:hAnsi="Times New Roman" w:cs="Times New Roman"/>
          <w:sz w:val="20"/>
          <w:szCs w:val="20"/>
        </w:rPr>
        <w:t xml:space="preserve"> Hugh Roberts, </w:t>
      </w:r>
      <w:r>
        <w:rPr>
          <w:rFonts w:ascii="Times New Roman" w:hAnsi="Times New Roman" w:cs="Times New Roman"/>
          <w:sz w:val="20"/>
          <w:szCs w:val="20"/>
        </w:rPr>
        <w:t>‘</w:t>
      </w:r>
      <w:r w:rsidRPr="003252AA">
        <w:rPr>
          <w:rFonts w:ascii="Times New Roman" w:hAnsi="Times New Roman" w:cs="Times New Roman"/>
          <w:sz w:val="20"/>
          <w:szCs w:val="20"/>
        </w:rPr>
        <w:t xml:space="preserve">Spectators Turned Actors: </w:t>
      </w:r>
      <w:r w:rsidRPr="00747C37">
        <w:rPr>
          <w:rFonts w:ascii="Times New Roman" w:hAnsi="Times New Roman" w:cs="Times New Roman"/>
          <w:i/>
          <w:sz w:val="20"/>
          <w:szCs w:val="20"/>
        </w:rPr>
        <w:t>The Triumph of Life</w:t>
      </w:r>
      <w:r>
        <w:rPr>
          <w:rFonts w:ascii="Times New Roman" w:hAnsi="Times New Roman" w:cs="Times New Roman"/>
          <w:iCs/>
          <w:sz w:val="20"/>
          <w:szCs w:val="20"/>
        </w:rPr>
        <w:t>’</w:t>
      </w:r>
      <w:r>
        <w:rPr>
          <w:rFonts w:ascii="Times New Roman" w:hAnsi="Times New Roman" w:cs="Times New Roman"/>
          <w:sz w:val="20"/>
          <w:szCs w:val="20"/>
        </w:rPr>
        <w:t>,</w:t>
      </w:r>
      <w:r w:rsidRPr="003252AA">
        <w:rPr>
          <w:rFonts w:ascii="Times New Roman" w:hAnsi="Times New Roman" w:cs="Times New Roman"/>
          <w:sz w:val="20"/>
          <w:szCs w:val="20"/>
        </w:rPr>
        <w:t xml:space="preserve"> in </w:t>
      </w:r>
      <w:r w:rsidRPr="0027159E">
        <w:rPr>
          <w:rFonts w:ascii="Times New Roman" w:hAnsi="Times New Roman" w:cs="Times New Roman"/>
          <w:i/>
          <w:iCs/>
          <w:sz w:val="20"/>
          <w:szCs w:val="20"/>
        </w:rPr>
        <w:t>Shelley’s Poetry and Prose</w:t>
      </w:r>
      <w:r w:rsidRPr="003252AA">
        <w:rPr>
          <w:rFonts w:ascii="Times New Roman" w:hAnsi="Times New Roman" w:cs="Times New Roman"/>
          <w:sz w:val="20"/>
          <w:szCs w:val="20"/>
        </w:rPr>
        <w:t xml:space="preserve">, selected and ed. </w:t>
      </w:r>
      <w:r>
        <w:rPr>
          <w:rFonts w:ascii="Times New Roman" w:hAnsi="Times New Roman" w:cs="Times New Roman"/>
          <w:sz w:val="20"/>
          <w:szCs w:val="20"/>
        </w:rPr>
        <w:t xml:space="preserve">by </w:t>
      </w:r>
      <w:r w:rsidRPr="003252AA">
        <w:rPr>
          <w:rFonts w:ascii="Times New Roman" w:hAnsi="Times New Roman" w:cs="Times New Roman"/>
          <w:sz w:val="20"/>
          <w:szCs w:val="20"/>
        </w:rPr>
        <w:t>Donald H. Reiman and Neil Fraistat, A Norton Critical Edition, 2</w:t>
      </w:r>
      <w:r w:rsidRPr="003252AA">
        <w:rPr>
          <w:rFonts w:ascii="Times New Roman" w:hAnsi="Times New Roman" w:cs="Times New Roman"/>
          <w:sz w:val="20"/>
          <w:szCs w:val="20"/>
          <w:vertAlign w:val="superscript"/>
        </w:rPr>
        <w:t>nd</w:t>
      </w:r>
      <w:r w:rsidRPr="003252AA">
        <w:rPr>
          <w:rFonts w:ascii="Times New Roman" w:hAnsi="Times New Roman" w:cs="Times New Roman"/>
          <w:sz w:val="20"/>
          <w:szCs w:val="20"/>
        </w:rPr>
        <w:t xml:space="preserve"> ed</w:t>
      </w:r>
      <w:r>
        <w:rPr>
          <w:rFonts w:ascii="Times New Roman" w:hAnsi="Times New Roman" w:cs="Times New Roman"/>
          <w:sz w:val="20"/>
          <w:szCs w:val="20"/>
        </w:rPr>
        <w:t>n</w:t>
      </w:r>
      <w:r w:rsidRPr="003252AA">
        <w:rPr>
          <w:rFonts w:ascii="Times New Roman" w:hAnsi="Times New Roman" w:cs="Times New Roman"/>
          <w:sz w:val="20"/>
          <w:szCs w:val="20"/>
        </w:rPr>
        <w:t xml:space="preserve"> (New York</w:t>
      </w:r>
      <w:r>
        <w:rPr>
          <w:rFonts w:ascii="Times New Roman" w:hAnsi="Times New Roman" w:cs="Times New Roman"/>
          <w:sz w:val="20"/>
          <w:szCs w:val="20"/>
        </w:rPr>
        <w:t>, NY</w:t>
      </w:r>
      <w:r w:rsidRPr="003252AA">
        <w:rPr>
          <w:rFonts w:ascii="Times New Roman" w:hAnsi="Times New Roman" w:cs="Times New Roman"/>
          <w:sz w:val="20"/>
          <w:szCs w:val="20"/>
        </w:rPr>
        <w:t>: Norton, 2002), pp. 760-68 (p. 765).</w:t>
      </w:r>
    </w:p>
  </w:footnote>
  <w:footnote w:id="514">
    <w:p w:rsidR="007C3000" w:rsidRPr="003252AA" w:rsidRDefault="007C3000" w:rsidP="0019177F">
      <w:pPr>
        <w:pStyle w:val="NoSpacing"/>
        <w:rPr>
          <w:rFonts w:ascii="Times New Roman" w:hAnsi="Times New Roman" w:cs="Times New Roman"/>
          <w:sz w:val="20"/>
          <w:szCs w:val="20"/>
        </w:rPr>
      </w:pPr>
      <w:r w:rsidRPr="003252AA">
        <w:rPr>
          <w:rStyle w:val="FootnoteReference"/>
          <w:rFonts w:ascii="Times New Roman" w:hAnsi="Times New Roman" w:cs="Times New Roman"/>
          <w:sz w:val="20"/>
          <w:szCs w:val="20"/>
        </w:rPr>
        <w:footnoteRef/>
      </w:r>
      <w:r w:rsidRPr="003252AA">
        <w:rPr>
          <w:rFonts w:ascii="Times New Roman" w:hAnsi="Times New Roman" w:cs="Times New Roman"/>
          <w:sz w:val="20"/>
          <w:szCs w:val="20"/>
        </w:rPr>
        <w:t xml:space="preserve"> See</w:t>
      </w:r>
      <w:r>
        <w:rPr>
          <w:rFonts w:ascii="Times New Roman" w:hAnsi="Times New Roman" w:cs="Times New Roman"/>
          <w:sz w:val="20"/>
          <w:szCs w:val="20"/>
        </w:rPr>
        <w:t xml:space="preserve"> </w:t>
      </w:r>
      <w:r w:rsidRPr="003252AA">
        <w:rPr>
          <w:rFonts w:ascii="Times New Roman" w:hAnsi="Times New Roman" w:cs="Times New Roman"/>
          <w:sz w:val="20"/>
          <w:szCs w:val="20"/>
        </w:rPr>
        <w:t xml:space="preserve">Keach, p. 165 &amp; Ross Wilson, </w:t>
      </w:r>
      <w:r w:rsidRPr="003252AA">
        <w:rPr>
          <w:rFonts w:ascii="Times New Roman" w:hAnsi="Times New Roman" w:cs="Times New Roman"/>
          <w:i/>
          <w:iCs/>
          <w:sz w:val="20"/>
          <w:szCs w:val="20"/>
        </w:rPr>
        <w:t xml:space="preserve">Shelley and the Apprehension of Life </w:t>
      </w:r>
      <w:r w:rsidRPr="003252AA">
        <w:rPr>
          <w:rFonts w:ascii="Times New Roman" w:hAnsi="Times New Roman" w:cs="Times New Roman"/>
          <w:sz w:val="20"/>
          <w:szCs w:val="20"/>
        </w:rPr>
        <w:t>(Cambridge: Cambridge UP, 2013), pp. 148-49.</w:t>
      </w:r>
    </w:p>
  </w:footnote>
  <w:footnote w:id="515">
    <w:p w:rsidR="007C3000" w:rsidRPr="00BF06DF" w:rsidRDefault="007C3000" w:rsidP="00BA2595">
      <w:pPr>
        <w:pStyle w:val="NoSpacing"/>
        <w:rPr>
          <w:rFonts w:ascii="Times New Roman" w:hAnsi="Times New Roman" w:cs="Times New Roman"/>
          <w:sz w:val="20"/>
          <w:szCs w:val="20"/>
        </w:rPr>
      </w:pPr>
      <w:r w:rsidRPr="00BF06DF">
        <w:rPr>
          <w:rStyle w:val="FootnoteReference"/>
          <w:rFonts w:ascii="Times New Roman" w:hAnsi="Times New Roman" w:cs="Times New Roman"/>
          <w:sz w:val="20"/>
          <w:szCs w:val="20"/>
        </w:rPr>
        <w:footnoteRef/>
      </w:r>
      <w:r w:rsidRPr="00BF06DF">
        <w:rPr>
          <w:rFonts w:ascii="Times New Roman" w:hAnsi="Times New Roman" w:cs="Times New Roman"/>
          <w:sz w:val="20"/>
          <w:szCs w:val="20"/>
        </w:rPr>
        <w:t xml:space="preserve"> Roberts, p. 765.</w:t>
      </w:r>
    </w:p>
  </w:footnote>
  <w:footnote w:id="516">
    <w:p w:rsidR="007C3000" w:rsidRPr="003252AA" w:rsidRDefault="007C3000" w:rsidP="00BA2595">
      <w:pPr>
        <w:pStyle w:val="NoSpacing"/>
        <w:rPr>
          <w:rFonts w:ascii="Times New Roman" w:hAnsi="Times New Roman" w:cs="Times New Roman"/>
          <w:sz w:val="20"/>
          <w:szCs w:val="20"/>
        </w:rPr>
      </w:pPr>
      <w:r w:rsidRPr="003252AA">
        <w:rPr>
          <w:rStyle w:val="FootnoteReference"/>
          <w:rFonts w:ascii="Times New Roman" w:hAnsi="Times New Roman" w:cs="Times New Roman"/>
          <w:sz w:val="20"/>
          <w:szCs w:val="20"/>
        </w:rPr>
        <w:footnoteRef/>
      </w:r>
      <w:r w:rsidRPr="003252AA">
        <w:rPr>
          <w:rFonts w:ascii="Times New Roman" w:hAnsi="Times New Roman" w:cs="Times New Roman"/>
          <w:sz w:val="20"/>
          <w:szCs w:val="20"/>
        </w:rPr>
        <w:t xml:space="preserve"> Roberts, p. 766.</w:t>
      </w:r>
    </w:p>
  </w:footnote>
  <w:footnote w:id="517">
    <w:p w:rsidR="007C3000" w:rsidRPr="003252AA" w:rsidRDefault="007C3000" w:rsidP="00BA2595">
      <w:pPr>
        <w:pStyle w:val="NoSpacing"/>
        <w:rPr>
          <w:rFonts w:ascii="Times New Roman" w:hAnsi="Times New Roman" w:cs="Times New Roman"/>
          <w:sz w:val="20"/>
          <w:szCs w:val="20"/>
        </w:rPr>
      </w:pPr>
      <w:r w:rsidRPr="003252AA">
        <w:rPr>
          <w:rStyle w:val="FootnoteReference"/>
          <w:rFonts w:ascii="Times New Roman" w:hAnsi="Times New Roman" w:cs="Times New Roman"/>
          <w:sz w:val="20"/>
          <w:szCs w:val="20"/>
        </w:rPr>
        <w:footnoteRef/>
      </w:r>
      <w:r w:rsidRPr="003252AA">
        <w:rPr>
          <w:rFonts w:ascii="Times New Roman" w:hAnsi="Times New Roman" w:cs="Times New Roman"/>
          <w:sz w:val="20"/>
          <w:szCs w:val="20"/>
        </w:rPr>
        <w:t xml:space="preserve"> Hogle, </w:t>
      </w:r>
      <w:r w:rsidRPr="003252AA">
        <w:rPr>
          <w:rFonts w:ascii="Times New Roman" w:hAnsi="Times New Roman" w:cs="Times New Roman"/>
          <w:iCs/>
          <w:sz w:val="20"/>
          <w:szCs w:val="20"/>
        </w:rPr>
        <w:t>p.</w:t>
      </w:r>
      <w:r>
        <w:rPr>
          <w:rFonts w:ascii="Times New Roman" w:hAnsi="Times New Roman" w:cs="Times New Roman"/>
          <w:iCs/>
          <w:sz w:val="20"/>
          <w:szCs w:val="20"/>
        </w:rPr>
        <w:t xml:space="preserve"> </w:t>
      </w:r>
      <w:r w:rsidRPr="003252AA">
        <w:rPr>
          <w:rFonts w:ascii="Times New Roman" w:hAnsi="Times New Roman" w:cs="Times New Roman"/>
          <w:sz w:val="20"/>
          <w:szCs w:val="20"/>
        </w:rPr>
        <w:t>335.</w:t>
      </w:r>
    </w:p>
  </w:footnote>
  <w:footnote w:id="518">
    <w:p w:rsidR="007C3000" w:rsidRPr="00CE4BF4" w:rsidRDefault="007C3000" w:rsidP="00BA2595">
      <w:pPr>
        <w:pStyle w:val="NoSpacing"/>
        <w:rPr>
          <w:rFonts w:ascii="Times New Roman" w:hAnsi="Times New Roman" w:cs="Times New Roman"/>
          <w:sz w:val="20"/>
          <w:szCs w:val="20"/>
        </w:rPr>
      </w:pPr>
      <w:r w:rsidRPr="00CE4BF4">
        <w:rPr>
          <w:rStyle w:val="FootnoteReference"/>
          <w:rFonts w:ascii="Times New Roman" w:hAnsi="Times New Roman" w:cs="Times New Roman"/>
          <w:sz w:val="20"/>
          <w:szCs w:val="20"/>
        </w:rPr>
        <w:footnoteRef/>
      </w:r>
      <w:r w:rsidRPr="00CE4BF4">
        <w:rPr>
          <w:rFonts w:ascii="Times New Roman" w:hAnsi="Times New Roman" w:cs="Times New Roman"/>
          <w:sz w:val="20"/>
          <w:szCs w:val="20"/>
        </w:rPr>
        <w:t xml:space="preserve"> Sperry, p. 199.</w:t>
      </w:r>
    </w:p>
  </w:footnote>
  <w:footnote w:id="519">
    <w:p w:rsidR="007C3000" w:rsidRPr="002E3AC4" w:rsidRDefault="007C3000" w:rsidP="00BA2595">
      <w:pPr>
        <w:pStyle w:val="NoSpacing"/>
        <w:rPr>
          <w:rFonts w:asciiTheme="majorBidi" w:hAnsiTheme="majorBidi" w:cstheme="majorBidi"/>
          <w:sz w:val="20"/>
          <w:szCs w:val="20"/>
        </w:rPr>
      </w:pPr>
      <w:r w:rsidRPr="002E3AC4">
        <w:rPr>
          <w:rStyle w:val="FootnoteReference"/>
          <w:rFonts w:asciiTheme="majorBidi" w:hAnsiTheme="majorBidi" w:cstheme="majorBidi"/>
          <w:sz w:val="20"/>
          <w:szCs w:val="20"/>
        </w:rPr>
        <w:footnoteRef/>
      </w:r>
      <w:r w:rsidRPr="002E3AC4">
        <w:rPr>
          <w:rFonts w:asciiTheme="majorBidi" w:hAnsiTheme="majorBidi" w:cstheme="majorBidi"/>
          <w:sz w:val="20"/>
          <w:szCs w:val="20"/>
        </w:rPr>
        <w:t xml:space="preserve"> See Cronin, p. 213, for discussion of the lines as a ‘rhetorical boast’.</w:t>
      </w:r>
    </w:p>
  </w:footnote>
  <w:footnote w:id="520">
    <w:p w:rsidR="007C3000" w:rsidRPr="002E3AC4" w:rsidRDefault="007C3000" w:rsidP="00984EAD">
      <w:pPr>
        <w:pStyle w:val="NoSpacing"/>
        <w:rPr>
          <w:rFonts w:asciiTheme="majorBidi" w:hAnsiTheme="majorBidi" w:cstheme="majorBidi"/>
          <w:sz w:val="20"/>
          <w:szCs w:val="20"/>
        </w:rPr>
      </w:pPr>
      <w:r w:rsidRPr="002E3AC4">
        <w:rPr>
          <w:rStyle w:val="FootnoteReference"/>
          <w:rFonts w:asciiTheme="majorBidi" w:hAnsiTheme="majorBidi" w:cstheme="majorBidi"/>
          <w:sz w:val="20"/>
          <w:szCs w:val="20"/>
        </w:rPr>
        <w:footnoteRef/>
      </w:r>
      <w:r w:rsidRPr="002E3AC4">
        <w:rPr>
          <w:rFonts w:asciiTheme="majorBidi" w:hAnsiTheme="majorBidi" w:cstheme="majorBidi"/>
          <w:sz w:val="20"/>
          <w:szCs w:val="20"/>
        </w:rPr>
        <w:t xml:space="preserve"> O’Neill, </w:t>
      </w:r>
      <w:r w:rsidRPr="002E3AC4">
        <w:rPr>
          <w:rFonts w:asciiTheme="majorBidi" w:hAnsiTheme="majorBidi" w:cstheme="majorBidi"/>
          <w:i/>
          <w:iCs/>
          <w:sz w:val="20"/>
          <w:szCs w:val="20"/>
        </w:rPr>
        <w:t>Human Mind’s Imaginings</w:t>
      </w:r>
      <w:r w:rsidRPr="002E3AC4">
        <w:rPr>
          <w:rFonts w:asciiTheme="majorBidi" w:hAnsiTheme="majorBidi" w:cstheme="majorBidi"/>
          <w:sz w:val="20"/>
          <w:szCs w:val="20"/>
        </w:rPr>
        <w:t>, p. 192.</w:t>
      </w:r>
    </w:p>
  </w:footnote>
  <w:footnote w:id="521">
    <w:p w:rsidR="007C3000" w:rsidRPr="0027159E" w:rsidRDefault="007C3000" w:rsidP="00E60F53">
      <w:pPr>
        <w:pStyle w:val="NoSpacing"/>
        <w:rPr>
          <w:rFonts w:ascii="AdvP800D" w:hAnsi="AdvP800D" w:hint="eastAsia"/>
        </w:rPr>
      </w:pPr>
      <w:r w:rsidRPr="0027159E">
        <w:rPr>
          <w:rStyle w:val="FootnoteReference"/>
          <w:rFonts w:asciiTheme="majorBidi" w:hAnsiTheme="majorBidi" w:cstheme="majorBidi"/>
          <w:sz w:val="20"/>
          <w:szCs w:val="20"/>
        </w:rPr>
        <w:footnoteRef/>
      </w:r>
      <w:r w:rsidRPr="0027159E">
        <w:rPr>
          <w:rFonts w:asciiTheme="majorBidi" w:hAnsiTheme="majorBidi" w:cstheme="majorBidi"/>
          <w:sz w:val="20"/>
          <w:szCs w:val="20"/>
        </w:rPr>
        <w:t xml:space="preserve"> Geoffrey Hartman, ‘Gods, Ghosts, and Shelley’s “Atheos”’, </w:t>
      </w:r>
      <w:r w:rsidRPr="0027159E">
        <w:rPr>
          <w:rFonts w:asciiTheme="majorBidi" w:hAnsiTheme="majorBidi" w:cstheme="majorBidi"/>
          <w:i/>
          <w:iCs/>
          <w:sz w:val="20"/>
          <w:szCs w:val="20"/>
        </w:rPr>
        <w:t>Literature and Theology</w:t>
      </w:r>
      <w:r>
        <w:rPr>
          <w:rFonts w:asciiTheme="majorBidi" w:hAnsiTheme="majorBidi" w:cstheme="majorBidi"/>
          <w:sz w:val="20"/>
          <w:szCs w:val="20"/>
        </w:rPr>
        <w:t>, 24.1 (</w:t>
      </w:r>
      <w:r w:rsidRPr="0027159E">
        <w:rPr>
          <w:rFonts w:asciiTheme="majorBidi" w:hAnsiTheme="majorBidi" w:cstheme="majorBidi"/>
          <w:sz w:val="20"/>
          <w:szCs w:val="20"/>
        </w:rPr>
        <w:t>2010), 4-18 (</w:t>
      </w:r>
      <w:r>
        <w:rPr>
          <w:rFonts w:asciiTheme="majorBidi" w:hAnsiTheme="majorBidi" w:cstheme="majorBidi"/>
          <w:sz w:val="20"/>
          <w:szCs w:val="20"/>
        </w:rPr>
        <w:t xml:space="preserve">p. </w:t>
      </w:r>
      <w:r w:rsidRPr="0027159E">
        <w:rPr>
          <w:rFonts w:asciiTheme="majorBidi" w:hAnsiTheme="majorBidi" w:cstheme="majorBidi"/>
          <w:sz w:val="20"/>
          <w:szCs w:val="20"/>
        </w:rPr>
        <w:t>13).</w:t>
      </w:r>
    </w:p>
  </w:footnote>
  <w:footnote w:id="522">
    <w:p w:rsidR="007C3000" w:rsidRPr="00637433" w:rsidRDefault="007C3000" w:rsidP="00BA2595">
      <w:pPr>
        <w:pStyle w:val="NoSpacing"/>
        <w:rPr>
          <w:rFonts w:asciiTheme="majorBidi" w:hAnsiTheme="majorBidi" w:cstheme="majorBidi"/>
          <w:sz w:val="20"/>
          <w:szCs w:val="20"/>
        </w:rPr>
      </w:pPr>
      <w:r w:rsidRPr="00637433">
        <w:rPr>
          <w:rStyle w:val="FootnoteReference"/>
          <w:rFonts w:asciiTheme="majorBidi" w:hAnsiTheme="majorBidi" w:cstheme="majorBidi"/>
          <w:sz w:val="20"/>
          <w:szCs w:val="20"/>
        </w:rPr>
        <w:footnoteRef/>
      </w:r>
      <w:r w:rsidRPr="00637433">
        <w:rPr>
          <w:rFonts w:asciiTheme="majorBidi" w:hAnsiTheme="majorBidi" w:cstheme="majorBidi"/>
          <w:sz w:val="20"/>
          <w:szCs w:val="20"/>
        </w:rPr>
        <w:t xml:space="preserve"> Leighton, p. 169.</w:t>
      </w:r>
    </w:p>
  </w:footnote>
  <w:footnote w:id="523">
    <w:p w:rsidR="007C3000" w:rsidRPr="00637433" w:rsidRDefault="007C3000" w:rsidP="00BA2595">
      <w:pPr>
        <w:pStyle w:val="NoSpacing"/>
        <w:rPr>
          <w:rFonts w:asciiTheme="majorBidi" w:eastAsia="Times New Roman" w:hAnsiTheme="majorBidi" w:cstheme="majorBidi"/>
          <w:sz w:val="20"/>
          <w:szCs w:val="20"/>
        </w:rPr>
      </w:pPr>
      <w:r w:rsidRPr="00637433">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sidRPr="00637433">
        <w:rPr>
          <w:rFonts w:asciiTheme="majorBidi" w:hAnsiTheme="majorBidi" w:cstheme="majorBidi"/>
          <w:sz w:val="20"/>
          <w:szCs w:val="20"/>
        </w:rPr>
        <w:t xml:space="preserve">For the mind in creation is as a fading coal, which some invisible influence, like an inconstant wind, awakens to transitory brightness’. </w:t>
      </w:r>
      <w:r w:rsidRPr="00637433">
        <w:rPr>
          <w:rFonts w:asciiTheme="majorBidi" w:hAnsiTheme="majorBidi" w:cstheme="majorBidi"/>
          <w:i/>
          <w:iCs/>
          <w:sz w:val="20"/>
          <w:szCs w:val="20"/>
        </w:rPr>
        <w:t>A Defence of Poetry</w:t>
      </w:r>
      <w:r w:rsidRPr="00637433">
        <w:rPr>
          <w:rFonts w:asciiTheme="majorBidi" w:hAnsiTheme="majorBidi" w:cstheme="majorBidi"/>
          <w:sz w:val="20"/>
          <w:szCs w:val="20"/>
        </w:rPr>
        <w:t>, pp. 696-97.</w:t>
      </w:r>
      <w:r w:rsidRPr="00637433">
        <w:rPr>
          <w:rFonts w:asciiTheme="majorBidi" w:eastAsia="Times New Roman" w:hAnsiTheme="majorBidi" w:cstheme="majorBidi"/>
          <w:sz w:val="20"/>
          <w:szCs w:val="20"/>
        </w:rPr>
        <w:t xml:space="preserve"> For an analysis of the metaphor’s centrality to Shelley’s writing, see Daniel Hughes, ‘Kindling and Dwindling: The Poetic Process in Shelley’, </w:t>
      </w:r>
      <w:r w:rsidRPr="00637433">
        <w:rPr>
          <w:rFonts w:asciiTheme="majorBidi" w:eastAsia="Times New Roman" w:hAnsiTheme="majorBidi" w:cstheme="majorBidi"/>
          <w:i/>
          <w:iCs/>
          <w:sz w:val="20"/>
          <w:szCs w:val="20"/>
        </w:rPr>
        <w:t>Keats-Shelley Journal</w:t>
      </w:r>
      <w:r w:rsidRPr="00637433">
        <w:rPr>
          <w:rFonts w:asciiTheme="majorBidi" w:eastAsia="Times New Roman" w:hAnsiTheme="majorBidi" w:cstheme="majorBidi"/>
          <w:sz w:val="20"/>
          <w:szCs w:val="20"/>
        </w:rPr>
        <w:t>, 13 (1964), 13-28.</w:t>
      </w:r>
    </w:p>
  </w:footnote>
  <w:footnote w:id="524">
    <w:p w:rsidR="007C3000" w:rsidRPr="00637433" w:rsidRDefault="007C3000" w:rsidP="00BA2595">
      <w:pPr>
        <w:pStyle w:val="NoSpacing"/>
        <w:rPr>
          <w:rFonts w:asciiTheme="majorBidi" w:hAnsiTheme="majorBidi" w:cstheme="majorBidi"/>
          <w:sz w:val="20"/>
          <w:szCs w:val="20"/>
        </w:rPr>
      </w:pPr>
      <w:r w:rsidRPr="00637433">
        <w:rPr>
          <w:rStyle w:val="FootnoteReference"/>
          <w:rFonts w:asciiTheme="majorBidi" w:hAnsiTheme="majorBidi" w:cstheme="majorBidi"/>
          <w:sz w:val="20"/>
          <w:szCs w:val="20"/>
        </w:rPr>
        <w:footnoteRef/>
      </w:r>
      <w:r w:rsidRPr="00637433">
        <w:rPr>
          <w:rFonts w:asciiTheme="majorBidi" w:hAnsiTheme="majorBidi" w:cstheme="majorBidi"/>
          <w:sz w:val="20"/>
          <w:szCs w:val="20"/>
        </w:rPr>
        <w:t xml:space="preserve"> Sperry, p. 191.</w:t>
      </w:r>
    </w:p>
  </w:footnote>
  <w:footnote w:id="525">
    <w:p w:rsidR="007C3000" w:rsidRPr="00F83871" w:rsidRDefault="007C3000" w:rsidP="00BA2595">
      <w:pPr>
        <w:pStyle w:val="NoSpacing"/>
        <w:rPr>
          <w:rFonts w:asciiTheme="majorBidi" w:hAnsiTheme="majorBidi" w:cstheme="majorBidi"/>
          <w:sz w:val="20"/>
          <w:szCs w:val="20"/>
        </w:rPr>
      </w:pPr>
      <w:r w:rsidRPr="00637433">
        <w:rPr>
          <w:rStyle w:val="FootnoteReference"/>
          <w:rFonts w:asciiTheme="majorBidi" w:hAnsiTheme="majorBidi" w:cstheme="majorBidi"/>
          <w:sz w:val="20"/>
          <w:szCs w:val="20"/>
        </w:rPr>
        <w:footnoteRef/>
      </w:r>
      <w:r w:rsidRPr="00F83871">
        <w:rPr>
          <w:rFonts w:asciiTheme="majorBidi" w:hAnsiTheme="majorBidi" w:cstheme="majorBidi"/>
          <w:sz w:val="20"/>
          <w:szCs w:val="20"/>
        </w:rPr>
        <w:t xml:space="preserve"> Sperry, p. 191.</w:t>
      </w:r>
    </w:p>
  </w:footnote>
  <w:footnote w:id="526">
    <w:p w:rsidR="007C3000" w:rsidRPr="00F83871" w:rsidRDefault="007C3000" w:rsidP="00BA2595">
      <w:pPr>
        <w:pStyle w:val="NoSpacing"/>
        <w:rPr>
          <w:rFonts w:asciiTheme="majorBidi" w:hAnsiTheme="majorBidi" w:cstheme="majorBidi"/>
          <w:sz w:val="20"/>
          <w:szCs w:val="20"/>
        </w:rPr>
      </w:pPr>
      <w:r w:rsidRPr="00637433">
        <w:rPr>
          <w:rStyle w:val="FootnoteReference"/>
          <w:rFonts w:asciiTheme="majorBidi" w:hAnsiTheme="majorBidi" w:cstheme="majorBidi"/>
          <w:sz w:val="20"/>
          <w:szCs w:val="20"/>
        </w:rPr>
        <w:footnoteRef/>
      </w:r>
      <w:r w:rsidRPr="00F83871">
        <w:rPr>
          <w:rFonts w:asciiTheme="majorBidi" w:hAnsiTheme="majorBidi" w:cstheme="majorBidi"/>
          <w:sz w:val="20"/>
          <w:szCs w:val="20"/>
        </w:rPr>
        <w:t xml:space="preserve"> de Man, p. 113.</w:t>
      </w:r>
    </w:p>
  </w:footnote>
  <w:footnote w:id="527">
    <w:p w:rsidR="007C3000" w:rsidRPr="00946989" w:rsidRDefault="007C3000" w:rsidP="00946989">
      <w:pPr>
        <w:pStyle w:val="NoSpacing"/>
        <w:rPr>
          <w:rFonts w:asciiTheme="majorBidi" w:hAnsiTheme="majorBidi" w:cstheme="majorBidi"/>
          <w:sz w:val="20"/>
          <w:szCs w:val="20"/>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rPr>
        <w:t xml:space="preserve"> Earl Schulze suggests that the shape ‘embodies the infinite suggestiveness of a symbol’, but the fact that this mobility of meaning is explicitly the result of the shape’s own movements is an issue that requires greater emphasis. See Schulze, p. 50.</w:t>
      </w:r>
    </w:p>
  </w:footnote>
  <w:footnote w:id="528">
    <w:p w:rsidR="007C3000" w:rsidRPr="00946989" w:rsidRDefault="007C3000" w:rsidP="00946989">
      <w:pPr>
        <w:pStyle w:val="NoSpacing"/>
        <w:rPr>
          <w:rFonts w:asciiTheme="majorBidi" w:hAnsiTheme="majorBidi" w:cstheme="majorBidi"/>
          <w:color w:val="FF0000"/>
          <w:sz w:val="20"/>
          <w:szCs w:val="20"/>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rPr>
        <w:t xml:space="preserve"> de Man, p. 116.</w:t>
      </w:r>
      <w:r>
        <w:rPr>
          <w:rFonts w:asciiTheme="majorBidi" w:hAnsiTheme="majorBidi" w:cstheme="majorBidi"/>
          <w:sz w:val="20"/>
          <w:szCs w:val="20"/>
        </w:rPr>
        <w:t xml:space="preserve"> </w:t>
      </w:r>
      <w:r w:rsidRPr="00946989">
        <w:rPr>
          <w:rFonts w:asciiTheme="majorBidi" w:hAnsiTheme="majorBidi" w:cstheme="majorBidi"/>
          <w:sz w:val="20"/>
          <w:szCs w:val="20"/>
        </w:rPr>
        <w:t xml:space="preserve">For the way in which </w:t>
      </w:r>
      <w:r w:rsidRPr="00946989">
        <w:rPr>
          <w:rFonts w:asciiTheme="majorBidi" w:hAnsiTheme="majorBidi" w:cstheme="majorBidi"/>
          <w:i/>
          <w:iCs/>
          <w:sz w:val="20"/>
          <w:szCs w:val="20"/>
        </w:rPr>
        <w:t xml:space="preserve">The Triumph of Life </w:t>
      </w:r>
      <w:r w:rsidRPr="00946989">
        <w:rPr>
          <w:rFonts w:asciiTheme="majorBidi" w:hAnsiTheme="majorBidi" w:cstheme="majorBidi"/>
          <w:sz w:val="20"/>
          <w:szCs w:val="20"/>
        </w:rPr>
        <w:t xml:space="preserve">‘refuse[s] the safety of allegory’, see Madeleine Callaghan, ‘Shelley and the Ambivalence of Idealism’, </w:t>
      </w:r>
      <w:r w:rsidRPr="00946989">
        <w:rPr>
          <w:rFonts w:asciiTheme="majorBidi" w:hAnsiTheme="majorBidi" w:cstheme="majorBidi"/>
          <w:i/>
          <w:iCs/>
          <w:sz w:val="20"/>
          <w:szCs w:val="20"/>
        </w:rPr>
        <w:t>Keats-Shelley Journal</w:t>
      </w:r>
      <w:r w:rsidRPr="00946989">
        <w:rPr>
          <w:rFonts w:asciiTheme="majorBidi" w:hAnsiTheme="majorBidi" w:cstheme="majorBidi"/>
          <w:sz w:val="20"/>
          <w:szCs w:val="20"/>
        </w:rPr>
        <w:t xml:space="preserve">, 64 (2015), 92-104 (p. 94). </w:t>
      </w:r>
    </w:p>
  </w:footnote>
  <w:footnote w:id="529">
    <w:p w:rsidR="007C3000" w:rsidRPr="00946989" w:rsidRDefault="007C3000" w:rsidP="00946989">
      <w:pPr>
        <w:pStyle w:val="NoSpacing"/>
        <w:rPr>
          <w:rFonts w:asciiTheme="majorBidi" w:hAnsiTheme="majorBidi" w:cstheme="majorBidi"/>
          <w:sz w:val="20"/>
          <w:szCs w:val="20"/>
          <w:lang w:val="sv-SE"/>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lang w:val="sv-SE"/>
        </w:rPr>
        <w:t xml:space="preserve"> de Man, p. 112.</w:t>
      </w:r>
    </w:p>
  </w:footnote>
  <w:footnote w:id="530">
    <w:p w:rsidR="007C3000" w:rsidRPr="00946989" w:rsidRDefault="007C3000" w:rsidP="00946989">
      <w:pPr>
        <w:pStyle w:val="NoSpacing"/>
        <w:rPr>
          <w:rFonts w:asciiTheme="majorBidi" w:hAnsiTheme="majorBidi" w:cstheme="majorBidi"/>
          <w:sz w:val="20"/>
          <w:szCs w:val="20"/>
          <w:lang w:val="sv-SE"/>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lang w:val="sv-SE"/>
        </w:rPr>
        <w:t xml:space="preserve"> de Man, p. 122.</w:t>
      </w:r>
    </w:p>
  </w:footnote>
  <w:footnote w:id="531">
    <w:p w:rsidR="007C3000" w:rsidRPr="003A6DDC" w:rsidRDefault="007C3000" w:rsidP="00946989">
      <w:pPr>
        <w:pStyle w:val="NoSpacing"/>
        <w:rPr>
          <w:rFonts w:asciiTheme="majorBidi" w:hAnsiTheme="majorBidi" w:cstheme="majorBidi"/>
          <w:lang w:val="sv-SE"/>
        </w:rPr>
      </w:pPr>
      <w:r w:rsidRPr="00946989">
        <w:rPr>
          <w:rStyle w:val="FootnoteReference"/>
          <w:rFonts w:asciiTheme="majorBidi" w:hAnsiTheme="majorBidi" w:cstheme="majorBidi"/>
          <w:sz w:val="20"/>
          <w:szCs w:val="20"/>
        </w:rPr>
        <w:footnoteRef/>
      </w:r>
      <w:r w:rsidRPr="00946989">
        <w:rPr>
          <w:rFonts w:asciiTheme="majorBidi" w:hAnsiTheme="majorBidi" w:cstheme="majorBidi"/>
          <w:sz w:val="20"/>
          <w:szCs w:val="20"/>
          <w:lang w:val="sv-SE"/>
        </w:rPr>
        <w:t xml:space="preserve"> Callaghan, p. 95.</w:t>
      </w:r>
    </w:p>
  </w:footnote>
  <w:footnote w:id="532">
    <w:p w:rsidR="007C3000" w:rsidRPr="002B37D5" w:rsidRDefault="007C3000" w:rsidP="0019177F">
      <w:pPr>
        <w:pStyle w:val="NoSpacing"/>
        <w:rPr>
          <w:rFonts w:asciiTheme="majorBidi" w:hAnsiTheme="majorBidi" w:cstheme="majorBidi"/>
          <w:sz w:val="20"/>
          <w:szCs w:val="20"/>
        </w:rPr>
      </w:pPr>
      <w:r w:rsidRPr="002B37D5">
        <w:rPr>
          <w:rStyle w:val="FootnoteReference"/>
          <w:rFonts w:asciiTheme="majorBidi" w:hAnsiTheme="majorBidi" w:cstheme="majorBidi"/>
          <w:sz w:val="20"/>
          <w:szCs w:val="20"/>
        </w:rPr>
        <w:footnoteRef/>
      </w:r>
      <w:r w:rsidRPr="002B37D5">
        <w:rPr>
          <w:rFonts w:asciiTheme="majorBidi" w:hAnsiTheme="majorBidi" w:cstheme="majorBidi"/>
          <w:sz w:val="20"/>
          <w:szCs w:val="20"/>
        </w:rPr>
        <w:t xml:space="preserve"> Hogle </w:t>
      </w:r>
      <w:r>
        <w:rPr>
          <w:rFonts w:asciiTheme="majorBidi" w:hAnsiTheme="majorBidi" w:cstheme="majorBidi"/>
          <w:sz w:val="20"/>
          <w:szCs w:val="20"/>
        </w:rPr>
        <w:t xml:space="preserve">glosses </w:t>
      </w:r>
      <w:r w:rsidRPr="002B37D5">
        <w:rPr>
          <w:rFonts w:asciiTheme="majorBidi" w:hAnsiTheme="majorBidi" w:cstheme="majorBidi"/>
          <w:sz w:val="20"/>
          <w:szCs w:val="20"/>
        </w:rPr>
        <w:t>this suspension</w:t>
      </w:r>
      <w:r>
        <w:rPr>
          <w:rFonts w:asciiTheme="majorBidi" w:hAnsiTheme="majorBidi" w:cstheme="majorBidi"/>
          <w:sz w:val="20"/>
          <w:szCs w:val="20"/>
        </w:rPr>
        <w:t xml:space="preserve"> as</w:t>
      </w:r>
      <w:r w:rsidRPr="002B37D5">
        <w:rPr>
          <w:rFonts w:asciiTheme="majorBidi" w:hAnsiTheme="majorBidi" w:cstheme="majorBidi"/>
          <w:sz w:val="20"/>
          <w:szCs w:val="20"/>
        </w:rPr>
        <w:t xml:space="preserve"> ‘Faustlike’, the product of ‘the desire to penetrate what seem to be veils hiding a deeper origin and shame at the prospect of thereby violating—and forgetting—an outward-tending process of love’. Hogle, p. 336.</w:t>
      </w:r>
    </w:p>
  </w:footnote>
  <w:footnote w:id="533">
    <w:p w:rsidR="007C3000" w:rsidRPr="005F39F3" w:rsidRDefault="007C3000" w:rsidP="00BA2595">
      <w:pPr>
        <w:pStyle w:val="NoSpacing"/>
        <w:rPr>
          <w:rFonts w:asciiTheme="majorBidi" w:hAnsiTheme="majorBidi" w:cstheme="majorBidi"/>
          <w:sz w:val="20"/>
          <w:szCs w:val="20"/>
        </w:rPr>
      </w:pPr>
      <w:r w:rsidRPr="005F39F3">
        <w:rPr>
          <w:rStyle w:val="FootnoteReference"/>
          <w:rFonts w:asciiTheme="majorBidi" w:hAnsiTheme="majorBidi" w:cstheme="majorBidi"/>
          <w:sz w:val="20"/>
          <w:szCs w:val="20"/>
        </w:rPr>
        <w:footnoteRef/>
      </w:r>
      <w:r w:rsidRPr="005F39F3">
        <w:rPr>
          <w:rFonts w:asciiTheme="majorBidi" w:hAnsiTheme="majorBidi" w:cstheme="majorBidi"/>
          <w:sz w:val="20"/>
          <w:szCs w:val="20"/>
        </w:rPr>
        <w:t xml:space="preserve"> O’Neill, </w:t>
      </w:r>
      <w:r w:rsidRPr="005F39F3">
        <w:rPr>
          <w:rFonts w:asciiTheme="majorBidi" w:hAnsiTheme="majorBidi" w:cstheme="majorBidi"/>
          <w:i/>
          <w:iCs/>
          <w:sz w:val="20"/>
          <w:szCs w:val="20"/>
        </w:rPr>
        <w:t>Human Mind’s Imaginings</w:t>
      </w:r>
      <w:r w:rsidRPr="005F39F3">
        <w:rPr>
          <w:rFonts w:asciiTheme="majorBidi" w:hAnsiTheme="majorBidi" w:cstheme="majorBidi"/>
          <w:sz w:val="20"/>
          <w:szCs w:val="20"/>
        </w:rPr>
        <w:t>, p. 195.</w:t>
      </w:r>
    </w:p>
  </w:footnote>
  <w:footnote w:id="534">
    <w:p w:rsidR="007C3000" w:rsidRPr="005F39F3" w:rsidRDefault="007C3000" w:rsidP="0019177F">
      <w:pPr>
        <w:pStyle w:val="NoSpacing"/>
        <w:rPr>
          <w:rFonts w:asciiTheme="majorBidi" w:eastAsia="Times New Roman" w:hAnsiTheme="majorBidi" w:cstheme="majorBidi"/>
          <w:sz w:val="20"/>
          <w:szCs w:val="20"/>
        </w:rPr>
      </w:pPr>
      <w:r w:rsidRPr="005F39F3">
        <w:rPr>
          <w:rStyle w:val="FootnoteReference"/>
          <w:rFonts w:asciiTheme="majorBidi" w:hAnsiTheme="majorBidi" w:cstheme="majorBidi"/>
          <w:sz w:val="20"/>
          <w:szCs w:val="20"/>
        </w:rPr>
        <w:footnoteRef/>
      </w:r>
      <w:r w:rsidRPr="005F39F3">
        <w:rPr>
          <w:rFonts w:asciiTheme="majorBidi" w:hAnsiTheme="majorBidi" w:cstheme="majorBidi"/>
          <w:sz w:val="20"/>
          <w:szCs w:val="20"/>
        </w:rPr>
        <w:t xml:space="preserve"> The method </w:t>
      </w:r>
      <w:r>
        <w:rPr>
          <w:rFonts w:asciiTheme="majorBidi" w:hAnsiTheme="majorBidi" w:cstheme="majorBidi"/>
          <w:sz w:val="20"/>
          <w:szCs w:val="20"/>
        </w:rPr>
        <w:t>differs to that of the ‘Hymn’, but both have</w:t>
      </w:r>
      <w:r w:rsidRPr="005F39F3">
        <w:rPr>
          <w:rFonts w:asciiTheme="majorBidi" w:hAnsiTheme="majorBidi" w:cstheme="majorBidi"/>
          <w:sz w:val="20"/>
          <w:szCs w:val="20"/>
        </w:rPr>
        <w:t xml:space="preserve"> something in common with Daniel Hughes’s sense that ‘</w:t>
      </w:r>
      <w:r w:rsidRPr="005F39F3">
        <w:rPr>
          <w:rFonts w:asciiTheme="majorBidi" w:eastAsia="Times New Roman" w:hAnsiTheme="majorBidi" w:cstheme="majorBidi"/>
          <w:sz w:val="20"/>
          <w:szCs w:val="20"/>
        </w:rPr>
        <w:t>Shelley's poems are fading coals that seek to stay alive through the elaborate and daring verbal strategies that constitute his p</w:t>
      </w:r>
      <w:r>
        <w:rPr>
          <w:rFonts w:asciiTheme="majorBidi" w:eastAsia="Times New Roman" w:hAnsiTheme="majorBidi" w:cstheme="majorBidi"/>
          <w:sz w:val="20"/>
          <w:szCs w:val="20"/>
        </w:rPr>
        <w:t xml:space="preserve">oetic structures’. Hughes, p. </w:t>
      </w:r>
      <w:r w:rsidRPr="005F39F3">
        <w:rPr>
          <w:rFonts w:asciiTheme="majorBidi" w:eastAsia="Times New Roman" w:hAnsiTheme="majorBidi" w:cstheme="majorBidi"/>
          <w:sz w:val="20"/>
          <w:szCs w:val="20"/>
        </w:rPr>
        <w:t>14.</w:t>
      </w:r>
    </w:p>
  </w:footnote>
  <w:footnote w:id="535">
    <w:p w:rsidR="007C3000" w:rsidRPr="006240CF" w:rsidRDefault="007C3000" w:rsidP="00BA2595">
      <w:pPr>
        <w:pStyle w:val="NoSpacing"/>
        <w:rPr>
          <w:rFonts w:ascii="Times New Roman" w:eastAsia="Times New Roman" w:hAnsi="Times New Roman" w:cs="Times New Roman"/>
          <w:sz w:val="20"/>
          <w:szCs w:val="20"/>
        </w:rPr>
      </w:pPr>
      <w:r w:rsidRPr="005F39F3">
        <w:rPr>
          <w:rStyle w:val="FootnoteReference"/>
          <w:rFonts w:asciiTheme="majorBidi" w:hAnsiTheme="majorBidi" w:cstheme="majorBidi"/>
          <w:sz w:val="20"/>
          <w:szCs w:val="20"/>
        </w:rPr>
        <w:footnoteRef/>
      </w:r>
      <w:r w:rsidRPr="005F39F3">
        <w:t xml:space="preserve"> </w:t>
      </w:r>
      <w:r w:rsidRPr="006240CF">
        <w:rPr>
          <w:rFonts w:ascii="Times New Roman" w:hAnsi="Times New Roman" w:cs="Times New Roman"/>
          <w:sz w:val="20"/>
          <w:szCs w:val="20"/>
        </w:rPr>
        <w:t xml:space="preserve">This exemplifies Anthony Howe’s suggestion that in </w:t>
      </w:r>
      <w:r w:rsidRPr="006240CF">
        <w:rPr>
          <w:rFonts w:ascii="Times New Roman" w:hAnsi="Times New Roman" w:cs="Times New Roman"/>
          <w:i/>
          <w:iCs/>
          <w:sz w:val="20"/>
          <w:szCs w:val="20"/>
        </w:rPr>
        <w:t xml:space="preserve">The Triumph of Life </w:t>
      </w:r>
      <w:r w:rsidRPr="006240CF">
        <w:rPr>
          <w:rFonts w:ascii="Times New Roman" w:hAnsi="Times New Roman" w:cs="Times New Roman"/>
          <w:sz w:val="20"/>
          <w:szCs w:val="20"/>
        </w:rPr>
        <w:t>‘the conventional quest for knowledge is referred over to a mode of knowing that seems to offer at once the apparent contraries of oblivion and definition’. Howe, ‘Shelley and Philosophy’</w:t>
      </w:r>
      <w:r>
        <w:rPr>
          <w:rFonts w:ascii="Times New Roman" w:hAnsi="Times New Roman" w:cs="Times New Roman"/>
          <w:sz w:val="20"/>
          <w:szCs w:val="20"/>
        </w:rPr>
        <w:t>, p. 102.</w:t>
      </w:r>
    </w:p>
  </w:footnote>
  <w:footnote w:id="536">
    <w:p w:rsidR="007C3000" w:rsidRPr="00112D78" w:rsidRDefault="007C3000" w:rsidP="00BA2595">
      <w:pPr>
        <w:pStyle w:val="NoSpacing"/>
        <w:rPr>
          <w:rFonts w:ascii="Times New Roman" w:hAnsi="Times New Roman"/>
          <w:color w:val="FF0000"/>
          <w:sz w:val="20"/>
          <w:szCs w:val="20"/>
          <w:lang w:eastAsia="en-GB"/>
        </w:rPr>
      </w:pPr>
      <w:r w:rsidRPr="00112D78">
        <w:rPr>
          <w:rStyle w:val="FootnoteReference"/>
          <w:rFonts w:asciiTheme="majorBidi" w:hAnsiTheme="majorBidi" w:cstheme="majorBidi"/>
          <w:sz w:val="20"/>
          <w:szCs w:val="20"/>
        </w:rPr>
        <w:footnoteRef/>
      </w:r>
      <w:r w:rsidRPr="00112D78">
        <w:rPr>
          <w:rFonts w:asciiTheme="majorBidi" w:hAnsiTheme="majorBidi" w:cstheme="majorBidi"/>
          <w:sz w:val="20"/>
          <w:szCs w:val="20"/>
        </w:rPr>
        <w:t xml:space="preserve"> ‘amazed, </w:t>
      </w:r>
      <w:r w:rsidRPr="00112D78">
        <w:rPr>
          <w:rFonts w:asciiTheme="majorBidi" w:hAnsiTheme="majorBidi" w:cstheme="majorBidi"/>
          <w:i/>
          <w:sz w:val="20"/>
          <w:szCs w:val="20"/>
        </w:rPr>
        <w:t>adj.</w:t>
      </w:r>
      <w:r w:rsidRPr="00112D78">
        <w:rPr>
          <w:rFonts w:asciiTheme="majorBidi" w:hAnsiTheme="majorBidi" w:cstheme="majorBidi"/>
          <w:sz w:val="20"/>
          <w:szCs w:val="20"/>
        </w:rPr>
        <w:t xml:space="preserve">’, </w:t>
      </w:r>
      <w:r w:rsidRPr="00112D78">
        <w:rPr>
          <w:rFonts w:ascii="Times New Roman" w:hAnsi="Times New Roman"/>
          <w:i/>
          <w:sz w:val="20"/>
          <w:szCs w:val="20"/>
          <w:lang w:eastAsia="en-GB"/>
        </w:rPr>
        <w:t xml:space="preserve">Oxford English Dictionary Online </w:t>
      </w:r>
      <w:r w:rsidRPr="00112D78">
        <w:rPr>
          <w:rFonts w:ascii="Times New Roman" w:hAnsi="Times New Roman"/>
          <w:sz w:val="20"/>
          <w:szCs w:val="20"/>
          <w:lang w:eastAsia="en-GB"/>
        </w:rPr>
        <w:t>(Oxford: Oxford UP, 2015) &lt;</w:t>
      </w:r>
      <w:r w:rsidRPr="00112D78">
        <w:rPr>
          <w:rFonts w:ascii="Times New Roman" w:hAnsi="Times New Roman"/>
          <w:sz w:val="20"/>
          <w:szCs w:val="20"/>
          <w:u w:val="single"/>
          <w:lang w:eastAsia="en-GB"/>
        </w:rPr>
        <w:t>http://www.oed.com.eresources.shef.ac.uk/view/Entry/6067</w:t>
      </w:r>
      <w:r w:rsidRPr="00112D78">
        <w:rPr>
          <w:rFonts w:ascii="Times New Roman" w:hAnsi="Times New Roman"/>
          <w:sz w:val="20"/>
          <w:szCs w:val="20"/>
          <w:lang w:eastAsia="en-GB"/>
        </w:rPr>
        <w:t>&gt; [accessed 12 December 2015].</w:t>
      </w:r>
    </w:p>
  </w:footnote>
  <w:footnote w:id="537">
    <w:p w:rsidR="007C3000" w:rsidRPr="00813A54" w:rsidRDefault="007C3000" w:rsidP="00BA2595">
      <w:pPr>
        <w:pStyle w:val="NoSpacing"/>
        <w:rPr>
          <w:rFonts w:asciiTheme="majorBidi" w:hAnsiTheme="majorBidi" w:cstheme="majorBidi"/>
          <w:sz w:val="20"/>
          <w:szCs w:val="20"/>
          <w:lang w:val="sv-SE"/>
        </w:rPr>
      </w:pPr>
      <w:r w:rsidRPr="0027159E">
        <w:rPr>
          <w:rStyle w:val="FootnoteReference"/>
          <w:rFonts w:asciiTheme="majorBidi" w:hAnsiTheme="majorBidi" w:cstheme="majorBidi"/>
          <w:sz w:val="20"/>
          <w:szCs w:val="20"/>
        </w:rPr>
        <w:footnoteRef/>
      </w:r>
      <w:r w:rsidRPr="00813A54">
        <w:rPr>
          <w:rFonts w:asciiTheme="majorBidi" w:hAnsiTheme="majorBidi" w:cstheme="majorBidi"/>
          <w:sz w:val="20"/>
          <w:szCs w:val="20"/>
          <w:lang w:val="sv-SE"/>
        </w:rPr>
        <w:t xml:space="preserve"> de Man, p. 122.</w:t>
      </w:r>
    </w:p>
  </w:footnote>
  <w:footnote w:id="538">
    <w:p w:rsidR="007C3000" w:rsidRPr="00813A54" w:rsidRDefault="007C3000" w:rsidP="00BA2595">
      <w:pPr>
        <w:pStyle w:val="NoSpacing"/>
        <w:rPr>
          <w:rFonts w:asciiTheme="majorBidi" w:hAnsiTheme="majorBidi" w:cstheme="majorBidi"/>
          <w:sz w:val="20"/>
          <w:szCs w:val="20"/>
          <w:lang w:val="sv-SE"/>
        </w:rPr>
      </w:pPr>
      <w:r w:rsidRPr="001D72BB">
        <w:rPr>
          <w:rStyle w:val="FootnoteReference"/>
          <w:rFonts w:asciiTheme="majorBidi" w:hAnsiTheme="majorBidi" w:cstheme="majorBidi"/>
          <w:sz w:val="20"/>
          <w:szCs w:val="20"/>
        </w:rPr>
        <w:footnoteRef/>
      </w:r>
      <w:r w:rsidRPr="00813A54">
        <w:rPr>
          <w:rFonts w:asciiTheme="majorBidi" w:hAnsiTheme="majorBidi" w:cstheme="majorBidi"/>
          <w:sz w:val="20"/>
          <w:szCs w:val="20"/>
          <w:lang w:val="sv-SE"/>
        </w:rPr>
        <w:t xml:space="preserve"> Trelawny, p. 75.</w:t>
      </w:r>
    </w:p>
  </w:footnote>
  <w:footnote w:id="539">
    <w:p w:rsidR="007C3000" w:rsidRPr="002F055A" w:rsidRDefault="007C3000" w:rsidP="00BA2595">
      <w:pPr>
        <w:pStyle w:val="NoSpacing"/>
        <w:rPr>
          <w:rFonts w:asciiTheme="majorBidi" w:hAnsiTheme="majorBidi" w:cstheme="majorBidi"/>
          <w:sz w:val="20"/>
          <w:szCs w:val="20"/>
        </w:rPr>
      </w:pPr>
      <w:r w:rsidRPr="0027159E">
        <w:rPr>
          <w:rStyle w:val="FootnoteReference"/>
          <w:rFonts w:asciiTheme="majorBidi" w:hAnsiTheme="majorBidi" w:cstheme="majorBidi"/>
          <w:sz w:val="20"/>
          <w:szCs w:val="20"/>
        </w:rPr>
        <w:footnoteRef/>
      </w:r>
      <w:r w:rsidRPr="0027159E">
        <w:rPr>
          <w:rFonts w:asciiTheme="majorBidi" w:hAnsiTheme="majorBidi" w:cstheme="majorBidi"/>
          <w:sz w:val="20"/>
          <w:szCs w:val="20"/>
        </w:rPr>
        <w:t xml:space="preserve"> F.</w:t>
      </w:r>
      <w:r>
        <w:rPr>
          <w:rFonts w:asciiTheme="majorBidi" w:hAnsiTheme="majorBidi" w:cstheme="majorBidi"/>
          <w:sz w:val="20"/>
          <w:szCs w:val="20"/>
        </w:rPr>
        <w:t xml:space="preserve"> </w:t>
      </w:r>
      <w:r w:rsidRPr="0027159E">
        <w:rPr>
          <w:rFonts w:asciiTheme="majorBidi" w:hAnsiTheme="majorBidi" w:cstheme="majorBidi"/>
          <w:sz w:val="20"/>
          <w:szCs w:val="20"/>
        </w:rPr>
        <w:t xml:space="preserve">R. Leavis, </w:t>
      </w:r>
      <w:r w:rsidRPr="0027159E">
        <w:rPr>
          <w:rFonts w:asciiTheme="majorBidi" w:hAnsiTheme="majorBidi" w:cstheme="majorBidi"/>
          <w:i/>
          <w:iCs/>
          <w:sz w:val="20"/>
          <w:szCs w:val="20"/>
        </w:rPr>
        <w:t xml:space="preserve">Revaluation: Tradition and Development in English Poetry </w:t>
      </w:r>
      <w:r w:rsidRPr="0027159E">
        <w:rPr>
          <w:rFonts w:asciiTheme="majorBidi" w:hAnsiTheme="majorBidi" w:cstheme="majorBidi"/>
          <w:sz w:val="20"/>
          <w:szCs w:val="20"/>
        </w:rPr>
        <w:t>(London: Chatto &amp; Windus, 1936), p. 231.</w:t>
      </w:r>
    </w:p>
  </w:footnote>
  <w:footnote w:id="54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Harold Bloom, ‘The Internalization of Quest-Romance’, in </w:t>
      </w:r>
      <w:r w:rsidRPr="00283588">
        <w:rPr>
          <w:rFonts w:asciiTheme="majorBidi" w:hAnsiTheme="majorBidi" w:cstheme="majorBidi"/>
          <w:i/>
          <w:iCs/>
          <w:sz w:val="20"/>
          <w:szCs w:val="20"/>
        </w:rPr>
        <w:t>Romanticism and Consciousness: Essays in Criticism</w:t>
      </w:r>
      <w:r w:rsidRPr="00283588">
        <w:rPr>
          <w:rFonts w:asciiTheme="majorBidi" w:hAnsiTheme="majorBidi" w:cstheme="majorBidi"/>
          <w:iCs/>
          <w:sz w:val="20"/>
          <w:szCs w:val="20"/>
        </w:rPr>
        <w:t>, ed. by Harold Bloom</w:t>
      </w:r>
      <w:r w:rsidRPr="00283588">
        <w:rPr>
          <w:rFonts w:asciiTheme="majorBidi" w:hAnsiTheme="majorBidi" w:cstheme="majorBidi"/>
          <w:sz w:val="20"/>
          <w:szCs w:val="20"/>
        </w:rPr>
        <w:t xml:space="preserve"> (New York, NY: Norton, 1970), pp. 3-23 (p. 21). </w:t>
      </w:r>
    </w:p>
  </w:footnote>
  <w:footnote w:id="54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15.</w:t>
      </w:r>
    </w:p>
  </w:footnote>
  <w:footnote w:id="54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23.</w:t>
      </w:r>
    </w:p>
  </w:footnote>
  <w:footnote w:id="54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Letter to Benjamin Bailey, 8 October 1817, in </w:t>
      </w:r>
      <w:r w:rsidRPr="00283588">
        <w:rPr>
          <w:rFonts w:asciiTheme="majorBidi" w:hAnsiTheme="majorBidi" w:cstheme="majorBidi"/>
          <w:i/>
          <w:iCs/>
          <w:sz w:val="20"/>
          <w:szCs w:val="20"/>
        </w:rPr>
        <w:t>Letters of Keats</w:t>
      </w:r>
      <w:r w:rsidRPr="00283588">
        <w:rPr>
          <w:rFonts w:asciiTheme="majorBidi" w:hAnsiTheme="majorBidi" w:cstheme="majorBidi"/>
          <w:sz w:val="20"/>
          <w:szCs w:val="20"/>
        </w:rPr>
        <w:t>, I, 169-70.</w:t>
      </w:r>
    </w:p>
  </w:footnote>
  <w:footnote w:id="544">
    <w:p w:rsidR="007C3000" w:rsidRPr="0036507A" w:rsidRDefault="007C3000" w:rsidP="00283588">
      <w:pPr>
        <w:pStyle w:val="NoSpacing"/>
        <w:rPr>
          <w:rFonts w:asciiTheme="majorBidi" w:hAnsiTheme="majorBidi" w:cstheme="majorBidi"/>
          <w:color w:val="FF0000"/>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‘His </w:t>
      </w:r>
      <w:r w:rsidRPr="00283588">
        <w:rPr>
          <w:rFonts w:asciiTheme="majorBidi" w:hAnsiTheme="majorBidi" w:cstheme="majorBidi"/>
          <w:i/>
          <w:iCs/>
          <w:sz w:val="20"/>
          <w:szCs w:val="20"/>
        </w:rPr>
        <w:t>Endymion</w:t>
      </w:r>
      <w:r w:rsidRPr="00283588">
        <w:rPr>
          <w:rFonts w:asciiTheme="majorBidi" w:hAnsiTheme="majorBidi" w:cstheme="majorBidi"/>
          <w:sz w:val="20"/>
          <w:szCs w:val="20"/>
        </w:rPr>
        <w:t xml:space="preserve">, in resolving to be free from all critical trammels, had no versification’. Leigh Hunt, ‘Selections from Keats, with Critical Notice’, in </w:t>
      </w:r>
      <w:r w:rsidRPr="00283588">
        <w:rPr>
          <w:rFonts w:asciiTheme="majorBidi" w:hAnsiTheme="majorBidi" w:cstheme="majorBidi"/>
          <w:i/>
          <w:iCs/>
          <w:sz w:val="20"/>
          <w:szCs w:val="20"/>
        </w:rPr>
        <w:t>The Selected Writings of Leigh Hunt</w:t>
      </w:r>
      <w:r w:rsidRPr="00283588">
        <w:rPr>
          <w:rFonts w:asciiTheme="majorBidi" w:hAnsiTheme="majorBidi" w:cstheme="majorBidi"/>
          <w:sz w:val="20"/>
          <w:szCs w:val="20"/>
        </w:rPr>
        <w:t xml:space="preserve">, gen. eds. Robert Morrison &amp; Michael Eberle-Sinatra, 6 vols (London: Pickering &amp; Chatto, 2003), IV: </w:t>
      </w:r>
      <w:r w:rsidRPr="00283588">
        <w:rPr>
          <w:rFonts w:asciiTheme="majorBidi" w:hAnsiTheme="majorBidi" w:cstheme="majorBidi"/>
          <w:i/>
          <w:iCs/>
          <w:sz w:val="20"/>
          <w:szCs w:val="20"/>
        </w:rPr>
        <w:t>Later Literary Essays</w:t>
      </w:r>
      <w:r w:rsidRPr="00283588">
        <w:rPr>
          <w:rFonts w:asciiTheme="majorBidi" w:hAnsiTheme="majorBidi" w:cstheme="majorBidi"/>
          <w:sz w:val="20"/>
          <w:szCs w:val="20"/>
        </w:rPr>
        <w:t>, ed. by Charles Mahoney (2003), 108-11 (p. 109).</w:t>
      </w:r>
      <w:r w:rsidRPr="0036507A">
        <w:rPr>
          <w:rFonts w:asciiTheme="majorBidi" w:hAnsiTheme="majorBidi" w:cstheme="majorBidi"/>
          <w:sz w:val="20"/>
          <w:szCs w:val="20"/>
        </w:rPr>
        <w:t xml:space="preserve"> </w:t>
      </w:r>
    </w:p>
  </w:footnote>
  <w:footnote w:id="54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As John Barnard writes, ‘Keats’s stylistic success exists in an eerie proximity to vulgarity or technical failure. The early poetry’s idiosyncrasy is worth insisting upon because it is integral to the mature work’. John Barnard, </w:t>
      </w:r>
      <w:r w:rsidRPr="00283588">
        <w:rPr>
          <w:rFonts w:asciiTheme="majorBidi" w:hAnsiTheme="majorBidi" w:cstheme="majorBidi"/>
          <w:i/>
          <w:iCs/>
          <w:sz w:val="20"/>
          <w:szCs w:val="20"/>
        </w:rPr>
        <w:t>John Keats</w:t>
      </w:r>
      <w:r w:rsidRPr="00283588">
        <w:rPr>
          <w:rFonts w:asciiTheme="majorBidi" w:hAnsiTheme="majorBidi" w:cstheme="majorBidi"/>
          <w:sz w:val="20"/>
          <w:szCs w:val="20"/>
        </w:rPr>
        <w:t xml:space="preserve"> (Cambridge: Cambridge UP, 1987), p. 17.</w:t>
      </w:r>
    </w:p>
  </w:footnote>
  <w:footnote w:id="546">
    <w:p w:rsidR="007C3000" w:rsidRPr="00283588" w:rsidRDefault="007C3000" w:rsidP="00F91656">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Nicola Trott argues for  Keats’s ‘fear of fixity’ and his ‘fascinated h</w:t>
      </w:r>
      <w:r>
        <w:rPr>
          <w:rFonts w:asciiTheme="majorBidi" w:hAnsiTheme="majorBidi" w:cstheme="majorBidi"/>
          <w:sz w:val="20"/>
          <w:szCs w:val="20"/>
        </w:rPr>
        <w:t>orror of stasis’ in his poetics</w:t>
      </w:r>
      <w:r w:rsidRPr="00283588">
        <w:rPr>
          <w:rFonts w:asciiTheme="majorBidi" w:hAnsiTheme="majorBidi" w:cstheme="majorBidi"/>
          <w:sz w:val="20"/>
          <w:szCs w:val="20"/>
        </w:rPr>
        <w:t xml:space="preserve">: ‘In his own recognition, the chameleon is a formative principle, at once imparting itself to, and taking on the identity of, its creations. The poetry craves existences that it may enter, in satisfaction of its own avid hunger for form. Its characteristic movement is from one entity to another (rather than “hovering between images”, as in a Coleridgean poetry of indeterminacy)’. Nicola Trott, ‘Keats and the prison house of history’, in </w:t>
      </w:r>
      <w:r w:rsidRPr="00283588">
        <w:rPr>
          <w:rFonts w:asciiTheme="majorBidi" w:hAnsiTheme="majorBidi" w:cstheme="majorBidi"/>
          <w:i/>
          <w:iCs/>
          <w:sz w:val="20"/>
          <w:szCs w:val="20"/>
        </w:rPr>
        <w:t>Keats and History</w:t>
      </w:r>
      <w:r w:rsidRPr="00283588">
        <w:rPr>
          <w:rFonts w:asciiTheme="majorBidi" w:hAnsiTheme="majorBidi" w:cstheme="majorBidi"/>
          <w:sz w:val="20"/>
          <w:szCs w:val="20"/>
        </w:rPr>
        <w:t xml:space="preserve">, ed. by Nicholas Roe (Cambridge: Cambridge </w:t>
      </w:r>
      <w:r>
        <w:rPr>
          <w:rFonts w:asciiTheme="majorBidi" w:hAnsiTheme="majorBidi" w:cstheme="majorBidi"/>
          <w:sz w:val="20"/>
          <w:szCs w:val="20"/>
        </w:rPr>
        <w:t>UP</w:t>
      </w:r>
      <w:r w:rsidRPr="00283588">
        <w:rPr>
          <w:rFonts w:asciiTheme="majorBidi" w:hAnsiTheme="majorBidi" w:cstheme="majorBidi"/>
          <w:sz w:val="20"/>
          <w:szCs w:val="20"/>
        </w:rPr>
        <w:t>, 1995), pp. 262-79 (pp. 273-74).</w:t>
      </w:r>
    </w:p>
  </w:footnote>
  <w:footnote w:id="547">
    <w:p w:rsidR="007C3000" w:rsidRPr="00283588" w:rsidRDefault="007C3000" w:rsidP="00283588">
      <w:pPr>
        <w:pStyle w:val="NoSpacing"/>
        <w:rPr>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For John Barnard, ‘in both his speculations and his poetry Keats’s mode is essentially exploratory and tentative’. Barnard, p. 51.</w:t>
      </w:r>
    </w:p>
  </w:footnote>
  <w:footnote w:id="54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The phrase ‘capable poethood’ is taken from Daniel Hughes, ‘</w:t>
      </w:r>
      <w:r w:rsidRPr="00283588">
        <w:rPr>
          <w:rFonts w:asciiTheme="majorBidi" w:hAnsiTheme="majorBidi" w:cstheme="majorBidi"/>
          <w:sz w:val="20"/>
          <w:szCs w:val="20"/>
          <w:lang w:eastAsia="en-GB"/>
        </w:rPr>
        <w:t xml:space="preserve">Prometheus Made Capable Poet in Act One of </w:t>
      </w:r>
      <w:r w:rsidRPr="00283588">
        <w:rPr>
          <w:rFonts w:asciiTheme="majorBidi" w:hAnsiTheme="majorBidi" w:cstheme="majorBidi"/>
          <w:i/>
          <w:iCs/>
          <w:sz w:val="20"/>
          <w:szCs w:val="20"/>
          <w:lang w:eastAsia="en-GB"/>
        </w:rPr>
        <w:t>Prometheus Unbound</w:t>
      </w:r>
      <w:r w:rsidRPr="00283588">
        <w:rPr>
          <w:rFonts w:asciiTheme="majorBidi" w:hAnsiTheme="majorBidi" w:cstheme="majorBidi"/>
          <w:sz w:val="20"/>
          <w:szCs w:val="20"/>
          <w:lang w:eastAsia="en-GB"/>
        </w:rPr>
        <w:t xml:space="preserve">’, </w:t>
      </w:r>
      <w:r w:rsidRPr="00283588">
        <w:rPr>
          <w:rFonts w:asciiTheme="majorBidi" w:hAnsiTheme="majorBidi" w:cstheme="majorBidi"/>
          <w:i/>
          <w:iCs/>
          <w:sz w:val="20"/>
          <w:szCs w:val="20"/>
          <w:lang w:eastAsia="en-GB"/>
        </w:rPr>
        <w:t>Studies in Romanticism</w:t>
      </w:r>
      <w:r w:rsidRPr="00283588">
        <w:rPr>
          <w:rFonts w:asciiTheme="majorBidi" w:hAnsiTheme="majorBidi" w:cstheme="majorBidi"/>
          <w:sz w:val="20"/>
          <w:szCs w:val="20"/>
          <w:lang w:eastAsia="en-GB"/>
        </w:rPr>
        <w:t>,</w:t>
      </w:r>
      <w:r w:rsidRPr="00283588">
        <w:rPr>
          <w:rFonts w:asciiTheme="majorBidi" w:hAnsiTheme="majorBidi" w:cstheme="majorBidi"/>
          <w:i/>
          <w:iCs/>
          <w:sz w:val="20"/>
          <w:szCs w:val="20"/>
          <w:lang w:eastAsia="en-GB"/>
        </w:rPr>
        <w:t xml:space="preserve"> </w:t>
      </w:r>
      <w:r w:rsidRPr="00283588">
        <w:rPr>
          <w:rFonts w:asciiTheme="majorBidi" w:hAnsiTheme="majorBidi" w:cstheme="majorBidi"/>
          <w:sz w:val="20"/>
          <w:szCs w:val="20"/>
          <w:lang w:eastAsia="en-GB"/>
        </w:rPr>
        <w:t>17.1 (1978), 3-11.</w:t>
      </w:r>
    </w:p>
  </w:footnote>
  <w:footnote w:id="54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Marjorie Levinson, </w:t>
      </w:r>
      <w:r w:rsidRPr="00283588">
        <w:rPr>
          <w:rFonts w:asciiTheme="majorBidi" w:hAnsiTheme="majorBidi" w:cstheme="majorBidi"/>
          <w:i/>
          <w:iCs/>
          <w:sz w:val="20"/>
          <w:szCs w:val="20"/>
        </w:rPr>
        <w:t>The Romantic Fragment Poem: A Critique of a Form</w:t>
      </w:r>
      <w:r w:rsidRPr="00283588">
        <w:rPr>
          <w:rFonts w:asciiTheme="majorBidi" w:hAnsiTheme="majorBidi" w:cstheme="majorBidi"/>
          <w:sz w:val="20"/>
          <w:szCs w:val="20"/>
        </w:rPr>
        <w:t xml:space="preserve"> (Chapel Hill, NC: University of North Carolina Press, 1986), p. 174.</w:t>
      </w:r>
    </w:p>
  </w:footnote>
  <w:footnote w:id="55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See Bloom’s argument that the Romantic poet ‘takes the patterns of quest-romance and transposes them into his own imaginative life, so that the entire rhythm of the quest is heard again in the movement of the poet himself from poem to poem’. Bloom, p. 5.</w:t>
      </w:r>
    </w:p>
  </w:footnote>
  <w:footnote w:id="551">
    <w:p w:rsidR="007C3000" w:rsidRPr="00904811" w:rsidRDefault="007C3000" w:rsidP="00283588">
      <w:pPr>
        <w:pStyle w:val="NoSpacing"/>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Review signed ‘Z’, </w:t>
      </w:r>
      <w:r w:rsidRPr="00283588">
        <w:rPr>
          <w:rFonts w:asciiTheme="majorBidi" w:hAnsiTheme="majorBidi" w:cstheme="majorBidi"/>
          <w:i/>
          <w:iCs/>
          <w:sz w:val="20"/>
          <w:szCs w:val="20"/>
        </w:rPr>
        <w:t>Blackwood’s Edinburgh Magazine</w:t>
      </w:r>
      <w:r w:rsidRPr="00283588">
        <w:rPr>
          <w:rFonts w:asciiTheme="majorBidi" w:hAnsiTheme="majorBidi" w:cstheme="majorBidi"/>
          <w:iCs/>
          <w:sz w:val="20"/>
          <w:szCs w:val="20"/>
        </w:rPr>
        <w:t>, III</w:t>
      </w:r>
      <w:r w:rsidRPr="00283588">
        <w:rPr>
          <w:rFonts w:asciiTheme="majorBidi" w:hAnsiTheme="majorBidi" w:cstheme="majorBidi"/>
          <w:i/>
          <w:iCs/>
          <w:sz w:val="20"/>
          <w:szCs w:val="20"/>
        </w:rPr>
        <w:t xml:space="preserve"> </w:t>
      </w:r>
      <w:r w:rsidRPr="00283588">
        <w:rPr>
          <w:rFonts w:asciiTheme="majorBidi" w:hAnsiTheme="majorBidi" w:cstheme="majorBidi"/>
          <w:sz w:val="20"/>
          <w:szCs w:val="20"/>
        </w:rPr>
        <w:t xml:space="preserve">(August 1818), 519-24, in </w:t>
      </w:r>
      <w:r w:rsidRPr="00283588">
        <w:rPr>
          <w:rFonts w:asciiTheme="majorBidi" w:hAnsiTheme="majorBidi" w:cstheme="majorBidi"/>
          <w:i/>
          <w:iCs/>
          <w:sz w:val="20"/>
          <w:szCs w:val="20"/>
        </w:rPr>
        <w:t>Keats: The Critical Heritage</w:t>
      </w:r>
      <w:r w:rsidRPr="00283588">
        <w:rPr>
          <w:rFonts w:asciiTheme="majorBidi" w:hAnsiTheme="majorBidi" w:cstheme="majorBidi"/>
          <w:sz w:val="20"/>
          <w:szCs w:val="20"/>
        </w:rPr>
        <w:t>, ed. by G.</w:t>
      </w:r>
      <w:r>
        <w:rPr>
          <w:rFonts w:asciiTheme="majorBidi" w:hAnsiTheme="majorBidi" w:cstheme="majorBidi"/>
          <w:sz w:val="20"/>
          <w:szCs w:val="20"/>
        </w:rPr>
        <w:t xml:space="preserve"> </w:t>
      </w:r>
      <w:r w:rsidRPr="00283588">
        <w:rPr>
          <w:rFonts w:asciiTheme="majorBidi" w:hAnsiTheme="majorBidi" w:cstheme="majorBidi"/>
          <w:sz w:val="20"/>
          <w:szCs w:val="20"/>
        </w:rPr>
        <w:t>M. Matthews (London: Routledge &amp; Kegan Paul, 1971), pp. 97-110 (p. 110).</w:t>
      </w:r>
    </w:p>
  </w:footnote>
  <w:footnote w:id="55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Simon Jarvis, ‘Why rhyme pleases’, </w:t>
      </w:r>
      <w:r w:rsidRPr="00283588">
        <w:rPr>
          <w:rFonts w:asciiTheme="majorBidi" w:hAnsiTheme="majorBidi" w:cstheme="majorBidi"/>
          <w:i/>
          <w:iCs/>
          <w:sz w:val="20"/>
          <w:szCs w:val="20"/>
        </w:rPr>
        <w:t>Thinking Verse</w:t>
      </w:r>
      <w:r w:rsidRPr="00283588">
        <w:rPr>
          <w:rFonts w:asciiTheme="majorBidi" w:hAnsiTheme="majorBidi" w:cstheme="majorBidi"/>
          <w:sz w:val="20"/>
          <w:szCs w:val="20"/>
        </w:rPr>
        <w:t>,</w:t>
      </w:r>
      <w:r w:rsidRPr="00283588">
        <w:rPr>
          <w:rFonts w:asciiTheme="majorBidi" w:hAnsiTheme="majorBidi" w:cstheme="majorBidi"/>
          <w:i/>
          <w:iCs/>
          <w:sz w:val="20"/>
          <w:szCs w:val="20"/>
        </w:rPr>
        <w:t xml:space="preserve"> </w:t>
      </w:r>
      <w:r w:rsidRPr="00283588">
        <w:rPr>
          <w:rFonts w:asciiTheme="majorBidi" w:hAnsiTheme="majorBidi" w:cstheme="majorBidi"/>
          <w:sz w:val="20"/>
          <w:szCs w:val="20"/>
        </w:rPr>
        <w:t>1 (2011), 17-43 (p. 24).</w:t>
      </w:r>
      <w:r w:rsidRPr="00283588">
        <w:rPr>
          <w:rFonts w:asciiTheme="majorBidi" w:hAnsiTheme="majorBidi" w:cstheme="majorBidi"/>
          <w:sz w:val="20"/>
          <w:szCs w:val="20"/>
        </w:rPr>
        <w:tab/>
      </w:r>
    </w:p>
  </w:footnote>
  <w:footnote w:id="55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Jarvis, ‘Why rhyme pleases’, p. 24.</w:t>
      </w:r>
    </w:p>
  </w:footnote>
  <w:footnote w:id="55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Jarvis, ‘Why rhyme pleases’, p. 29.</w:t>
      </w:r>
    </w:p>
  </w:footnote>
  <w:footnote w:id="555">
    <w:p w:rsidR="007C3000" w:rsidRPr="00283588" w:rsidRDefault="007C3000" w:rsidP="000C5AEA">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Stuart Sperry suggests that ‘sensation’, despite its centrality to Keats’s work, is a strikingly ambiguous state, one that </w:t>
      </w:r>
      <w:r>
        <w:rPr>
          <w:rFonts w:asciiTheme="majorBidi" w:hAnsiTheme="majorBidi" w:cstheme="majorBidi"/>
          <w:sz w:val="20"/>
          <w:szCs w:val="20"/>
        </w:rPr>
        <w:t xml:space="preserve">divides critics in their attempts </w:t>
      </w:r>
      <w:r w:rsidRPr="00283588">
        <w:rPr>
          <w:rFonts w:asciiTheme="majorBidi" w:hAnsiTheme="majorBidi" w:cstheme="majorBidi"/>
          <w:sz w:val="20"/>
          <w:szCs w:val="20"/>
        </w:rPr>
        <w:t xml:space="preserve">to pinpoint a definition of the term. Stuart Sperry, ‘A Poetry of Sensation’, in </w:t>
      </w:r>
      <w:r w:rsidRPr="00283588">
        <w:rPr>
          <w:rFonts w:asciiTheme="majorBidi" w:hAnsiTheme="majorBidi" w:cstheme="majorBidi"/>
          <w:i/>
          <w:sz w:val="20"/>
          <w:szCs w:val="20"/>
        </w:rPr>
        <w:t xml:space="preserve">Keats the Poet </w:t>
      </w:r>
      <w:r w:rsidRPr="00283588">
        <w:rPr>
          <w:rFonts w:asciiTheme="majorBidi" w:hAnsiTheme="majorBidi" w:cstheme="majorBidi"/>
          <w:sz w:val="20"/>
          <w:szCs w:val="20"/>
        </w:rPr>
        <w:t>(Princeton, NJ: Princeton UP, 1973), pp. 3-29.</w:t>
      </w:r>
    </w:p>
  </w:footnote>
  <w:footnote w:id="55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Unsigned review, </w:t>
      </w:r>
      <w:r w:rsidRPr="00283588">
        <w:rPr>
          <w:rFonts w:asciiTheme="majorBidi" w:hAnsiTheme="majorBidi" w:cstheme="majorBidi"/>
          <w:i/>
          <w:iCs/>
          <w:sz w:val="20"/>
          <w:szCs w:val="20"/>
        </w:rPr>
        <w:t>Quarterly Review</w:t>
      </w:r>
      <w:r>
        <w:rPr>
          <w:rFonts w:asciiTheme="majorBidi" w:hAnsiTheme="majorBidi" w:cstheme="majorBidi"/>
          <w:sz w:val="20"/>
          <w:szCs w:val="20"/>
        </w:rPr>
        <w:t>,</w:t>
      </w:r>
      <w:r w:rsidRPr="00283588">
        <w:rPr>
          <w:rFonts w:asciiTheme="majorBidi" w:hAnsiTheme="majorBidi" w:cstheme="majorBidi"/>
          <w:i/>
          <w:iCs/>
          <w:sz w:val="20"/>
          <w:szCs w:val="20"/>
        </w:rPr>
        <w:t xml:space="preserve"> </w:t>
      </w:r>
      <w:r w:rsidRPr="00283588">
        <w:rPr>
          <w:rFonts w:asciiTheme="majorBidi" w:hAnsiTheme="majorBidi" w:cstheme="majorBidi"/>
          <w:iCs/>
          <w:sz w:val="20"/>
          <w:szCs w:val="20"/>
        </w:rPr>
        <w:t>XIX</w:t>
      </w:r>
      <w:r w:rsidRPr="00283588">
        <w:rPr>
          <w:rFonts w:asciiTheme="majorBidi" w:hAnsiTheme="majorBidi" w:cstheme="majorBidi"/>
          <w:i/>
          <w:iCs/>
          <w:sz w:val="20"/>
          <w:szCs w:val="20"/>
        </w:rPr>
        <w:t xml:space="preserve"> </w:t>
      </w:r>
      <w:r w:rsidRPr="00283588">
        <w:rPr>
          <w:rFonts w:asciiTheme="majorBidi" w:hAnsiTheme="majorBidi" w:cstheme="majorBidi"/>
          <w:sz w:val="20"/>
          <w:szCs w:val="20"/>
        </w:rPr>
        <w:t xml:space="preserve">(September 1818), 204-8, in </w:t>
      </w:r>
      <w:r w:rsidRPr="00283588">
        <w:rPr>
          <w:rFonts w:asciiTheme="majorBidi" w:hAnsiTheme="majorBidi" w:cstheme="majorBidi"/>
          <w:i/>
          <w:iCs/>
          <w:sz w:val="20"/>
          <w:szCs w:val="20"/>
        </w:rPr>
        <w:t>Keats: The Critical Heritage</w:t>
      </w:r>
      <w:r w:rsidRPr="00283588">
        <w:rPr>
          <w:rFonts w:asciiTheme="majorBidi" w:hAnsiTheme="majorBidi" w:cstheme="majorBidi"/>
          <w:sz w:val="20"/>
          <w:szCs w:val="20"/>
        </w:rPr>
        <w:t>, p. 112.</w:t>
      </w:r>
    </w:p>
  </w:footnote>
  <w:footnote w:id="557">
    <w:p w:rsidR="007C3000" w:rsidRPr="00283588" w:rsidRDefault="007C3000" w:rsidP="00283588">
      <w:pPr>
        <w:pStyle w:val="NoSpacing"/>
        <w:rPr>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A. C. Bradley, </w:t>
      </w:r>
      <w:r w:rsidRPr="00283588">
        <w:rPr>
          <w:rFonts w:asciiTheme="majorBidi" w:hAnsiTheme="majorBidi" w:cstheme="majorBidi"/>
          <w:i/>
          <w:iCs/>
          <w:sz w:val="20"/>
          <w:szCs w:val="20"/>
        </w:rPr>
        <w:t xml:space="preserve">Oxford Lectures on Poetry </w:t>
      </w:r>
      <w:r w:rsidRPr="00283588">
        <w:rPr>
          <w:rFonts w:asciiTheme="majorBidi" w:hAnsiTheme="majorBidi" w:cstheme="majorBidi"/>
          <w:sz w:val="20"/>
          <w:szCs w:val="20"/>
        </w:rPr>
        <w:t>(London: Macmillan, 1905), pp. 212-3.</w:t>
      </w:r>
    </w:p>
  </w:footnote>
  <w:footnote w:id="558">
    <w:p w:rsidR="007C3000" w:rsidRPr="00904811"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Byron, Letter to John Murray, 9 November 1820, in </w:t>
      </w:r>
      <w:r w:rsidRPr="00283588">
        <w:rPr>
          <w:rFonts w:asciiTheme="majorBidi" w:hAnsiTheme="majorBidi" w:cstheme="majorBidi"/>
          <w:i/>
          <w:iCs/>
          <w:sz w:val="20"/>
          <w:szCs w:val="20"/>
        </w:rPr>
        <w:t>BLJ</w:t>
      </w:r>
      <w:r w:rsidRPr="00283588">
        <w:rPr>
          <w:rFonts w:asciiTheme="majorBidi" w:hAnsiTheme="majorBidi" w:cstheme="majorBidi"/>
          <w:sz w:val="20"/>
          <w:szCs w:val="20"/>
        </w:rPr>
        <w:t>, VII, 225.</w:t>
      </w:r>
      <w:r w:rsidRPr="00A55794">
        <w:rPr>
          <w:rFonts w:asciiTheme="majorBidi" w:hAnsiTheme="majorBidi" w:cstheme="majorBidi"/>
          <w:sz w:val="20"/>
          <w:szCs w:val="20"/>
        </w:rPr>
        <w:t xml:space="preserve"> </w:t>
      </w:r>
    </w:p>
  </w:footnote>
  <w:footnote w:id="55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‘If </w:t>
      </w:r>
      <w:r w:rsidRPr="00283588">
        <w:rPr>
          <w:rFonts w:asciiTheme="majorBidi" w:hAnsiTheme="majorBidi" w:cstheme="majorBidi"/>
          <w:i/>
          <w:iCs/>
          <w:sz w:val="20"/>
          <w:szCs w:val="20"/>
        </w:rPr>
        <w:t>Endymion</w:t>
      </w:r>
      <w:r w:rsidRPr="00283588">
        <w:rPr>
          <w:rFonts w:asciiTheme="majorBidi" w:hAnsiTheme="majorBidi" w:cstheme="majorBidi"/>
          <w:sz w:val="20"/>
          <w:szCs w:val="20"/>
        </w:rPr>
        <w:t xml:space="preserve"> seems a poem lacking control and clarity (as the complaint goes, from Keats to Arnold to some present readers), it is only because this is a poem of discovery rather than of “consequitive reasoning”’. Susan J. Wolfson, </w:t>
      </w:r>
      <w:r w:rsidRPr="00283588">
        <w:rPr>
          <w:rFonts w:asciiTheme="majorBidi" w:hAnsiTheme="majorBidi" w:cstheme="majorBidi"/>
          <w:i/>
          <w:sz w:val="20"/>
          <w:szCs w:val="20"/>
        </w:rPr>
        <w:t>The Questioning Presence, Wordsworth, Keats and the Interrogative Mode in Romantic Poetry</w:t>
      </w:r>
      <w:r w:rsidRPr="00283588">
        <w:rPr>
          <w:rFonts w:asciiTheme="majorBidi" w:hAnsiTheme="majorBidi" w:cstheme="majorBidi"/>
          <w:sz w:val="20"/>
          <w:szCs w:val="20"/>
        </w:rPr>
        <w:t xml:space="preserve"> (Ithaca, NY &amp; London: Cornell UP, 1986)</w:t>
      </w:r>
      <w:r w:rsidRPr="00283588">
        <w:rPr>
          <w:rFonts w:asciiTheme="majorBidi" w:hAnsiTheme="majorBidi" w:cstheme="majorBidi"/>
          <w:i/>
          <w:sz w:val="20"/>
          <w:szCs w:val="20"/>
        </w:rPr>
        <w:t>,</w:t>
      </w:r>
      <w:r w:rsidRPr="00283588">
        <w:rPr>
          <w:rFonts w:asciiTheme="majorBidi" w:hAnsiTheme="majorBidi" w:cstheme="majorBidi"/>
          <w:sz w:val="20"/>
          <w:szCs w:val="20"/>
        </w:rPr>
        <w:t xml:space="preserve"> p. 251.</w:t>
      </w:r>
    </w:p>
  </w:footnote>
  <w:footnote w:id="560">
    <w:p w:rsidR="007C3000" w:rsidRPr="00283588" w:rsidRDefault="007C3000" w:rsidP="00283588">
      <w:pPr>
        <w:pStyle w:val="NoSpacing"/>
        <w:rPr>
          <w:rFonts w:asciiTheme="majorBidi" w:hAnsiTheme="majorBidi" w:cstheme="majorBidi"/>
          <w:color w:val="FF0000"/>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Jarvis, ‘Why rhyme pleases’, p. 24. </w:t>
      </w:r>
    </w:p>
  </w:footnote>
  <w:footnote w:id="561">
    <w:p w:rsidR="007C3000" w:rsidRPr="0084438D" w:rsidRDefault="007C3000" w:rsidP="00283588">
      <w:pPr>
        <w:pStyle w:val="NoSpacing"/>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Dane Lewis Baldwin and others (eds.), </w:t>
      </w:r>
      <w:r w:rsidRPr="00283588">
        <w:rPr>
          <w:rFonts w:asciiTheme="majorBidi" w:hAnsiTheme="majorBidi" w:cstheme="majorBidi"/>
          <w:i/>
          <w:iCs/>
          <w:sz w:val="20"/>
          <w:szCs w:val="20"/>
        </w:rPr>
        <w:t>A Concordance to the Poems of John Keats</w:t>
      </w:r>
      <w:r w:rsidRPr="00283588">
        <w:rPr>
          <w:rFonts w:asciiTheme="majorBidi" w:hAnsiTheme="majorBidi" w:cstheme="majorBidi"/>
          <w:sz w:val="20"/>
          <w:szCs w:val="20"/>
        </w:rPr>
        <w:t xml:space="preserve"> (Gloucester, MA: Peter Smith, 1963), p. 436.</w:t>
      </w:r>
    </w:p>
  </w:footnote>
  <w:footnote w:id="56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Baldwin,</w:t>
      </w:r>
      <w:r w:rsidRPr="00283588">
        <w:rPr>
          <w:rFonts w:asciiTheme="majorBidi" w:hAnsiTheme="majorBidi" w:cstheme="majorBidi"/>
          <w:i/>
          <w:iCs/>
          <w:sz w:val="20"/>
          <w:szCs w:val="20"/>
        </w:rPr>
        <w:t xml:space="preserve"> Concordance</w:t>
      </w:r>
      <w:r w:rsidRPr="00283588">
        <w:rPr>
          <w:rFonts w:asciiTheme="majorBidi" w:hAnsiTheme="majorBidi" w:cstheme="majorBidi"/>
          <w:sz w:val="20"/>
          <w:szCs w:val="20"/>
        </w:rPr>
        <w:t>, p. 425.</w:t>
      </w:r>
      <w:r w:rsidRPr="00283588">
        <w:rPr>
          <w:rFonts w:asciiTheme="majorBidi" w:hAnsiTheme="majorBidi" w:cstheme="majorBidi"/>
          <w:sz w:val="20"/>
          <w:szCs w:val="20"/>
        </w:rPr>
        <w:tab/>
      </w:r>
    </w:p>
  </w:footnote>
  <w:footnote w:id="56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Jeffrey </w:t>
      </w:r>
      <w:r>
        <w:rPr>
          <w:rFonts w:asciiTheme="majorBidi" w:hAnsiTheme="majorBidi" w:cstheme="majorBidi"/>
          <w:sz w:val="20"/>
          <w:szCs w:val="20"/>
        </w:rPr>
        <w:t xml:space="preserve">N. </w:t>
      </w:r>
      <w:r w:rsidRPr="00283588">
        <w:rPr>
          <w:rFonts w:asciiTheme="majorBidi" w:hAnsiTheme="majorBidi" w:cstheme="majorBidi"/>
          <w:sz w:val="20"/>
          <w:szCs w:val="20"/>
        </w:rPr>
        <w:t xml:space="preserve">Cox suggests that reviews ‘correctly identify the Cockney style as both smart and abrasive. […]  There is something “bold” and assured about this poetry, something challenging and thus potentially “insolent”, even something arrogantly annoying in its contempt for commonly held notions’. Jeffrey N. Cox, </w:t>
      </w:r>
      <w:r w:rsidRPr="00283588">
        <w:rPr>
          <w:rFonts w:asciiTheme="majorBidi" w:hAnsiTheme="majorBidi" w:cstheme="majorBidi"/>
          <w:i/>
          <w:sz w:val="20"/>
          <w:szCs w:val="20"/>
        </w:rPr>
        <w:t xml:space="preserve">Poetry and Politics in the Cockney School: Keats, Shelley, Hunt and their Circle </w:t>
      </w:r>
      <w:r w:rsidRPr="00283588">
        <w:rPr>
          <w:rFonts w:asciiTheme="majorBidi" w:hAnsiTheme="majorBidi" w:cstheme="majorBidi"/>
          <w:sz w:val="20"/>
          <w:szCs w:val="20"/>
        </w:rPr>
        <w:t>(Cambridge: Cambridge UP, 1998), p. 28.</w:t>
      </w:r>
    </w:p>
  </w:footnote>
  <w:footnote w:id="564">
    <w:p w:rsidR="007C3000" w:rsidRPr="00283588" w:rsidRDefault="007C3000" w:rsidP="00283588">
      <w:pPr>
        <w:pStyle w:val="NoSpacing"/>
        <w:rPr>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For discussion of how critical responses to Keats were rooted in a class-conscious perspective, see Jerome J. McGann, ‘Keats and the Historical Method in Literary Criticism’, </w:t>
      </w:r>
      <w:r w:rsidRPr="00283588">
        <w:rPr>
          <w:rFonts w:asciiTheme="majorBidi" w:hAnsiTheme="majorBidi" w:cstheme="majorBidi"/>
          <w:i/>
          <w:iCs/>
          <w:sz w:val="20"/>
          <w:szCs w:val="20"/>
        </w:rPr>
        <w:t>MLN</w:t>
      </w:r>
      <w:r w:rsidRPr="00283588">
        <w:rPr>
          <w:rFonts w:asciiTheme="majorBidi" w:hAnsiTheme="majorBidi" w:cstheme="majorBidi"/>
          <w:sz w:val="20"/>
          <w:szCs w:val="20"/>
        </w:rPr>
        <w:t>, 94 (1979), 988-1032 (pp. 997-8)</w:t>
      </w:r>
    </w:p>
  </w:footnote>
  <w:footnote w:id="565">
    <w:p w:rsidR="007C3000" w:rsidRPr="00D006DD"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Review signed ‘Z’, in </w:t>
      </w:r>
      <w:r w:rsidRPr="00283588">
        <w:rPr>
          <w:rFonts w:ascii="Times New Roman" w:hAnsi="Times New Roman" w:cs="Times New Roman"/>
          <w:i/>
          <w:iCs/>
          <w:sz w:val="20"/>
          <w:szCs w:val="20"/>
        </w:rPr>
        <w:t>Keats: The Critical Heritage</w:t>
      </w:r>
      <w:r w:rsidRPr="00283588">
        <w:rPr>
          <w:rFonts w:ascii="Times New Roman" w:hAnsi="Times New Roman" w:cs="Times New Roman"/>
          <w:sz w:val="20"/>
          <w:szCs w:val="20"/>
        </w:rPr>
        <w:t>, p. 101 &amp; p. 103.</w:t>
      </w:r>
    </w:p>
  </w:footnote>
  <w:footnote w:id="566">
    <w:p w:rsidR="007C3000" w:rsidRPr="00283588"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William Keach, ‘Cockney Couplets: Keats and the Politics of Style’, </w:t>
      </w:r>
      <w:r w:rsidRPr="00283588">
        <w:rPr>
          <w:rFonts w:ascii="Times New Roman" w:hAnsi="Times New Roman" w:cs="Times New Roman"/>
          <w:i/>
          <w:iCs/>
          <w:sz w:val="20"/>
          <w:szCs w:val="20"/>
        </w:rPr>
        <w:t>Studies in Romanticism</w:t>
      </w:r>
      <w:r w:rsidRPr="00283588">
        <w:rPr>
          <w:rFonts w:ascii="Times New Roman" w:hAnsi="Times New Roman" w:cs="Times New Roman"/>
          <w:sz w:val="20"/>
          <w:szCs w:val="20"/>
        </w:rPr>
        <w:t>, 25.2 (1986), 182-196 (p. 184).</w:t>
      </w:r>
    </w:p>
  </w:footnote>
  <w:footnote w:id="567">
    <w:p w:rsidR="007C3000" w:rsidRPr="00FA7882"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Alexander Pope, </w:t>
      </w:r>
      <w:r w:rsidRPr="00283588">
        <w:rPr>
          <w:rFonts w:asciiTheme="majorBidi" w:hAnsiTheme="majorBidi" w:cstheme="majorBidi"/>
          <w:i/>
          <w:iCs/>
          <w:sz w:val="20"/>
          <w:szCs w:val="20"/>
        </w:rPr>
        <w:t>The Dunciad</w:t>
      </w:r>
      <w:r w:rsidRPr="00283588">
        <w:rPr>
          <w:rFonts w:asciiTheme="majorBidi" w:hAnsiTheme="majorBidi" w:cstheme="majorBidi"/>
          <w:sz w:val="20"/>
          <w:szCs w:val="20"/>
        </w:rPr>
        <w:t xml:space="preserve">, in Alexander Pope, </w:t>
      </w:r>
      <w:r w:rsidRPr="00283588">
        <w:rPr>
          <w:rFonts w:asciiTheme="majorBidi" w:hAnsiTheme="majorBidi" w:cstheme="majorBidi"/>
          <w:i/>
          <w:iCs/>
          <w:sz w:val="20"/>
          <w:szCs w:val="20"/>
        </w:rPr>
        <w:t>Alexander Pope: The Major Works</w:t>
      </w:r>
      <w:r w:rsidRPr="00283588">
        <w:rPr>
          <w:rFonts w:asciiTheme="majorBidi" w:hAnsiTheme="majorBidi" w:cstheme="majorBidi"/>
          <w:sz w:val="20"/>
          <w:szCs w:val="20"/>
        </w:rPr>
        <w:t>, ed. by Pat Rogers (Oxford: Oxford UP, 2006), pp. 411-571. All subsequent references to Pope’s poetry will be from this edition.</w:t>
      </w:r>
    </w:p>
  </w:footnote>
  <w:footnote w:id="568">
    <w:p w:rsidR="007C3000" w:rsidRPr="00283588" w:rsidRDefault="007C3000" w:rsidP="00283588">
      <w:pPr>
        <w:pStyle w:val="NoSpacing"/>
        <w:rPr>
          <w:iCs/>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John Milton, </w:t>
      </w:r>
      <w:r w:rsidRPr="00283588">
        <w:rPr>
          <w:rFonts w:asciiTheme="majorBidi" w:hAnsiTheme="majorBidi" w:cstheme="majorBidi"/>
          <w:i/>
          <w:iCs/>
          <w:sz w:val="20"/>
          <w:szCs w:val="20"/>
        </w:rPr>
        <w:t>Paradise Lost</w:t>
      </w:r>
      <w:r w:rsidRPr="00283588">
        <w:rPr>
          <w:rFonts w:asciiTheme="majorBidi" w:hAnsiTheme="majorBidi" w:cstheme="majorBidi"/>
          <w:iCs/>
          <w:sz w:val="20"/>
          <w:szCs w:val="20"/>
        </w:rPr>
        <w:t>, ed. by John Leonard (London: Penguin, 2003), p. 162.</w:t>
      </w:r>
      <w:r w:rsidRPr="00283588">
        <w:rPr>
          <w:i/>
          <w:iCs/>
          <w:sz w:val="20"/>
          <w:szCs w:val="20"/>
        </w:rPr>
        <w:t xml:space="preserve"> </w:t>
      </w:r>
    </w:p>
  </w:footnote>
  <w:footnote w:id="569">
    <w:p w:rsidR="007C3000" w:rsidRPr="00283588"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Unsigned review, in </w:t>
      </w:r>
      <w:r w:rsidRPr="00283588">
        <w:rPr>
          <w:rFonts w:ascii="Times New Roman" w:hAnsi="Times New Roman" w:cs="Times New Roman"/>
          <w:i/>
          <w:iCs/>
          <w:sz w:val="20"/>
          <w:szCs w:val="20"/>
        </w:rPr>
        <w:t>Keats: The Critical Heritage</w:t>
      </w:r>
      <w:r w:rsidRPr="00283588">
        <w:rPr>
          <w:rFonts w:ascii="Times New Roman" w:hAnsi="Times New Roman" w:cs="Times New Roman"/>
          <w:sz w:val="20"/>
          <w:szCs w:val="20"/>
        </w:rPr>
        <w:t>, pp. 110-14 (p. 111).</w:t>
      </w:r>
    </w:p>
  </w:footnote>
  <w:footnote w:id="570">
    <w:p w:rsidR="007C3000" w:rsidRPr="00283588"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Qtd. in Cox, p. 25.</w:t>
      </w:r>
    </w:p>
  </w:footnote>
  <w:footnote w:id="571">
    <w:p w:rsidR="007C3000" w:rsidRPr="00283588"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w:t>
      </w:r>
      <w:r w:rsidRPr="00283588">
        <w:rPr>
          <w:rFonts w:asciiTheme="majorBidi" w:hAnsiTheme="majorBidi" w:cstheme="majorBidi"/>
          <w:sz w:val="20"/>
          <w:szCs w:val="20"/>
        </w:rPr>
        <w:t>‘In 1818, not Keats, but Hunt was the prominent, daring writer who awakened the cultural and political anxieties of the conservative press’.</w:t>
      </w:r>
      <w:r w:rsidRPr="00283588">
        <w:rPr>
          <w:rFonts w:ascii="Times New Roman" w:hAnsi="Times New Roman" w:cs="Times New Roman"/>
          <w:sz w:val="20"/>
          <w:szCs w:val="20"/>
        </w:rPr>
        <w:t xml:space="preserve"> Michael Tomko, ‘Leigh Hunt’s Cockney Canon: Sociability and Subversion from Homer to </w:t>
      </w:r>
      <w:r w:rsidRPr="00283588">
        <w:rPr>
          <w:rFonts w:ascii="Times New Roman" w:hAnsi="Times New Roman" w:cs="Times New Roman"/>
          <w:i/>
          <w:iCs/>
          <w:sz w:val="20"/>
          <w:szCs w:val="20"/>
        </w:rPr>
        <w:t>Hyperion</w:t>
      </w:r>
      <w:r w:rsidRPr="00283588">
        <w:rPr>
          <w:rFonts w:ascii="Times New Roman" w:hAnsi="Times New Roman" w:cs="Times New Roman"/>
          <w:sz w:val="20"/>
          <w:szCs w:val="20"/>
        </w:rPr>
        <w:t xml:space="preserve">’, in </w:t>
      </w:r>
      <w:r w:rsidRPr="00283588">
        <w:rPr>
          <w:rFonts w:ascii="Times New Roman" w:hAnsi="Times New Roman" w:cs="Times New Roman"/>
          <w:i/>
          <w:iCs/>
          <w:sz w:val="20"/>
          <w:szCs w:val="20"/>
        </w:rPr>
        <w:t>A Companion to Romantic Poetry</w:t>
      </w:r>
      <w:r w:rsidRPr="00283588">
        <w:rPr>
          <w:rFonts w:ascii="Times New Roman" w:hAnsi="Times New Roman" w:cs="Times New Roman"/>
          <w:sz w:val="20"/>
          <w:szCs w:val="20"/>
        </w:rPr>
        <w:t>, ed. by Charles Mahoney</w:t>
      </w:r>
      <w:r w:rsidRPr="00283588">
        <w:rPr>
          <w:rFonts w:asciiTheme="majorBidi" w:hAnsiTheme="majorBidi" w:cstheme="majorBidi"/>
          <w:sz w:val="20"/>
          <w:szCs w:val="20"/>
        </w:rPr>
        <w:t xml:space="preserve"> (Oxford: Wiley-Blackwell, 2011), </w:t>
      </w:r>
      <w:r w:rsidRPr="00283588">
        <w:rPr>
          <w:rFonts w:ascii="Times New Roman" w:hAnsi="Times New Roman" w:cs="Times New Roman"/>
          <w:sz w:val="20"/>
          <w:szCs w:val="20"/>
        </w:rPr>
        <w:t>pp. 285-301 (pp. 285-86).</w:t>
      </w:r>
      <w:r>
        <w:rPr>
          <w:rFonts w:ascii="Times New Roman" w:hAnsi="Times New Roman" w:cs="Times New Roman"/>
          <w:sz w:val="20"/>
          <w:szCs w:val="20"/>
        </w:rPr>
        <w:t xml:space="preserve"> </w:t>
      </w:r>
      <w:r w:rsidRPr="00283588">
        <w:rPr>
          <w:rFonts w:ascii="Times New Roman" w:hAnsi="Times New Roman" w:cs="Times New Roman"/>
          <w:sz w:val="20"/>
          <w:szCs w:val="20"/>
        </w:rPr>
        <w:t xml:space="preserve">For further information on Keats’s role in the ‘Cockney’ school, see Nicholas Roe, </w:t>
      </w:r>
      <w:r w:rsidRPr="00283588">
        <w:rPr>
          <w:rFonts w:ascii="Times New Roman" w:hAnsi="Times New Roman" w:cs="Times New Roman"/>
          <w:i/>
          <w:sz w:val="20"/>
          <w:szCs w:val="20"/>
        </w:rPr>
        <w:t xml:space="preserve">John Keats and the Culture of Dissent </w:t>
      </w:r>
      <w:r w:rsidRPr="00283588">
        <w:rPr>
          <w:rFonts w:ascii="Times New Roman" w:hAnsi="Times New Roman" w:cs="Times New Roman"/>
          <w:sz w:val="20"/>
          <w:szCs w:val="20"/>
        </w:rPr>
        <w:t xml:space="preserve">(Oxford: Clarendon Press, 1997) and Cox, </w:t>
      </w:r>
      <w:r w:rsidRPr="00283588">
        <w:rPr>
          <w:rFonts w:ascii="Times New Roman" w:hAnsi="Times New Roman" w:cs="Times New Roman"/>
          <w:i/>
          <w:sz w:val="20"/>
          <w:szCs w:val="20"/>
        </w:rPr>
        <w:t>Poetry and Politics in the Cockney School</w:t>
      </w:r>
      <w:r w:rsidRPr="00283588">
        <w:rPr>
          <w:rFonts w:ascii="Times New Roman" w:hAnsi="Times New Roman" w:cs="Times New Roman"/>
          <w:sz w:val="20"/>
          <w:szCs w:val="20"/>
        </w:rPr>
        <w:t>.</w:t>
      </w:r>
      <w:r w:rsidRPr="00283588">
        <w:rPr>
          <w:rFonts w:asciiTheme="majorBidi" w:hAnsiTheme="majorBidi" w:cstheme="majorBidi"/>
          <w:sz w:val="20"/>
          <w:szCs w:val="20"/>
        </w:rPr>
        <w:t xml:space="preserve"> </w:t>
      </w:r>
    </w:p>
  </w:footnote>
  <w:footnote w:id="572">
    <w:p w:rsidR="007C3000" w:rsidRPr="00283588" w:rsidRDefault="007C3000" w:rsidP="00283588">
      <w:pPr>
        <w:pStyle w:val="NoSpacing"/>
        <w:rPr>
          <w:rFonts w:ascii="Times New Roman" w:hAnsi="Times New Roman" w:cs="Times New Roman"/>
          <w:color w:val="FF0000"/>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Leigh Hunt, ‘Preface’ to </w:t>
      </w:r>
      <w:r w:rsidRPr="00283588">
        <w:rPr>
          <w:rFonts w:ascii="Times New Roman" w:hAnsi="Times New Roman" w:cs="Times New Roman"/>
          <w:i/>
          <w:iCs/>
          <w:sz w:val="20"/>
          <w:szCs w:val="20"/>
        </w:rPr>
        <w:t>Foliage; or, Poems Original and Translated</w:t>
      </w:r>
      <w:r w:rsidRPr="00283588">
        <w:rPr>
          <w:rFonts w:ascii="Times New Roman" w:hAnsi="Times New Roman" w:cs="Times New Roman"/>
          <w:sz w:val="20"/>
          <w:szCs w:val="20"/>
        </w:rPr>
        <w:t xml:space="preserve"> (London: C. and J. Ollier, 1818), pp. 9-39 (p. 12).</w:t>
      </w:r>
    </w:p>
  </w:footnote>
  <w:footnote w:id="573">
    <w:p w:rsidR="007C3000" w:rsidRPr="006A31BB"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For a perceptive reading of Keats’s ‘</w:t>
      </w:r>
      <w:r w:rsidRPr="00283588">
        <w:rPr>
          <w:rStyle w:val="Emphasis"/>
          <w:rFonts w:asciiTheme="majorBidi" w:hAnsiTheme="majorBidi" w:cstheme="majorBidi"/>
          <w:sz w:val="20"/>
          <w:szCs w:val="20"/>
        </w:rPr>
        <w:t>Sonnet</w:t>
      </w:r>
      <w:r w:rsidRPr="00283588">
        <w:rPr>
          <w:rStyle w:val="st"/>
          <w:rFonts w:asciiTheme="majorBidi" w:hAnsiTheme="majorBidi" w:cstheme="majorBidi"/>
          <w:i/>
          <w:iCs/>
          <w:sz w:val="20"/>
          <w:szCs w:val="20"/>
        </w:rPr>
        <w:t>.</w:t>
      </w:r>
      <w:r>
        <w:rPr>
          <w:rStyle w:val="st"/>
          <w:rFonts w:asciiTheme="majorBidi" w:hAnsiTheme="majorBidi" w:cstheme="majorBidi"/>
          <w:sz w:val="20"/>
          <w:szCs w:val="20"/>
        </w:rPr>
        <w:t xml:space="preserve"> On Leigh Hunt’</w:t>
      </w:r>
      <w:r w:rsidRPr="00283588">
        <w:rPr>
          <w:rStyle w:val="st"/>
          <w:rFonts w:asciiTheme="majorBidi" w:hAnsiTheme="majorBidi" w:cstheme="majorBidi"/>
          <w:sz w:val="20"/>
          <w:szCs w:val="20"/>
        </w:rPr>
        <w:t xml:space="preserve">s Poem </w:t>
      </w:r>
      <w:r w:rsidRPr="00283588">
        <w:rPr>
          <w:rStyle w:val="st"/>
          <w:rFonts w:asciiTheme="majorBidi" w:hAnsiTheme="majorBidi" w:cstheme="majorBidi"/>
          <w:i/>
          <w:iCs/>
          <w:sz w:val="20"/>
          <w:szCs w:val="20"/>
        </w:rPr>
        <w:t>The Story of</w:t>
      </w:r>
      <w:r w:rsidRPr="00283588">
        <w:rPr>
          <w:rStyle w:val="st"/>
          <w:rFonts w:asciiTheme="majorBidi" w:hAnsiTheme="majorBidi" w:cstheme="majorBidi"/>
          <w:sz w:val="20"/>
          <w:szCs w:val="20"/>
        </w:rPr>
        <w:t xml:space="preserve"> </w:t>
      </w:r>
      <w:r w:rsidRPr="00283588">
        <w:rPr>
          <w:rStyle w:val="Emphasis"/>
          <w:rFonts w:asciiTheme="majorBidi" w:hAnsiTheme="majorBidi" w:cstheme="majorBidi"/>
          <w:sz w:val="20"/>
          <w:szCs w:val="20"/>
        </w:rPr>
        <w:t>Rimini</w:t>
      </w:r>
      <w:r w:rsidRPr="00283588">
        <w:rPr>
          <w:rStyle w:val="st"/>
          <w:rFonts w:asciiTheme="majorBidi" w:hAnsiTheme="majorBidi" w:cstheme="majorBidi"/>
          <w:sz w:val="20"/>
          <w:szCs w:val="20"/>
        </w:rPr>
        <w:t>’</w:t>
      </w:r>
      <w:r w:rsidRPr="00283588">
        <w:rPr>
          <w:rFonts w:asciiTheme="majorBidi" w:hAnsiTheme="majorBidi" w:cstheme="majorBidi"/>
          <w:sz w:val="20"/>
          <w:szCs w:val="20"/>
        </w:rPr>
        <w:t xml:space="preserve">, see Andrew Franta, </w:t>
      </w:r>
      <w:r w:rsidRPr="00283588">
        <w:rPr>
          <w:rFonts w:asciiTheme="majorBidi" w:hAnsiTheme="majorBidi" w:cstheme="majorBidi"/>
          <w:i/>
          <w:iCs/>
          <w:sz w:val="20"/>
          <w:szCs w:val="20"/>
        </w:rPr>
        <w:t>Romanticism and the Rise of the Mass Public</w:t>
      </w:r>
      <w:r w:rsidRPr="00283588">
        <w:rPr>
          <w:rFonts w:asciiTheme="majorBidi" w:hAnsiTheme="majorBidi" w:cstheme="majorBidi"/>
          <w:sz w:val="20"/>
          <w:szCs w:val="20"/>
        </w:rPr>
        <w:t xml:space="preserve"> (Cambridge: Cambridge UP, 2007), pp. 96-8.</w:t>
      </w:r>
    </w:p>
  </w:footnote>
  <w:footnote w:id="574">
    <w:p w:rsidR="007C3000" w:rsidRPr="00283588" w:rsidRDefault="007C3000" w:rsidP="00283588">
      <w:pPr>
        <w:pStyle w:val="NoSpacing"/>
        <w:rPr>
          <w:rFonts w:ascii="Times New Roman" w:hAnsi="Times New Roman" w:cs="Times New Roman"/>
          <w:color w:val="FF0000"/>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Leigh Hunt, ‘Preface to </w:t>
      </w:r>
      <w:r w:rsidRPr="00283588">
        <w:rPr>
          <w:rFonts w:ascii="Times New Roman" w:hAnsi="Times New Roman" w:cs="Times New Roman"/>
          <w:i/>
          <w:iCs/>
          <w:sz w:val="20"/>
          <w:szCs w:val="20"/>
        </w:rPr>
        <w:t>The Story of Rimini</w:t>
      </w:r>
      <w:r w:rsidRPr="00283588">
        <w:rPr>
          <w:rFonts w:ascii="Times New Roman" w:hAnsi="Times New Roman" w:cs="Times New Roman"/>
          <w:sz w:val="20"/>
          <w:szCs w:val="20"/>
        </w:rPr>
        <w:t xml:space="preserve">’, in </w:t>
      </w:r>
      <w:r w:rsidRPr="00283588">
        <w:rPr>
          <w:rFonts w:asciiTheme="majorBidi" w:hAnsiTheme="majorBidi" w:cstheme="majorBidi"/>
          <w:i/>
          <w:iCs/>
          <w:sz w:val="20"/>
          <w:szCs w:val="20"/>
        </w:rPr>
        <w:t>The Selected Writings of Leigh Hunt</w:t>
      </w:r>
      <w:r w:rsidRPr="00283588">
        <w:rPr>
          <w:rFonts w:asciiTheme="majorBidi" w:hAnsiTheme="majorBidi" w:cstheme="majorBidi"/>
          <w:sz w:val="20"/>
          <w:szCs w:val="20"/>
        </w:rPr>
        <w:t xml:space="preserve">, V: </w:t>
      </w:r>
      <w:r w:rsidRPr="00283588">
        <w:rPr>
          <w:rFonts w:asciiTheme="majorBidi" w:hAnsiTheme="majorBidi" w:cstheme="majorBidi"/>
          <w:i/>
          <w:iCs/>
          <w:sz w:val="20"/>
          <w:szCs w:val="20"/>
        </w:rPr>
        <w:t>Poetical Works</w:t>
      </w:r>
      <w:r w:rsidRPr="00283588">
        <w:rPr>
          <w:rFonts w:asciiTheme="majorBidi" w:hAnsiTheme="majorBidi" w:cstheme="majorBidi"/>
          <w:sz w:val="20"/>
          <w:szCs w:val="20"/>
        </w:rPr>
        <w:t xml:space="preserve">, </w:t>
      </w:r>
      <w:r w:rsidRPr="00283588">
        <w:rPr>
          <w:rFonts w:asciiTheme="majorBidi" w:hAnsiTheme="majorBidi" w:cstheme="majorBidi"/>
          <w:i/>
          <w:iCs/>
          <w:sz w:val="20"/>
          <w:szCs w:val="20"/>
        </w:rPr>
        <w:t>1802-21</w:t>
      </w:r>
      <w:r w:rsidRPr="00283588">
        <w:rPr>
          <w:rFonts w:asciiTheme="majorBidi" w:hAnsiTheme="majorBidi" w:cstheme="majorBidi"/>
          <w:sz w:val="20"/>
          <w:szCs w:val="20"/>
        </w:rPr>
        <w:t>, ed. by John Strachan (2003), 165-68 (p. 167).</w:t>
      </w:r>
    </w:p>
  </w:footnote>
  <w:footnote w:id="575">
    <w:p w:rsidR="007C3000" w:rsidRPr="00283588"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‘Pope’s style was habitually and routinely by everyone described as “polished”—this itself testifies to a felt link between the intensively worked-over surface of his verse and the gleaming cabinets, tables, canes and snuff-boxes evoked in </w:t>
      </w:r>
      <w:r w:rsidRPr="00283588">
        <w:rPr>
          <w:rFonts w:ascii="Times New Roman" w:hAnsi="Times New Roman" w:cs="Times New Roman"/>
          <w:i/>
          <w:iCs/>
          <w:sz w:val="20"/>
          <w:szCs w:val="20"/>
        </w:rPr>
        <w:t>The Rape of the Lock</w:t>
      </w:r>
      <w:r w:rsidRPr="00283588">
        <w:rPr>
          <w:rFonts w:ascii="Times New Roman" w:hAnsi="Times New Roman" w:cs="Times New Roman"/>
          <w:sz w:val="20"/>
          <w:szCs w:val="20"/>
        </w:rPr>
        <w:t>’. Jarvis, ‘Why rhyme pleases’, p. 41.</w:t>
      </w:r>
    </w:p>
  </w:footnote>
  <w:footnote w:id="576">
    <w:p w:rsidR="007C3000" w:rsidRPr="002367C1" w:rsidRDefault="007C3000" w:rsidP="000C5AEA">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See Bloom’s sense that the Romantic poet ‘the entire rhythm of the quest is heard again in the movement of the poet himself from poem to poem’. Bloom, p. 5.</w:t>
      </w:r>
    </w:p>
  </w:footnote>
  <w:footnote w:id="577">
    <w:p w:rsidR="007C3000" w:rsidRPr="00283588" w:rsidRDefault="007C3000" w:rsidP="00283588">
      <w:pPr>
        <w:pStyle w:val="NoSpacing"/>
        <w:rPr>
          <w:rFonts w:asciiTheme="majorBidi" w:hAnsiTheme="majorBidi" w:cstheme="majorBidi"/>
          <w:color w:val="FF0000"/>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For the way in which Keats belongs to the Cockney school of politics as well as the Cockney school of poetry, see Roe, </w:t>
      </w:r>
      <w:r w:rsidRPr="00283588">
        <w:rPr>
          <w:rFonts w:asciiTheme="majorBidi" w:hAnsiTheme="majorBidi" w:cstheme="majorBidi"/>
          <w:i/>
          <w:sz w:val="20"/>
          <w:szCs w:val="20"/>
        </w:rPr>
        <w:t xml:space="preserve">John Keats and the Culture of Dissent </w:t>
      </w:r>
      <w:r w:rsidRPr="00283588">
        <w:rPr>
          <w:rFonts w:asciiTheme="majorBidi" w:hAnsiTheme="majorBidi" w:cstheme="majorBidi"/>
          <w:sz w:val="20"/>
          <w:szCs w:val="20"/>
        </w:rPr>
        <w:t xml:space="preserve">and Cox, </w:t>
      </w:r>
      <w:r w:rsidRPr="00283588">
        <w:rPr>
          <w:rFonts w:asciiTheme="majorBidi" w:hAnsiTheme="majorBidi" w:cstheme="majorBidi"/>
          <w:i/>
          <w:sz w:val="20"/>
          <w:szCs w:val="20"/>
        </w:rPr>
        <w:t>Poetry and Politics in the Cockney School</w:t>
      </w:r>
      <w:r w:rsidRPr="00283588">
        <w:rPr>
          <w:rFonts w:asciiTheme="majorBidi" w:hAnsiTheme="majorBidi" w:cstheme="majorBidi"/>
          <w:sz w:val="20"/>
          <w:szCs w:val="20"/>
        </w:rPr>
        <w:t>.</w:t>
      </w:r>
    </w:p>
  </w:footnote>
  <w:footnote w:id="57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Hunt, ‘Preface to </w:t>
      </w:r>
      <w:r w:rsidRPr="00283588">
        <w:rPr>
          <w:rFonts w:asciiTheme="majorBidi" w:hAnsiTheme="majorBidi" w:cstheme="majorBidi"/>
          <w:i/>
          <w:iCs/>
          <w:sz w:val="20"/>
          <w:szCs w:val="20"/>
        </w:rPr>
        <w:t>Rimini</w:t>
      </w:r>
      <w:r w:rsidRPr="00283588">
        <w:rPr>
          <w:rFonts w:asciiTheme="majorBidi" w:hAnsiTheme="majorBidi" w:cstheme="majorBidi"/>
          <w:sz w:val="20"/>
          <w:szCs w:val="20"/>
        </w:rPr>
        <w:t>’, p. 167.</w:t>
      </w:r>
    </w:p>
  </w:footnote>
  <w:footnote w:id="57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Hunt, ‘Preface to </w:t>
      </w:r>
      <w:r w:rsidRPr="00283588">
        <w:rPr>
          <w:rFonts w:asciiTheme="majorBidi" w:hAnsiTheme="majorBidi" w:cstheme="majorBidi"/>
          <w:i/>
          <w:iCs/>
          <w:sz w:val="20"/>
          <w:szCs w:val="20"/>
        </w:rPr>
        <w:t>Rimini</w:t>
      </w:r>
      <w:r w:rsidRPr="00283588">
        <w:rPr>
          <w:rFonts w:asciiTheme="majorBidi" w:hAnsiTheme="majorBidi" w:cstheme="majorBidi"/>
          <w:sz w:val="20"/>
          <w:szCs w:val="20"/>
        </w:rPr>
        <w:t>’,</w:t>
      </w:r>
      <w:r w:rsidRPr="00283588">
        <w:rPr>
          <w:rFonts w:asciiTheme="majorBidi" w:hAnsiTheme="majorBidi" w:cstheme="majorBidi"/>
          <w:i/>
          <w:iCs/>
          <w:sz w:val="20"/>
          <w:szCs w:val="20"/>
        </w:rPr>
        <w:t xml:space="preserve"> </w:t>
      </w:r>
      <w:r w:rsidRPr="00283588">
        <w:rPr>
          <w:rFonts w:asciiTheme="majorBidi" w:hAnsiTheme="majorBidi" w:cstheme="majorBidi"/>
          <w:sz w:val="20"/>
          <w:szCs w:val="20"/>
        </w:rPr>
        <w:t>p</w:t>
      </w:r>
      <w:r w:rsidRPr="00283588">
        <w:rPr>
          <w:rFonts w:asciiTheme="majorBidi" w:hAnsiTheme="majorBidi" w:cstheme="majorBidi"/>
          <w:iCs/>
          <w:sz w:val="20"/>
          <w:szCs w:val="20"/>
        </w:rPr>
        <w:t>. 167.</w:t>
      </w:r>
    </w:p>
  </w:footnote>
  <w:footnote w:id="58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15.</w:t>
      </w:r>
    </w:p>
  </w:footnote>
  <w:footnote w:id="581">
    <w:p w:rsidR="007C3000" w:rsidRPr="000E4D63"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Ezek. 1.1.</w:t>
      </w:r>
    </w:p>
  </w:footnote>
  <w:footnote w:id="582">
    <w:p w:rsidR="007C3000" w:rsidRPr="00283588"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Susan J. Wolfson, </w:t>
      </w:r>
      <w:r w:rsidRPr="00283588">
        <w:rPr>
          <w:rFonts w:ascii="Times New Roman" w:hAnsi="Times New Roman" w:cs="Times New Roman"/>
          <w:i/>
          <w:iCs/>
          <w:sz w:val="20"/>
          <w:szCs w:val="20"/>
        </w:rPr>
        <w:t>Borderlines: The Shiftings of Gender in British Romanticism</w:t>
      </w:r>
      <w:r w:rsidRPr="00283588">
        <w:rPr>
          <w:rFonts w:ascii="Times New Roman" w:hAnsi="Times New Roman" w:cs="Times New Roman"/>
          <w:sz w:val="20"/>
          <w:szCs w:val="20"/>
        </w:rPr>
        <w:t xml:space="preserve"> (Stanford, CA: Stanford UP, 2006), p. 220.</w:t>
      </w:r>
    </w:p>
  </w:footnote>
  <w:footnote w:id="583">
    <w:p w:rsidR="007C3000" w:rsidRPr="00283588"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This concept of yielding develops Sperry’s suggestion that Keats’s early works show the poet ‘developing a flow of associations sufficient to determine its own point and direction’: ‘There is an evident struggle throughout the early verse for some means to start the creative process flowing. Often Keats’s method is simply to amass a series of impressions in the hope they will of themselves create the impetus to carry him forward’. Sperry, pp. 72-74.</w:t>
      </w:r>
    </w:p>
  </w:footnote>
  <w:footnote w:id="584">
    <w:p w:rsidR="007C3000" w:rsidRPr="0036507A"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23.</w:t>
      </w:r>
    </w:p>
  </w:footnote>
  <w:footnote w:id="585">
    <w:p w:rsidR="007C3000" w:rsidRPr="00283588"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Hunt, ‘Preface to </w:t>
      </w:r>
      <w:r w:rsidRPr="00283588">
        <w:rPr>
          <w:rFonts w:ascii="Times New Roman" w:hAnsi="Times New Roman" w:cs="Times New Roman"/>
          <w:i/>
          <w:iCs/>
          <w:sz w:val="20"/>
          <w:szCs w:val="20"/>
        </w:rPr>
        <w:t>Rimini</w:t>
      </w:r>
      <w:r w:rsidRPr="00283588">
        <w:rPr>
          <w:rFonts w:ascii="Times New Roman" w:hAnsi="Times New Roman" w:cs="Times New Roman"/>
          <w:sz w:val="20"/>
          <w:szCs w:val="20"/>
        </w:rPr>
        <w:t>’,</w:t>
      </w:r>
      <w:r w:rsidRPr="00283588">
        <w:rPr>
          <w:rFonts w:ascii="Times New Roman" w:hAnsi="Times New Roman" w:cs="Times New Roman"/>
          <w:i/>
          <w:iCs/>
          <w:sz w:val="20"/>
          <w:szCs w:val="20"/>
        </w:rPr>
        <w:t xml:space="preserve"> </w:t>
      </w:r>
      <w:r w:rsidRPr="00283588">
        <w:rPr>
          <w:rFonts w:ascii="Times New Roman" w:hAnsi="Times New Roman" w:cs="Times New Roman"/>
          <w:sz w:val="20"/>
          <w:szCs w:val="20"/>
        </w:rPr>
        <w:t>p</w:t>
      </w:r>
      <w:r w:rsidRPr="00283588">
        <w:rPr>
          <w:rFonts w:ascii="Times New Roman" w:hAnsi="Times New Roman" w:cs="Times New Roman"/>
          <w:iCs/>
          <w:sz w:val="20"/>
          <w:szCs w:val="20"/>
        </w:rPr>
        <w:t>. 167</w:t>
      </w:r>
    </w:p>
  </w:footnote>
  <w:footnote w:id="586">
    <w:p w:rsidR="007C3000" w:rsidRPr="00AD30E0"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I echo Wolfson in viewing the ‘young poet’ of </w:t>
      </w:r>
      <w:r w:rsidRPr="00283588">
        <w:rPr>
          <w:rFonts w:asciiTheme="majorBidi" w:hAnsiTheme="majorBidi" w:cstheme="majorBidi"/>
          <w:iCs/>
          <w:sz w:val="20"/>
          <w:szCs w:val="20"/>
        </w:rPr>
        <w:t>this work</w:t>
      </w:r>
      <w:r w:rsidRPr="00283588">
        <w:rPr>
          <w:rFonts w:asciiTheme="majorBidi" w:hAnsiTheme="majorBidi" w:cstheme="majorBidi"/>
          <w:i/>
          <w:iCs/>
          <w:sz w:val="20"/>
          <w:szCs w:val="20"/>
        </w:rPr>
        <w:t xml:space="preserve"> </w:t>
      </w:r>
      <w:r w:rsidRPr="00283588">
        <w:rPr>
          <w:rFonts w:asciiTheme="majorBidi" w:hAnsiTheme="majorBidi" w:cstheme="majorBidi"/>
          <w:sz w:val="20"/>
          <w:szCs w:val="20"/>
        </w:rPr>
        <w:t xml:space="preserve">as a ‘prospect’. Wolfson, </w:t>
      </w:r>
      <w:r w:rsidRPr="00283588">
        <w:rPr>
          <w:rFonts w:asciiTheme="majorBidi" w:hAnsiTheme="majorBidi" w:cstheme="majorBidi"/>
          <w:i/>
          <w:iCs/>
          <w:sz w:val="20"/>
          <w:szCs w:val="20"/>
        </w:rPr>
        <w:t>Borderlines</w:t>
      </w:r>
      <w:r w:rsidRPr="00283588">
        <w:rPr>
          <w:rFonts w:asciiTheme="majorBidi" w:hAnsiTheme="majorBidi" w:cstheme="majorBidi"/>
          <w:sz w:val="20"/>
          <w:szCs w:val="20"/>
        </w:rPr>
        <w:t>, p. 227.</w:t>
      </w:r>
    </w:p>
  </w:footnote>
  <w:footnote w:id="587">
    <w:p w:rsidR="007C3000" w:rsidRPr="00283588" w:rsidRDefault="007C3000" w:rsidP="00283588">
      <w:pPr>
        <w:pStyle w:val="NoSpacing"/>
        <w:rPr>
          <w:rFonts w:asciiTheme="majorBidi" w:hAnsiTheme="majorBidi" w:cstheme="majorBidi"/>
          <w:color w:val="FF0000"/>
          <w:sz w:val="20"/>
          <w:szCs w:val="20"/>
        </w:rPr>
      </w:pPr>
      <w:r w:rsidRPr="00283588">
        <w:rPr>
          <w:rStyle w:val="FootnoteReference"/>
          <w:rFonts w:asciiTheme="majorBidi" w:hAnsiTheme="majorBidi" w:cstheme="majorBidi"/>
          <w:sz w:val="20"/>
          <w:szCs w:val="20"/>
        </w:rPr>
        <w:footnoteRef/>
      </w:r>
      <w:r>
        <w:rPr>
          <w:rFonts w:asciiTheme="majorBidi" w:hAnsiTheme="majorBidi" w:cstheme="majorBidi"/>
          <w:sz w:val="20"/>
          <w:szCs w:val="20"/>
        </w:rPr>
        <w:t xml:space="preserve"> ‘Bowles’</w:t>
      </w:r>
      <w:r w:rsidRPr="00283588">
        <w:rPr>
          <w:rFonts w:asciiTheme="majorBidi" w:hAnsiTheme="majorBidi" w:cstheme="majorBidi"/>
          <w:sz w:val="20"/>
          <w:szCs w:val="20"/>
        </w:rPr>
        <w:t>s own preference for the open, enjamb</w:t>
      </w:r>
      <w:r>
        <w:rPr>
          <w:rFonts w:asciiTheme="majorBidi" w:hAnsiTheme="majorBidi" w:cstheme="majorBidi"/>
          <w:sz w:val="20"/>
          <w:szCs w:val="20"/>
        </w:rPr>
        <w:t>ed couplet is an aspect of the “Pope controversy”</w:t>
      </w:r>
      <w:r w:rsidRPr="00283588">
        <w:rPr>
          <w:rFonts w:asciiTheme="majorBidi" w:hAnsiTheme="majorBidi" w:cstheme="majorBidi"/>
          <w:sz w:val="20"/>
          <w:szCs w:val="20"/>
        </w:rPr>
        <w:t xml:space="preserve"> that doubtless exacerbated Byron's antipathy to Bowles as it did his antipathy to Keats’. Keach, ‘Cockney Couplets’, p. 187.</w:t>
      </w:r>
    </w:p>
  </w:footnote>
  <w:footnote w:id="588">
    <w:p w:rsidR="007C3000" w:rsidRPr="00283588" w:rsidRDefault="007C3000" w:rsidP="00283588">
      <w:pPr>
        <w:pStyle w:val="NoSpacing"/>
        <w:rPr>
          <w:rFonts w:asciiTheme="majorBidi" w:hAnsiTheme="majorBidi" w:cstheme="majorBidi"/>
          <w:color w:val="FF0000"/>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Byron, ‘The Bowles/ Pope Controversy 1821: Letter to John Murray Esq’, in </w:t>
      </w:r>
      <w:r w:rsidRPr="00283588">
        <w:rPr>
          <w:rFonts w:asciiTheme="majorBidi" w:hAnsiTheme="majorBidi" w:cstheme="majorBidi"/>
          <w:i/>
          <w:iCs/>
          <w:sz w:val="20"/>
          <w:szCs w:val="20"/>
        </w:rPr>
        <w:t>Lord Byron: The Complete Miscellaneous Prose</w:t>
      </w:r>
      <w:r w:rsidRPr="00283588">
        <w:rPr>
          <w:rFonts w:asciiTheme="majorBidi" w:hAnsiTheme="majorBidi" w:cstheme="majorBidi"/>
          <w:sz w:val="20"/>
          <w:szCs w:val="20"/>
        </w:rPr>
        <w:t>, ed. by Andrew Nicholson (Oxford: Clarendon Press, 1991), pp. 120-60 (p. 157).</w:t>
      </w:r>
    </w:p>
  </w:footnote>
  <w:footnote w:id="589">
    <w:p w:rsidR="007C3000" w:rsidRPr="00283588" w:rsidRDefault="007C3000" w:rsidP="00283588">
      <w:pPr>
        <w:pStyle w:val="NoSpacing"/>
        <w:rPr>
          <w:rFonts w:asciiTheme="majorBidi" w:eastAsia="Times New Roman" w:hAnsiTheme="majorBidi" w:cstheme="majorBidi"/>
          <w:color w:val="FF0000"/>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Byron, Letter to Percy Bysshe Shelley, 26 April 1821’, in </w:t>
      </w:r>
      <w:r w:rsidRPr="00283588">
        <w:rPr>
          <w:rFonts w:asciiTheme="majorBidi" w:hAnsiTheme="majorBidi" w:cstheme="majorBidi"/>
          <w:i/>
          <w:sz w:val="20"/>
          <w:szCs w:val="20"/>
        </w:rPr>
        <w:t>BLJ</w:t>
      </w:r>
      <w:r w:rsidRPr="00283588">
        <w:rPr>
          <w:rFonts w:asciiTheme="majorBidi" w:hAnsiTheme="majorBidi" w:cstheme="majorBidi"/>
          <w:sz w:val="20"/>
          <w:szCs w:val="20"/>
        </w:rPr>
        <w:t xml:space="preserve">, VIII, </w:t>
      </w:r>
      <w:r w:rsidRPr="00283588">
        <w:rPr>
          <w:rFonts w:asciiTheme="majorBidi" w:eastAsia="Times New Roman" w:hAnsiTheme="majorBidi" w:cstheme="majorBidi"/>
          <w:sz w:val="20"/>
          <w:szCs w:val="20"/>
        </w:rPr>
        <w:t>103-04</w:t>
      </w:r>
      <w:r w:rsidRPr="00283588">
        <w:rPr>
          <w:rFonts w:asciiTheme="majorBidi" w:hAnsiTheme="majorBidi" w:cstheme="majorBidi"/>
          <w:sz w:val="20"/>
          <w:szCs w:val="20"/>
        </w:rPr>
        <w:t>.</w:t>
      </w:r>
    </w:p>
  </w:footnote>
  <w:footnote w:id="59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Byron, ‘Some Observations Upon An Article in </w:t>
      </w:r>
      <w:r w:rsidRPr="00283588">
        <w:rPr>
          <w:rFonts w:asciiTheme="majorBidi" w:hAnsiTheme="majorBidi" w:cstheme="majorBidi"/>
          <w:i/>
          <w:iCs/>
          <w:sz w:val="20"/>
          <w:szCs w:val="20"/>
        </w:rPr>
        <w:t>Blackwood’s Magazine</w:t>
      </w:r>
      <w:r w:rsidRPr="00283588">
        <w:rPr>
          <w:rFonts w:asciiTheme="majorBidi" w:hAnsiTheme="majorBidi" w:cstheme="majorBidi"/>
          <w:sz w:val="20"/>
          <w:szCs w:val="20"/>
        </w:rPr>
        <w:t xml:space="preserve">’, in </w:t>
      </w:r>
      <w:r w:rsidRPr="00283588">
        <w:rPr>
          <w:rFonts w:asciiTheme="majorBidi" w:hAnsiTheme="majorBidi" w:cstheme="majorBidi"/>
          <w:i/>
          <w:iCs/>
          <w:sz w:val="20"/>
          <w:szCs w:val="20"/>
        </w:rPr>
        <w:t>BLJ</w:t>
      </w:r>
      <w:r w:rsidRPr="00283588">
        <w:rPr>
          <w:rFonts w:asciiTheme="majorBidi" w:hAnsiTheme="majorBidi" w:cstheme="majorBidi"/>
          <w:sz w:val="20"/>
          <w:szCs w:val="20"/>
        </w:rPr>
        <w:t>, IV, 493.</w:t>
      </w:r>
    </w:p>
  </w:footnote>
  <w:footnote w:id="59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William Keach, ‘Cockney Couplets’, pp. 186-87.</w:t>
      </w:r>
    </w:p>
  </w:footnote>
  <w:footnote w:id="592">
    <w:p w:rsidR="007C3000" w:rsidRPr="00283588" w:rsidRDefault="007C3000" w:rsidP="00283588">
      <w:pPr>
        <w:pStyle w:val="NoSpacing"/>
        <w:rPr>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Hunt, ‘Selections from Keats, with Critical Notice’, p. 109.</w:t>
      </w:r>
    </w:p>
  </w:footnote>
  <w:footnote w:id="593">
    <w:p w:rsidR="007C3000" w:rsidRPr="00D006DD"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Walter Jackson Bate, </w:t>
      </w:r>
      <w:r w:rsidRPr="00283588">
        <w:rPr>
          <w:rFonts w:ascii="Times New Roman" w:hAnsi="Times New Roman" w:cs="Times New Roman"/>
          <w:i/>
          <w:iCs/>
          <w:sz w:val="20"/>
          <w:szCs w:val="20"/>
        </w:rPr>
        <w:t>John Keats</w:t>
      </w:r>
      <w:r w:rsidRPr="00283588">
        <w:rPr>
          <w:rFonts w:ascii="Times New Roman" w:hAnsi="Times New Roman" w:cs="Times New Roman"/>
          <w:sz w:val="20"/>
          <w:szCs w:val="20"/>
        </w:rPr>
        <w:t xml:space="preserve"> (Cambridge, MA: Harvard UP, 1963), p. 81.</w:t>
      </w:r>
    </w:p>
  </w:footnote>
  <w:footnote w:id="59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This reading challenges the argument of Jeffrey </w:t>
      </w:r>
      <w:r>
        <w:rPr>
          <w:rFonts w:asciiTheme="majorBidi" w:hAnsiTheme="majorBidi" w:cstheme="majorBidi"/>
          <w:sz w:val="20"/>
          <w:szCs w:val="20"/>
        </w:rPr>
        <w:t xml:space="preserve">N. </w:t>
      </w:r>
      <w:r w:rsidRPr="00283588">
        <w:rPr>
          <w:rFonts w:asciiTheme="majorBidi" w:hAnsiTheme="majorBidi" w:cstheme="majorBidi"/>
          <w:sz w:val="20"/>
          <w:szCs w:val="20"/>
        </w:rPr>
        <w:t xml:space="preserve">Cox, who reads </w:t>
      </w:r>
      <w:r w:rsidRPr="00283588">
        <w:rPr>
          <w:rFonts w:asciiTheme="majorBidi" w:hAnsiTheme="majorBidi" w:cstheme="majorBidi"/>
          <w:i/>
          <w:iCs/>
          <w:sz w:val="20"/>
          <w:szCs w:val="20"/>
        </w:rPr>
        <w:t>Sleep and Poetry</w:t>
      </w:r>
      <w:r w:rsidRPr="00283588">
        <w:rPr>
          <w:rFonts w:asciiTheme="majorBidi" w:hAnsiTheme="majorBidi" w:cstheme="majorBidi"/>
          <w:sz w:val="20"/>
          <w:szCs w:val="20"/>
        </w:rPr>
        <w:t xml:space="preserve"> as ‘Keats’s announcement that he has found himself as a poet in joining the Hunt circle’. Cox, p. 102.</w:t>
      </w:r>
    </w:p>
  </w:footnote>
  <w:footnote w:id="59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Review signed ‘Z’, in </w:t>
      </w:r>
      <w:r w:rsidRPr="00283588">
        <w:rPr>
          <w:rFonts w:asciiTheme="majorBidi" w:hAnsiTheme="majorBidi" w:cstheme="majorBidi"/>
          <w:i/>
          <w:iCs/>
          <w:sz w:val="20"/>
          <w:szCs w:val="20"/>
        </w:rPr>
        <w:t>Keats: The Critical Heritage</w:t>
      </w:r>
      <w:r w:rsidRPr="00283588">
        <w:rPr>
          <w:rFonts w:asciiTheme="majorBidi" w:hAnsiTheme="majorBidi" w:cstheme="majorBidi"/>
          <w:sz w:val="20"/>
          <w:szCs w:val="20"/>
        </w:rPr>
        <w:t>, p. 104.</w:t>
      </w:r>
    </w:p>
  </w:footnote>
  <w:footnote w:id="59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Review signed ‘Z’, in </w:t>
      </w:r>
      <w:r w:rsidRPr="00283588">
        <w:rPr>
          <w:rFonts w:asciiTheme="majorBidi" w:hAnsiTheme="majorBidi" w:cstheme="majorBidi"/>
          <w:i/>
          <w:iCs/>
          <w:sz w:val="20"/>
          <w:szCs w:val="20"/>
        </w:rPr>
        <w:t>Keats: The Critical Heritage</w:t>
      </w:r>
      <w:r w:rsidRPr="00283588">
        <w:rPr>
          <w:rFonts w:asciiTheme="majorBidi" w:hAnsiTheme="majorBidi" w:cstheme="majorBidi"/>
          <w:sz w:val="20"/>
          <w:szCs w:val="20"/>
        </w:rPr>
        <w:t>, p. 104.</w:t>
      </w:r>
    </w:p>
  </w:footnote>
  <w:footnote w:id="59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Lord George Gordon Byron, ‘Preface [to Cantos I-II] to </w:t>
      </w:r>
      <w:r w:rsidRPr="00283588">
        <w:rPr>
          <w:rFonts w:asciiTheme="majorBidi" w:hAnsiTheme="majorBidi" w:cstheme="majorBidi"/>
          <w:i/>
          <w:sz w:val="20"/>
          <w:szCs w:val="20"/>
        </w:rPr>
        <w:t>Childe Harold’s Pilgrimage, A Romaunt</w:t>
      </w:r>
      <w:r w:rsidRPr="00283588">
        <w:rPr>
          <w:rFonts w:asciiTheme="majorBidi" w:hAnsiTheme="majorBidi" w:cstheme="majorBidi"/>
          <w:sz w:val="20"/>
          <w:szCs w:val="20"/>
        </w:rPr>
        <w:t xml:space="preserve">’, in Lord George Gordon Byron, </w:t>
      </w:r>
      <w:r w:rsidRPr="00283588">
        <w:rPr>
          <w:rFonts w:asciiTheme="majorBidi" w:hAnsiTheme="majorBidi" w:cstheme="majorBidi"/>
          <w:i/>
          <w:iCs/>
          <w:sz w:val="20"/>
          <w:szCs w:val="20"/>
        </w:rPr>
        <w:t>Lord Byron: The Complete Poetical Works</w:t>
      </w:r>
      <w:r w:rsidRPr="00283588">
        <w:rPr>
          <w:rFonts w:asciiTheme="majorBidi" w:hAnsiTheme="majorBidi" w:cstheme="majorBidi"/>
          <w:sz w:val="20"/>
          <w:szCs w:val="20"/>
        </w:rPr>
        <w:t>, ed. by Jerome J. McGann, 8 vols</w:t>
      </w:r>
      <w:r w:rsidRPr="00283588">
        <w:rPr>
          <w:rFonts w:asciiTheme="majorBidi" w:hAnsiTheme="majorBidi" w:cstheme="majorBidi"/>
          <w:i/>
          <w:iCs/>
          <w:sz w:val="20"/>
          <w:szCs w:val="20"/>
        </w:rPr>
        <w:t xml:space="preserve"> </w:t>
      </w:r>
      <w:r w:rsidRPr="00283588">
        <w:rPr>
          <w:rFonts w:asciiTheme="majorBidi" w:hAnsiTheme="majorBidi" w:cstheme="majorBidi"/>
          <w:sz w:val="20"/>
          <w:szCs w:val="20"/>
        </w:rPr>
        <w:t xml:space="preserve">(Oxford: Oxford UP, 1980-93), II, 3-6 (p. 4). </w:t>
      </w:r>
    </w:p>
  </w:footnote>
  <w:footnote w:id="59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The sentiments expressed in the Anti-Jacobin Review of </w:t>
      </w:r>
      <w:r w:rsidRPr="00283588">
        <w:rPr>
          <w:rFonts w:asciiTheme="majorBidi" w:hAnsiTheme="majorBidi" w:cstheme="majorBidi"/>
          <w:i/>
          <w:iCs/>
          <w:sz w:val="20"/>
          <w:szCs w:val="20"/>
        </w:rPr>
        <w:t xml:space="preserve">Childe Harold’s Pilgrimage </w:t>
      </w:r>
      <w:r w:rsidRPr="00283588">
        <w:rPr>
          <w:rFonts w:asciiTheme="majorBidi" w:hAnsiTheme="majorBidi" w:cstheme="majorBidi"/>
          <w:sz w:val="20"/>
          <w:szCs w:val="20"/>
        </w:rPr>
        <w:t xml:space="preserve">might also be applied to </w:t>
      </w:r>
      <w:r w:rsidRPr="00283588">
        <w:rPr>
          <w:rFonts w:asciiTheme="majorBidi" w:hAnsiTheme="majorBidi" w:cstheme="majorBidi"/>
          <w:i/>
          <w:iCs/>
          <w:sz w:val="20"/>
          <w:szCs w:val="20"/>
        </w:rPr>
        <w:t>Endymion</w:t>
      </w:r>
      <w:r w:rsidRPr="00283588">
        <w:rPr>
          <w:rFonts w:asciiTheme="majorBidi" w:hAnsiTheme="majorBidi" w:cstheme="majorBidi"/>
          <w:sz w:val="20"/>
          <w:szCs w:val="20"/>
        </w:rPr>
        <w:t xml:space="preserve">’s use of the heroic couplet: ‘From the form and nature of this “Romaunt”, as it is whimsically, and improperly, denominated, we were led to look for all the characteristics of a regular poem’. Anti-Jacobin Review, XLII (August 1812), 343-65, in </w:t>
      </w:r>
      <w:r w:rsidRPr="00283588">
        <w:rPr>
          <w:rFonts w:asciiTheme="majorBidi" w:hAnsiTheme="majorBidi" w:cstheme="majorBidi"/>
          <w:i/>
          <w:iCs/>
          <w:sz w:val="20"/>
          <w:szCs w:val="20"/>
        </w:rPr>
        <w:t>The Romantics Reviewed</w:t>
      </w:r>
      <w:r w:rsidRPr="00283588">
        <w:rPr>
          <w:rFonts w:asciiTheme="majorBidi" w:hAnsiTheme="majorBidi" w:cstheme="majorBidi"/>
          <w:sz w:val="20"/>
          <w:szCs w:val="20"/>
        </w:rPr>
        <w:t xml:space="preserve">: </w:t>
      </w:r>
      <w:r w:rsidRPr="00283588">
        <w:rPr>
          <w:rFonts w:asciiTheme="majorBidi" w:hAnsiTheme="majorBidi" w:cstheme="majorBidi"/>
          <w:i/>
          <w:iCs/>
          <w:sz w:val="20"/>
          <w:szCs w:val="20"/>
        </w:rPr>
        <w:t>Contemporary Reviews of British Romantic Writers</w:t>
      </w:r>
      <w:r w:rsidRPr="00283588">
        <w:rPr>
          <w:rFonts w:asciiTheme="majorBidi" w:hAnsiTheme="majorBidi" w:cstheme="majorBidi"/>
          <w:sz w:val="20"/>
          <w:szCs w:val="20"/>
        </w:rPr>
        <w:t xml:space="preserve">, </w:t>
      </w:r>
      <w:r w:rsidRPr="00283588">
        <w:rPr>
          <w:rFonts w:asciiTheme="majorBidi" w:hAnsiTheme="majorBidi" w:cstheme="majorBidi"/>
          <w:i/>
          <w:iCs/>
          <w:sz w:val="20"/>
          <w:szCs w:val="20"/>
        </w:rPr>
        <w:t>Part B: Byron and Regency Society Poets</w:t>
      </w:r>
      <w:r w:rsidRPr="00283588">
        <w:rPr>
          <w:rFonts w:asciiTheme="majorBidi" w:hAnsiTheme="majorBidi" w:cstheme="majorBidi"/>
          <w:sz w:val="20"/>
          <w:szCs w:val="20"/>
        </w:rPr>
        <w:t>, ed. with introd. by Donald H. Reiman, 5 vols (New York, NY &amp; London: Garland, 1972), I, 10.</w:t>
      </w:r>
    </w:p>
  </w:footnote>
  <w:footnote w:id="599">
    <w:p w:rsidR="007C3000" w:rsidRPr="00074724"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23.</w:t>
      </w:r>
    </w:p>
  </w:footnote>
  <w:footnote w:id="60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Andrew Bennett, </w:t>
      </w:r>
      <w:r w:rsidRPr="00283588">
        <w:rPr>
          <w:rFonts w:asciiTheme="majorBidi" w:hAnsiTheme="majorBidi" w:cstheme="majorBidi"/>
          <w:i/>
          <w:iCs/>
          <w:sz w:val="20"/>
          <w:szCs w:val="20"/>
        </w:rPr>
        <w:t>Keats, Narrative and Audience</w:t>
      </w:r>
      <w:r w:rsidRPr="00283588">
        <w:rPr>
          <w:rFonts w:asciiTheme="majorBidi" w:hAnsiTheme="majorBidi" w:cstheme="majorBidi"/>
          <w:sz w:val="20"/>
          <w:szCs w:val="20"/>
        </w:rPr>
        <w:t xml:space="preserve"> (Cambridge: Cambridge UP, 1994), p. 78.</w:t>
      </w:r>
    </w:p>
  </w:footnote>
  <w:footnote w:id="60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Jarvis, ‘Why rhyme pleases’, p. 29.</w:t>
      </w:r>
    </w:p>
  </w:footnote>
  <w:footnote w:id="60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15.</w:t>
      </w:r>
    </w:p>
  </w:footnote>
  <w:footnote w:id="603">
    <w:p w:rsidR="007C3000" w:rsidRPr="00283588" w:rsidRDefault="007C3000" w:rsidP="00283588">
      <w:pPr>
        <w:pStyle w:val="NoSpacing"/>
        <w:rPr>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See the review of John Wilson Croker; Unsigned review, </w:t>
      </w:r>
      <w:r w:rsidRPr="00283588">
        <w:rPr>
          <w:rFonts w:asciiTheme="majorBidi" w:hAnsiTheme="majorBidi" w:cstheme="majorBidi"/>
          <w:i/>
          <w:iCs/>
          <w:sz w:val="20"/>
          <w:szCs w:val="20"/>
        </w:rPr>
        <w:t xml:space="preserve">Quarterly Review </w:t>
      </w:r>
      <w:r w:rsidRPr="00283588">
        <w:rPr>
          <w:rFonts w:asciiTheme="majorBidi" w:hAnsiTheme="majorBidi" w:cstheme="majorBidi"/>
          <w:iCs/>
          <w:sz w:val="20"/>
          <w:szCs w:val="20"/>
        </w:rPr>
        <w:t>XIX</w:t>
      </w:r>
      <w:r w:rsidRPr="00283588">
        <w:rPr>
          <w:rFonts w:asciiTheme="majorBidi" w:hAnsiTheme="majorBidi" w:cstheme="majorBidi"/>
          <w:i/>
          <w:iCs/>
          <w:sz w:val="20"/>
          <w:szCs w:val="20"/>
        </w:rPr>
        <w:t xml:space="preserve"> </w:t>
      </w:r>
      <w:r w:rsidRPr="00283588">
        <w:rPr>
          <w:rFonts w:asciiTheme="majorBidi" w:hAnsiTheme="majorBidi" w:cstheme="majorBidi"/>
          <w:sz w:val="20"/>
          <w:szCs w:val="20"/>
        </w:rPr>
        <w:t xml:space="preserve">(September 1818), 204-8, in </w:t>
      </w:r>
      <w:r w:rsidRPr="00283588">
        <w:rPr>
          <w:rFonts w:asciiTheme="majorBidi" w:hAnsiTheme="majorBidi" w:cstheme="majorBidi"/>
          <w:i/>
          <w:iCs/>
          <w:sz w:val="20"/>
          <w:szCs w:val="20"/>
        </w:rPr>
        <w:t>Keats: The Critical Heritage</w:t>
      </w:r>
      <w:r w:rsidRPr="00283588">
        <w:rPr>
          <w:rFonts w:asciiTheme="majorBidi" w:hAnsiTheme="majorBidi" w:cstheme="majorBidi"/>
          <w:sz w:val="20"/>
          <w:szCs w:val="20"/>
        </w:rPr>
        <w:t>, p. 112.</w:t>
      </w:r>
    </w:p>
  </w:footnote>
  <w:footnote w:id="604">
    <w:p w:rsidR="007C3000" w:rsidRPr="00FA7882"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Letter to Benjamin Bailey, 8 October 1817, in </w:t>
      </w:r>
      <w:r w:rsidRPr="00283588">
        <w:rPr>
          <w:rFonts w:asciiTheme="majorBidi" w:hAnsiTheme="majorBidi" w:cstheme="majorBidi"/>
          <w:i/>
          <w:iCs/>
          <w:sz w:val="20"/>
          <w:szCs w:val="20"/>
        </w:rPr>
        <w:t>Letters of Keats</w:t>
      </w:r>
      <w:r w:rsidRPr="00283588">
        <w:rPr>
          <w:rFonts w:asciiTheme="majorBidi" w:hAnsiTheme="majorBidi" w:cstheme="majorBidi"/>
          <w:sz w:val="20"/>
          <w:szCs w:val="20"/>
        </w:rPr>
        <w:t xml:space="preserve">, </w:t>
      </w:r>
      <w:r w:rsidRPr="00283588">
        <w:rPr>
          <w:rFonts w:asciiTheme="majorBidi" w:hAnsiTheme="majorBidi" w:cstheme="majorBidi"/>
          <w:iCs/>
          <w:sz w:val="20"/>
          <w:szCs w:val="20"/>
        </w:rPr>
        <w:t>I, 170.</w:t>
      </w:r>
      <w:r w:rsidRPr="00FA7882">
        <w:rPr>
          <w:rFonts w:asciiTheme="majorBidi" w:hAnsiTheme="majorBidi" w:cstheme="majorBidi"/>
          <w:iCs/>
          <w:sz w:val="20"/>
          <w:szCs w:val="20"/>
        </w:rPr>
        <w:t xml:space="preserve"> </w:t>
      </w:r>
    </w:p>
  </w:footnote>
  <w:footnote w:id="605">
    <w:p w:rsidR="007C3000" w:rsidRPr="00283588"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Bennett, p. 78.</w:t>
      </w:r>
    </w:p>
  </w:footnote>
  <w:footnote w:id="606">
    <w:p w:rsidR="007C3000" w:rsidRPr="00D006DD" w:rsidRDefault="007C3000" w:rsidP="00283588">
      <w:pPr>
        <w:pStyle w:val="NoSpacing"/>
        <w:rPr>
          <w:rFonts w:ascii="Times New Roman" w:hAnsi="Times New Roman" w:cs="Times New Roman"/>
          <w:sz w:val="20"/>
          <w:szCs w:val="20"/>
        </w:rPr>
      </w:pPr>
      <w:r w:rsidRPr="00283588">
        <w:rPr>
          <w:rStyle w:val="FootnoteReference"/>
          <w:rFonts w:ascii="Times New Roman" w:hAnsi="Times New Roman" w:cs="Times New Roman"/>
          <w:sz w:val="20"/>
          <w:szCs w:val="20"/>
        </w:rPr>
        <w:footnoteRef/>
      </w:r>
      <w:r w:rsidRPr="00283588">
        <w:rPr>
          <w:rFonts w:ascii="Times New Roman" w:hAnsi="Times New Roman" w:cs="Times New Roman"/>
          <w:sz w:val="20"/>
          <w:szCs w:val="20"/>
        </w:rPr>
        <w:t xml:space="preserve"> ‘This technique is common in the “open” couplets of </w:t>
      </w:r>
      <w:r w:rsidRPr="00283588">
        <w:rPr>
          <w:rFonts w:ascii="Times New Roman" w:hAnsi="Times New Roman" w:cs="Times New Roman"/>
          <w:i/>
          <w:iCs/>
          <w:sz w:val="20"/>
          <w:szCs w:val="20"/>
        </w:rPr>
        <w:t>Endymion</w:t>
      </w:r>
      <w:r w:rsidRPr="00283588">
        <w:rPr>
          <w:rFonts w:ascii="Times New Roman" w:hAnsi="Times New Roman" w:cs="Times New Roman"/>
          <w:sz w:val="20"/>
          <w:szCs w:val="20"/>
        </w:rPr>
        <w:t xml:space="preserve">, where Keats’s contemporaries saw it as providing a sense of “variety”: often, verse paragraphs will end on the first line of a couplet, and new paragraphs begin with the answering rhyme’. Peter McDonald, </w:t>
      </w:r>
      <w:r w:rsidRPr="00283588">
        <w:rPr>
          <w:rFonts w:ascii="Times New Roman" w:hAnsi="Times New Roman" w:cs="Times New Roman"/>
          <w:i/>
          <w:iCs/>
          <w:sz w:val="20"/>
          <w:szCs w:val="20"/>
        </w:rPr>
        <w:t>Sound Intentions</w:t>
      </w:r>
      <w:r w:rsidRPr="00283588">
        <w:rPr>
          <w:rFonts w:ascii="Times New Roman" w:hAnsi="Times New Roman" w:cs="Times New Roman"/>
          <w:sz w:val="20"/>
          <w:szCs w:val="20"/>
        </w:rPr>
        <w:t xml:space="preserve">: </w:t>
      </w:r>
      <w:r w:rsidRPr="00283588">
        <w:rPr>
          <w:rFonts w:ascii="Times New Roman" w:hAnsi="Times New Roman" w:cs="Times New Roman"/>
          <w:i/>
          <w:iCs/>
          <w:sz w:val="20"/>
          <w:szCs w:val="20"/>
        </w:rPr>
        <w:t xml:space="preserve">The Working of Rhyme in Nineteenth-Century Poetry </w:t>
      </w:r>
      <w:r w:rsidRPr="00283588">
        <w:rPr>
          <w:rFonts w:ascii="Times New Roman" w:hAnsi="Times New Roman" w:cs="Times New Roman"/>
          <w:sz w:val="20"/>
          <w:szCs w:val="20"/>
        </w:rPr>
        <w:t>(Oxford: Oxford UP, 2012), p. 126.</w:t>
      </w:r>
    </w:p>
  </w:footnote>
  <w:footnote w:id="60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Simon Jarvis, ‘Archaist-Innovators: The Couplet from Churchill to Browning’, in </w:t>
      </w:r>
      <w:r w:rsidRPr="00283588">
        <w:rPr>
          <w:rFonts w:asciiTheme="majorBidi" w:hAnsiTheme="majorBidi" w:cstheme="majorBidi"/>
          <w:i/>
          <w:iCs/>
          <w:sz w:val="20"/>
          <w:szCs w:val="20"/>
        </w:rPr>
        <w:t>A Companion to Romantic Poetry</w:t>
      </w:r>
      <w:r w:rsidRPr="00283588">
        <w:rPr>
          <w:rFonts w:asciiTheme="majorBidi" w:hAnsiTheme="majorBidi" w:cstheme="majorBidi"/>
          <w:sz w:val="20"/>
          <w:szCs w:val="20"/>
        </w:rPr>
        <w:t>, pp. 25-43 (p. 38).</w:t>
      </w:r>
    </w:p>
  </w:footnote>
  <w:footnote w:id="608">
    <w:p w:rsidR="007C3000" w:rsidRPr="00283588" w:rsidRDefault="007C3000" w:rsidP="00A158FB">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Lockhart </w:t>
      </w:r>
      <w:r>
        <w:rPr>
          <w:rFonts w:asciiTheme="majorBidi" w:hAnsiTheme="majorBidi" w:cstheme="majorBidi"/>
          <w:sz w:val="20"/>
          <w:szCs w:val="20"/>
        </w:rPr>
        <w:t>describes</w:t>
      </w:r>
      <w:r w:rsidRPr="00283588">
        <w:rPr>
          <w:rFonts w:asciiTheme="majorBidi" w:hAnsiTheme="majorBidi" w:cstheme="majorBidi"/>
          <w:sz w:val="20"/>
          <w:szCs w:val="20"/>
        </w:rPr>
        <w:t xml:space="preserve"> the poem as a failed attempt at writing in ‘English heroic rhyme’. Review signed ‘Z’, in </w:t>
      </w:r>
      <w:r w:rsidRPr="00283588">
        <w:rPr>
          <w:rFonts w:asciiTheme="majorBidi" w:hAnsiTheme="majorBidi" w:cstheme="majorBidi"/>
          <w:i/>
          <w:iCs/>
          <w:sz w:val="20"/>
          <w:szCs w:val="20"/>
        </w:rPr>
        <w:t>Keats: The Critical Heritage</w:t>
      </w:r>
      <w:r w:rsidRPr="00283588">
        <w:rPr>
          <w:rFonts w:asciiTheme="majorBidi" w:hAnsiTheme="majorBidi" w:cstheme="majorBidi"/>
          <w:sz w:val="20"/>
          <w:szCs w:val="20"/>
        </w:rPr>
        <w:t xml:space="preserve">, p. 104. </w:t>
      </w:r>
    </w:p>
  </w:footnote>
  <w:footnote w:id="609">
    <w:p w:rsidR="007C3000" w:rsidRPr="00283588" w:rsidRDefault="007C3000" w:rsidP="00283588">
      <w:pPr>
        <w:pStyle w:val="FootnoteText"/>
        <w:rPr>
          <w:rFonts w:asciiTheme="majorBidi" w:hAnsiTheme="majorBidi" w:cstheme="majorBidi"/>
        </w:rPr>
      </w:pPr>
      <w:r w:rsidRPr="00283588">
        <w:rPr>
          <w:rStyle w:val="FootnoteReference"/>
          <w:rFonts w:asciiTheme="majorBidi" w:hAnsiTheme="majorBidi" w:cstheme="majorBidi"/>
        </w:rPr>
        <w:footnoteRef/>
      </w:r>
      <w:r w:rsidRPr="00283588">
        <w:rPr>
          <w:rFonts w:asciiTheme="majorBidi" w:hAnsiTheme="majorBidi" w:cstheme="majorBidi"/>
        </w:rPr>
        <w:t xml:space="preserve"> Bennett, p. 78.</w:t>
      </w:r>
    </w:p>
  </w:footnote>
  <w:footnote w:id="61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23.</w:t>
      </w:r>
    </w:p>
  </w:footnote>
  <w:footnote w:id="61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Letter to Benjamin Bailey, 8 October 1817, in </w:t>
      </w:r>
      <w:r w:rsidRPr="00283588">
        <w:rPr>
          <w:rFonts w:asciiTheme="majorBidi" w:hAnsiTheme="majorBidi" w:cstheme="majorBidi"/>
          <w:i/>
          <w:iCs/>
          <w:sz w:val="20"/>
          <w:szCs w:val="20"/>
        </w:rPr>
        <w:t>Letters of Keats</w:t>
      </w:r>
      <w:r w:rsidRPr="00283588">
        <w:rPr>
          <w:rFonts w:asciiTheme="majorBidi" w:hAnsiTheme="majorBidi" w:cstheme="majorBidi"/>
          <w:sz w:val="20"/>
          <w:szCs w:val="20"/>
        </w:rPr>
        <w:t xml:space="preserve">, </w:t>
      </w:r>
      <w:r w:rsidRPr="00283588">
        <w:rPr>
          <w:rFonts w:asciiTheme="majorBidi" w:hAnsiTheme="majorBidi" w:cstheme="majorBidi"/>
          <w:iCs/>
          <w:sz w:val="20"/>
          <w:szCs w:val="20"/>
        </w:rPr>
        <w:t>I, 170.</w:t>
      </w:r>
      <w:r w:rsidRPr="00FA7882">
        <w:rPr>
          <w:rFonts w:asciiTheme="majorBidi" w:hAnsiTheme="majorBidi" w:cstheme="majorBidi"/>
          <w:iCs/>
          <w:sz w:val="20"/>
          <w:szCs w:val="20"/>
        </w:rPr>
        <w:t xml:space="preserve"> </w:t>
      </w:r>
    </w:p>
  </w:footnote>
  <w:footnote w:id="612">
    <w:p w:rsidR="007C3000" w:rsidRPr="00D006DD" w:rsidRDefault="007C3000" w:rsidP="00283588">
      <w:pPr>
        <w:pStyle w:val="NoSpacing"/>
        <w:rPr>
          <w:rFonts w:ascii="Times New Roman" w:hAnsi="Times New Roman" w:cs="Times New Roman"/>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For reference to these ‘adieus’ as ‘acutely self-aware phenomena’, see McDonald, p 125.</w:t>
      </w:r>
    </w:p>
  </w:footnote>
  <w:footnote w:id="61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McDonald, p. 126.</w:t>
      </w:r>
    </w:p>
  </w:footnote>
  <w:footnote w:id="61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McDonald, p. 123.</w:t>
      </w:r>
    </w:p>
  </w:footnote>
  <w:footnote w:id="61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Susan </w:t>
      </w:r>
      <w:r>
        <w:rPr>
          <w:rFonts w:asciiTheme="majorBidi" w:hAnsiTheme="majorBidi" w:cstheme="majorBidi"/>
          <w:sz w:val="20"/>
          <w:szCs w:val="20"/>
        </w:rPr>
        <w:t xml:space="preserve">J. </w:t>
      </w:r>
      <w:r w:rsidRPr="00283588">
        <w:rPr>
          <w:rFonts w:asciiTheme="majorBidi" w:hAnsiTheme="majorBidi" w:cstheme="majorBidi"/>
          <w:sz w:val="20"/>
          <w:szCs w:val="20"/>
        </w:rPr>
        <w:t xml:space="preserve">Wolfson writes ‘where Z reads ridiculous boyish infatuation I see a parade, frequently verging on parody, of Keats’s poetic measuring against mighty and less mighty masters. Vocation, the calling to the career, is the self-conscious subject, a casting call relayed into audience and audition. Aware of the stakes, Keats hedges enthusiasm with stagey affectation. […] Keats heightens a theatricality that verges on disassociation, putting ironies in the fire of desire’. Wolfson, </w:t>
      </w:r>
      <w:r w:rsidRPr="00283588">
        <w:rPr>
          <w:rFonts w:asciiTheme="majorBidi" w:hAnsiTheme="majorBidi" w:cstheme="majorBidi"/>
          <w:i/>
          <w:iCs/>
          <w:sz w:val="20"/>
          <w:szCs w:val="20"/>
        </w:rPr>
        <w:t>Borderlines</w:t>
      </w:r>
      <w:r w:rsidRPr="00283588">
        <w:rPr>
          <w:rFonts w:asciiTheme="majorBidi" w:hAnsiTheme="majorBidi" w:cstheme="majorBidi"/>
          <w:sz w:val="20"/>
          <w:szCs w:val="20"/>
        </w:rPr>
        <w:t xml:space="preserve">, p. 219. My reading relies on a similar belief that self-consciousness is ever present throughout </w:t>
      </w:r>
      <w:r w:rsidRPr="00283588">
        <w:rPr>
          <w:rFonts w:asciiTheme="majorBidi" w:hAnsiTheme="majorBidi" w:cstheme="majorBidi"/>
          <w:i/>
          <w:iCs/>
          <w:sz w:val="20"/>
          <w:szCs w:val="20"/>
        </w:rPr>
        <w:t>Sleep and Poetry</w:t>
      </w:r>
      <w:r w:rsidRPr="00283588">
        <w:rPr>
          <w:rFonts w:asciiTheme="majorBidi" w:hAnsiTheme="majorBidi" w:cstheme="majorBidi"/>
          <w:sz w:val="20"/>
          <w:szCs w:val="20"/>
        </w:rPr>
        <w:t xml:space="preserve">, but I attribute this to Keats preparing himself for the exploratory poetics of </w:t>
      </w:r>
      <w:r w:rsidRPr="00283588">
        <w:rPr>
          <w:rFonts w:asciiTheme="majorBidi" w:hAnsiTheme="majorBidi" w:cstheme="majorBidi"/>
          <w:i/>
          <w:iCs/>
          <w:sz w:val="20"/>
          <w:szCs w:val="20"/>
        </w:rPr>
        <w:t>Endymion</w:t>
      </w:r>
      <w:r w:rsidRPr="00283588">
        <w:rPr>
          <w:rFonts w:asciiTheme="majorBidi" w:hAnsiTheme="majorBidi" w:cstheme="majorBidi"/>
          <w:sz w:val="20"/>
          <w:szCs w:val="20"/>
        </w:rPr>
        <w:t>.</w:t>
      </w:r>
    </w:p>
  </w:footnote>
  <w:footnote w:id="61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Jarvis, ‘Why rhyme pleases’, p. 24.</w:t>
      </w:r>
    </w:p>
  </w:footnote>
  <w:footnote w:id="617">
    <w:p w:rsidR="007C3000" w:rsidRPr="00283588" w:rsidRDefault="007C3000" w:rsidP="00283588">
      <w:pPr>
        <w:pStyle w:val="FootnoteText"/>
        <w:rPr>
          <w:rFonts w:asciiTheme="majorBidi" w:hAnsiTheme="majorBidi" w:cstheme="majorBidi"/>
        </w:rPr>
      </w:pPr>
      <w:r w:rsidRPr="00283588">
        <w:rPr>
          <w:rStyle w:val="FootnoteReference"/>
          <w:rFonts w:asciiTheme="majorBidi" w:hAnsiTheme="majorBidi" w:cstheme="majorBidi"/>
        </w:rPr>
        <w:footnoteRef/>
      </w:r>
      <w:r w:rsidRPr="00283588">
        <w:rPr>
          <w:rFonts w:asciiTheme="majorBidi" w:hAnsiTheme="majorBidi" w:cstheme="majorBidi"/>
        </w:rPr>
        <w:t xml:space="preserve"> Jarvis, ‘Why rhyme pleases’, p. 29.</w:t>
      </w:r>
    </w:p>
  </w:footnote>
  <w:footnote w:id="61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Unsigned review, in </w:t>
      </w:r>
      <w:r w:rsidRPr="00283588">
        <w:rPr>
          <w:rFonts w:asciiTheme="majorBidi" w:hAnsiTheme="majorBidi" w:cstheme="majorBidi"/>
          <w:i/>
          <w:iCs/>
          <w:sz w:val="20"/>
          <w:szCs w:val="20"/>
        </w:rPr>
        <w:t>Keats: The Critical Heritage</w:t>
      </w:r>
      <w:r w:rsidRPr="00283588">
        <w:rPr>
          <w:rFonts w:asciiTheme="majorBidi" w:hAnsiTheme="majorBidi" w:cstheme="majorBidi"/>
          <w:sz w:val="20"/>
          <w:szCs w:val="20"/>
        </w:rPr>
        <w:t xml:space="preserve">, p. 112. </w:t>
      </w:r>
    </w:p>
  </w:footnote>
  <w:footnote w:id="61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Unsigned review, </w:t>
      </w:r>
      <w:r w:rsidRPr="00283588">
        <w:rPr>
          <w:rFonts w:asciiTheme="majorBidi" w:hAnsiTheme="majorBidi" w:cstheme="majorBidi"/>
          <w:i/>
          <w:sz w:val="20"/>
          <w:szCs w:val="20"/>
        </w:rPr>
        <w:t xml:space="preserve">London Magazine </w:t>
      </w:r>
      <w:r w:rsidRPr="00283588">
        <w:rPr>
          <w:rFonts w:asciiTheme="majorBidi" w:hAnsiTheme="majorBidi" w:cstheme="majorBidi"/>
          <w:sz w:val="20"/>
          <w:szCs w:val="20"/>
        </w:rPr>
        <w:t xml:space="preserve">(Baldwin’s) (April 1820), ii, 380-9, in </w:t>
      </w:r>
      <w:r w:rsidRPr="00283588">
        <w:rPr>
          <w:rFonts w:asciiTheme="majorBidi" w:hAnsiTheme="majorBidi" w:cstheme="majorBidi"/>
          <w:i/>
          <w:iCs/>
          <w:sz w:val="20"/>
          <w:szCs w:val="20"/>
        </w:rPr>
        <w:t>Keats: The Critical Heritage</w:t>
      </w:r>
      <w:r w:rsidRPr="00283588">
        <w:rPr>
          <w:rFonts w:asciiTheme="majorBidi" w:hAnsiTheme="majorBidi" w:cstheme="majorBidi"/>
          <w:sz w:val="20"/>
          <w:szCs w:val="20"/>
        </w:rPr>
        <w:t>, pp. 133-48 (p. 147).</w:t>
      </w:r>
    </w:p>
  </w:footnote>
  <w:footnote w:id="620">
    <w:p w:rsidR="007C3000" w:rsidRPr="00497278" w:rsidRDefault="007C3000" w:rsidP="000C5AEA">
      <w:pPr>
        <w:pStyle w:val="NoSpacing"/>
        <w:rPr>
          <w:rFonts w:asciiTheme="majorBidi" w:hAnsiTheme="majorBidi" w:cstheme="majorBidi"/>
          <w:sz w:val="20"/>
          <w:szCs w:val="20"/>
        </w:rPr>
      </w:pPr>
      <w:r w:rsidRPr="00497278">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sidRPr="00497278">
        <w:rPr>
          <w:rFonts w:asciiTheme="majorBidi" w:hAnsiTheme="majorBidi" w:cstheme="majorBidi"/>
          <w:sz w:val="20"/>
          <w:szCs w:val="20"/>
        </w:rPr>
        <w:t>Keach writes that Keats ‘allows himself to be led (and also misled) by the rhyme as it generates a need for connection and development, as it provokes and then gives unexpected shape to figurative elaborations’. Keach, ‘Cockney Couplets’, 191.</w:t>
      </w:r>
    </w:p>
  </w:footnote>
  <w:footnote w:id="62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15.</w:t>
      </w:r>
    </w:p>
  </w:footnote>
  <w:footnote w:id="62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G.</w:t>
      </w:r>
      <w:r>
        <w:rPr>
          <w:rFonts w:asciiTheme="majorBidi" w:hAnsiTheme="majorBidi" w:cstheme="majorBidi"/>
          <w:sz w:val="20"/>
          <w:szCs w:val="20"/>
        </w:rPr>
        <w:t xml:space="preserve"> </w:t>
      </w:r>
      <w:r w:rsidRPr="00283588">
        <w:rPr>
          <w:rFonts w:asciiTheme="majorBidi" w:hAnsiTheme="majorBidi" w:cstheme="majorBidi"/>
          <w:sz w:val="20"/>
          <w:szCs w:val="20"/>
        </w:rPr>
        <w:t xml:space="preserve">M. Matthews suggests that Byron’s ‘socio-sexual revulsion’ towards Keats’s poetry was motivated by issues of class: ‘it was more or less accepted— since Crabbe and Wordsworth had insisted on it— that the domestic emotions of the lower classes were a fit subject for poetry; but that a poet of the lower classes should play with </w:t>
      </w:r>
      <w:r w:rsidRPr="00283588">
        <w:rPr>
          <w:rFonts w:asciiTheme="majorBidi" w:hAnsiTheme="majorBidi" w:cstheme="majorBidi"/>
          <w:i/>
          <w:iCs/>
          <w:sz w:val="20"/>
          <w:szCs w:val="20"/>
        </w:rPr>
        <w:t xml:space="preserve">erotic </w:t>
      </w:r>
      <w:r w:rsidRPr="00283588">
        <w:rPr>
          <w:rFonts w:asciiTheme="majorBidi" w:hAnsiTheme="majorBidi" w:cstheme="majorBidi"/>
          <w:sz w:val="20"/>
          <w:szCs w:val="20"/>
        </w:rPr>
        <w:t>emotions was insufferable, unless these were expressed in a straightforward peasant dialect, as with Burns or Clare’. G.</w:t>
      </w:r>
      <w:r>
        <w:rPr>
          <w:rFonts w:asciiTheme="majorBidi" w:hAnsiTheme="majorBidi" w:cstheme="majorBidi"/>
          <w:sz w:val="20"/>
          <w:szCs w:val="20"/>
        </w:rPr>
        <w:t xml:space="preserve"> </w:t>
      </w:r>
      <w:r w:rsidRPr="00283588">
        <w:rPr>
          <w:rFonts w:asciiTheme="majorBidi" w:hAnsiTheme="majorBidi" w:cstheme="majorBidi"/>
          <w:sz w:val="20"/>
          <w:szCs w:val="20"/>
        </w:rPr>
        <w:t xml:space="preserve">M. Matthews, ‘Introduction’, in </w:t>
      </w:r>
      <w:r w:rsidRPr="00283588">
        <w:rPr>
          <w:rFonts w:asciiTheme="majorBidi" w:hAnsiTheme="majorBidi" w:cstheme="majorBidi"/>
          <w:i/>
          <w:iCs/>
          <w:sz w:val="20"/>
          <w:szCs w:val="20"/>
        </w:rPr>
        <w:t>Keats: The Critical Heritage</w:t>
      </w:r>
      <w:r w:rsidRPr="00283588">
        <w:rPr>
          <w:rFonts w:asciiTheme="majorBidi" w:hAnsiTheme="majorBidi" w:cstheme="majorBidi"/>
          <w:sz w:val="20"/>
          <w:szCs w:val="20"/>
        </w:rPr>
        <w:t>, pp. 1-37 (p. 35).</w:t>
      </w:r>
    </w:p>
  </w:footnote>
  <w:footnote w:id="623">
    <w:p w:rsidR="007C3000" w:rsidRPr="00283588" w:rsidRDefault="007C3000" w:rsidP="00283588">
      <w:pPr>
        <w:pStyle w:val="NoSpacing"/>
        <w:rPr>
          <w:rFonts w:asciiTheme="majorBidi" w:hAnsiTheme="majorBidi" w:cstheme="majorBidi"/>
          <w:sz w:val="20"/>
          <w:szCs w:val="20"/>
          <w:u w:val="single"/>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Byron, Letter to John Murray, 9 November 1820, in </w:t>
      </w:r>
      <w:r w:rsidRPr="00283588">
        <w:rPr>
          <w:rFonts w:asciiTheme="majorBidi" w:hAnsiTheme="majorBidi" w:cstheme="majorBidi"/>
          <w:i/>
          <w:iCs/>
          <w:sz w:val="20"/>
          <w:szCs w:val="20"/>
        </w:rPr>
        <w:t>BLJ</w:t>
      </w:r>
      <w:r w:rsidRPr="00283588">
        <w:rPr>
          <w:rFonts w:asciiTheme="majorBidi" w:hAnsiTheme="majorBidi" w:cstheme="majorBidi"/>
          <w:sz w:val="20"/>
          <w:szCs w:val="20"/>
        </w:rPr>
        <w:t>, VII, 225.</w:t>
      </w:r>
    </w:p>
  </w:footnote>
  <w:footnote w:id="62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John Jones, </w:t>
      </w:r>
      <w:r w:rsidRPr="00283588">
        <w:rPr>
          <w:rFonts w:asciiTheme="majorBidi" w:hAnsiTheme="majorBidi" w:cstheme="majorBidi"/>
          <w:i/>
          <w:iCs/>
          <w:sz w:val="20"/>
          <w:szCs w:val="20"/>
        </w:rPr>
        <w:t xml:space="preserve">John Keats’s Dream of Truth </w:t>
      </w:r>
      <w:r w:rsidRPr="00283588">
        <w:rPr>
          <w:rFonts w:asciiTheme="majorBidi" w:hAnsiTheme="majorBidi" w:cstheme="majorBidi"/>
          <w:sz w:val="20"/>
          <w:szCs w:val="20"/>
        </w:rPr>
        <w:t>(London: Chatto &amp; Windus, 1969), p. 200.</w:t>
      </w:r>
    </w:p>
  </w:footnote>
  <w:footnote w:id="62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John Creaser, ‘Rhymes, Rhyme and Rhyming’, </w:t>
      </w:r>
      <w:r w:rsidRPr="00283588">
        <w:rPr>
          <w:rFonts w:asciiTheme="majorBidi" w:hAnsiTheme="majorBidi" w:cstheme="majorBidi"/>
          <w:i/>
          <w:iCs/>
          <w:sz w:val="20"/>
          <w:szCs w:val="20"/>
        </w:rPr>
        <w:t>Essays in Criticism</w:t>
      </w:r>
      <w:r w:rsidRPr="00283588">
        <w:rPr>
          <w:rFonts w:asciiTheme="majorBidi" w:hAnsiTheme="majorBidi" w:cstheme="majorBidi"/>
          <w:sz w:val="20"/>
          <w:szCs w:val="20"/>
        </w:rPr>
        <w:t>, 62.4 (2012), 438-60 (p. 445).</w:t>
      </w:r>
    </w:p>
  </w:footnote>
  <w:footnote w:id="62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Creaser, p. 453.</w:t>
      </w:r>
    </w:p>
  </w:footnote>
  <w:footnote w:id="62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Marjorie Levinson, </w:t>
      </w:r>
      <w:r w:rsidRPr="00283588">
        <w:rPr>
          <w:rFonts w:asciiTheme="majorBidi" w:hAnsiTheme="majorBidi" w:cstheme="majorBidi"/>
          <w:i/>
          <w:sz w:val="20"/>
          <w:szCs w:val="20"/>
        </w:rPr>
        <w:t>Keats’s Life of Allegory: The Origins of a Style</w:t>
      </w:r>
      <w:r w:rsidRPr="00283588">
        <w:rPr>
          <w:rFonts w:asciiTheme="majorBidi" w:hAnsiTheme="majorBidi" w:cstheme="majorBidi"/>
          <w:sz w:val="20"/>
          <w:szCs w:val="20"/>
        </w:rPr>
        <w:t xml:space="preserve"> (Oxford: Basil Blackwell, 1988),</w:t>
      </w:r>
      <w:r w:rsidRPr="00283588">
        <w:rPr>
          <w:rFonts w:asciiTheme="majorBidi" w:hAnsiTheme="majorBidi" w:cstheme="majorBidi"/>
          <w:i/>
          <w:sz w:val="20"/>
          <w:szCs w:val="20"/>
        </w:rPr>
        <w:t xml:space="preserve"> </w:t>
      </w:r>
      <w:r w:rsidRPr="00283588">
        <w:rPr>
          <w:rFonts w:asciiTheme="majorBidi" w:hAnsiTheme="majorBidi" w:cstheme="majorBidi"/>
          <w:sz w:val="20"/>
          <w:szCs w:val="20"/>
        </w:rPr>
        <w:t>pp. 3-4.</w:t>
      </w:r>
    </w:p>
  </w:footnote>
  <w:footnote w:id="62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Levinson, p. 3.</w:t>
      </w:r>
    </w:p>
  </w:footnote>
  <w:footnote w:id="62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Levinson, p. 6.</w:t>
      </w:r>
      <w:r w:rsidRPr="00283588">
        <w:rPr>
          <w:rFonts w:asciiTheme="majorBidi" w:hAnsiTheme="majorBidi" w:cstheme="majorBidi"/>
          <w:sz w:val="20"/>
          <w:szCs w:val="20"/>
        </w:rPr>
        <w:tab/>
      </w:r>
    </w:p>
  </w:footnote>
  <w:footnote w:id="63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Christopher Ricks, </w:t>
      </w:r>
      <w:r w:rsidRPr="00283588">
        <w:rPr>
          <w:rFonts w:asciiTheme="majorBidi" w:hAnsiTheme="majorBidi" w:cstheme="majorBidi"/>
          <w:i/>
          <w:iCs/>
          <w:sz w:val="20"/>
          <w:szCs w:val="20"/>
        </w:rPr>
        <w:t>Keats and Embarrassment</w:t>
      </w:r>
      <w:r w:rsidRPr="00283588">
        <w:rPr>
          <w:rFonts w:asciiTheme="majorBidi" w:hAnsiTheme="majorBidi" w:cstheme="majorBidi"/>
          <w:sz w:val="20"/>
          <w:szCs w:val="20"/>
        </w:rPr>
        <w:t xml:space="preserve"> (Oxford: Oxford UP, 1974),</w:t>
      </w:r>
      <w:r w:rsidRPr="00283588">
        <w:rPr>
          <w:rFonts w:asciiTheme="majorBidi" w:hAnsiTheme="majorBidi" w:cstheme="majorBidi"/>
          <w:i/>
          <w:iCs/>
          <w:sz w:val="20"/>
          <w:szCs w:val="20"/>
        </w:rPr>
        <w:t xml:space="preserve"> </w:t>
      </w:r>
      <w:r w:rsidRPr="00283588">
        <w:rPr>
          <w:rFonts w:asciiTheme="majorBidi" w:hAnsiTheme="majorBidi" w:cstheme="majorBidi"/>
          <w:sz w:val="20"/>
          <w:szCs w:val="20"/>
        </w:rPr>
        <w:t>p. 77.</w:t>
      </w:r>
      <w:r w:rsidRPr="00283588">
        <w:rPr>
          <w:rFonts w:asciiTheme="majorBidi" w:hAnsiTheme="majorBidi" w:cstheme="majorBidi"/>
          <w:sz w:val="20"/>
          <w:szCs w:val="20"/>
        </w:rPr>
        <w:tab/>
      </w:r>
    </w:p>
  </w:footnote>
  <w:footnote w:id="631">
    <w:p w:rsidR="007C3000" w:rsidRPr="00283588" w:rsidRDefault="007C3000" w:rsidP="00283588">
      <w:pPr>
        <w:pStyle w:val="NoSpacing"/>
        <w:rPr>
          <w:rFonts w:asciiTheme="majorBidi" w:hAnsiTheme="majorBidi" w:cstheme="majorBidi"/>
          <w:sz w:val="20"/>
          <w:szCs w:val="20"/>
          <w:lang w:val="sv-SE"/>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lang w:val="sv-SE"/>
        </w:rPr>
        <w:t xml:space="preserve"> Ricks, p. 53.</w:t>
      </w:r>
    </w:p>
  </w:footnote>
  <w:footnote w:id="632">
    <w:p w:rsidR="007C3000" w:rsidRPr="00283588" w:rsidRDefault="007C3000" w:rsidP="00283588">
      <w:pPr>
        <w:pStyle w:val="NoSpacing"/>
        <w:rPr>
          <w:rFonts w:asciiTheme="majorBidi" w:hAnsiTheme="majorBidi" w:cstheme="majorBidi"/>
          <w:sz w:val="20"/>
          <w:szCs w:val="20"/>
          <w:lang w:val="sv-SE"/>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lang w:val="sv-SE"/>
        </w:rPr>
        <w:t xml:space="preserve"> Levinson, p. 23.</w:t>
      </w:r>
    </w:p>
  </w:footnote>
  <w:footnote w:id="633">
    <w:p w:rsidR="007C3000" w:rsidRPr="00283588" w:rsidRDefault="007C3000" w:rsidP="00283588">
      <w:pPr>
        <w:pStyle w:val="NoSpacing"/>
        <w:rPr>
          <w:rFonts w:asciiTheme="majorBidi" w:hAnsiTheme="majorBidi" w:cstheme="majorBidi"/>
          <w:sz w:val="20"/>
          <w:szCs w:val="20"/>
          <w:lang w:val="sv-SE"/>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lang w:val="sv-SE"/>
        </w:rPr>
        <w:t xml:space="preserve"> </w:t>
      </w:r>
      <w:r w:rsidRPr="00283588">
        <w:rPr>
          <w:rFonts w:asciiTheme="majorBidi" w:hAnsiTheme="majorBidi" w:cstheme="majorBidi"/>
          <w:i/>
          <w:iCs/>
          <w:sz w:val="20"/>
          <w:szCs w:val="20"/>
          <w:lang w:val="sv-SE"/>
        </w:rPr>
        <w:t>BLJ</w:t>
      </w:r>
      <w:r w:rsidRPr="00283588">
        <w:rPr>
          <w:rFonts w:asciiTheme="majorBidi" w:hAnsiTheme="majorBidi" w:cstheme="majorBidi"/>
          <w:sz w:val="20"/>
          <w:szCs w:val="20"/>
          <w:lang w:val="sv-SE"/>
        </w:rPr>
        <w:t>, VII, 225.</w:t>
      </w:r>
    </w:p>
  </w:footnote>
  <w:footnote w:id="63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Ricks, p. 53.</w:t>
      </w:r>
    </w:p>
  </w:footnote>
  <w:footnote w:id="63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w:t>
      </w:r>
      <w:r w:rsidRPr="00283588">
        <w:rPr>
          <w:rFonts w:asciiTheme="majorBidi" w:hAnsiTheme="majorBidi" w:cstheme="majorBidi"/>
          <w:i/>
          <w:iCs/>
          <w:sz w:val="20"/>
          <w:szCs w:val="20"/>
        </w:rPr>
        <w:t>BLJ</w:t>
      </w:r>
      <w:r w:rsidRPr="00283588">
        <w:rPr>
          <w:rFonts w:asciiTheme="majorBidi" w:hAnsiTheme="majorBidi" w:cstheme="majorBidi"/>
          <w:sz w:val="20"/>
          <w:szCs w:val="20"/>
        </w:rPr>
        <w:t>, VII, 225; Levinson, p. 6.</w:t>
      </w:r>
    </w:p>
  </w:footnote>
  <w:footnote w:id="63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Ricks, p. 77.</w:t>
      </w:r>
    </w:p>
  </w:footnote>
  <w:footnote w:id="63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Ricks, p. 77.</w:t>
      </w:r>
      <w:r w:rsidRPr="00283588">
        <w:rPr>
          <w:rFonts w:asciiTheme="majorBidi" w:hAnsiTheme="majorBidi" w:cstheme="majorBidi"/>
          <w:sz w:val="20"/>
          <w:szCs w:val="20"/>
        </w:rPr>
        <w:tab/>
      </w:r>
    </w:p>
  </w:footnote>
  <w:footnote w:id="63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I echo Ricks’s suggestion that ‘embarrassment, erotic feeling, and poetic creativity fertilise each other’ in Keats’s poetry. Ricks, p. 163.</w:t>
      </w:r>
    </w:p>
  </w:footnote>
  <w:footnote w:id="63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w:t>
      </w:r>
      <w:r w:rsidRPr="00283588">
        <w:rPr>
          <w:rFonts w:asciiTheme="majorBidi" w:hAnsiTheme="majorBidi" w:cstheme="majorBidi"/>
          <w:i/>
          <w:iCs/>
          <w:sz w:val="20"/>
          <w:szCs w:val="20"/>
        </w:rPr>
        <w:t>BLJ</w:t>
      </w:r>
      <w:r w:rsidRPr="00283588">
        <w:rPr>
          <w:rFonts w:asciiTheme="majorBidi" w:hAnsiTheme="majorBidi" w:cstheme="majorBidi"/>
          <w:sz w:val="20"/>
          <w:szCs w:val="20"/>
        </w:rPr>
        <w:t>, VII, 225.</w:t>
      </w:r>
    </w:p>
  </w:footnote>
  <w:footnote w:id="64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‘Especially troublesome to critics seeking clues to some pervasive unifying principle [for the poem] is the whole of Book III, which deals exclusively with the Glaucus myth (as transfigured by Keats) and Endymion’s part in it. This episode is generally interpreted as an exemplification of the “friendship theme” introduced in Book I. But if so, it has left most critics dissastisfied: the “example” comprising some one thousand lines is obviously out of proportion to its importance; its induction is irrelevant; but mainly, the incidents themselves cannot be justified in any reasonable explanation’. William Garrett, ‘The Glaucus Episode: An Interpretation of Book III of </w:t>
      </w:r>
      <w:r w:rsidRPr="00283588">
        <w:rPr>
          <w:rFonts w:asciiTheme="majorBidi" w:hAnsiTheme="majorBidi" w:cstheme="majorBidi"/>
          <w:i/>
          <w:sz w:val="20"/>
          <w:szCs w:val="20"/>
        </w:rPr>
        <w:t>Endymion</w:t>
      </w:r>
      <w:r w:rsidRPr="00283588">
        <w:rPr>
          <w:rFonts w:asciiTheme="majorBidi" w:hAnsiTheme="majorBidi" w:cstheme="majorBidi"/>
          <w:sz w:val="20"/>
          <w:szCs w:val="20"/>
        </w:rPr>
        <w:t xml:space="preserve">’, </w:t>
      </w:r>
      <w:r w:rsidRPr="00283588">
        <w:rPr>
          <w:rFonts w:asciiTheme="majorBidi" w:hAnsiTheme="majorBidi" w:cstheme="majorBidi"/>
          <w:i/>
          <w:sz w:val="20"/>
          <w:szCs w:val="20"/>
        </w:rPr>
        <w:t>Keats-Shelley Journal</w:t>
      </w:r>
      <w:r w:rsidRPr="00283588">
        <w:rPr>
          <w:rFonts w:asciiTheme="majorBidi" w:hAnsiTheme="majorBidi" w:cstheme="majorBidi"/>
          <w:sz w:val="20"/>
          <w:szCs w:val="20"/>
        </w:rPr>
        <w:t>, 27 (1978), 23-34 (p. 24). John Barnard suggests that Book III shows Endymion ‘progressively learning to sympathise with the sufferings of others’. Barnard, p. 36.</w:t>
      </w:r>
    </w:p>
  </w:footnote>
  <w:footnote w:id="64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Wolfson, </w:t>
      </w:r>
      <w:r w:rsidRPr="00283588">
        <w:rPr>
          <w:rFonts w:asciiTheme="majorBidi" w:hAnsiTheme="majorBidi" w:cstheme="majorBidi"/>
          <w:i/>
          <w:iCs/>
          <w:sz w:val="20"/>
          <w:szCs w:val="20"/>
        </w:rPr>
        <w:t>Questioning Presence</w:t>
      </w:r>
      <w:r w:rsidRPr="00283588">
        <w:rPr>
          <w:rFonts w:asciiTheme="majorBidi" w:hAnsiTheme="majorBidi" w:cstheme="majorBidi"/>
          <w:sz w:val="20"/>
          <w:szCs w:val="20"/>
        </w:rPr>
        <w:t>, p. 233.</w:t>
      </w:r>
    </w:p>
  </w:footnote>
  <w:footnote w:id="64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Letter to J. A. Hessey, 8 October 1818, in </w:t>
      </w:r>
      <w:r w:rsidRPr="00283588">
        <w:rPr>
          <w:rFonts w:asciiTheme="majorBidi" w:hAnsiTheme="majorBidi" w:cstheme="majorBidi"/>
          <w:i/>
          <w:sz w:val="20"/>
          <w:szCs w:val="20"/>
        </w:rPr>
        <w:t>Letters of Keats</w:t>
      </w:r>
      <w:r w:rsidRPr="00283588">
        <w:rPr>
          <w:rFonts w:asciiTheme="majorBidi" w:hAnsiTheme="majorBidi" w:cstheme="majorBidi"/>
          <w:sz w:val="20"/>
          <w:szCs w:val="20"/>
        </w:rPr>
        <w:t>, I, 374.</w:t>
      </w:r>
    </w:p>
  </w:footnote>
  <w:footnote w:id="64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Karen Swann, ‘Endymion’s beautiful dreamers’, in </w:t>
      </w:r>
      <w:r w:rsidRPr="00283588">
        <w:rPr>
          <w:rFonts w:asciiTheme="majorBidi" w:hAnsiTheme="majorBidi" w:cstheme="majorBidi"/>
          <w:i/>
          <w:iCs/>
          <w:sz w:val="20"/>
          <w:szCs w:val="20"/>
        </w:rPr>
        <w:t>Cambridge Companion to Keats</w:t>
      </w:r>
      <w:r w:rsidRPr="00283588">
        <w:rPr>
          <w:rFonts w:asciiTheme="majorBidi" w:hAnsiTheme="majorBidi" w:cstheme="majorBidi"/>
          <w:sz w:val="20"/>
          <w:szCs w:val="20"/>
        </w:rPr>
        <w:t>, pp. 20-36 (p. 27).</w:t>
      </w:r>
    </w:p>
  </w:footnote>
  <w:footnote w:id="64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My reading concurs with Theresa M. Kelley’s, who sees the cloak as ‘graphically display[ing] evidence of Circe’s mesmerising power over her victims, and the way ekphrasis can become potent and risky magic’. Theresa M. Kelley, ‘Keats and “Ekphrasis”</w:t>
      </w:r>
      <w:r>
        <w:rPr>
          <w:rFonts w:asciiTheme="majorBidi" w:hAnsiTheme="majorBidi" w:cstheme="majorBidi"/>
          <w:sz w:val="20"/>
          <w:szCs w:val="20"/>
        </w:rPr>
        <w:t>’</w:t>
      </w:r>
      <w:r w:rsidRPr="00283588">
        <w:rPr>
          <w:rFonts w:asciiTheme="majorBidi" w:hAnsiTheme="majorBidi" w:cstheme="majorBidi"/>
          <w:sz w:val="20"/>
          <w:szCs w:val="20"/>
        </w:rPr>
        <w:t xml:space="preserve">, in </w:t>
      </w:r>
      <w:r w:rsidRPr="00283588">
        <w:rPr>
          <w:rFonts w:asciiTheme="majorBidi" w:hAnsiTheme="majorBidi" w:cstheme="majorBidi"/>
          <w:i/>
          <w:sz w:val="20"/>
          <w:szCs w:val="20"/>
        </w:rPr>
        <w:t>Cambridge Companion to Keats</w:t>
      </w:r>
      <w:r w:rsidRPr="00283588">
        <w:rPr>
          <w:rFonts w:asciiTheme="majorBidi" w:hAnsiTheme="majorBidi" w:cstheme="majorBidi"/>
          <w:sz w:val="20"/>
          <w:szCs w:val="20"/>
        </w:rPr>
        <w:t xml:space="preserve">, pp. 170-185 (p. 176). </w:t>
      </w:r>
    </w:p>
  </w:footnote>
  <w:footnote w:id="64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Nicola Trott suggests that the cloak is ‘surely a metaphor for [Keats’s] own art—a catalogue-epic of extreme fluidity and inclusiveness’. Trott, p. 275.</w:t>
      </w:r>
    </w:p>
  </w:footnote>
  <w:footnote w:id="64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Unsigned review, in </w:t>
      </w:r>
      <w:r w:rsidRPr="00283588">
        <w:rPr>
          <w:rFonts w:asciiTheme="majorBidi" w:hAnsiTheme="majorBidi" w:cstheme="majorBidi"/>
          <w:i/>
          <w:iCs/>
          <w:sz w:val="20"/>
          <w:szCs w:val="20"/>
        </w:rPr>
        <w:t>Keats: The Critical Heritage</w:t>
      </w:r>
      <w:r w:rsidRPr="00283588">
        <w:rPr>
          <w:rFonts w:asciiTheme="majorBidi" w:hAnsiTheme="majorBidi" w:cstheme="majorBidi"/>
          <w:sz w:val="20"/>
          <w:szCs w:val="20"/>
        </w:rPr>
        <w:t>, p. 136.</w:t>
      </w:r>
    </w:p>
  </w:footnote>
  <w:footnote w:id="64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Swann, p. 26. See also Vincent Newey, ‘Keats, history and the poets’, in </w:t>
      </w:r>
      <w:r w:rsidRPr="00283588">
        <w:rPr>
          <w:rFonts w:asciiTheme="majorBidi" w:hAnsiTheme="majorBidi" w:cstheme="majorBidi"/>
          <w:i/>
          <w:iCs/>
          <w:sz w:val="20"/>
          <w:szCs w:val="20"/>
        </w:rPr>
        <w:t>Keats and History</w:t>
      </w:r>
      <w:r w:rsidRPr="00283588">
        <w:rPr>
          <w:rFonts w:asciiTheme="majorBidi" w:hAnsiTheme="majorBidi" w:cstheme="majorBidi"/>
          <w:sz w:val="20"/>
          <w:szCs w:val="20"/>
        </w:rPr>
        <w:t>, pp. 165-93 (p. 174).</w:t>
      </w:r>
    </w:p>
  </w:footnote>
  <w:footnote w:id="64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William Wordsworth, ‘Resolution and Independence’, in </w:t>
      </w:r>
      <w:r w:rsidRPr="00283588">
        <w:rPr>
          <w:rFonts w:asciiTheme="majorBidi" w:hAnsiTheme="majorBidi" w:cstheme="majorBidi"/>
          <w:i/>
          <w:sz w:val="20"/>
          <w:szCs w:val="20"/>
        </w:rPr>
        <w:t>William Wordsworth: The Major Works</w:t>
      </w:r>
      <w:r w:rsidRPr="00283588">
        <w:rPr>
          <w:rFonts w:asciiTheme="majorBidi" w:hAnsiTheme="majorBidi" w:cstheme="majorBidi"/>
          <w:sz w:val="20"/>
          <w:szCs w:val="20"/>
        </w:rPr>
        <w:t>, ed. by Stephen Gill (Oxford: Oxford UP, 2008), pp. 260-64.</w:t>
      </w:r>
    </w:p>
  </w:footnote>
  <w:footnote w:id="64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‘The passage casts [</w:t>
      </w:r>
      <w:r w:rsidRPr="00283588">
        <w:rPr>
          <w:rFonts w:asciiTheme="majorBidi" w:hAnsiTheme="majorBidi" w:cstheme="majorBidi"/>
          <w:i/>
          <w:iCs/>
          <w:sz w:val="20"/>
          <w:szCs w:val="20"/>
        </w:rPr>
        <w:t>Endymion</w:t>
      </w:r>
      <w:r w:rsidRPr="00283588">
        <w:rPr>
          <w:rFonts w:asciiTheme="majorBidi" w:hAnsiTheme="majorBidi" w:cstheme="majorBidi"/>
          <w:sz w:val="20"/>
          <w:szCs w:val="20"/>
        </w:rPr>
        <w:t>] as a repository of poetic “beauties” (to draw on the language of nineteenth-century reviewing), and our reading experience as a string of breathless encounters with rows on rows of the alluring, docile dead, each with the face of an Adonis, a Hyacinth, a Ganymede, an Endymion, each poised in anticipation of our animating backward glance’. Swann, p. 29.</w:t>
      </w:r>
    </w:p>
  </w:footnote>
  <w:footnote w:id="65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Hunt, ‘Preface to </w:t>
      </w:r>
      <w:r w:rsidRPr="00283588">
        <w:rPr>
          <w:rFonts w:asciiTheme="majorBidi" w:hAnsiTheme="majorBidi" w:cstheme="majorBidi"/>
          <w:i/>
          <w:iCs/>
          <w:sz w:val="20"/>
          <w:szCs w:val="20"/>
        </w:rPr>
        <w:t>Rimini</w:t>
      </w:r>
      <w:r w:rsidRPr="00283588">
        <w:rPr>
          <w:rFonts w:asciiTheme="majorBidi" w:hAnsiTheme="majorBidi" w:cstheme="majorBidi"/>
          <w:sz w:val="20"/>
          <w:szCs w:val="20"/>
        </w:rPr>
        <w:t>’, p. 167.</w:t>
      </w:r>
    </w:p>
  </w:footnote>
  <w:footnote w:id="65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Swann, pp. 26-7.</w:t>
      </w:r>
    </w:p>
  </w:footnote>
  <w:footnote w:id="65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23.</w:t>
      </w:r>
    </w:p>
  </w:footnote>
  <w:footnote w:id="65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Hunt, ‘Preface to </w:t>
      </w:r>
      <w:r w:rsidRPr="00283588">
        <w:rPr>
          <w:rFonts w:asciiTheme="majorBidi" w:hAnsiTheme="majorBidi" w:cstheme="majorBidi"/>
          <w:i/>
          <w:iCs/>
          <w:sz w:val="20"/>
          <w:szCs w:val="20"/>
        </w:rPr>
        <w:t>Rimini</w:t>
      </w:r>
      <w:r w:rsidRPr="00283588">
        <w:rPr>
          <w:rFonts w:asciiTheme="majorBidi" w:hAnsiTheme="majorBidi" w:cstheme="majorBidi"/>
          <w:sz w:val="20"/>
          <w:szCs w:val="20"/>
        </w:rPr>
        <w:t>’, p. 167.</w:t>
      </w:r>
    </w:p>
  </w:footnote>
  <w:footnote w:id="65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Hunt, ‘Preface’ to </w:t>
      </w:r>
      <w:r w:rsidRPr="00283588">
        <w:rPr>
          <w:rFonts w:asciiTheme="majorBidi" w:hAnsiTheme="majorBidi" w:cstheme="majorBidi"/>
          <w:i/>
          <w:iCs/>
          <w:sz w:val="20"/>
          <w:szCs w:val="20"/>
        </w:rPr>
        <w:t>Rimini</w:t>
      </w:r>
      <w:r w:rsidRPr="00283588">
        <w:rPr>
          <w:rFonts w:asciiTheme="majorBidi" w:hAnsiTheme="majorBidi" w:cstheme="majorBidi"/>
          <w:sz w:val="20"/>
          <w:szCs w:val="20"/>
        </w:rPr>
        <w:t>’, p. 167.</w:t>
      </w:r>
    </w:p>
  </w:footnote>
  <w:footnote w:id="65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Jarvis, ‘Why rhyme pleases’, pp. 37-8.</w:t>
      </w:r>
    </w:p>
  </w:footnote>
  <w:footnote w:id="656">
    <w:p w:rsidR="007C3000" w:rsidRPr="00283588" w:rsidRDefault="007C3000" w:rsidP="00283588">
      <w:pPr>
        <w:pStyle w:val="NoSpacing"/>
        <w:rPr>
          <w:rFonts w:asciiTheme="majorBidi" w:hAnsiTheme="majorBidi" w:cstheme="majorBidi"/>
          <w:color w:val="FF0000"/>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Letter to B.</w:t>
      </w:r>
      <w:r>
        <w:rPr>
          <w:rFonts w:asciiTheme="majorBidi" w:hAnsiTheme="majorBidi" w:cstheme="majorBidi"/>
          <w:sz w:val="20"/>
          <w:szCs w:val="20"/>
        </w:rPr>
        <w:t xml:space="preserve"> </w:t>
      </w:r>
      <w:r w:rsidRPr="00283588">
        <w:rPr>
          <w:rFonts w:asciiTheme="majorBidi" w:hAnsiTheme="majorBidi" w:cstheme="majorBidi"/>
          <w:sz w:val="20"/>
          <w:szCs w:val="20"/>
        </w:rPr>
        <w:t xml:space="preserve">R. Haydon, 10, 11 May 1817, in </w:t>
      </w:r>
      <w:r w:rsidRPr="00283588">
        <w:rPr>
          <w:rFonts w:asciiTheme="majorBidi" w:hAnsiTheme="majorBidi" w:cstheme="majorBidi"/>
          <w:i/>
          <w:iCs/>
          <w:sz w:val="20"/>
          <w:szCs w:val="20"/>
        </w:rPr>
        <w:t>Letters of Keats</w:t>
      </w:r>
      <w:r w:rsidRPr="00283588">
        <w:rPr>
          <w:rFonts w:asciiTheme="majorBidi" w:hAnsiTheme="majorBidi" w:cstheme="majorBidi"/>
          <w:sz w:val="20"/>
          <w:szCs w:val="20"/>
        </w:rPr>
        <w:t>, I, 142.</w:t>
      </w:r>
    </w:p>
  </w:footnote>
  <w:footnote w:id="65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Helen Vendler, </w:t>
      </w:r>
      <w:r w:rsidRPr="00283588">
        <w:rPr>
          <w:rFonts w:asciiTheme="majorBidi" w:hAnsiTheme="majorBidi" w:cstheme="majorBidi"/>
          <w:i/>
          <w:iCs/>
          <w:sz w:val="20"/>
          <w:szCs w:val="20"/>
        </w:rPr>
        <w:t xml:space="preserve">The Odes of John Keats </w:t>
      </w:r>
      <w:r w:rsidRPr="00283588">
        <w:rPr>
          <w:rFonts w:asciiTheme="majorBidi" w:hAnsiTheme="majorBidi" w:cstheme="majorBidi"/>
          <w:sz w:val="20"/>
          <w:szCs w:val="20"/>
        </w:rPr>
        <w:t>(Cambridge, MA &amp; London: The Belknap Press, Harvard UP</w:t>
      </w:r>
      <w:r>
        <w:rPr>
          <w:rFonts w:asciiTheme="majorBidi" w:hAnsiTheme="majorBidi" w:cstheme="majorBidi"/>
          <w:sz w:val="20"/>
          <w:szCs w:val="20"/>
        </w:rPr>
        <w:t>, 1983</w:t>
      </w:r>
      <w:r w:rsidRPr="00283588">
        <w:rPr>
          <w:rFonts w:asciiTheme="majorBidi" w:hAnsiTheme="majorBidi" w:cstheme="majorBidi"/>
          <w:sz w:val="20"/>
          <w:szCs w:val="20"/>
        </w:rPr>
        <w:t>), p. 292).</w:t>
      </w:r>
    </w:p>
  </w:footnote>
  <w:footnote w:id="65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Herbert F. Tucker, </w:t>
      </w:r>
      <w:r w:rsidRPr="00283588">
        <w:rPr>
          <w:rFonts w:asciiTheme="majorBidi" w:hAnsiTheme="majorBidi" w:cstheme="majorBidi"/>
          <w:i/>
          <w:sz w:val="20"/>
          <w:szCs w:val="20"/>
        </w:rPr>
        <w:t>Epic: Britain’s Heroic Muse, 1790-1810</w:t>
      </w:r>
      <w:r w:rsidRPr="00283588">
        <w:rPr>
          <w:rFonts w:asciiTheme="majorBidi" w:hAnsiTheme="majorBidi" w:cstheme="majorBidi"/>
          <w:sz w:val="20"/>
          <w:szCs w:val="20"/>
        </w:rPr>
        <w:t xml:space="preserve"> (Oxford &amp; New York, NY: Oxford UP</w:t>
      </w:r>
      <w:r>
        <w:rPr>
          <w:rFonts w:asciiTheme="majorBidi" w:hAnsiTheme="majorBidi" w:cstheme="majorBidi"/>
          <w:sz w:val="20"/>
          <w:szCs w:val="20"/>
        </w:rPr>
        <w:t>, 2008</w:t>
      </w:r>
      <w:r w:rsidRPr="00283588">
        <w:rPr>
          <w:rFonts w:asciiTheme="majorBidi" w:hAnsiTheme="majorBidi" w:cstheme="majorBidi"/>
          <w:sz w:val="20"/>
          <w:szCs w:val="20"/>
        </w:rPr>
        <w:t>), p. 208.</w:t>
      </w:r>
    </w:p>
  </w:footnote>
  <w:footnote w:id="65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The phrase ‘capable poethood’ is taken from Daniel Hughes, ‘</w:t>
      </w:r>
      <w:r w:rsidRPr="00283588">
        <w:rPr>
          <w:rFonts w:asciiTheme="majorBidi" w:hAnsiTheme="majorBidi" w:cstheme="majorBidi"/>
          <w:sz w:val="20"/>
          <w:szCs w:val="20"/>
          <w:lang w:eastAsia="en-GB"/>
        </w:rPr>
        <w:t xml:space="preserve">Prometheus Made Capable Poet in Act One of </w:t>
      </w:r>
      <w:r w:rsidRPr="00283588">
        <w:rPr>
          <w:rFonts w:asciiTheme="majorBidi" w:hAnsiTheme="majorBidi" w:cstheme="majorBidi"/>
          <w:i/>
          <w:iCs/>
          <w:sz w:val="20"/>
          <w:szCs w:val="20"/>
          <w:lang w:eastAsia="en-GB"/>
        </w:rPr>
        <w:t>Prometheus Unbound</w:t>
      </w:r>
      <w:r w:rsidRPr="00283588">
        <w:rPr>
          <w:rFonts w:asciiTheme="majorBidi" w:hAnsiTheme="majorBidi" w:cstheme="majorBidi"/>
          <w:sz w:val="20"/>
          <w:szCs w:val="20"/>
          <w:lang w:eastAsia="en-GB"/>
        </w:rPr>
        <w:t xml:space="preserve">’, </w:t>
      </w:r>
      <w:r w:rsidRPr="00283588">
        <w:rPr>
          <w:rFonts w:asciiTheme="majorBidi" w:hAnsiTheme="majorBidi" w:cstheme="majorBidi"/>
          <w:i/>
          <w:iCs/>
          <w:sz w:val="20"/>
          <w:szCs w:val="20"/>
          <w:lang w:eastAsia="en-GB"/>
        </w:rPr>
        <w:t>Studies in Romanticism</w:t>
      </w:r>
      <w:r w:rsidRPr="00283588">
        <w:rPr>
          <w:rFonts w:asciiTheme="majorBidi" w:hAnsiTheme="majorBidi" w:cstheme="majorBidi"/>
          <w:sz w:val="20"/>
          <w:szCs w:val="20"/>
          <w:lang w:eastAsia="en-GB"/>
        </w:rPr>
        <w:t>,</w:t>
      </w:r>
      <w:r w:rsidRPr="00283588">
        <w:rPr>
          <w:rFonts w:asciiTheme="majorBidi" w:hAnsiTheme="majorBidi" w:cstheme="majorBidi"/>
          <w:i/>
          <w:iCs/>
          <w:sz w:val="20"/>
          <w:szCs w:val="20"/>
          <w:lang w:eastAsia="en-GB"/>
        </w:rPr>
        <w:t xml:space="preserve"> </w:t>
      </w:r>
      <w:r w:rsidRPr="00283588">
        <w:rPr>
          <w:rFonts w:asciiTheme="majorBidi" w:hAnsiTheme="majorBidi" w:cstheme="majorBidi"/>
          <w:sz w:val="20"/>
          <w:szCs w:val="20"/>
          <w:lang w:eastAsia="en-GB"/>
        </w:rPr>
        <w:t>17.1 (1978), 3-11.</w:t>
      </w:r>
    </w:p>
  </w:footnote>
  <w:footnote w:id="66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Letter to Benjamin Bailey, 8 October 1817, in </w:t>
      </w:r>
      <w:r w:rsidRPr="00283588">
        <w:rPr>
          <w:rFonts w:asciiTheme="majorBidi" w:hAnsiTheme="majorBidi" w:cstheme="majorBidi"/>
          <w:i/>
          <w:iCs/>
          <w:sz w:val="20"/>
          <w:szCs w:val="20"/>
        </w:rPr>
        <w:t>Letters of Keats</w:t>
      </w:r>
      <w:r w:rsidRPr="00283588">
        <w:rPr>
          <w:rFonts w:asciiTheme="majorBidi" w:hAnsiTheme="majorBidi" w:cstheme="majorBidi"/>
          <w:sz w:val="20"/>
          <w:szCs w:val="20"/>
        </w:rPr>
        <w:t xml:space="preserve">, </w:t>
      </w:r>
      <w:r w:rsidRPr="00283588">
        <w:rPr>
          <w:rFonts w:asciiTheme="majorBidi" w:hAnsiTheme="majorBidi" w:cstheme="majorBidi"/>
          <w:iCs/>
          <w:sz w:val="20"/>
          <w:szCs w:val="20"/>
        </w:rPr>
        <w:t xml:space="preserve">I, 170. </w:t>
      </w:r>
    </w:p>
  </w:footnote>
  <w:footnote w:id="66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In this sense the poem functions similarly to Shelley’s </w:t>
      </w:r>
      <w:r w:rsidRPr="00283588">
        <w:rPr>
          <w:rFonts w:asciiTheme="majorBidi" w:hAnsiTheme="majorBidi" w:cstheme="majorBidi"/>
          <w:i/>
          <w:sz w:val="20"/>
          <w:szCs w:val="20"/>
        </w:rPr>
        <w:t>Prometheus Unbound</w:t>
      </w:r>
      <w:r w:rsidRPr="00283588">
        <w:rPr>
          <w:rFonts w:asciiTheme="majorBidi" w:hAnsiTheme="majorBidi" w:cstheme="majorBidi"/>
          <w:sz w:val="20"/>
          <w:szCs w:val="20"/>
        </w:rPr>
        <w:t xml:space="preserve">, which likewise treats the concept of revolution out of time. </w:t>
      </w:r>
    </w:p>
  </w:footnote>
  <w:footnote w:id="66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Harold Bloom, ‘The Internalization of Quest-Romance’, in </w:t>
      </w:r>
      <w:r w:rsidRPr="00283588">
        <w:rPr>
          <w:rFonts w:asciiTheme="majorBidi" w:hAnsiTheme="majorBidi" w:cstheme="majorBidi"/>
          <w:i/>
          <w:iCs/>
          <w:sz w:val="20"/>
          <w:szCs w:val="20"/>
        </w:rPr>
        <w:t>Romanticism and Consciousness: Essays in Criticism</w:t>
      </w:r>
      <w:r w:rsidRPr="00283588">
        <w:rPr>
          <w:rFonts w:asciiTheme="majorBidi" w:hAnsiTheme="majorBidi" w:cstheme="majorBidi"/>
          <w:iCs/>
          <w:sz w:val="20"/>
          <w:szCs w:val="20"/>
        </w:rPr>
        <w:t>, ed. by Harold Bloom</w:t>
      </w:r>
      <w:r w:rsidRPr="00283588">
        <w:rPr>
          <w:rFonts w:asciiTheme="majorBidi" w:hAnsiTheme="majorBidi" w:cstheme="majorBidi"/>
          <w:sz w:val="20"/>
          <w:szCs w:val="20"/>
        </w:rPr>
        <w:t xml:space="preserve"> (New York, NY: Norton, 1970), pp. 3-23 (p. 23).  </w:t>
      </w:r>
    </w:p>
  </w:footnote>
  <w:footnote w:id="66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15.</w:t>
      </w:r>
    </w:p>
  </w:footnote>
  <w:footnote w:id="66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‘The Romance revival, by its intensity and by the popularity of the new poetry that accompanied it, has marked the period from 1790 to 1825 indelibly with its name. Yet, the truly amazing phenomenon during this time is the proliferation of epics in England, which is unique in the history of Western literature. If we are inclined to smile at the pretensions of a culture that anticipated several epics every year, we perhaps testify less to our taste than to our own shift in values and lowered expectations. Every major poet planned an epic (though not all were executed) and minor bards issued them in profusion’. Stuart Curran, </w:t>
      </w:r>
      <w:r w:rsidRPr="00283588">
        <w:rPr>
          <w:rFonts w:asciiTheme="majorBidi" w:hAnsiTheme="majorBidi" w:cstheme="majorBidi"/>
          <w:i/>
          <w:sz w:val="20"/>
          <w:szCs w:val="20"/>
        </w:rPr>
        <w:t>Poetic Form and British Romanticism</w:t>
      </w:r>
      <w:r w:rsidRPr="00283588">
        <w:rPr>
          <w:rFonts w:asciiTheme="majorBidi" w:hAnsiTheme="majorBidi" w:cstheme="majorBidi"/>
          <w:sz w:val="20"/>
          <w:szCs w:val="20"/>
        </w:rPr>
        <w:t xml:space="preserve"> (Oxford &amp; New York, NY: Oxford UP, 1986), p. 158.</w:t>
      </w:r>
    </w:p>
  </w:footnote>
  <w:footnote w:id="66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Herbert F. Tucker, </w:t>
      </w:r>
      <w:r w:rsidRPr="00283588">
        <w:rPr>
          <w:rFonts w:asciiTheme="majorBidi" w:hAnsiTheme="majorBidi" w:cstheme="majorBidi"/>
          <w:i/>
          <w:sz w:val="20"/>
          <w:szCs w:val="20"/>
        </w:rPr>
        <w:t>Epic: Britain’s Heroic Muse, 1790-1810</w:t>
      </w:r>
      <w:r w:rsidRPr="00283588">
        <w:rPr>
          <w:rFonts w:asciiTheme="majorBidi" w:hAnsiTheme="majorBidi" w:cstheme="majorBidi"/>
          <w:sz w:val="20"/>
          <w:szCs w:val="20"/>
        </w:rPr>
        <w:t xml:space="preserve"> (Oxford &amp; New York, NY: Oxford UP, 2008), p. 75.</w:t>
      </w:r>
    </w:p>
  </w:footnote>
  <w:footnote w:id="66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Tucker, p. 2. </w:t>
      </w:r>
    </w:p>
  </w:footnote>
  <w:footnote w:id="66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Letter to George and Georgiana Keats, 14, 16, 21, 24, 31 October 1818, in </w:t>
      </w:r>
      <w:r w:rsidRPr="00283588">
        <w:rPr>
          <w:rFonts w:asciiTheme="majorBidi" w:hAnsiTheme="majorBidi" w:cstheme="majorBidi"/>
          <w:i/>
          <w:sz w:val="20"/>
          <w:szCs w:val="20"/>
        </w:rPr>
        <w:t>Letters of Keats</w:t>
      </w:r>
      <w:r w:rsidRPr="00283588">
        <w:rPr>
          <w:rFonts w:asciiTheme="majorBidi" w:hAnsiTheme="majorBidi" w:cstheme="majorBidi"/>
          <w:sz w:val="20"/>
          <w:szCs w:val="20"/>
        </w:rPr>
        <w:t>, I, 403.</w:t>
      </w:r>
    </w:p>
  </w:footnote>
  <w:footnote w:id="66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Michael O’Neill, ‘Writing and history in the </w:t>
      </w:r>
      <w:r w:rsidRPr="00283588">
        <w:rPr>
          <w:rFonts w:asciiTheme="majorBidi" w:hAnsiTheme="majorBidi" w:cstheme="majorBidi"/>
          <w:i/>
          <w:sz w:val="20"/>
          <w:szCs w:val="20"/>
        </w:rPr>
        <w:t>Hyperions</w:t>
      </w:r>
      <w:r w:rsidRPr="00283588">
        <w:rPr>
          <w:rFonts w:asciiTheme="majorBidi" w:hAnsiTheme="majorBidi" w:cstheme="majorBidi"/>
          <w:sz w:val="20"/>
          <w:szCs w:val="20"/>
        </w:rPr>
        <w:t xml:space="preserve">’, in </w:t>
      </w:r>
      <w:r w:rsidRPr="00283588">
        <w:rPr>
          <w:rFonts w:asciiTheme="majorBidi" w:hAnsiTheme="majorBidi" w:cstheme="majorBidi"/>
          <w:i/>
          <w:sz w:val="20"/>
          <w:szCs w:val="20"/>
        </w:rPr>
        <w:t>Keats and History</w:t>
      </w:r>
      <w:r w:rsidRPr="00283588">
        <w:rPr>
          <w:rFonts w:asciiTheme="majorBidi" w:hAnsiTheme="majorBidi" w:cstheme="majorBidi"/>
          <w:sz w:val="20"/>
          <w:szCs w:val="20"/>
        </w:rPr>
        <w:t>, ed. by Nicholas Roe (Cambridge: Cambridge UP, 1995), pp. 143-164 (p. 153).</w:t>
      </w:r>
    </w:p>
  </w:footnote>
  <w:footnote w:id="66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Jack Stillinger, </w:t>
      </w:r>
      <w:r w:rsidRPr="00283588">
        <w:rPr>
          <w:rFonts w:asciiTheme="majorBidi" w:hAnsiTheme="majorBidi" w:cstheme="majorBidi"/>
          <w:i/>
          <w:sz w:val="20"/>
          <w:szCs w:val="20"/>
        </w:rPr>
        <w:t>The Hoodwinking of Madeline, and Other Essays on Keats’s Poems</w:t>
      </w:r>
      <w:r w:rsidRPr="00283588">
        <w:rPr>
          <w:rFonts w:asciiTheme="majorBidi" w:hAnsiTheme="majorBidi" w:cstheme="majorBidi"/>
          <w:sz w:val="20"/>
          <w:szCs w:val="20"/>
        </w:rPr>
        <w:t xml:space="preserve"> (Chicago, IL &amp; London: University of Illinois Press, 1971), pp. 47-8.</w:t>
      </w:r>
    </w:p>
  </w:footnote>
  <w:footnote w:id="67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In a lecture given in 1818, </w:t>
      </w:r>
      <w:r>
        <w:rPr>
          <w:rFonts w:asciiTheme="majorBidi" w:hAnsiTheme="majorBidi" w:cstheme="majorBidi"/>
          <w:sz w:val="20"/>
          <w:szCs w:val="20"/>
        </w:rPr>
        <w:t xml:space="preserve">G. W. F. </w:t>
      </w:r>
      <w:r w:rsidRPr="00283588">
        <w:rPr>
          <w:rFonts w:asciiTheme="majorBidi" w:hAnsiTheme="majorBidi" w:cstheme="majorBidi"/>
          <w:sz w:val="20"/>
          <w:szCs w:val="20"/>
        </w:rPr>
        <w:t>Hegel argues that the goal of the epic is to provide an objective realisation of a universal world view: ‘The rounding-off and the finished shape of the epic lies not only in the particular content of the specific action but just as much in the entirety of the world-view, the objective realization of which the epic undertakes to describe; and the unity of the epic is in fact only perfect when there is brought before us in all their entirety not only the particular action as a closed whole in itself but also, in the course of the action, the total world within the entire circumference of which it moves.’ G.</w:t>
      </w:r>
      <w:r>
        <w:rPr>
          <w:rFonts w:asciiTheme="majorBidi" w:hAnsiTheme="majorBidi" w:cstheme="majorBidi"/>
          <w:sz w:val="20"/>
          <w:szCs w:val="20"/>
        </w:rPr>
        <w:t xml:space="preserve"> </w:t>
      </w:r>
      <w:r w:rsidRPr="00283588">
        <w:rPr>
          <w:rFonts w:asciiTheme="majorBidi" w:hAnsiTheme="majorBidi" w:cstheme="majorBidi"/>
          <w:sz w:val="20"/>
          <w:szCs w:val="20"/>
        </w:rPr>
        <w:t>W.</w:t>
      </w:r>
      <w:r>
        <w:rPr>
          <w:rFonts w:asciiTheme="majorBidi" w:hAnsiTheme="majorBidi" w:cstheme="majorBidi"/>
          <w:sz w:val="20"/>
          <w:szCs w:val="20"/>
        </w:rPr>
        <w:t xml:space="preserve"> </w:t>
      </w:r>
      <w:r w:rsidRPr="00283588">
        <w:rPr>
          <w:rFonts w:asciiTheme="majorBidi" w:hAnsiTheme="majorBidi" w:cstheme="majorBidi"/>
          <w:sz w:val="20"/>
          <w:szCs w:val="20"/>
        </w:rPr>
        <w:t xml:space="preserve">F. Hegel, </w:t>
      </w:r>
      <w:r w:rsidRPr="00283588">
        <w:rPr>
          <w:rFonts w:asciiTheme="majorBidi" w:hAnsiTheme="majorBidi" w:cstheme="majorBidi"/>
          <w:i/>
          <w:sz w:val="20"/>
          <w:szCs w:val="20"/>
        </w:rPr>
        <w:t>Aesthetics</w:t>
      </w:r>
      <w:r w:rsidRPr="00283588">
        <w:rPr>
          <w:rFonts w:asciiTheme="majorBidi" w:hAnsiTheme="majorBidi" w:cstheme="majorBidi"/>
          <w:sz w:val="20"/>
          <w:szCs w:val="20"/>
        </w:rPr>
        <w:t xml:space="preserve">: </w:t>
      </w:r>
      <w:r w:rsidRPr="00283588">
        <w:rPr>
          <w:rFonts w:asciiTheme="majorBidi" w:hAnsiTheme="majorBidi" w:cstheme="majorBidi"/>
          <w:i/>
          <w:sz w:val="20"/>
          <w:szCs w:val="20"/>
        </w:rPr>
        <w:t>Lectures on Fine Art</w:t>
      </w:r>
      <w:r w:rsidRPr="00283588">
        <w:rPr>
          <w:rFonts w:asciiTheme="majorBidi" w:hAnsiTheme="majorBidi" w:cstheme="majorBidi"/>
          <w:sz w:val="20"/>
          <w:szCs w:val="20"/>
        </w:rPr>
        <w:t>, trans. by T.M. Knox, 2 vols (Oxford: Clarendon Press, 1975), II, 1090.</w:t>
      </w:r>
    </w:p>
  </w:footnote>
  <w:footnote w:id="671">
    <w:p w:rsidR="007C3000" w:rsidRPr="00283588" w:rsidRDefault="007C3000" w:rsidP="000A6169">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Pr>
          <w:rFonts w:asciiTheme="majorBidi" w:hAnsiTheme="majorBidi" w:cstheme="majorBidi"/>
          <w:sz w:val="20"/>
          <w:szCs w:val="20"/>
        </w:rPr>
        <w:t xml:space="preserve"> Keats</w:t>
      </w:r>
      <w:r w:rsidRPr="00283588">
        <w:rPr>
          <w:rFonts w:asciiTheme="majorBidi" w:hAnsiTheme="majorBidi" w:cstheme="majorBidi"/>
          <w:sz w:val="20"/>
          <w:szCs w:val="20"/>
        </w:rPr>
        <w:t xml:space="preserve"> discusses Wordsworth’s poetry in a letter to Reynolds, stating that ‘w</w:t>
      </w:r>
      <w:r w:rsidRPr="00283588">
        <w:rPr>
          <w:rFonts w:asciiTheme="majorBidi" w:hAnsiTheme="majorBidi" w:cstheme="majorBidi"/>
          <w:sz w:val="20"/>
          <w:szCs w:val="20"/>
          <w:shd w:val="clear" w:color="auto" w:fill="FFFFFF"/>
        </w:rPr>
        <w:t xml:space="preserve">e hate poetry that has a palpable design upon us’. </w:t>
      </w:r>
      <w:r w:rsidRPr="00283588">
        <w:rPr>
          <w:rFonts w:asciiTheme="majorBidi" w:hAnsiTheme="majorBidi" w:cstheme="majorBidi"/>
          <w:sz w:val="20"/>
          <w:szCs w:val="20"/>
        </w:rPr>
        <w:t xml:space="preserve">Keats, Letter to J. H. Reynolds, 3 February 1818, in </w:t>
      </w:r>
      <w:r w:rsidRPr="00283588">
        <w:rPr>
          <w:rFonts w:asciiTheme="majorBidi" w:hAnsiTheme="majorBidi" w:cstheme="majorBidi"/>
          <w:i/>
          <w:sz w:val="20"/>
          <w:szCs w:val="20"/>
        </w:rPr>
        <w:t>Letters of Keats</w:t>
      </w:r>
      <w:r w:rsidRPr="00283588">
        <w:rPr>
          <w:rFonts w:asciiTheme="majorBidi" w:hAnsiTheme="majorBidi" w:cstheme="majorBidi"/>
          <w:sz w:val="20"/>
          <w:szCs w:val="20"/>
        </w:rPr>
        <w:t>, I, 224.</w:t>
      </w:r>
    </w:p>
  </w:footnote>
  <w:footnote w:id="67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Curran, p. 217.</w:t>
      </w:r>
    </w:p>
  </w:footnote>
  <w:footnote w:id="67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Curran, p. 217.</w:t>
      </w:r>
    </w:p>
  </w:footnote>
  <w:footnote w:id="67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‘It is a commonplace that Romantic epic poems take the poetic self as their focus. [Blake’s] </w:t>
      </w:r>
      <w:r w:rsidRPr="00283588">
        <w:rPr>
          <w:rFonts w:asciiTheme="majorBidi" w:hAnsiTheme="majorBidi" w:cstheme="majorBidi"/>
          <w:i/>
          <w:sz w:val="20"/>
          <w:szCs w:val="20"/>
        </w:rPr>
        <w:t xml:space="preserve">Milton </w:t>
      </w:r>
      <w:r w:rsidRPr="00283588">
        <w:rPr>
          <w:rFonts w:asciiTheme="majorBidi" w:hAnsiTheme="majorBidi" w:cstheme="majorBidi"/>
          <w:sz w:val="20"/>
          <w:szCs w:val="20"/>
        </w:rPr>
        <w:t xml:space="preserve">and [Wordsworth’s] </w:t>
      </w:r>
      <w:r w:rsidRPr="00283588">
        <w:rPr>
          <w:rFonts w:asciiTheme="majorBidi" w:hAnsiTheme="majorBidi" w:cstheme="majorBidi"/>
          <w:i/>
          <w:sz w:val="20"/>
          <w:szCs w:val="20"/>
        </w:rPr>
        <w:t>The Prelude</w:t>
      </w:r>
      <w:r w:rsidRPr="00283588">
        <w:rPr>
          <w:rFonts w:asciiTheme="majorBidi" w:hAnsiTheme="majorBidi" w:cstheme="majorBidi"/>
          <w:sz w:val="20"/>
          <w:szCs w:val="20"/>
        </w:rPr>
        <w:t xml:space="preserve"> certainly do so, but we misunderstand them if we take this self-centredness as indicating a radically subjective orientation that somehow swept into hegemonic power with the new century’. Tucker, p. 113.</w:t>
      </w:r>
    </w:p>
  </w:footnote>
  <w:footnote w:id="67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Vincent Newey briefly discusses Keats’s use of ‘long distance shots’ and telescopic shifts in focus as a means of heightening suspense, but I view such a technique as evincing the text’s movement in and out of subjectivity: ‘The vast scene t</w:t>
      </w:r>
      <w:r>
        <w:rPr>
          <w:rFonts w:asciiTheme="majorBidi" w:hAnsiTheme="majorBidi" w:cstheme="majorBidi"/>
          <w:sz w:val="20"/>
          <w:szCs w:val="20"/>
        </w:rPr>
        <w:t>elescopes to the detail of how “</w:t>
      </w:r>
      <w:r w:rsidRPr="00283588">
        <w:rPr>
          <w:rFonts w:asciiTheme="majorBidi" w:hAnsiTheme="majorBidi" w:cstheme="majorBidi"/>
          <w:sz w:val="20"/>
          <w:szCs w:val="20"/>
        </w:rPr>
        <w:t>the Naiad ‘mid her reeds/ Press’d her</w:t>
      </w:r>
      <w:r>
        <w:rPr>
          <w:rFonts w:asciiTheme="majorBidi" w:hAnsiTheme="majorBidi" w:cstheme="majorBidi"/>
          <w:sz w:val="20"/>
          <w:szCs w:val="20"/>
        </w:rPr>
        <w:t xml:space="preserve"> cold finger closer to her lips”</w:t>
      </w:r>
      <w:r w:rsidRPr="00283588">
        <w:rPr>
          <w:rFonts w:asciiTheme="majorBidi" w:hAnsiTheme="majorBidi" w:cstheme="majorBidi"/>
          <w:sz w:val="20"/>
          <w:szCs w:val="20"/>
        </w:rPr>
        <w:t xml:space="preserve"> (13-14); elsewhere such fateful suspense is conveyed by long-distance shots, such as the dying sple</w:t>
      </w:r>
      <w:r>
        <w:rPr>
          <w:rFonts w:asciiTheme="majorBidi" w:hAnsiTheme="majorBidi" w:cstheme="majorBidi"/>
          <w:sz w:val="20"/>
          <w:szCs w:val="20"/>
        </w:rPr>
        <w:t>ndour of Hyperion portrayed as “</w:t>
      </w:r>
      <w:r w:rsidRPr="00283588">
        <w:rPr>
          <w:rFonts w:asciiTheme="majorBidi" w:hAnsiTheme="majorBidi" w:cstheme="majorBidi"/>
          <w:sz w:val="20"/>
          <w:szCs w:val="20"/>
        </w:rPr>
        <w:t>a vast shade/</w:t>
      </w:r>
      <w:r>
        <w:rPr>
          <w:rFonts w:asciiTheme="majorBidi" w:hAnsiTheme="majorBidi" w:cstheme="majorBidi"/>
          <w:sz w:val="20"/>
          <w:szCs w:val="20"/>
        </w:rPr>
        <w:t xml:space="preserve"> In midst of his own brightness”</w:t>
      </w:r>
      <w:r w:rsidRPr="00283588">
        <w:rPr>
          <w:rFonts w:asciiTheme="majorBidi" w:hAnsiTheme="majorBidi" w:cstheme="majorBidi"/>
          <w:sz w:val="20"/>
          <w:szCs w:val="20"/>
        </w:rPr>
        <w:t xml:space="preserve"> (2. 372-73)’.Vincent Newey, ‘</w:t>
      </w:r>
      <w:r w:rsidRPr="00283588">
        <w:rPr>
          <w:rFonts w:asciiTheme="majorBidi" w:hAnsiTheme="majorBidi" w:cstheme="majorBidi"/>
          <w:i/>
          <w:sz w:val="20"/>
          <w:szCs w:val="20"/>
        </w:rPr>
        <w:t>Hyperion</w:t>
      </w:r>
      <w:r w:rsidRPr="00283588">
        <w:rPr>
          <w:rFonts w:asciiTheme="majorBidi" w:hAnsiTheme="majorBidi" w:cstheme="majorBidi"/>
          <w:sz w:val="20"/>
          <w:szCs w:val="20"/>
        </w:rPr>
        <w:t xml:space="preserve">, </w:t>
      </w:r>
      <w:r w:rsidRPr="00283588">
        <w:rPr>
          <w:rFonts w:asciiTheme="majorBidi" w:hAnsiTheme="majorBidi" w:cstheme="majorBidi"/>
          <w:i/>
          <w:sz w:val="20"/>
          <w:szCs w:val="20"/>
        </w:rPr>
        <w:t>The Fall of Hyperion</w:t>
      </w:r>
      <w:r w:rsidRPr="00283588">
        <w:rPr>
          <w:rFonts w:asciiTheme="majorBidi" w:hAnsiTheme="majorBidi" w:cstheme="majorBidi"/>
          <w:sz w:val="20"/>
          <w:szCs w:val="20"/>
        </w:rPr>
        <w:t xml:space="preserve">, and Keats’s epic ambitions’, in </w:t>
      </w:r>
      <w:r w:rsidRPr="00283588">
        <w:rPr>
          <w:rFonts w:asciiTheme="majorBidi" w:hAnsiTheme="majorBidi" w:cstheme="majorBidi"/>
          <w:i/>
          <w:sz w:val="20"/>
          <w:szCs w:val="20"/>
        </w:rPr>
        <w:t>The Cambridge Companion to Keats</w:t>
      </w:r>
      <w:r w:rsidRPr="00283588">
        <w:rPr>
          <w:rFonts w:asciiTheme="majorBidi" w:hAnsiTheme="majorBidi" w:cstheme="majorBidi"/>
          <w:sz w:val="20"/>
          <w:szCs w:val="20"/>
        </w:rPr>
        <w:t xml:space="preserve">, ed. by Susan J. Wolfson (Cambridge: Cambridge UP, 2001), pp. 69-85 (p. 75). </w:t>
      </w:r>
    </w:p>
  </w:footnote>
  <w:footnote w:id="67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Edward E. Bostetter, </w:t>
      </w:r>
      <w:r w:rsidRPr="00283588">
        <w:rPr>
          <w:rFonts w:asciiTheme="majorBidi" w:hAnsiTheme="majorBidi" w:cstheme="majorBidi"/>
          <w:i/>
          <w:sz w:val="20"/>
          <w:szCs w:val="20"/>
        </w:rPr>
        <w:t>The Romantic Ventriloquists: Wordsworth, Coleridge, Keats, Shelley, Byron</w:t>
      </w:r>
      <w:r w:rsidRPr="00283588">
        <w:rPr>
          <w:rFonts w:asciiTheme="majorBidi" w:hAnsiTheme="majorBidi" w:cstheme="majorBidi"/>
          <w:sz w:val="20"/>
          <w:szCs w:val="20"/>
        </w:rPr>
        <w:t xml:space="preserve"> (Seattle, WA: University of Washington Press, 1963), p. 8.</w:t>
      </w:r>
    </w:p>
  </w:footnote>
  <w:footnote w:id="67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Andrew Bennett, </w:t>
      </w:r>
      <w:r w:rsidRPr="00283588">
        <w:rPr>
          <w:rFonts w:asciiTheme="majorBidi" w:hAnsiTheme="majorBidi" w:cstheme="majorBidi"/>
          <w:i/>
          <w:sz w:val="20"/>
          <w:szCs w:val="20"/>
        </w:rPr>
        <w:t>Keats, Narrative and Audience</w:t>
      </w:r>
      <w:r w:rsidRPr="00283588">
        <w:rPr>
          <w:rFonts w:asciiTheme="majorBidi" w:hAnsiTheme="majorBidi" w:cstheme="majorBidi"/>
          <w:sz w:val="20"/>
          <w:szCs w:val="20"/>
        </w:rPr>
        <w:t xml:space="preserve"> (Oxford: Clarendon Press, 1994), p. 146.</w:t>
      </w:r>
    </w:p>
  </w:footnote>
  <w:footnote w:id="678">
    <w:p w:rsidR="007C3000" w:rsidRPr="00283588" w:rsidRDefault="007C3000" w:rsidP="00790C99">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Stuart Curran </w:t>
      </w:r>
      <w:r>
        <w:rPr>
          <w:rFonts w:asciiTheme="majorBidi" w:hAnsiTheme="majorBidi" w:cstheme="majorBidi"/>
          <w:sz w:val="20"/>
          <w:szCs w:val="20"/>
        </w:rPr>
        <w:t>describes</w:t>
      </w:r>
      <w:r w:rsidRPr="00283588">
        <w:rPr>
          <w:rFonts w:asciiTheme="majorBidi" w:hAnsiTheme="majorBidi" w:cstheme="majorBidi"/>
          <w:sz w:val="20"/>
          <w:szCs w:val="20"/>
        </w:rPr>
        <w:t xml:space="preserve"> the Keatsian sonnet as a vehicle for conflict: ‘Virtually all of Keats’s mature sonnets centre on psychological confrontation in which he is simultaneously drawn forth in attraction or admiration and repelled by his sense of the limitations and constraints of his existence. Wordsworth plays over such materials so as to comprehend a dialectical rhythm within his unifying sensibility, not so much absorbing them into the egotistical sublime as realizing the objective intensities of what Keats called negative capability; but Keats’s major sonnets assert a raw tension between their contraries’. Curran, pp. 52-3.</w:t>
      </w:r>
    </w:p>
  </w:footnote>
  <w:footnote w:id="679">
    <w:p w:rsidR="007C3000" w:rsidRPr="00283588" w:rsidRDefault="007C3000" w:rsidP="000A6169">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Heather Dubrow notes the sonnet’s shifts from ‘apparently internalized meditation to what is indubitably interchange between two voices or even among several. […] Sonnets often exemplify discursive possibilities that bridge the internal and address a single person, the beloved; for example, some critics have suggested the letter as a model for how many sonnets work. […] On the other end of the spectrum from that internali</w:t>
      </w:r>
      <w:r>
        <w:rPr>
          <w:rFonts w:asciiTheme="majorBidi" w:hAnsiTheme="majorBidi" w:cstheme="majorBidi"/>
          <w:sz w:val="20"/>
          <w:szCs w:val="20"/>
        </w:rPr>
        <w:t>z</w:t>
      </w:r>
      <w:r w:rsidRPr="00283588">
        <w:rPr>
          <w:rFonts w:asciiTheme="majorBidi" w:hAnsiTheme="majorBidi" w:cstheme="majorBidi"/>
          <w:sz w:val="20"/>
          <w:szCs w:val="20"/>
        </w:rPr>
        <w:t xml:space="preserve">ed reflection, some sonnets, especially political ones, are clearly public address rather than private reflection’. Heather Dubrow, ‘The sonnet and the lyrical mode’, in </w:t>
      </w:r>
      <w:r w:rsidRPr="00283588">
        <w:rPr>
          <w:rFonts w:asciiTheme="majorBidi" w:hAnsiTheme="majorBidi" w:cstheme="majorBidi"/>
          <w:i/>
          <w:sz w:val="20"/>
          <w:szCs w:val="20"/>
        </w:rPr>
        <w:t>The Cambridge Companion to the Sonnet</w:t>
      </w:r>
      <w:r w:rsidRPr="00283588">
        <w:rPr>
          <w:rFonts w:asciiTheme="majorBidi" w:hAnsiTheme="majorBidi" w:cstheme="majorBidi"/>
          <w:sz w:val="20"/>
          <w:szCs w:val="20"/>
        </w:rPr>
        <w:t>, ed. by A.</w:t>
      </w:r>
      <w:r>
        <w:rPr>
          <w:rFonts w:asciiTheme="majorBidi" w:hAnsiTheme="majorBidi" w:cstheme="majorBidi"/>
          <w:sz w:val="20"/>
          <w:szCs w:val="20"/>
        </w:rPr>
        <w:t xml:space="preserve"> </w:t>
      </w:r>
      <w:r w:rsidRPr="00283588">
        <w:rPr>
          <w:rFonts w:asciiTheme="majorBidi" w:hAnsiTheme="majorBidi" w:cstheme="majorBidi"/>
          <w:sz w:val="20"/>
          <w:szCs w:val="20"/>
        </w:rPr>
        <w:t>D. Cousins and Peter Howarth (Cambridge &amp; New York, NY: Cambridge UP, 2011), pp. 25-45 (p. 39).</w:t>
      </w:r>
    </w:p>
  </w:footnote>
  <w:footnote w:id="680">
    <w:p w:rsidR="007C3000" w:rsidRPr="00283588" w:rsidRDefault="007C3000" w:rsidP="000A6169">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Discussing the affinities between the sonnet and the lyric, Dubrow highlights their shared commitment to subjective thought: ‘if one adopts the common definition of a mode as an overarching and transhistorical category encompassing many genres, surely the sonnet is not merely an instance but also a textbook example, even a prototype, of the lyric mode. Lyric is, for example, […] frequently represented as the genre of internal and individual</w:t>
      </w:r>
      <w:r>
        <w:rPr>
          <w:rFonts w:asciiTheme="majorBidi" w:hAnsiTheme="majorBidi" w:cstheme="majorBidi"/>
          <w:sz w:val="20"/>
          <w:szCs w:val="20"/>
        </w:rPr>
        <w:t>iz</w:t>
      </w:r>
      <w:r w:rsidRPr="00283588">
        <w:rPr>
          <w:rFonts w:asciiTheme="majorBidi" w:hAnsiTheme="majorBidi" w:cstheme="majorBidi"/>
          <w:sz w:val="20"/>
          <w:szCs w:val="20"/>
        </w:rPr>
        <w:t>ed emotions, and the principal subject traditionally associated with the sonnet is love’. Dubrow, p. 25.</w:t>
      </w:r>
    </w:p>
  </w:footnote>
  <w:footnote w:id="68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Paul S</w:t>
      </w:r>
      <w:r>
        <w:rPr>
          <w:rFonts w:asciiTheme="majorBidi" w:hAnsiTheme="majorBidi" w:cstheme="majorBidi"/>
          <w:sz w:val="20"/>
          <w:szCs w:val="20"/>
        </w:rPr>
        <w:t>herwin, ‘Dying into Life: Keats’</w:t>
      </w:r>
      <w:r w:rsidRPr="00283588">
        <w:rPr>
          <w:rFonts w:asciiTheme="majorBidi" w:hAnsiTheme="majorBidi" w:cstheme="majorBidi"/>
          <w:sz w:val="20"/>
          <w:szCs w:val="20"/>
        </w:rPr>
        <w:t xml:space="preserve">s Struggle with Milton in </w:t>
      </w:r>
      <w:r w:rsidRPr="00283588">
        <w:rPr>
          <w:rFonts w:asciiTheme="majorBidi" w:hAnsiTheme="majorBidi" w:cstheme="majorBidi"/>
          <w:i/>
          <w:sz w:val="20"/>
          <w:szCs w:val="20"/>
        </w:rPr>
        <w:t>Hyperion</w:t>
      </w:r>
      <w:r w:rsidRPr="00283588">
        <w:rPr>
          <w:rFonts w:asciiTheme="majorBidi" w:hAnsiTheme="majorBidi" w:cstheme="majorBidi"/>
          <w:sz w:val="20"/>
          <w:szCs w:val="20"/>
        </w:rPr>
        <w:t xml:space="preserve">’, </w:t>
      </w:r>
      <w:r w:rsidRPr="00283588">
        <w:rPr>
          <w:rFonts w:asciiTheme="majorBidi" w:hAnsiTheme="majorBidi" w:cstheme="majorBidi"/>
          <w:i/>
          <w:sz w:val="20"/>
          <w:szCs w:val="20"/>
        </w:rPr>
        <w:t>PMLA</w:t>
      </w:r>
      <w:r w:rsidRPr="00283588">
        <w:rPr>
          <w:rFonts w:asciiTheme="majorBidi" w:hAnsiTheme="majorBidi" w:cstheme="majorBidi"/>
          <w:iCs/>
          <w:sz w:val="20"/>
          <w:szCs w:val="20"/>
        </w:rPr>
        <w:t>,</w:t>
      </w:r>
      <w:r w:rsidRPr="00283588">
        <w:rPr>
          <w:rFonts w:asciiTheme="majorBidi" w:hAnsiTheme="majorBidi" w:cstheme="majorBidi"/>
          <w:sz w:val="20"/>
          <w:szCs w:val="20"/>
        </w:rPr>
        <w:t xml:space="preserve"> 93.3 (1978), 383-94 (p. 384).</w:t>
      </w:r>
    </w:p>
  </w:footnote>
  <w:footnote w:id="68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Susan J. Wolfson, </w:t>
      </w:r>
      <w:r w:rsidRPr="00283588">
        <w:rPr>
          <w:rFonts w:asciiTheme="majorBidi" w:hAnsiTheme="majorBidi" w:cstheme="majorBidi"/>
          <w:i/>
          <w:sz w:val="20"/>
          <w:szCs w:val="20"/>
        </w:rPr>
        <w:t>The Questioning Presence: Wordsworth, Keats and the Interrogative Mode in Romantic Poetry</w:t>
      </w:r>
      <w:r w:rsidRPr="00283588">
        <w:rPr>
          <w:rFonts w:asciiTheme="majorBidi" w:hAnsiTheme="majorBidi" w:cstheme="majorBidi"/>
          <w:sz w:val="20"/>
          <w:szCs w:val="20"/>
        </w:rPr>
        <w:t xml:space="preserve"> (Ithaca, NY &amp; London: Cornell UP, 1986), p. 259.</w:t>
      </w:r>
    </w:p>
  </w:footnote>
  <w:footnote w:id="68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vertAlign w:val="superscript"/>
        </w:rPr>
        <w:t xml:space="preserve"> </w:t>
      </w:r>
      <w:r w:rsidRPr="00283588">
        <w:rPr>
          <w:rFonts w:asciiTheme="majorBidi" w:hAnsiTheme="majorBidi" w:cstheme="majorBidi"/>
          <w:sz w:val="20"/>
          <w:szCs w:val="20"/>
        </w:rPr>
        <w:t xml:space="preserve"> </w:t>
      </w:r>
      <w:r w:rsidRPr="00283588">
        <w:rPr>
          <w:rFonts w:asciiTheme="majorBidi" w:hAnsiTheme="majorBidi" w:cstheme="majorBidi"/>
          <w:iCs/>
          <w:sz w:val="20"/>
          <w:szCs w:val="20"/>
        </w:rPr>
        <w:t>Wolfson,</w:t>
      </w:r>
      <w:r w:rsidRPr="00283588">
        <w:rPr>
          <w:rFonts w:asciiTheme="majorBidi" w:hAnsiTheme="majorBidi" w:cstheme="majorBidi"/>
          <w:sz w:val="20"/>
          <w:szCs w:val="20"/>
        </w:rPr>
        <w:t xml:space="preserve"> p. 262.</w:t>
      </w:r>
    </w:p>
  </w:footnote>
  <w:footnote w:id="684">
    <w:p w:rsidR="007C3000" w:rsidRPr="00283588" w:rsidRDefault="007C3000" w:rsidP="008D7CC0">
      <w:pPr>
        <w:pStyle w:val="NoSpacing"/>
        <w:rPr>
          <w:rFonts w:asciiTheme="majorBidi" w:hAnsiTheme="majorBidi" w:cstheme="majorBidi"/>
          <w:sz w:val="20"/>
          <w:szCs w:val="20"/>
          <w:lang w:eastAsia="en-GB"/>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w:t>
      </w:r>
      <w:r w:rsidRPr="00283588">
        <w:rPr>
          <w:rFonts w:asciiTheme="majorBidi" w:hAnsiTheme="majorBidi" w:cstheme="majorBidi"/>
          <w:sz w:val="20"/>
          <w:szCs w:val="20"/>
          <w:lang w:eastAsia="en-GB"/>
        </w:rPr>
        <w:t xml:space="preserve">Geoffrey Hartman sees an impulse towards lyric in Keats’s willingness to explore the psychological states of his characters: ‘If Wordsworth wrote </w:t>
      </w:r>
      <w:r>
        <w:rPr>
          <w:rFonts w:asciiTheme="majorBidi" w:hAnsiTheme="majorBidi" w:cstheme="majorBidi"/>
          <w:sz w:val="20"/>
          <w:szCs w:val="20"/>
          <w:lang w:eastAsia="en-GB"/>
        </w:rPr>
        <w:t>“lyrical ballads”</w:t>
      </w:r>
      <w:r w:rsidRPr="00283588">
        <w:rPr>
          <w:rFonts w:asciiTheme="majorBidi" w:hAnsiTheme="majorBidi" w:cstheme="majorBidi"/>
          <w:sz w:val="20"/>
          <w:szCs w:val="20"/>
          <w:lang w:eastAsia="en-GB"/>
        </w:rPr>
        <w:t>, that is, ballads that interest us not because of thrilling adventure or spooky episodes but because of the character or psyche of the persons they depict</w:t>
      </w:r>
      <w:r>
        <w:rPr>
          <w:rFonts w:asciiTheme="majorBidi" w:hAnsiTheme="majorBidi" w:cstheme="majorBidi"/>
          <w:sz w:val="20"/>
          <w:szCs w:val="20"/>
          <w:lang w:eastAsia="en-GB"/>
        </w:rPr>
        <w:t>, Keats can write “lyrical epic”’</w:t>
      </w:r>
      <w:r w:rsidRPr="00283588">
        <w:rPr>
          <w:rFonts w:asciiTheme="majorBidi" w:hAnsiTheme="majorBidi" w:cstheme="majorBidi"/>
          <w:sz w:val="20"/>
          <w:szCs w:val="20"/>
          <w:lang w:eastAsia="en-GB"/>
        </w:rPr>
        <w:t xml:space="preserve">. </w:t>
      </w:r>
      <w:r w:rsidRPr="00283588">
        <w:rPr>
          <w:rFonts w:asciiTheme="majorBidi" w:hAnsiTheme="majorBidi" w:cstheme="majorBidi"/>
          <w:iCs/>
          <w:sz w:val="20"/>
          <w:szCs w:val="20"/>
        </w:rPr>
        <w:t xml:space="preserve">Geoffrey H. Hartman, ‘Spectral Symbolism and the Authorial Self: An Approach to Keats’s </w:t>
      </w:r>
      <w:r w:rsidRPr="00283588">
        <w:rPr>
          <w:rFonts w:asciiTheme="majorBidi" w:hAnsiTheme="majorBidi" w:cstheme="majorBidi"/>
          <w:i/>
          <w:iCs/>
          <w:sz w:val="20"/>
          <w:szCs w:val="20"/>
        </w:rPr>
        <w:t>Hyperion</w:t>
      </w:r>
      <w:r w:rsidRPr="00283588">
        <w:rPr>
          <w:rFonts w:asciiTheme="majorBidi" w:hAnsiTheme="majorBidi" w:cstheme="majorBidi"/>
          <w:iCs/>
          <w:sz w:val="20"/>
          <w:szCs w:val="20"/>
        </w:rPr>
        <w:t xml:space="preserve">’, </w:t>
      </w:r>
      <w:r w:rsidRPr="00283588">
        <w:rPr>
          <w:rFonts w:asciiTheme="majorBidi" w:hAnsiTheme="majorBidi" w:cstheme="majorBidi"/>
          <w:i/>
          <w:iCs/>
          <w:sz w:val="20"/>
          <w:szCs w:val="20"/>
        </w:rPr>
        <w:t>Essays in Criticism</w:t>
      </w:r>
      <w:r>
        <w:rPr>
          <w:rFonts w:asciiTheme="majorBidi" w:hAnsiTheme="majorBidi" w:cstheme="majorBidi"/>
          <w:iCs/>
          <w:sz w:val="20"/>
          <w:szCs w:val="20"/>
        </w:rPr>
        <w:t xml:space="preserve">, 24.1 (1974), 1-19 (p. 4). </w:t>
      </w:r>
      <w:r w:rsidRPr="00283588">
        <w:rPr>
          <w:rFonts w:asciiTheme="majorBidi" w:hAnsiTheme="majorBidi" w:cstheme="majorBidi"/>
          <w:sz w:val="20"/>
          <w:szCs w:val="20"/>
          <w:lang w:eastAsia="en-GB"/>
        </w:rPr>
        <w:t>However, this chapter contends that the poem, when shifting between objectivity and the psyche of its characters, is actually moving in and out of Keats’s own subjectivity.</w:t>
      </w:r>
    </w:p>
  </w:footnote>
  <w:footnote w:id="68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This phrase is taken from the title of W. Jackson Bate’s chapter on </w:t>
      </w:r>
      <w:r w:rsidRPr="00283588">
        <w:rPr>
          <w:rFonts w:asciiTheme="majorBidi" w:hAnsiTheme="majorBidi" w:cstheme="majorBidi"/>
          <w:i/>
          <w:sz w:val="20"/>
          <w:szCs w:val="20"/>
        </w:rPr>
        <w:t xml:space="preserve">Hyperion </w:t>
      </w:r>
      <w:r w:rsidRPr="00283588">
        <w:rPr>
          <w:rFonts w:asciiTheme="majorBidi" w:hAnsiTheme="majorBidi" w:cstheme="majorBidi"/>
          <w:sz w:val="20"/>
          <w:szCs w:val="20"/>
        </w:rPr>
        <w:t xml:space="preserve">in his biography of Keats; see W. Jackson Bate, </w:t>
      </w:r>
      <w:r w:rsidRPr="00283588">
        <w:rPr>
          <w:rFonts w:asciiTheme="majorBidi" w:hAnsiTheme="majorBidi" w:cstheme="majorBidi"/>
          <w:i/>
          <w:sz w:val="20"/>
          <w:szCs w:val="20"/>
        </w:rPr>
        <w:t xml:space="preserve">John Keats </w:t>
      </w:r>
      <w:r w:rsidRPr="00283588">
        <w:rPr>
          <w:rFonts w:asciiTheme="majorBidi" w:hAnsiTheme="majorBidi" w:cstheme="majorBidi"/>
          <w:sz w:val="20"/>
          <w:szCs w:val="20"/>
        </w:rPr>
        <w:t>(Cambridge, MA: Harvard UP, 1963), pp. 388-417.</w:t>
      </w:r>
    </w:p>
  </w:footnote>
  <w:footnote w:id="686">
    <w:p w:rsidR="007C3000" w:rsidRPr="00283588" w:rsidRDefault="007C3000" w:rsidP="00435455">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Eve Kosofsky Sedgwick lists scenes of ‘sleeplike and deathlike states’ and ‘subterranean spaces and live burial’ amongst her summary of typical Gothic conventions, and also argues that in Gothic works, the self is often ‘massively blocked off from something to which it ought normally to have access’. Eve Kosofsky Sedgwick, </w:t>
      </w:r>
      <w:r w:rsidRPr="00283588">
        <w:rPr>
          <w:rFonts w:asciiTheme="majorBidi" w:hAnsiTheme="majorBidi" w:cstheme="majorBidi"/>
          <w:i/>
          <w:sz w:val="20"/>
          <w:szCs w:val="20"/>
        </w:rPr>
        <w:t xml:space="preserve">The Coherence of Gothic Conventions </w:t>
      </w:r>
      <w:r w:rsidRPr="00283588">
        <w:rPr>
          <w:rFonts w:asciiTheme="majorBidi" w:hAnsiTheme="majorBidi" w:cstheme="majorBidi"/>
          <w:sz w:val="20"/>
          <w:szCs w:val="20"/>
        </w:rPr>
        <w:t>(New York, NY: Methuen, 1986), p. 9n &amp; 12.</w:t>
      </w:r>
    </w:p>
  </w:footnote>
  <w:footnote w:id="68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Vincent Newey calls Saturn ‘a personification of Wordsworth in the aspect in which Keats did not warm to him: ‘the Wordsworthian or egotistical sublime’. Newey, p. 77. Yet the latent self-portraiture of the speech also reflects Keats’s desperation to craft a successful epic. </w:t>
      </w:r>
    </w:p>
  </w:footnote>
  <w:footnote w:id="68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Andrew Bennett argues that the trope of negation that opens </w:t>
      </w:r>
      <w:r w:rsidRPr="00283588">
        <w:rPr>
          <w:rFonts w:asciiTheme="majorBidi" w:hAnsiTheme="majorBidi" w:cstheme="majorBidi"/>
          <w:i/>
          <w:sz w:val="20"/>
          <w:szCs w:val="20"/>
        </w:rPr>
        <w:t xml:space="preserve">Hyperion </w:t>
      </w:r>
      <w:r w:rsidRPr="00283588">
        <w:rPr>
          <w:rFonts w:asciiTheme="majorBidi" w:hAnsiTheme="majorBidi" w:cstheme="majorBidi"/>
          <w:sz w:val="20"/>
          <w:szCs w:val="20"/>
        </w:rPr>
        <w:t xml:space="preserve">represents ‘a negation of </w:t>
      </w:r>
      <w:r w:rsidRPr="00283588">
        <w:rPr>
          <w:rFonts w:asciiTheme="majorBidi" w:hAnsiTheme="majorBidi" w:cstheme="majorBidi"/>
          <w:i/>
          <w:sz w:val="20"/>
          <w:szCs w:val="20"/>
        </w:rPr>
        <w:t>Endymion</w:t>
      </w:r>
      <w:r w:rsidRPr="00283588">
        <w:rPr>
          <w:rFonts w:asciiTheme="majorBidi" w:hAnsiTheme="majorBidi" w:cstheme="majorBidi"/>
          <w:sz w:val="20"/>
          <w:szCs w:val="20"/>
        </w:rPr>
        <w:t>’ and ‘a response to the critical reception of that poem’. Bennett, p. 144.</w:t>
      </w:r>
    </w:p>
  </w:footnote>
  <w:footnote w:id="68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Letter to Benjamin Bailey, 8 October 1817, in </w:t>
      </w:r>
      <w:r w:rsidRPr="00283588">
        <w:rPr>
          <w:rFonts w:asciiTheme="majorBidi" w:hAnsiTheme="majorBidi" w:cstheme="majorBidi"/>
          <w:i/>
          <w:sz w:val="20"/>
          <w:szCs w:val="20"/>
        </w:rPr>
        <w:t xml:space="preserve">Letters of </w:t>
      </w:r>
      <w:r w:rsidRPr="00283588">
        <w:rPr>
          <w:rFonts w:asciiTheme="majorBidi" w:hAnsiTheme="majorBidi" w:cstheme="majorBidi"/>
          <w:sz w:val="20"/>
          <w:szCs w:val="20"/>
        </w:rPr>
        <w:t xml:space="preserve">Keats, I, 169. </w:t>
      </w:r>
    </w:p>
  </w:footnote>
  <w:footnote w:id="69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Bostetter, p. 8.</w:t>
      </w:r>
    </w:p>
  </w:footnote>
  <w:footnote w:id="691">
    <w:p w:rsidR="007C3000" w:rsidRPr="00283588" w:rsidRDefault="007C3000" w:rsidP="00F52007">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15.</w:t>
      </w:r>
    </w:p>
  </w:footnote>
  <w:footnote w:id="692">
    <w:p w:rsidR="007C3000" w:rsidRPr="00283588" w:rsidRDefault="007C3000" w:rsidP="00283588">
      <w:pPr>
        <w:pStyle w:val="NoSpacing"/>
        <w:rPr>
          <w:rFonts w:asciiTheme="majorBidi" w:hAnsiTheme="majorBidi" w:cstheme="majorBidi"/>
          <w:color w:val="FF0000"/>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Letter to C. W. Dilke, 20, 21 September 1818, in </w:t>
      </w:r>
      <w:r w:rsidRPr="00283588">
        <w:rPr>
          <w:rFonts w:asciiTheme="majorBidi" w:hAnsiTheme="majorBidi" w:cstheme="majorBidi"/>
          <w:i/>
          <w:sz w:val="20"/>
          <w:szCs w:val="20"/>
        </w:rPr>
        <w:t>Letters of Keats</w:t>
      </w:r>
      <w:r w:rsidRPr="00283588">
        <w:rPr>
          <w:rFonts w:asciiTheme="majorBidi" w:hAnsiTheme="majorBidi" w:cstheme="majorBidi"/>
          <w:sz w:val="20"/>
          <w:szCs w:val="20"/>
        </w:rPr>
        <w:t>, I, 369.</w:t>
      </w:r>
    </w:p>
  </w:footnote>
  <w:footnote w:id="69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Walter Jackson Bate outlines the relevant contextual background, stressing the contemporaneity of Tom’s illness and the composition of </w:t>
      </w:r>
      <w:r w:rsidRPr="00283588">
        <w:rPr>
          <w:rFonts w:asciiTheme="majorBidi" w:hAnsiTheme="majorBidi" w:cstheme="majorBidi"/>
          <w:i/>
          <w:sz w:val="20"/>
          <w:szCs w:val="20"/>
        </w:rPr>
        <w:t>Hyperion</w:t>
      </w:r>
      <w:r w:rsidRPr="00283588">
        <w:rPr>
          <w:rFonts w:asciiTheme="majorBidi" w:hAnsiTheme="majorBidi" w:cstheme="majorBidi"/>
          <w:sz w:val="20"/>
          <w:szCs w:val="20"/>
        </w:rPr>
        <w:t>. Bate, pp. 363-87.</w:t>
      </w:r>
    </w:p>
  </w:footnote>
  <w:footnote w:id="69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Nicola Trott, ‘Keats and the prison house of history’, in </w:t>
      </w:r>
      <w:r w:rsidRPr="00283588">
        <w:rPr>
          <w:rFonts w:asciiTheme="majorBidi" w:hAnsiTheme="majorBidi" w:cstheme="majorBidi"/>
          <w:i/>
          <w:sz w:val="20"/>
          <w:szCs w:val="20"/>
        </w:rPr>
        <w:t>Keats and History</w:t>
      </w:r>
      <w:r w:rsidRPr="00283588">
        <w:rPr>
          <w:rFonts w:asciiTheme="majorBidi" w:hAnsiTheme="majorBidi" w:cstheme="majorBidi"/>
          <w:sz w:val="20"/>
          <w:szCs w:val="20"/>
        </w:rPr>
        <w:t>, pp. 262-79 (p. 268).</w:t>
      </w:r>
    </w:p>
  </w:footnote>
  <w:footnote w:id="69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‘Ever since the later seventeenth century the task of writing any long poem in English, not to mention epic, had been rendered formidable if not insuperable by the overriding example of </w:t>
      </w:r>
      <w:r w:rsidRPr="00283588">
        <w:rPr>
          <w:rFonts w:asciiTheme="majorBidi" w:hAnsiTheme="majorBidi" w:cstheme="majorBidi"/>
          <w:i/>
          <w:sz w:val="20"/>
          <w:szCs w:val="20"/>
        </w:rPr>
        <w:t>Paradise Lost</w:t>
      </w:r>
      <w:r w:rsidRPr="00283588">
        <w:rPr>
          <w:rFonts w:asciiTheme="majorBidi" w:hAnsiTheme="majorBidi" w:cstheme="majorBidi"/>
          <w:sz w:val="20"/>
          <w:szCs w:val="20"/>
        </w:rPr>
        <w:t xml:space="preserve">, a poem that in its mastery of structure, symbol, and the whole mythos of the classical world as well as that of Christianity had developed a form and a coherence beyond which, for sheer effectiveness, it seemed impossible to proceed’. Stuart Sperry, </w:t>
      </w:r>
      <w:r w:rsidRPr="00283588">
        <w:rPr>
          <w:rFonts w:asciiTheme="majorBidi" w:hAnsiTheme="majorBidi" w:cstheme="majorBidi"/>
          <w:i/>
          <w:sz w:val="20"/>
          <w:szCs w:val="20"/>
        </w:rPr>
        <w:t>Keats the Poet</w:t>
      </w:r>
      <w:r w:rsidRPr="00283588">
        <w:rPr>
          <w:rFonts w:asciiTheme="majorBidi" w:hAnsiTheme="majorBidi" w:cstheme="majorBidi"/>
          <w:sz w:val="20"/>
          <w:szCs w:val="20"/>
        </w:rPr>
        <w:t xml:space="preserve"> (Princeton, NJ: Princeton UP, 1973), p. 164.</w:t>
      </w:r>
    </w:p>
  </w:footnote>
  <w:footnote w:id="69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Bate describes such sound patterning as typical of this stage of Keats’s career: ‘Beginning with </w:t>
      </w:r>
      <w:r w:rsidRPr="00283588">
        <w:rPr>
          <w:rFonts w:asciiTheme="majorBidi" w:hAnsiTheme="majorBidi" w:cstheme="majorBidi"/>
          <w:i/>
          <w:iCs/>
          <w:sz w:val="20"/>
          <w:szCs w:val="20"/>
        </w:rPr>
        <w:t>Hyperion</w:t>
      </w:r>
      <w:r w:rsidRPr="00283588">
        <w:rPr>
          <w:rFonts w:asciiTheme="majorBidi" w:hAnsiTheme="majorBidi" w:cstheme="majorBidi"/>
          <w:sz w:val="20"/>
          <w:szCs w:val="20"/>
        </w:rPr>
        <w:t>, and continuing through the odes of the following May, we also find Keats putting into practice a theory of assonance and of other forms of vowel interplay about which he had been thinking for a year or more’</w:t>
      </w:r>
      <w:r>
        <w:rPr>
          <w:rFonts w:asciiTheme="majorBidi" w:hAnsiTheme="majorBidi" w:cstheme="majorBidi"/>
          <w:sz w:val="20"/>
          <w:szCs w:val="20"/>
        </w:rPr>
        <w:t>.</w:t>
      </w:r>
      <w:r w:rsidRPr="00283588">
        <w:rPr>
          <w:rFonts w:asciiTheme="majorBidi" w:hAnsiTheme="majorBidi" w:cstheme="majorBidi"/>
          <w:sz w:val="20"/>
          <w:szCs w:val="20"/>
        </w:rPr>
        <w:t xml:space="preserve"> Bate, p. 413.</w:t>
      </w:r>
    </w:p>
  </w:footnote>
  <w:footnote w:id="69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Geoffrey H. Hartman, emphasising the divergence of Book III from those that precede it, suggests that in </w:t>
      </w:r>
      <w:r w:rsidRPr="00283588">
        <w:rPr>
          <w:rFonts w:asciiTheme="majorBidi" w:hAnsiTheme="majorBidi" w:cstheme="majorBidi"/>
          <w:i/>
          <w:sz w:val="20"/>
          <w:szCs w:val="20"/>
        </w:rPr>
        <w:t>Hyperion</w:t>
      </w:r>
      <w:r w:rsidRPr="00283588">
        <w:rPr>
          <w:rFonts w:asciiTheme="majorBidi" w:hAnsiTheme="majorBidi" w:cstheme="majorBidi"/>
          <w:sz w:val="20"/>
          <w:szCs w:val="20"/>
        </w:rPr>
        <w:t xml:space="preserve">, ‘not only are we in an atmosphere where mankind plays no formal role, but the poet, almost without exception, excludes himself till the third book. The style of that book constitutes a clear break and anticipates </w:t>
      </w:r>
      <w:r w:rsidRPr="00283588">
        <w:rPr>
          <w:rFonts w:asciiTheme="majorBidi" w:hAnsiTheme="majorBidi" w:cstheme="majorBidi"/>
          <w:i/>
          <w:sz w:val="20"/>
          <w:szCs w:val="20"/>
        </w:rPr>
        <w:t>The Fall of Hyperion</w:t>
      </w:r>
      <w:r w:rsidRPr="00283588">
        <w:rPr>
          <w:rFonts w:asciiTheme="majorBidi" w:hAnsiTheme="majorBidi" w:cstheme="majorBidi"/>
          <w:sz w:val="20"/>
          <w:szCs w:val="20"/>
        </w:rPr>
        <w:t>, where the poet enters immediately in his own person as a Dantesque dreamvoyager’. Hartman, p. 5. While a kind of stylistic break is indeed overt, as I will demonstrate, I contend that self-portraiture pervades the text and is not consigned to Book III alone.</w:t>
      </w:r>
    </w:p>
  </w:footnote>
  <w:footnote w:id="69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15.</w:t>
      </w:r>
    </w:p>
  </w:footnote>
  <w:footnote w:id="69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John Keats, ‘Notes on Milton’s </w:t>
      </w:r>
      <w:r w:rsidRPr="00283588">
        <w:rPr>
          <w:rFonts w:asciiTheme="majorBidi" w:hAnsiTheme="majorBidi" w:cstheme="majorBidi"/>
          <w:i/>
          <w:sz w:val="20"/>
          <w:szCs w:val="20"/>
        </w:rPr>
        <w:t>Paradise Lost</w:t>
      </w:r>
      <w:r w:rsidRPr="00283588">
        <w:rPr>
          <w:rFonts w:asciiTheme="majorBidi" w:hAnsiTheme="majorBidi" w:cstheme="majorBidi"/>
          <w:sz w:val="20"/>
          <w:szCs w:val="20"/>
        </w:rPr>
        <w:t xml:space="preserve">’, in </w:t>
      </w:r>
      <w:r w:rsidRPr="00283588">
        <w:rPr>
          <w:rFonts w:asciiTheme="majorBidi" w:hAnsiTheme="majorBidi" w:cstheme="majorBidi"/>
          <w:i/>
          <w:sz w:val="20"/>
          <w:szCs w:val="20"/>
        </w:rPr>
        <w:t>The Complete Works of John Keats</w:t>
      </w:r>
      <w:r w:rsidRPr="00283588">
        <w:rPr>
          <w:rFonts w:asciiTheme="majorBidi" w:hAnsiTheme="majorBidi" w:cstheme="majorBidi"/>
          <w:sz w:val="20"/>
          <w:szCs w:val="20"/>
        </w:rPr>
        <w:t>, ed. by Harry Buxton Forman, 5 vols (Glasgow: Gowans and Gray, 1900), III, 26.</w:t>
      </w:r>
    </w:p>
  </w:footnote>
  <w:footnote w:id="70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O’Neill, ‘Writing and history in the Hyperions’, p. 159.</w:t>
      </w:r>
    </w:p>
  </w:footnote>
  <w:footnote w:id="70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Newey, p. 76.</w:t>
      </w:r>
    </w:p>
  </w:footnote>
  <w:footnote w:id="702">
    <w:p w:rsidR="007C3000" w:rsidRPr="00283588" w:rsidRDefault="007C3000" w:rsidP="00283588">
      <w:pPr>
        <w:pStyle w:val="NoSpacing"/>
        <w:rPr>
          <w:rFonts w:asciiTheme="majorBidi" w:hAnsiTheme="majorBidi" w:cstheme="majorBidi"/>
          <w:color w:val="FF0000"/>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Letter to George and Georgiana Keats, 17, 18, 20, 21, 24, 25, 27 September 1819, in </w:t>
      </w:r>
      <w:r w:rsidRPr="00283588">
        <w:rPr>
          <w:rFonts w:asciiTheme="majorBidi" w:hAnsiTheme="majorBidi" w:cstheme="majorBidi"/>
          <w:i/>
          <w:sz w:val="20"/>
          <w:szCs w:val="20"/>
        </w:rPr>
        <w:t>Letters of Keats</w:t>
      </w:r>
      <w:r w:rsidRPr="00283588">
        <w:rPr>
          <w:rFonts w:asciiTheme="majorBidi" w:hAnsiTheme="majorBidi" w:cstheme="majorBidi"/>
          <w:sz w:val="20"/>
          <w:szCs w:val="20"/>
        </w:rPr>
        <w:t>, II, 212.</w:t>
      </w:r>
    </w:p>
  </w:footnote>
  <w:footnote w:id="70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Helen Vendler proposes that ‘the language of Sensation did not seem adequate to Keats as a vehicle either for tragedy or for heroism. His powerful association of the language of Sensation with the language of lyric led him to think that maturity of mind would have to entail a forsaking of lyric for the epic or dramatic (following the ardors rather than the pleasures of verse, after the manner of Milton)’. Helen Vendler, </w:t>
      </w:r>
      <w:r w:rsidRPr="00283588">
        <w:rPr>
          <w:rFonts w:asciiTheme="majorBidi" w:hAnsiTheme="majorBidi" w:cstheme="majorBidi"/>
          <w:i/>
          <w:sz w:val="20"/>
          <w:szCs w:val="20"/>
        </w:rPr>
        <w:t xml:space="preserve">The Odes of John Keats </w:t>
      </w:r>
      <w:r w:rsidRPr="00283588">
        <w:rPr>
          <w:rFonts w:asciiTheme="majorBidi" w:hAnsiTheme="majorBidi" w:cstheme="majorBidi"/>
          <w:sz w:val="20"/>
          <w:szCs w:val="20"/>
        </w:rPr>
        <w:t xml:space="preserve">(Cambridge, MA &amp; London: Harvard UP, 1983), p. 151. </w:t>
      </w:r>
      <w:r w:rsidRPr="00283588">
        <w:rPr>
          <w:rFonts w:asciiTheme="majorBidi" w:hAnsiTheme="majorBidi" w:cstheme="majorBidi"/>
          <w:i/>
          <w:sz w:val="20"/>
          <w:szCs w:val="20"/>
        </w:rPr>
        <w:t xml:space="preserve">Hyperion </w:t>
      </w:r>
      <w:r w:rsidRPr="00283588">
        <w:rPr>
          <w:rFonts w:asciiTheme="majorBidi" w:hAnsiTheme="majorBidi" w:cstheme="majorBidi"/>
          <w:sz w:val="20"/>
          <w:szCs w:val="20"/>
        </w:rPr>
        <w:t>shows Keats questioning this belief, considering the merits of ‘the language of sensation’ and its suitability to epic poetry.</w:t>
      </w:r>
    </w:p>
  </w:footnote>
  <w:footnote w:id="70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Bostetter, p. 8.</w:t>
      </w:r>
    </w:p>
  </w:footnote>
  <w:footnote w:id="705">
    <w:p w:rsidR="007C3000" w:rsidRPr="00283588" w:rsidRDefault="007C3000" w:rsidP="00283588">
      <w:pPr>
        <w:pStyle w:val="NoSpacing"/>
        <w:rPr>
          <w:rFonts w:asciiTheme="majorBidi" w:hAnsiTheme="majorBidi" w:cstheme="majorBidi"/>
          <w:sz w:val="20"/>
          <w:szCs w:val="20"/>
          <w:shd w:val="clear" w:color="auto" w:fill="FFFFFF"/>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w:t>
      </w:r>
      <w:r w:rsidRPr="00283588">
        <w:rPr>
          <w:rFonts w:asciiTheme="majorBidi" w:hAnsiTheme="majorBidi" w:cstheme="majorBidi"/>
          <w:sz w:val="20"/>
          <w:szCs w:val="20"/>
          <w:shd w:val="clear" w:color="auto" w:fill="FFFFFF"/>
        </w:rPr>
        <w:t xml:space="preserve">In a letter to Haydon Keats comments that ‘In </w:t>
      </w:r>
      <w:r w:rsidRPr="00283588">
        <w:rPr>
          <w:rFonts w:asciiTheme="majorBidi" w:hAnsiTheme="majorBidi" w:cstheme="majorBidi"/>
          <w:i/>
          <w:sz w:val="20"/>
          <w:szCs w:val="20"/>
          <w:shd w:val="clear" w:color="auto" w:fill="FFFFFF"/>
        </w:rPr>
        <w:t>Endymion</w:t>
      </w:r>
      <w:r w:rsidRPr="00283588">
        <w:rPr>
          <w:rFonts w:asciiTheme="majorBidi" w:hAnsiTheme="majorBidi" w:cstheme="majorBidi"/>
          <w:sz w:val="20"/>
          <w:szCs w:val="20"/>
          <w:shd w:val="clear" w:color="auto" w:fill="FFFFFF"/>
        </w:rPr>
        <w:t xml:space="preserve"> I think you may have many bits of the deep and sentimental cast—the nature of </w:t>
      </w:r>
      <w:r w:rsidRPr="00283588">
        <w:rPr>
          <w:rFonts w:asciiTheme="majorBidi" w:hAnsiTheme="majorBidi" w:cstheme="majorBidi"/>
          <w:i/>
          <w:sz w:val="20"/>
          <w:szCs w:val="20"/>
          <w:shd w:val="clear" w:color="auto" w:fill="FFFFFF"/>
        </w:rPr>
        <w:t>Hyperion</w:t>
      </w:r>
      <w:r w:rsidRPr="00283588">
        <w:rPr>
          <w:rFonts w:asciiTheme="majorBidi" w:hAnsiTheme="majorBidi" w:cstheme="majorBidi"/>
          <w:sz w:val="20"/>
          <w:szCs w:val="20"/>
          <w:shd w:val="clear" w:color="auto" w:fill="FFFFFF"/>
        </w:rPr>
        <w:t xml:space="preserve"> will lead me to treat it in a more naked and grecian Manner’. Yet Book III increasingly moves away from treating its subject in a ‘naked’ manner. Keats, Letter to B.</w:t>
      </w:r>
      <w:r>
        <w:rPr>
          <w:rFonts w:asciiTheme="majorBidi" w:hAnsiTheme="majorBidi" w:cstheme="majorBidi"/>
          <w:sz w:val="20"/>
          <w:szCs w:val="20"/>
          <w:shd w:val="clear" w:color="auto" w:fill="FFFFFF"/>
        </w:rPr>
        <w:t xml:space="preserve"> </w:t>
      </w:r>
      <w:r w:rsidRPr="00283588">
        <w:rPr>
          <w:rFonts w:asciiTheme="majorBidi" w:hAnsiTheme="majorBidi" w:cstheme="majorBidi"/>
          <w:sz w:val="20"/>
          <w:szCs w:val="20"/>
          <w:shd w:val="clear" w:color="auto" w:fill="FFFFFF"/>
        </w:rPr>
        <w:t xml:space="preserve">R. Haydon, 23 January 1818, in </w:t>
      </w:r>
      <w:r w:rsidRPr="00283588">
        <w:rPr>
          <w:rFonts w:asciiTheme="majorBidi" w:hAnsiTheme="majorBidi" w:cstheme="majorBidi"/>
          <w:i/>
          <w:sz w:val="20"/>
          <w:szCs w:val="20"/>
          <w:shd w:val="clear" w:color="auto" w:fill="FFFFFF"/>
        </w:rPr>
        <w:t>Letters of Keats</w:t>
      </w:r>
      <w:r w:rsidRPr="00283588">
        <w:rPr>
          <w:rFonts w:asciiTheme="majorBidi" w:hAnsiTheme="majorBidi" w:cstheme="majorBidi"/>
          <w:sz w:val="20"/>
          <w:szCs w:val="20"/>
          <w:shd w:val="clear" w:color="auto" w:fill="FFFFFF"/>
        </w:rPr>
        <w:t>, I, 207.</w:t>
      </w:r>
    </w:p>
  </w:footnote>
  <w:footnote w:id="70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Wolfson, p. 259.</w:t>
      </w:r>
    </w:p>
  </w:footnote>
  <w:footnote w:id="707">
    <w:p w:rsidR="007C3000" w:rsidRPr="00283588" w:rsidRDefault="007C3000" w:rsidP="006A2694">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For a reprinting of the </w:t>
      </w:r>
      <w:r>
        <w:rPr>
          <w:rFonts w:asciiTheme="majorBidi" w:hAnsiTheme="majorBidi" w:cstheme="majorBidi"/>
          <w:sz w:val="20"/>
          <w:szCs w:val="20"/>
        </w:rPr>
        <w:t>relevant manuscript</w:t>
      </w:r>
      <w:r w:rsidRPr="00283588">
        <w:rPr>
          <w:rFonts w:asciiTheme="majorBidi" w:hAnsiTheme="majorBidi" w:cstheme="majorBidi"/>
          <w:sz w:val="20"/>
          <w:szCs w:val="20"/>
        </w:rPr>
        <w:t xml:space="preserve">, see Susan J. Wolfson, </w:t>
      </w:r>
      <w:r w:rsidRPr="00283588">
        <w:rPr>
          <w:rFonts w:asciiTheme="majorBidi" w:hAnsiTheme="majorBidi" w:cstheme="majorBidi"/>
          <w:i/>
          <w:iCs/>
          <w:sz w:val="20"/>
          <w:szCs w:val="20"/>
        </w:rPr>
        <w:t>Reading John Keats</w:t>
      </w:r>
      <w:r w:rsidRPr="00283588">
        <w:rPr>
          <w:rFonts w:asciiTheme="majorBidi" w:hAnsiTheme="majorBidi" w:cstheme="majorBidi"/>
          <w:sz w:val="20"/>
          <w:szCs w:val="20"/>
        </w:rPr>
        <w:t xml:space="preserve"> (Cambridge: Cambridge </w:t>
      </w:r>
      <w:r>
        <w:rPr>
          <w:rFonts w:asciiTheme="majorBidi" w:hAnsiTheme="majorBidi" w:cstheme="majorBidi"/>
          <w:sz w:val="20"/>
          <w:szCs w:val="20"/>
        </w:rPr>
        <w:t>UP</w:t>
      </w:r>
      <w:r w:rsidRPr="00283588">
        <w:rPr>
          <w:rFonts w:asciiTheme="majorBidi" w:hAnsiTheme="majorBidi" w:cstheme="majorBidi"/>
          <w:sz w:val="20"/>
          <w:szCs w:val="20"/>
        </w:rPr>
        <w:t>, 2015), p. 62.</w:t>
      </w:r>
    </w:p>
  </w:footnote>
  <w:footnote w:id="70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is, as O’Neill suggests, ‘a poet of recoil upon the self, of dissatisfaction with previous (and indeed current) achievements’. Michael O’Neill, </w:t>
      </w:r>
      <w:r w:rsidRPr="00283588">
        <w:rPr>
          <w:rFonts w:asciiTheme="majorBidi" w:hAnsiTheme="majorBidi" w:cstheme="majorBidi"/>
          <w:i/>
          <w:sz w:val="20"/>
          <w:szCs w:val="20"/>
        </w:rPr>
        <w:t>Romanticism and the Self-Conscious Poem</w:t>
      </w:r>
      <w:r w:rsidRPr="00283588">
        <w:rPr>
          <w:rFonts w:asciiTheme="majorBidi" w:hAnsiTheme="majorBidi" w:cstheme="majorBidi"/>
          <w:sz w:val="20"/>
          <w:szCs w:val="20"/>
        </w:rPr>
        <w:t xml:space="preserve"> (Oxford, Clarendon Press: 1997)</w:t>
      </w:r>
      <w:r w:rsidRPr="00283588">
        <w:rPr>
          <w:rFonts w:asciiTheme="majorBidi" w:hAnsiTheme="majorBidi" w:cstheme="majorBidi"/>
          <w:i/>
          <w:sz w:val="20"/>
          <w:szCs w:val="20"/>
        </w:rPr>
        <w:t>,</w:t>
      </w:r>
      <w:r w:rsidRPr="00283588">
        <w:rPr>
          <w:rFonts w:asciiTheme="majorBidi" w:hAnsiTheme="majorBidi" w:cstheme="majorBidi"/>
          <w:sz w:val="20"/>
          <w:szCs w:val="20"/>
        </w:rPr>
        <w:t xml:space="preserve"> p. 195.</w:t>
      </w:r>
    </w:p>
  </w:footnote>
  <w:footnote w:id="70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Mark Sandy observes that both Hyperion poems are generally understood ‘as curtailed by inherent structural weaknesses in their poetic design and sensibility’. Mark Sandy, </w:t>
      </w:r>
      <w:r w:rsidRPr="00283588">
        <w:rPr>
          <w:rFonts w:asciiTheme="majorBidi" w:hAnsiTheme="majorBidi" w:cstheme="majorBidi"/>
          <w:i/>
          <w:sz w:val="20"/>
          <w:szCs w:val="20"/>
        </w:rPr>
        <w:t>Poetics of Self and Form in Keats and Shelley</w:t>
      </w:r>
      <w:r w:rsidRPr="00283588">
        <w:rPr>
          <w:rFonts w:asciiTheme="majorBidi" w:hAnsiTheme="majorBidi" w:cstheme="majorBidi"/>
          <w:sz w:val="20"/>
          <w:szCs w:val="20"/>
        </w:rPr>
        <w:t xml:space="preserve"> (Aldershot: Ashgate, 2005), p. 109.</w:t>
      </w:r>
    </w:p>
  </w:footnote>
  <w:footnote w:id="710">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‘In Greek myth, Silenus represented the spirit of wild life in a creature half-man, half-animal in form. […] He is sometimes represented as Dionysus’ tutor, or depicted in the train of Dionysus, making music or getting drunk’. M.</w:t>
      </w:r>
      <w:r>
        <w:rPr>
          <w:rFonts w:asciiTheme="majorBidi" w:hAnsiTheme="majorBidi" w:cstheme="majorBidi"/>
          <w:sz w:val="20"/>
          <w:szCs w:val="20"/>
        </w:rPr>
        <w:t xml:space="preserve"> </w:t>
      </w:r>
      <w:r w:rsidRPr="00283588">
        <w:rPr>
          <w:rFonts w:asciiTheme="majorBidi" w:hAnsiTheme="majorBidi" w:cstheme="majorBidi"/>
          <w:sz w:val="20"/>
          <w:szCs w:val="20"/>
        </w:rPr>
        <w:t xml:space="preserve">C. Howatson, </w:t>
      </w:r>
      <w:r w:rsidRPr="00283588">
        <w:rPr>
          <w:rFonts w:asciiTheme="majorBidi" w:hAnsiTheme="majorBidi" w:cstheme="majorBidi"/>
          <w:i/>
          <w:sz w:val="20"/>
          <w:szCs w:val="20"/>
        </w:rPr>
        <w:t>The Oxford Companion to Classical Literature</w:t>
      </w:r>
      <w:r w:rsidRPr="00283588">
        <w:rPr>
          <w:rFonts w:asciiTheme="majorBidi" w:hAnsiTheme="majorBidi" w:cstheme="majorBidi"/>
          <w:sz w:val="20"/>
          <w:szCs w:val="20"/>
        </w:rPr>
        <w:t xml:space="preserve"> (Oxford: Oxford UP, 2013), p. 524.</w:t>
      </w:r>
    </w:p>
  </w:footnote>
  <w:footnote w:id="71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w:t>
      </w:r>
      <w:r w:rsidRPr="00283588">
        <w:rPr>
          <w:rFonts w:asciiTheme="majorBidi" w:hAnsiTheme="majorBidi" w:cstheme="majorBidi"/>
          <w:sz w:val="20"/>
          <w:szCs w:val="20"/>
          <w:shd w:val="clear" w:color="auto" w:fill="FFFFFF"/>
        </w:rPr>
        <w:t>Keats, Letter to B.</w:t>
      </w:r>
      <w:r>
        <w:rPr>
          <w:rFonts w:asciiTheme="majorBidi" w:hAnsiTheme="majorBidi" w:cstheme="majorBidi"/>
          <w:sz w:val="20"/>
          <w:szCs w:val="20"/>
          <w:shd w:val="clear" w:color="auto" w:fill="FFFFFF"/>
        </w:rPr>
        <w:t xml:space="preserve"> </w:t>
      </w:r>
      <w:r w:rsidRPr="00283588">
        <w:rPr>
          <w:rFonts w:asciiTheme="majorBidi" w:hAnsiTheme="majorBidi" w:cstheme="majorBidi"/>
          <w:sz w:val="20"/>
          <w:szCs w:val="20"/>
          <w:shd w:val="clear" w:color="auto" w:fill="FFFFFF"/>
        </w:rPr>
        <w:t xml:space="preserve">R. Haydon, 23 January 1818, in </w:t>
      </w:r>
      <w:r w:rsidRPr="00283588">
        <w:rPr>
          <w:rFonts w:asciiTheme="majorBidi" w:hAnsiTheme="majorBidi" w:cstheme="majorBidi"/>
          <w:i/>
          <w:sz w:val="20"/>
          <w:szCs w:val="20"/>
          <w:shd w:val="clear" w:color="auto" w:fill="FFFFFF"/>
        </w:rPr>
        <w:t>Letters of Keats</w:t>
      </w:r>
      <w:r w:rsidRPr="00283588">
        <w:rPr>
          <w:rFonts w:asciiTheme="majorBidi" w:hAnsiTheme="majorBidi" w:cstheme="majorBidi"/>
          <w:sz w:val="20"/>
          <w:szCs w:val="20"/>
          <w:shd w:val="clear" w:color="auto" w:fill="FFFFFF"/>
        </w:rPr>
        <w:t>, I, 207.</w:t>
      </w:r>
    </w:p>
  </w:footnote>
  <w:footnote w:id="71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‘For all [of </w:t>
      </w:r>
      <w:r w:rsidRPr="00283588">
        <w:rPr>
          <w:rFonts w:asciiTheme="majorBidi" w:hAnsiTheme="majorBidi" w:cstheme="majorBidi"/>
          <w:i/>
          <w:sz w:val="20"/>
          <w:szCs w:val="20"/>
        </w:rPr>
        <w:t>The Fall</w:t>
      </w:r>
      <w:r w:rsidRPr="00283588">
        <w:rPr>
          <w:rFonts w:asciiTheme="majorBidi" w:hAnsiTheme="majorBidi" w:cstheme="majorBidi"/>
          <w:sz w:val="20"/>
          <w:szCs w:val="20"/>
        </w:rPr>
        <w:t>’s] pretensions to epic narrative, and for all its debt to Spenser, Milton, and Dante, its import is lyric’. Vendler, p. 208.</w:t>
      </w:r>
    </w:p>
  </w:footnote>
  <w:footnote w:id="713">
    <w:p w:rsidR="007C3000" w:rsidRPr="00283588" w:rsidRDefault="007C3000" w:rsidP="00283588">
      <w:pPr>
        <w:pStyle w:val="NoSpacing"/>
        <w:rPr>
          <w:rFonts w:asciiTheme="majorBidi" w:hAnsiTheme="majorBidi" w:cstheme="majorBidi"/>
          <w:color w:val="FF0000"/>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Keats, Letter to George and Georgiana Keats, 17, 18, 20, 21, 24, 25, 27 September 1819, in </w:t>
      </w:r>
      <w:r w:rsidRPr="00283588">
        <w:rPr>
          <w:rFonts w:asciiTheme="majorBidi" w:hAnsiTheme="majorBidi" w:cstheme="majorBidi"/>
          <w:i/>
          <w:sz w:val="20"/>
          <w:szCs w:val="20"/>
        </w:rPr>
        <w:t>Letters of Keats</w:t>
      </w:r>
      <w:r w:rsidRPr="00283588">
        <w:rPr>
          <w:rFonts w:asciiTheme="majorBidi" w:hAnsiTheme="majorBidi" w:cstheme="majorBidi"/>
          <w:sz w:val="20"/>
          <w:szCs w:val="20"/>
        </w:rPr>
        <w:t>, II, 212.</w:t>
      </w:r>
    </w:p>
  </w:footnote>
  <w:footnote w:id="71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‘There were too many Miltonic inversions in it’, Keats explained to </w:t>
      </w:r>
      <w:r>
        <w:rPr>
          <w:rFonts w:asciiTheme="majorBidi" w:hAnsiTheme="majorBidi" w:cstheme="majorBidi"/>
          <w:sz w:val="20"/>
          <w:szCs w:val="20"/>
        </w:rPr>
        <w:t xml:space="preserve">J. H. </w:t>
      </w:r>
      <w:r w:rsidRPr="00283588">
        <w:rPr>
          <w:rFonts w:asciiTheme="majorBidi" w:hAnsiTheme="majorBidi" w:cstheme="majorBidi"/>
          <w:sz w:val="20"/>
          <w:szCs w:val="20"/>
        </w:rPr>
        <w:t xml:space="preserve">Reynolds, outlining his reasons for abandoning </w:t>
      </w:r>
      <w:r w:rsidRPr="00283588">
        <w:rPr>
          <w:rFonts w:asciiTheme="majorBidi" w:hAnsiTheme="majorBidi" w:cstheme="majorBidi"/>
          <w:i/>
          <w:sz w:val="20"/>
          <w:szCs w:val="20"/>
        </w:rPr>
        <w:t>The Fall</w:t>
      </w:r>
      <w:r w:rsidRPr="00283588">
        <w:rPr>
          <w:rFonts w:asciiTheme="majorBidi" w:hAnsiTheme="majorBidi" w:cstheme="majorBidi"/>
          <w:sz w:val="20"/>
          <w:szCs w:val="20"/>
        </w:rPr>
        <w:t xml:space="preserve">. Keats, Letter to J. H. Reynolds, 21 September 1819, in </w:t>
      </w:r>
      <w:r w:rsidRPr="00283588">
        <w:rPr>
          <w:rFonts w:asciiTheme="majorBidi" w:hAnsiTheme="majorBidi" w:cstheme="majorBidi"/>
          <w:i/>
          <w:sz w:val="20"/>
          <w:szCs w:val="20"/>
        </w:rPr>
        <w:t>Letters of Keats</w:t>
      </w:r>
      <w:r w:rsidRPr="00283588">
        <w:rPr>
          <w:rFonts w:asciiTheme="majorBidi" w:hAnsiTheme="majorBidi" w:cstheme="majorBidi"/>
          <w:sz w:val="20"/>
          <w:szCs w:val="20"/>
        </w:rPr>
        <w:t xml:space="preserve">, II, 167. </w:t>
      </w:r>
    </w:p>
  </w:footnote>
  <w:footnote w:id="71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Hughes, pp. </w:t>
      </w:r>
      <w:r w:rsidRPr="00283588">
        <w:rPr>
          <w:rFonts w:asciiTheme="majorBidi" w:hAnsiTheme="majorBidi" w:cstheme="majorBidi"/>
          <w:sz w:val="20"/>
          <w:szCs w:val="20"/>
          <w:lang w:eastAsia="en-GB"/>
        </w:rPr>
        <w:t xml:space="preserve"> 3-11.</w:t>
      </w:r>
    </w:p>
  </w:footnote>
  <w:footnote w:id="71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Jonathon Shears, </w:t>
      </w:r>
      <w:r w:rsidRPr="00283588">
        <w:rPr>
          <w:rFonts w:asciiTheme="majorBidi" w:hAnsiTheme="majorBidi" w:cstheme="majorBidi"/>
          <w:i/>
          <w:sz w:val="20"/>
          <w:szCs w:val="20"/>
        </w:rPr>
        <w:t xml:space="preserve">The Romantic Legacy of Paradise Lost </w:t>
      </w:r>
      <w:r w:rsidRPr="00283588">
        <w:rPr>
          <w:rFonts w:asciiTheme="majorBidi" w:hAnsiTheme="majorBidi" w:cstheme="majorBidi"/>
          <w:sz w:val="20"/>
          <w:szCs w:val="20"/>
        </w:rPr>
        <w:t xml:space="preserve">(Surrey &amp; Burlington, VT: Ashgate, 2009), p. 176. </w:t>
      </w:r>
    </w:p>
    <w:p w:rsidR="007C3000" w:rsidRPr="00283588" w:rsidRDefault="007C3000" w:rsidP="00283588">
      <w:pPr>
        <w:pStyle w:val="NoSpacing"/>
        <w:rPr>
          <w:rFonts w:asciiTheme="majorBidi" w:hAnsiTheme="majorBidi" w:cstheme="majorBidi"/>
          <w:sz w:val="20"/>
          <w:szCs w:val="20"/>
        </w:rPr>
      </w:pPr>
      <w:r w:rsidRPr="00283588">
        <w:rPr>
          <w:rFonts w:asciiTheme="majorBidi" w:hAnsiTheme="majorBidi" w:cstheme="majorBidi"/>
          <w:sz w:val="20"/>
          <w:szCs w:val="20"/>
          <w:lang w:eastAsia="en-GB"/>
        </w:rPr>
        <w:t>T</w:t>
      </w:r>
      <w:r w:rsidRPr="00283588">
        <w:rPr>
          <w:rFonts w:asciiTheme="majorBidi" w:hAnsiTheme="majorBidi" w:cstheme="majorBidi"/>
          <w:sz w:val="20"/>
          <w:szCs w:val="20"/>
        </w:rPr>
        <w:t xml:space="preserve">he poem’s belatedness is often considered specifically in terms of Keats’s indebtedness to Milton; for example, see Stuart Sperry, ‘Keats, Milton and </w:t>
      </w:r>
      <w:r w:rsidRPr="00283588">
        <w:rPr>
          <w:rFonts w:asciiTheme="majorBidi" w:hAnsiTheme="majorBidi" w:cstheme="majorBidi"/>
          <w:i/>
          <w:sz w:val="20"/>
          <w:szCs w:val="20"/>
        </w:rPr>
        <w:t>The Fall of Hyperion</w:t>
      </w:r>
      <w:r w:rsidRPr="00283588">
        <w:rPr>
          <w:rFonts w:asciiTheme="majorBidi" w:hAnsiTheme="majorBidi" w:cstheme="majorBidi"/>
          <w:sz w:val="20"/>
          <w:szCs w:val="20"/>
        </w:rPr>
        <w:t xml:space="preserve">’, </w:t>
      </w:r>
      <w:r w:rsidRPr="00283588">
        <w:rPr>
          <w:rFonts w:asciiTheme="majorBidi" w:hAnsiTheme="majorBidi" w:cstheme="majorBidi"/>
          <w:i/>
          <w:sz w:val="20"/>
          <w:szCs w:val="20"/>
        </w:rPr>
        <w:t>PMLA</w:t>
      </w:r>
      <w:r w:rsidRPr="00283588">
        <w:rPr>
          <w:rFonts w:asciiTheme="majorBidi" w:hAnsiTheme="majorBidi" w:cstheme="majorBidi"/>
          <w:sz w:val="20"/>
          <w:szCs w:val="20"/>
        </w:rPr>
        <w:t>,</w:t>
      </w:r>
      <w:r w:rsidRPr="00283588">
        <w:rPr>
          <w:rFonts w:asciiTheme="majorBidi" w:hAnsiTheme="majorBidi" w:cstheme="majorBidi"/>
          <w:i/>
          <w:sz w:val="20"/>
          <w:szCs w:val="20"/>
        </w:rPr>
        <w:t xml:space="preserve"> </w:t>
      </w:r>
      <w:r w:rsidRPr="00283588">
        <w:rPr>
          <w:rFonts w:asciiTheme="majorBidi" w:hAnsiTheme="majorBidi" w:cstheme="majorBidi"/>
          <w:sz w:val="20"/>
          <w:szCs w:val="20"/>
        </w:rPr>
        <w:t>77.1 (1962), 77-84.</w:t>
      </w:r>
    </w:p>
  </w:footnote>
  <w:footnote w:id="71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‘Throughout the induction the dreamer, like Dante in the </w:t>
      </w:r>
      <w:r w:rsidRPr="00283588">
        <w:rPr>
          <w:rFonts w:asciiTheme="majorBidi" w:hAnsiTheme="majorBidi" w:cstheme="majorBidi"/>
          <w:i/>
          <w:sz w:val="20"/>
          <w:szCs w:val="20"/>
        </w:rPr>
        <w:t>Purgatorio</w:t>
      </w:r>
      <w:r w:rsidRPr="00283588">
        <w:rPr>
          <w:rFonts w:asciiTheme="majorBidi" w:hAnsiTheme="majorBidi" w:cstheme="majorBidi"/>
          <w:sz w:val="20"/>
          <w:szCs w:val="20"/>
        </w:rPr>
        <w:t xml:space="preserve">, is required to make repeated ascents by means of steps, while in her role Moneta resembles Virgil and later Beatrice. At the climax of the fragment Moneta parts her veil just as, in canto thirty-one of the </w:t>
      </w:r>
      <w:r w:rsidRPr="00283588">
        <w:rPr>
          <w:rFonts w:asciiTheme="majorBidi" w:hAnsiTheme="majorBidi" w:cstheme="majorBidi"/>
          <w:i/>
          <w:sz w:val="20"/>
          <w:szCs w:val="20"/>
        </w:rPr>
        <w:t>Purgatorio</w:t>
      </w:r>
      <w:r w:rsidRPr="00283588">
        <w:rPr>
          <w:rFonts w:asciiTheme="majorBidi" w:hAnsiTheme="majorBidi" w:cstheme="majorBidi"/>
          <w:sz w:val="20"/>
          <w:szCs w:val="20"/>
        </w:rPr>
        <w:t xml:space="preserve">, Beatrice reveals herself to Dante. These and other changes have been sufficient to persuade many critics that in </w:t>
      </w:r>
      <w:r w:rsidRPr="00283588">
        <w:rPr>
          <w:rFonts w:asciiTheme="majorBidi" w:hAnsiTheme="majorBidi" w:cstheme="majorBidi"/>
          <w:i/>
          <w:sz w:val="20"/>
          <w:szCs w:val="20"/>
        </w:rPr>
        <w:t>The Fall</w:t>
      </w:r>
      <w:r w:rsidRPr="00283588">
        <w:rPr>
          <w:rFonts w:asciiTheme="majorBidi" w:hAnsiTheme="majorBidi" w:cstheme="majorBidi"/>
          <w:sz w:val="20"/>
          <w:szCs w:val="20"/>
        </w:rPr>
        <w:t xml:space="preserve"> Keats was rejecting Milton in order to embrace Dante as his new master.’ Sperry, </w:t>
      </w:r>
      <w:r w:rsidRPr="00283588">
        <w:rPr>
          <w:rFonts w:asciiTheme="majorBidi" w:hAnsiTheme="majorBidi" w:cstheme="majorBidi"/>
          <w:i/>
          <w:sz w:val="20"/>
          <w:szCs w:val="20"/>
        </w:rPr>
        <w:t>Keats the Poet</w:t>
      </w:r>
      <w:r w:rsidRPr="00283588">
        <w:rPr>
          <w:rFonts w:asciiTheme="majorBidi" w:hAnsiTheme="majorBidi" w:cstheme="majorBidi"/>
          <w:sz w:val="20"/>
          <w:szCs w:val="20"/>
        </w:rPr>
        <w:t xml:space="preserve">, p. 313. However, Sperry also asserts that this supposition, despite the poem’s ‘important debt to Dante’s quest for higher vision’, is ‘at best a half-truth’, an observation that I echo. To consider </w:t>
      </w:r>
      <w:r w:rsidRPr="00283588">
        <w:rPr>
          <w:rFonts w:asciiTheme="majorBidi" w:hAnsiTheme="majorBidi" w:cstheme="majorBidi"/>
          <w:i/>
          <w:sz w:val="20"/>
          <w:szCs w:val="20"/>
        </w:rPr>
        <w:t xml:space="preserve">The Fall </w:t>
      </w:r>
      <w:r w:rsidRPr="00283588">
        <w:rPr>
          <w:rFonts w:asciiTheme="majorBidi" w:hAnsiTheme="majorBidi" w:cstheme="majorBidi"/>
          <w:sz w:val="20"/>
          <w:szCs w:val="20"/>
        </w:rPr>
        <w:t xml:space="preserve">and </w:t>
      </w:r>
      <w:r w:rsidRPr="00283588">
        <w:rPr>
          <w:rFonts w:asciiTheme="majorBidi" w:hAnsiTheme="majorBidi" w:cstheme="majorBidi"/>
          <w:i/>
          <w:sz w:val="20"/>
          <w:szCs w:val="20"/>
        </w:rPr>
        <w:t>Hyperion</w:t>
      </w:r>
      <w:r w:rsidRPr="00283588">
        <w:rPr>
          <w:rFonts w:asciiTheme="majorBidi" w:hAnsiTheme="majorBidi" w:cstheme="majorBidi"/>
          <w:sz w:val="20"/>
          <w:szCs w:val="20"/>
        </w:rPr>
        <w:t xml:space="preserve"> in terms of a binary between epic and lyric, or in this case between Miltonic epic and Dantescan dream vision, is to simplify the fractious intertwinement of the two texts.</w:t>
      </w:r>
    </w:p>
  </w:footnote>
  <w:footnote w:id="718">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Sperry aptly refers to ‘the balance Keats had to strike between [Moneta’s] role of interrogator and judge on the one hand and intercessor and redeemer on the other’. Sperry, </w:t>
      </w:r>
      <w:r w:rsidRPr="00283588">
        <w:rPr>
          <w:rFonts w:asciiTheme="majorBidi" w:hAnsiTheme="majorBidi" w:cstheme="majorBidi"/>
          <w:i/>
          <w:sz w:val="20"/>
          <w:szCs w:val="20"/>
        </w:rPr>
        <w:t>Keats the Poet</w:t>
      </w:r>
      <w:r w:rsidRPr="00283588">
        <w:rPr>
          <w:rFonts w:asciiTheme="majorBidi" w:hAnsiTheme="majorBidi" w:cstheme="majorBidi"/>
          <w:sz w:val="20"/>
          <w:szCs w:val="20"/>
        </w:rPr>
        <w:t>, p. 326.</w:t>
      </w:r>
    </w:p>
  </w:footnote>
  <w:footnote w:id="719">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‘For the supposedly objective truths of epic tradition Keats substitutes the mode insinuated upon the genre by Dante, the dream vision, which forestalls distance and accentuates the ways in which truths are perceived and ordered within the mind.’ Curran, p. 217.</w:t>
      </w:r>
    </w:p>
  </w:footnote>
  <w:footnote w:id="720">
    <w:p w:rsidR="007C3000" w:rsidRPr="00283588" w:rsidRDefault="007C3000" w:rsidP="0089026E">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Bloom, p. 15.</w:t>
      </w:r>
    </w:p>
  </w:footnote>
  <w:footnote w:id="721">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Douglas Bush uses this term in John Keats, </w:t>
      </w:r>
      <w:r w:rsidRPr="00283588">
        <w:rPr>
          <w:rFonts w:asciiTheme="majorBidi" w:hAnsiTheme="majorBidi" w:cstheme="majorBidi"/>
          <w:i/>
          <w:sz w:val="20"/>
          <w:szCs w:val="20"/>
        </w:rPr>
        <w:t>Selected Poems and Letters</w:t>
      </w:r>
      <w:r w:rsidRPr="00283588">
        <w:rPr>
          <w:rFonts w:asciiTheme="majorBidi" w:hAnsiTheme="majorBidi" w:cstheme="majorBidi"/>
          <w:sz w:val="20"/>
          <w:szCs w:val="20"/>
        </w:rPr>
        <w:t>, ed. by Douglas Bush (Boston, MA; Riverside Editions, 1959), p. 358 (line 331 n.).</w:t>
      </w:r>
    </w:p>
  </w:footnote>
  <w:footnote w:id="722">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Newey, p. 78.</w:t>
      </w:r>
    </w:p>
  </w:footnote>
  <w:footnote w:id="723">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Bennett, p. 155.</w:t>
      </w:r>
    </w:p>
  </w:footnote>
  <w:footnote w:id="724">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Patricia Meyer Spacks emphasises the ambiguity of ‘vision’ as both a term and a concept, with the word denoting the perception of visible reality through the faculty of sight but also describing the kind of ‘perceptual expansion’ enabled by visionary experiences such as dreams, informs the uncertain status of the poet’s act of ‘seeing’. Patricia Meyer Spacks, </w:t>
      </w:r>
      <w:r w:rsidRPr="00283588">
        <w:rPr>
          <w:rFonts w:asciiTheme="majorBidi" w:hAnsiTheme="majorBidi" w:cstheme="majorBidi"/>
          <w:i/>
          <w:sz w:val="20"/>
          <w:szCs w:val="20"/>
        </w:rPr>
        <w:t>The Poetry of Vision: Five Eighteenth-Century Poets</w:t>
      </w:r>
      <w:r w:rsidRPr="00283588">
        <w:rPr>
          <w:rFonts w:asciiTheme="majorBidi" w:hAnsiTheme="majorBidi" w:cstheme="majorBidi"/>
          <w:sz w:val="20"/>
          <w:szCs w:val="20"/>
        </w:rPr>
        <w:t xml:space="preserve"> (Cambridge, MA: Harvard UP, 1967), p. 2.</w:t>
      </w:r>
    </w:p>
  </w:footnote>
  <w:footnote w:id="725">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Bennett, p. 155.</w:t>
      </w:r>
    </w:p>
  </w:footnote>
  <w:footnote w:id="726">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Wolfson, </w:t>
      </w:r>
      <w:r w:rsidRPr="00283588">
        <w:rPr>
          <w:rFonts w:asciiTheme="majorBidi" w:hAnsiTheme="majorBidi" w:cstheme="majorBidi"/>
          <w:i/>
          <w:iCs/>
          <w:sz w:val="20"/>
          <w:szCs w:val="20"/>
        </w:rPr>
        <w:t>Reading John Keats</w:t>
      </w:r>
      <w:r w:rsidRPr="00283588">
        <w:rPr>
          <w:rFonts w:asciiTheme="majorBidi" w:hAnsiTheme="majorBidi" w:cstheme="majorBidi"/>
          <w:sz w:val="20"/>
          <w:szCs w:val="20"/>
        </w:rPr>
        <w:t>, p. 62.</w:t>
      </w:r>
    </w:p>
  </w:footnote>
  <w:footnote w:id="727">
    <w:p w:rsidR="007C3000" w:rsidRPr="00283588" w:rsidRDefault="007C3000" w:rsidP="00283588">
      <w:pPr>
        <w:pStyle w:val="NoSpacing"/>
        <w:rPr>
          <w:rFonts w:asciiTheme="majorBidi" w:hAnsiTheme="majorBidi" w:cstheme="majorBidi"/>
          <w:sz w:val="20"/>
          <w:szCs w:val="20"/>
        </w:rPr>
      </w:pPr>
      <w:r w:rsidRPr="00283588">
        <w:rPr>
          <w:rStyle w:val="FootnoteReference"/>
          <w:rFonts w:asciiTheme="majorBidi" w:hAnsiTheme="majorBidi" w:cstheme="majorBidi"/>
          <w:sz w:val="20"/>
          <w:szCs w:val="20"/>
        </w:rPr>
        <w:footnoteRef/>
      </w:r>
      <w:r w:rsidRPr="00283588">
        <w:rPr>
          <w:rFonts w:asciiTheme="majorBidi" w:hAnsiTheme="majorBidi" w:cstheme="majorBidi"/>
          <w:sz w:val="20"/>
          <w:szCs w:val="20"/>
        </w:rPr>
        <w:t xml:space="preserve"> Bostetter, p. 8.</w:t>
      </w:r>
    </w:p>
  </w:footnote>
  <w:footnote w:id="728">
    <w:p w:rsidR="007C3000" w:rsidRPr="009727D8" w:rsidRDefault="007C3000" w:rsidP="00034C20">
      <w:pPr>
        <w:pStyle w:val="NoSpacing"/>
        <w:rPr>
          <w:rFonts w:asciiTheme="majorBidi" w:hAnsiTheme="majorBidi" w:cstheme="majorBidi"/>
          <w:color w:val="FF0000"/>
          <w:sz w:val="20"/>
          <w:szCs w:val="20"/>
          <w:lang w:val="sv-SE"/>
        </w:rPr>
      </w:pPr>
      <w:r w:rsidRPr="00735CDB">
        <w:rPr>
          <w:rStyle w:val="FootnoteReference"/>
          <w:rFonts w:asciiTheme="majorBidi" w:hAnsiTheme="majorBidi" w:cstheme="majorBidi"/>
          <w:sz w:val="20"/>
          <w:szCs w:val="20"/>
        </w:rPr>
        <w:footnoteRef/>
      </w:r>
      <w:r w:rsidRPr="00735CDB">
        <w:rPr>
          <w:rFonts w:asciiTheme="majorBidi" w:hAnsiTheme="majorBidi" w:cstheme="majorBidi"/>
          <w:sz w:val="20"/>
          <w:szCs w:val="20"/>
          <w:lang w:val="sv-SE"/>
        </w:rPr>
        <w:t xml:space="preserve"> </w:t>
      </w:r>
      <w:r w:rsidRPr="009727D8">
        <w:rPr>
          <w:rFonts w:asciiTheme="majorBidi" w:hAnsiTheme="majorBidi" w:cstheme="majorBidi"/>
          <w:sz w:val="20"/>
          <w:szCs w:val="20"/>
          <w:lang w:val="sv-SE"/>
        </w:rPr>
        <w:t xml:space="preserve">Byron, Letter to Annabella Milbanke, 6 September 1813, in </w:t>
      </w:r>
      <w:r w:rsidRPr="009727D8">
        <w:rPr>
          <w:rFonts w:asciiTheme="majorBidi" w:hAnsiTheme="majorBidi" w:cstheme="majorBidi"/>
          <w:i/>
          <w:iCs/>
          <w:sz w:val="20"/>
          <w:szCs w:val="20"/>
          <w:lang w:val="sv-SE"/>
        </w:rPr>
        <w:t>BLJ</w:t>
      </w:r>
      <w:r w:rsidRPr="009727D8">
        <w:rPr>
          <w:rFonts w:asciiTheme="majorBidi" w:hAnsiTheme="majorBidi" w:cstheme="majorBidi"/>
          <w:sz w:val="20"/>
          <w:szCs w:val="20"/>
          <w:lang w:val="sv-SE"/>
        </w:rPr>
        <w:t xml:space="preserve">, </w:t>
      </w:r>
      <w:r>
        <w:rPr>
          <w:rFonts w:asciiTheme="majorBidi" w:hAnsiTheme="majorBidi" w:cstheme="majorBidi"/>
          <w:sz w:val="20"/>
          <w:szCs w:val="20"/>
          <w:lang w:val="sv-SE"/>
        </w:rPr>
        <w:t>III</w:t>
      </w:r>
      <w:r w:rsidRPr="009727D8">
        <w:rPr>
          <w:rFonts w:asciiTheme="majorBidi" w:hAnsiTheme="majorBidi" w:cstheme="majorBidi"/>
          <w:sz w:val="20"/>
          <w:szCs w:val="20"/>
          <w:lang w:val="sv-SE"/>
        </w:rPr>
        <w:t xml:space="preserve">, </w:t>
      </w:r>
      <w:r>
        <w:rPr>
          <w:rFonts w:asciiTheme="majorBidi" w:hAnsiTheme="majorBidi" w:cstheme="majorBidi"/>
          <w:sz w:val="20"/>
          <w:szCs w:val="20"/>
          <w:lang w:val="sv-SE"/>
        </w:rPr>
        <w:t>109</w:t>
      </w:r>
      <w:r w:rsidRPr="009727D8">
        <w:rPr>
          <w:rFonts w:asciiTheme="majorBidi" w:hAnsiTheme="majorBidi" w:cstheme="majorBidi"/>
          <w:sz w:val="20"/>
          <w:szCs w:val="20"/>
          <w:lang w:val="sv-SE"/>
        </w:rPr>
        <w:t>.</w:t>
      </w:r>
    </w:p>
  </w:footnote>
  <w:footnote w:id="729">
    <w:p w:rsidR="007C3000" w:rsidRPr="009727D8" w:rsidRDefault="007C3000" w:rsidP="00034C20">
      <w:pPr>
        <w:pStyle w:val="NoSpacing"/>
        <w:rPr>
          <w:rFonts w:asciiTheme="majorBidi" w:hAnsiTheme="majorBidi" w:cstheme="majorBidi"/>
          <w:sz w:val="20"/>
          <w:szCs w:val="20"/>
        </w:rPr>
      </w:pPr>
      <w:r w:rsidRPr="009727D8">
        <w:rPr>
          <w:rStyle w:val="FootnoteReference"/>
          <w:rFonts w:asciiTheme="majorBidi" w:hAnsiTheme="majorBidi" w:cstheme="majorBidi"/>
          <w:sz w:val="20"/>
          <w:szCs w:val="20"/>
        </w:rPr>
        <w:footnoteRef/>
      </w:r>
      <w:r w:rsidRPr="009727D8">
        <w:rPr>
          <w:rFonts w:asciiTheme="majorBidi" w:hAnsiTheme="majorBidi" w:cstheme="majorBidi"/>
          <w:sz w:val="20"/>
          <w:szCs w:val="20"/>
        </w:rPr>
        <w:t xml:space="preserve"> </w:t>
      </w:r>
      <w:r>
        <w:rPr>
          <w:rFonts w:asciiTheme="majorBidi" w:hAnsiTheme="majorBidi" w:cstheme="majorBidi"/>
          <w:sz w:val="20"/>
          <w:szCs w:val="20"/>
        </w:rPr>
        <w:t>Byron, ‘</w:t>
      </w:r>
      <w:r w:rsidRPr="009727D8">
        <w:rPr>
          <w:rFonts w:asciiTheme="majorBidi" w:hAnsiTheme="majorBidi" w:cstheme="majorBidi"/>
          <w:sz w:val="20"/>
          <w:szCs w:val="20"/>
        </w:rPr>
        <w:t xml:space="preserve">Journal: 22 November 1813’, </w:t>
      </w:r>
      <w:r w:rsidRPr="009727D8">
        <w:rPr>
          <w:rFonts w:asciiTheme="majorBidi" w:hAnsiTheme="majorBidi" w:cstheme="majorBidi"/>
          <w:i/>
          <w:iCs/>
          <w:sz w:val="20"/>
          <w:szCs w:val="20"/>
        </w:rPr>
        <w:t>BLJ</w:t>
      </w:r>
      <w:r w:rsidRPr="009727D8">
        <w:rPr>
          <w:rFonts w:asciiTheme="majorBidi" w:hAnsiTheme="majorBidi" w:cstheme="majorBidi"/>
          <w:sz w:val="20"/>
          <w:szCs w:val="20"/>
        </w:rPr>
        <w:t xml:space="preserve">, III, 213. </w:t>
      </w:r>
    </w:p>
  </w:footnote>
  <w:footnote w:id="730">
    <w:p w:rsidR="007C3000" w:rsidRDefault="007C3000" w:rsidP="00034C20">
      <w:pPr>
        <w:pStyle w:val="NoSpacing"/>
      </w:pPr>
      <w:r w:rsidRPr="009727D8">
        <w:rPr>
          <w:rStyle w:val="FootnoteReference"/>
          <w:rFonts w:asciiTheme="majorBidi" w:hAnsiTheme="majorBidi" w:cstheme="majorBidi"/>
          <w:sz w:val="20"/>
          <w:szCs w:val="20"/>
        </w:rPr>
        <w:footnoteRef/>
      </w:r>
      <w:r w:rsidRPr="009727D8">
        <w:rPr>
          <w:rFonts w:asciiTheme="majorBidi" w:hAnsiTheme="majorBidi" w:cstheme="majorBidi"/>
          <w:sz w:val="20"/>
          <w:szCs w:val="20"/>
        </w:rPr>
        <w:t xml:space="preserve"> Relevant here is </w:t>
      </w:r>
      <w:r>
        <w:rPr>
          <w:rFonts w:asciiTheme="majorBidi" w:hAnsiTheme="majorBidi" w:cstheme="majorBidi"/>
          <w:sz w:val="20"/>
          <w:szCs w:val="20"/>
        </w:rPr>
        <w:t>Byron’s renowned</w:t>
      </w:r>
      <w:r w:rsidRPr="009727D8">
        <w:rPr>
          <w:rFonts w:asciiTheme="majorBidi" w:hAnsiTheme="majorBidi" w:cstheme="majorBidi"/>
          <w:sz w:val="20"/>
          <w:szCs w:val="20"/>
        </w:rPr>
        <w:t xml:space="preserve"> distrust of system, evident in the poet’s declaration that ‘when a man speaks of system, his case is hopeless’. This thesis’s formulation of quest as a mode owes, in part, to Byron’s rejection of </w:t>
      </w:r>
      <w:r>
        <w:rPr>
          <w:rFonts w:asciiTheme="majorBidi" w:hAnsiTheme="majorBidi" w:cstheme="majorBidi"/>
          <w:sz w:val="20"/>
          <w:szCs w:val="20"/>
        </w:rPr>
        <w:t>any intellectual straitjacket. His suspicion</w:t>
      </w:r>
      <w:r w:rsidRPr="009727D8">
        <w:rPr>
          <w:rFonts w:asciiTheme="majorBidi" w:hAnsiTheme="majorBidi" w:cstheme="majorBidi"/>
          <w:sz w:val="20"/>
          <w:szCs w:val="20"/>
        </w:rPr>
        <w:t xml:space="preserve"> chimes with the way </w:t>
      </w:r>
      <w:r>
        <w:rPr>
          <w:rFonts w:asciiTheme="majorBidi" w:hAnsiTheme="majorBidi" w:cstheme="majorBidi"/>
          <w:sz w:val="20"/>
          <w:szCs w:val="20"/>
        </w:rPr>
        <w:t>Shelley and Keats, too,</w:t>
      </w:r>
      <w:r w:rsidRPr="009727D8">
        <w:rPr>
          <w:rFonts w:asciiTheme="majorBidi" w:hAnsiTheme="majorBidi" w:cstheme="majorBidi"/>
          <w:sz w:val="20"/>
          <w:szCs w:val="20"/>
        </w:rPr>
        <w:t xml:space="preserve"> consider quest as a mode </w:t>
      </w:r>
      <w:r>
        <w:rPr>
          <w:rFonts w:asciiTheme="majorBidi" w:hAnsiTheme="majorBidi" w:cstheme="majorBidi"/>
          <w:sz w:val="20"/>
          <w:szCs w:val="20"/>
        </w:rPr>
        <w:t>conducive to generic, formal, and intellectual</w:t>
      </w:r>
      <w:r w:rsidRPr="009727D8">
        <w:rPr>
          <w:rFonts w:asciiTheme="majorBidi" w:hAnsiTheme="majorBidi" w:cstheme="majorBidi"/>
          <w:sz w:val="20"/>
          <w:szCs w:val="20"/>
        </w:rPr>
        <w:t xml:space="preserve"> expansiveness, </w:t>
      </w:r>
      <w:r>
        <w:rPr>
          <w:rFonts w:asciiTheme="majorBidi" w:hAnsiTheme="majorBidi" w:cstheme="majorBidi"/>
          <w:sz w:val="20"/>
          <w:szCs w:val="20"/>
        </w:rPr>
        <w:t xml:space="preserve">rather than a ‘system’ of strictly delineated formal or generic conventions. </w:t>
      </w:r>
      <w:r w:rsidRPr="009727D8">
        <w:rPr>
          <w:rFonts w:asciiTheme="majorBidi" w:hAnsiTheme="majorBidi" w:cstheme="majorBidi"/>
          <w:sz w:val="20"/>
          <w:szCs w:val="20"/>
        </w:rPr>
        <w:t xml:space="preserve">See Byron, Letter to Thomas Moore, 1 June 1818, in </w:t>
      </w:r>
      <w:r w:rsidRPr="009727D8">
        <w:rPr>
          <w:rFonts w:asciiTheme="majorBidi" w:hAnsiTheme="majorBidi" w:cstheme="majorBidi"/>
          <w:i/>
          <w:iCs/>
          <w:sz w:val="20"/>
          <w:szCs w:val="20"/>
        </w:rPr>
        <w:t>BLJ</w:t>
      </w:r>
      <w:r w:rsidRPr="009727D8">
        <w:rPr>
          <w:rFonts w:asciiTheme="majorBidi" w:hAnsiTheme="majorBidi" w:cstheme="majorBidi"/>
          <w:sz w:val="20"/>
          <w:szCs w:val="20"/>
        </w:rPr>
        <w:t>, VI, 46.</w:t>
      </w:r>
    </w:p>
  </w:footnote>
  <w:footnote w:id="731">
    <w:p w:rsidR="007C3000" w:rsidRPr="00095754" w:rsidRDefault="007C3000" w:rsidP="00034C20">
      <w:pPr>
        <w:pStyle w:val="NoSpacing"/>
        <w:rPr>
          <w:rFonts w:asciiTheme="majorBidi" w:hAnsiTheme="majorBidi" w:cstheme="majorBidi"/>
          <w:sz w:val="20"/>
          <w:szCs w:val="20"/>
        </w:rPr>
      </w:pPr>
      <w:r w:rsidRPr="00095754">
        <w:rPr>
          <w:rStyle w:val="FootnoteReference"/>
          <w:rFonts w:asciiTheme="majorBidi" w:hAnsiTheme="majorBidi" w:cstheme="majorBidi"/>
          <w:sz w:val="20"/>
          <w:szCs w:val="20"/>
        </w:rPr>
        <w:footnoteRef/>
      </w:r>
      <w:r w:rsidRPr="00095754">
        <w:rPr>
          <w:rFonts w:asciiTheme="majorBidi" w:hAnsiTheme="majorBidi" w:cstheme="majorBidi"/>
          <w:sz w:val="20"/>
          <w:szCs w:val="20"/>
        </w:rPr>
        <w:t xml:space="preserve"> </w:t>
      </w:r>
      <w:r>
        <w:rPr>
          <w:rFonts w:asciiTheme="majorBidi" w:eastAsia="Times New Roman" w:hAnsiTheme="majorBidi" w:cstheme="majorBidi"/>
          <w:sz w:val="20"/>
          <w:szCs w:val="20"/>
          <w:shd w:val="clear" w:color="auto" w:fill="FFFFFF"/>
        </w:rPr>
        <w:t xml:space="preserve">This point refutes </w:t>
      </w:r>
      <w:r w:rsidRPr="00095754">
        <w:rPr>
          <w:rFonts w:asciiTheme="majorBidi" w:eastAsia="Times New Roman" w:hAnsiTheme="majorBidi" w:cstheme="majorBidi"/>
          <w:sz w:val="20"/>
          <w:szCs w:val="20"/>
          <w:shd w:val="clear" w:color="auto" w:fill="FFFFFF"/>
        </w:rPr>
        <w:t xml:space="preserve">Thomas McFarland’s declaration that ‘the intellectual relationship of Coleridge and Wordsworth has scarcely any cultural counterpart. It is almost impossible to bring to mind any other two figures, so important each in his own right, but also dependent the one upon the other during his richest intellectual years’. As studies by Charles Robinson and William Dean Brewer testify, the connection between Byron and Shelley reveals a similar blend of dependence and autonomy. This thesis’s emphasis on quest extends this formulation to include the poetry of Keats, </w:t>
      </w:r>
      <w:r>
        <w:rPr>
          <w:rFonts w:asciiTheme="majorBidi" w:eastAsia="Times New Roman" w:hAnsiTheme="majorBidi" w:cstheme="majorBidi"/>
          <w:sz w:val="20"/>
          <w:szCs w:val="20"/>
          <w:shd w:val="clear" w:color="auto" w:fill="FFFFFF"/>
        </w:rPr>
        <w:t xml:space="preserve">too, </w:t>
      </w:r>
      <w:r w:rsidRPr="00095754">
        <w:rPr>
          <w:rFonts w:asciiTheme="majorBidi" w:eastAsia="Times New Roman" w:hAnsiTheme="majorBidi" w:cstheme="majorBidi"/>
          <w:sz w:val="20"/>
          <w:szCs w:val="20"/>
          <w:shd w:val="clear" w:color="auto" w:fill="FFFFFF"/>
        </w:rPr>
        <w:t xml:space="preserve">contending that Byron, Shelley, and Keats </w:t>
      </w:r>
      <w:r>
        <w:rPr>
          <w:rFonts w:asciiTheme="majorBidi" w:eastAsia="Times New Roman" w:hAnsiTheme="majorBidi" w:cstheme="majorBidi"/>
          <w:sz w:val="20"/>
          <w:szCs w:val="20"/>
          <w:shd w:val="clear" w:color="auto" w:fill="FFFFFF"/>
        </w:rPr>
        <w:t xml:space="preserve">are, in their use of the questing mode, at once complementary and strikingly singular poets. </w:t>
      </w:r>
      <w:r w:rsidRPr="00095754">
        <w:rPr>
          <w:rFonts w:asciiTheme="majorBidi" w:eastAsia="Times New Roman" w:hAnsiTheme="majorBidi" w:cstheme="majorBidi"/>
          <w:sz w:val="20"/>
          <w:szCs w:val="20"/>
          <w:shd w:val="clear" w:color="auto" w:fill="FFFFFF"/>
        </w:rPr>
        <w:t xml:space="preserve">Thomas McFarland, </w:t>
      </w:r>
      <w:r w:rsidRPr="00095754">
        <w:rPr>
          <w:rFonts w:asciiTheme="majorBidi" w:eastAsia="Times New Roman" w:hAnsiTheme="majorBidi" w:cstheme="majorBidi"/>
          <w:i/>
          <w:iCs/>
          <w:sz w:val="20"/>
          <w:szCs w:val="20"/>
          <w:shd w:val="clear" w:color="auto" w:fill="FFFFFF"/>
        </w:rPr>
        <w:t>Romanticism and the Forms of Ruin: Wordsworth, Coleridge, and Modalities of Fragmentation</w:t>
      </w:r>
      <w:r w:rsidRPr="00095754">
        <w:rPr>
          <w:rFonts w:asciiTheme="majorBidi" w:eastAsia="Times New Roman" w:hAnsiTheme="majorBidi" w:cstheme="majorBidi"/>
          <w:sz w:val="20"/>
          <w:szCs w:val="20"/>
          <w:shd w:val="clear" w:color="auto" w:fill="FFFFFF"/>
        </w:rPr>
        <w:t xml:space="preserve"> (Princeton, NJ: Princeton UP, 1981), p. 56.</w:t>
      </w:r>
      <w:r w:rsidRPr="00095754">
        <w:rPr>
          <w:rFonts w:asciiTheme="majorBidi" w:eastAsia="Times New Roman" w:hAnsiTheme="majorBidi" w:cstheme="majorBidi"/>
          <w:sz w:val="20"/>
          <w:szCs w:val="20"/>
        </w:rPr>
        <w:t xml:space="preserve"> See also Charles E. Robinson, </w:t>
      </w:r>
      <w:r w:rsidRPr="00095754">
        <w:rPr>
          <w:rFonts w:asciiTheme="majorBidi" w:eastAsia="Times New Roman" w:hAnsiTheme="majorBidi" w:cstheme="majorBidi"/>
          <w:i/>
          <w:iCs/>
          <w:sz w:val="20"/>
          <w:szCs w:val="20"/>
        </w:rPr>
        <w:t>Shelley and Byron: The Snake and Eagle Wreathed in Fight</w:t>
      </w:r>
      <w:r w:rsidRPr="00095754">
        <w:rPr>
          <w:rFonts w:asciiTheme="majorBidi" w:eastAsia="Times New Roman" w:hAnsiTheme="majorBidi" w:cstheme="majorBidi"/>
          <w:sz w:val="20"/>
          <w:szCs w:val="20"/>
        </w:rPr>
        <w:t xml:space="preserve"> (Baltimore, MD: Johns Hopkins University Press, 1976) and William D. Brewer, </w:t>
      </w:r>
      <w:r w:rsidRPr="00095754">
        <w:rPr>
          <w:rFonts w:asciiTheme="majorBidi" w:eastAsia="Times New Roman" w:hAnsiTheme="majorBidi" w:cstheme="majorBidi"/>
          <w:i/>
          <w:iCs/>
          <w:sz w:val="20"/>
          <w:szCs w:val="20"/>
        </w:rPr>
        <w:t>The Shelley-Byron Conversation</w:t>
      </w:r>
      <w:r w:rsidRPr="00095754">
        <w:rPr>
          <w:rFonts w:asciiTheme="majorBidi" w:eastAsia="Times New Roman" w:hAnsiTheme="majorBidi" w:cstheme="majorBidi"/>
          <w:sz w:val="20"/>
          <w:szCs w:val="20"/>
        </w:rPr>
        <w:t xml:space="preserve"> (Gainesville, FL: University Press of Florida, 1994).</w:t>
      </w:r>
    </w:p>
  </w:footnote>
  <w:footnote w:id="732">
    <w:p w:rsidR="007C3000" w:rsidRPr="00095754" w:rsidRDefault="007C3000" w:rsidP="00034C20">
      <w:pPr>
        <w:pStyle w:val="NoSpacing"/>
        <w:rPr>
          <w:rFonts w:asciiTheme="majorBidi" w:hAnsiTheme="majorBidi" w:cstheme="majorBidi"/>
          <w:sz w:val="20"/>
          <w:szCs w:val="20"/>
        </w:rPr>
      </w:pPr>
      <w:r w:rsidRPr="00095754">
        <w:rPr>
          <w:rStyle w:val="FootnoteReference"/>
          <w:rFonts w:asciiTheme="majorBidi" w:hAnsiTheme="majorBidi" w:cstheme="majorBidi"/>
          <w:sz w:val="20"/>
          <w:szCs w:val="20"/>
        </w:rPr>
        <w:footnoteRef/>
      </w:r>
      <w:r w:rsidRPr="00095754">
        <w:rPr>
          <w:rFonts w:asciiTheme="majorBidi" w:hAnsiTheme="majorBidi" w:cstheme="majorBidi"/>
          <w:sz w:val="20"/>
          <w:szCs w:val="20"/>
        </w:rPr>
        <w:t xml:space="preserve"> Stuart Curran, </w:t>
      </w:r>
      <w:r w:rsidRPr="00095754">
        <w:rPr>
          <w:rFonts w:asciiTheme="majorBidi" w:hAnsiTheme="majorBidi" w:cstheme="majorBidi"/>
          <w:i/>
          <w:iCs/>
          <w:sz w:val="20"/>
          <w:szCs w:val="20"/>
        </w:rPr>
        <w:t>Poetic Form and British Romanticism</w:t>
      </w:r>
      <w:r w:rsidRPr="00095754">
        <w:rPr>
          <w:rFonts w:asciiTheme="majorBidi" w:hAnsiTheme="majorBidi" w:cstheme="majorBidi"/>
          <w:sz w:val="20"/>
          <w:szCs w:val="20"/>
        </w:rPr>
        <w:t xml:space="preserve"> (New York, NY &amp; Oxford: Oxford UP, 1986), p. 5.</w:t>
      </w:r>
    </w:p>
  </w:footnote>
  <w:footnote w:id="733">
    <w:p w:rsidR="007C3000" w:rsidRDefault="007C3000" w:rsidP="00034C20">
      <w:pPr>
        <w:pStyle w:val="NoSpacing"/>
      </w:pPr>
      <w:r w:rsidRPr="00095754">
        <w:rPr>
          <w:rStyle w:val="FootnoteReference"/>
          <w:rFonts w:asciiTheme="majorBidi" w:hAnsiTheme="majorBidi" w:cstheme="majorBidi"/>
          <w:sz w:val="20"/>
          <w:szCs w:val="20"/>
        </w:rPr>
        <w:footnoteRef/>
      </w:r>
      <w:r w:rsidRPr="00095754">
        <w:rPr>
          <w:rFonts w:asciiTheme="majorBidi" w:hAnsiTheme="majorBidi" w:cstheme="majorBidi"/>
          <w:sz w:val="20"/>
          <w:szCs w:val="20"/>
        </w:rPr>
        <w:t xml:space="preserve"> Curran, </w:t>
      </w:r>
      <w:r w:rsidRPr="00095754">
        <w:rPr>
          <w:rFonts w:asciiTheme="majorBidi" w:hAnsiTheme="majorBidi" w:cstheme="majorBidi"/>
          <w:i/>
          <w:iCs/>
          <w:sz w:val="20"/>
          <w:szCs w:val="20"/>
        </w:rPr>
        <w:t>Poetic Form and British Romanticism</w:t>
      </w:r>
      <w:r w:rsidRPr="00095754">
        <w:rPr>
          <w:rFonts w:asciiTheme="majorBidi" w:hAnsiTheme="majorBidi" w:cstheme="majorBidi"/>
          <w:sz w:val="20"/>
          <w:szCs w:val="20"/>
        </w:rPr>
        <w:t>, p. 131.</w:t>
      </w:r>
    </w:p>
  </w:footnote>
  <w:footnote w:id="734">
    <w:p w:rsidR="007C3000" w:rsidRPr="00514BE8" w:rsidRDefault="007C3000" w:rsidP="00034C20">
      <w:pPr>
        <w:pStyle w:val="NoSpacing"/>
        <w:rPr>
          <w:rFonts w:asciiTheme="majorBidi" w:hAnsiTheme="majorBidi" w:cstheme="majorBidi"/>
          <w:sz w:val="20"/>
          <w:szCs w:val="20"/>
        </w:rPr>
      </w:pPr>
      <w:r w:rsidRPr="00514BE8">
        <w:rPr>
          <w:rStyle w:val="FootnoteReference"/>
          <w:rFonts w:asciiTheme="majorBidi" w:hAnsiTheme="majorBidi" w:cstheme="majorBidi"/>
          <w:sz w:val="20"/>
          <w:szCs w:val="20"/>
        </w:rPr>
        <w:footnoteRef/>
      </w:r>
      <w:r w:rsidRPr="00514BE8">
        <w:rPr>
          <w:rFonts w:asciiTheme="majorBidi" w:hAnsiTheme="majorBidi" w:cstheme="majorBidi"/>
          <w:sz w:val="20"/>
          <w:szCs w:val="20"/>
        </w:rPr>
        <w:t xml:space="preserve"> </w:t>
      </w:r>
      <w:r>
        <w:rPr>
          <w:rFonts w:asciiTheme="majorBidi" w:hAnsiTheme="majorBidi" w:cstheme="majorBidi"/>
          <w:sz w:val="20"/>
          <w:szCs w:val="20"/>
        </w:rPr>
        <w:t xml:space="preserve">A significant influence for this idea is </w:t>
      </w:r>
      <w:r w:rsidRPr="00514BE8">
        <w:rPr>
          <w:rFonts w:asciiTheme="majorBidi" w:hAnsiTheme="majorBidi" w:cstheme="majorBidi"/>
          <w:sz w:val="20"/>
          <w:szCs w:val="20"/>
        </w:rPr>
        <w:t>Jerrold Hogle</w:t>
      </w:r>
      <w:r>
        <w:rPr>
          <w:rFonts w:asciiTheme="majorBidi" w:hAnsiTheme="majorBidi" w:cstheme="majorBidi"/>
          <w:sz w:val="20"/>
          <w:szCs w:val="20"/>
        </w:rPr>
        <w:t xml:space="preserve">’s </w:t>
      </w:r>
      <w:r w:rsidRPr="00514BE8">
        <w:rPr>
          <w:rFonts w:asciiTheme="majorBidi" w:hAnsiTheme="majorBidi" w:cstheme="majorBidi"/>
          <w:sz w:val="20"/>
          <w:szCs w:val="20"/>
        </w:rPr>
        <w:t>readi</w:t>
      </w:r>
      <w:r>
        <w:rPr>
          <w:rFonts w:asciiTheme="majorBidi" w:hAnsiTheme="majorBidi" w:cstheme="majorBidi"/>
          <w:sz w:val="20"/>
          <w:szCs w:val="20"/>
        </w:rPr>
        <w:t>ng of Shelley’s poetry and prose. I</w:t>
      </w:r>
      <w:r w:rsidRPr="00514BE8">
        <w:rPr>
          <w:rFonts w:asciiTheme="majorBidi" w:hAnsiTheme="majorBidi" w:cstheme="majorBidi"/>
          <w:sz w:val="20"/>
          <w:szCs w:val="20"/>
        </w:rPr>
        <w:t>n Hogle’s own terms,</w:t>
      </w:r>
      <w:r>
        <w:rPr>
          <w:rFonts w:asciiTheme="majorBidi" w:hAnsiTheme="majorBidi" w:cstheme="majorBidi"/>
          <w:sz w:val="20"/>
          <w:szCs w:val="20"/>
        </w:rPr>
        <w:t xml:space="preserve"> his study</w:t>
      </w:r>
      <w:r w:rsidRPr="00514BE8">
        <w:rPr>
          <w:rFonts w:asciiTheme="majorBidi" w:hAnsiTheme="majorBidi" w:cstheme="majorBidi"/>
          <w:sz w:val="20"/>
          <w:szCs w:val="20"/>
        </w:rPr>
        <w:t xml:space="preserve"> ‘reveals the fundamental logic of a mobile process—what I will call—transference, a ceaseless transition between elements of thought—which has been suppressed in the most accepted understandings of the Shelley canon’. Jerrold E. Hogle, </w:t>
      </w:r>
      <w:r w:rsidRPr="00514BE8">
        <w:rPr>
          <w:rFonts w:asciiTheme="majorBidi" w:hAnsiTheme="majorBidi" w:cstheme="majorBidi"/>
          <w:i/>
          <w:iCs/>
          <w:sz w:val="20"/>
          <w:szCs w:val="20"/>
        </w:rPr>
        <w:t>Shelley’s Process: Radical Transference and the Development of His Major Works</w:t>
      </w:r>
      <w:r w:rsidRPr="00514BE8">
        <w:rPr>
          <w:rFonts w:asciiTheme="majorBidi" w:hAnsiTheme="majorBidi" w:cstheme="majorBidi"/>
          <w:sz w:val="20"/>
          <w:szCs w:val="20"/>
        </w:rPr>
        <w:t xml:space="preserve"> (New York, NY &amp; Oxford: Oxford UP, 1988), p. vii.</w:t>
      </w:r>
    </w:p>
  </w:footnote>
  <w:footnote w:id="735">
    <w:p w:rsidR="007C3000" w:rsidRPr="00514BE8" w:rsidRDefault="007C3000" w:rsidP="00034C20">
      <w:pPr>
        <w:pStyle w:val="NoSpacing"/>
        <w:rPr>
          <w:rFonts w:asciiTheme="majorBidi" w:hAnsiTheme="majorBidi" w:cstheme="majorBidi"/>
          <w:sz w:val="20"/>
          <w:szCs w:val="20"/>
        </w:rPr>
      </w:pPr>
      <w:r w:rsidRPr="00514BE8">
        <w:rPr>
          <w:rStyle w:val="FootnoteReference"/>
          <w:rFonts w:asciiTheme="majorBidi" w:hAnsiTheme="majorBidi" w:cstheme="majorBidi"/>
          <w:sz w:val="20"/>
          <w:szCs w:val="20"/>
        </w:rPr>
        <w:footnoteRef/>
      </w:r>
      <w:r w:rsidRPr="00514BE8">
        <w:rPr>
          <w:rFonts w:asciiTheme="majorBidi" w:hAnsiTheme="majorBidi" w:cstheme="majorBidi"/>
          <w:sz w:val="20"/>
          <w:szCs w:val="20"/>
        </w:rPr>
        <w:t xml:space="preserve"> For a discussion of Byron’s privileging of mobility, see Jerome J. McGann, ‘Mobility and the poetics of historical ventriloquism’, in Jerome J. McGann, </w:t>
      </w:r>
      <w:r w:rsidRPr="00514BE8">
        <w:rPr>
          <w:rFonts w:asciiTheme="majorBidi" w:hAnsiTheme="majorBidi" w:cstheme="majorBidi"/>
          <w:i/>
          <w:iCs/>
          <w:sz w:val="20"/>
          <w:szCs w:val="20"/>
        </w:rPr>
        <w:t>Byron and Romanticism</w:t>
      </w:r>
      <w:r w:rsidRPr="00514BE8">
        <w:rPr>
          <w:rFonts w:asciiTheme="majorBidi" w:hAnsiTheme="majorBidi" w:cstheme="majorBidi"/>
          <w:sz w:val="20"/>
          <w:szCs w:val="20"/>
        </w:rPr>
        <w:t>, ed. by James Soderholm (Cambridge: Cambridge UP, 2002), pp. 36-52.</w:t>
      </w:r>
    </w:p>
  </w:footnote>
  <w:footnote w:id="736">
    <w:p w:rsidR="007C3000" w:rsidRPr="005F7326" w:rsidRDefault="007C3000" w:rsidP="00034C20">
      <w:pPr>
        <w:pStyle w:val="NoSpacing"/>
      </w:pPr>
      <w:r w:rsidRPr="00514BE8">
        <w:rPr>
          <w:rStyle w:val="FootnoteReference"/>
          <w:rFonts w:asciiTheme="majorBidi" w:hAnsiTheme="majorBidi" w:cstheme="majorBidi"/>
          <w:sz w:val="20"/>
          <w:szCs w:val="20"/>
        </w:rPr>
        <w:footnoteRef/>
      </w:r>
      <w:r w:rsidRPr="00514BE8">
        <w:rPr>
          <w:rFonts w:asciiTheme="majorBidi" w:hAnsiTheme="majorBidi" w:cstheme="majorBidi"/>
          <w:sz w:val="20"/>
          <w:szCs w:val="20"/>
        </w:rPr>
        <w:t xml:space="preserve"> This idea grows out of a </w:t>
      </w:r>
      <w:r>
        <w:rPr>
          <w:rFonts w:asciiTheme="majorBidi" w:hAnsiTheme="majorBidi" w:cstheme="majorBidi"/>
          <w:sz w:val="20"/>
          <w:szCs w:val="20"/>
        </w:rPr>
        <w:t>belief</w:t>
      </w:r>
      <w:r w:rsidRPr="00514BE8">
        <w:rPr>
          <w:rFonts w:asciiTheme="majorBidi" w:hAnsiTheme="majorBidi" w:cstheme="majorBidi"/>
          <w:sz w:val="20"/>
          <w:szCs w:val="20"/>
        </w:rPr>
        <w:t xml:space="preserve"> that John Barnard’s </w:t>
      </w:r>
      <w:r>
        <w:rPr>
          <w:rFonts w:asciiTheme="majorBidi" w:hAnsiTheme="majorBidi" w:cstheme="majorBidi"/>
          <w:sz w:val="20"/>
          <w:szCs w:val="20"/>
        </w:rPr>
        <w:t>understanding</w:t>
      </w:r>
      <w:r w:rsidRPr="00514BE8">
        <w:rPr>
          <w:rFonts w:asciiTheme="majorBidi" w:hAnsiTheme="majorBidi" w:cstheme="majorBidi"/>
          <w:sz w:val="20"/>
          <w:szCs w:val="20"/>
        </w:rPr>
        <w:t xml:space="preserve"> of Keats is </w:t>
      </w:r>
      <w:r>
        <w:rPr>
          <w:rFonts w:asciiTheme="majorBidi" w:hAnsiTheme="majorBidi" w:cstheme="majorBidi"/>
          <w:sz w:val="20"/>
          <w:szCs w:val="20"/>
        </w:rPr>
        <w:t>also</w:t>
      </w:r>
      <w:r w:rsidRPr="00514BE8">
        <w:rPr>
          <w:rFonts w:asciiTheme="majorBidi" w:hAnsiTheme="majorBidi" w:cstheme="majorBidi"/>
          <w:sz w:val="20"/>
          <w:szCs w:val="20"/>
        </w:rPr>
        <w:t xml:space="preserve"> </w:t>
      </w:r>
      <w:r>
        <w:rPr>
          <w:rFonts w:asciiTheme="majorBidi" w:hAnsiTheme="majorBidi" w:cstheme="majorBidi"/>
          <w:sz w:val="20"/>
          <w:szCs w:val="20"/>
        </w:rPr>
        <w:t>relevant</w:t>
      </w:r>
      <w:r w:rsidRPr="00514BE8">
        <w:rPr>
          <w:rFonts w:asciiTheme="majorBidi" w:hAnsiTheme="majorBidi" w:cstheme="majorBidi"/>
          <w:sz w:val="20"/>
          <w:szCs w:val="20"/>
        </w:rPr>
        <w:t xml:space="preserve"> to the quest poetry of Shelley and Byron; Barnard states that ‘in both his speculations and his poetry Keats’s </w:t>
      </w:r>
      <w:r>
        <w:rPr>
          <w:rFonts w:asciiTheme="majorBidi" w:hAnsiTheme="majorBidi" w:cstheme="majorBidi"/>
          <w:sz w:val="20"/>
          <w:szCs w:val="20"/>
        </w:rPr>
        <w:t>mode is essentially exploratory</w:t>
      </w:r>
      <w:r w:rsidRPr="00514BE8">
        <w:rPr>
          <w:rFonts w:asciiTheme="majorBidi" w:hAnsiTheme="majorBidi" w:cstheme="majorBidi"/>
          <w:sz w:val="20"/>
          <w:szCs w:val="20"/>
        </w:rPr>
        <w:t xml:space="preserve">’. John Barnard, </w:t>
      </w:r>
      <w:r w:rsidRPr="00514BE8">
        <w:rPr>
          <w:rFonts w:asciiTheme="majorBidi" w:hAnsiTheme="majorBidi" w:cstheme="majorBidi"/>
          <w:i/>
          <w:iCs/>
          <w:sz w:val="20"/>
          <w:szCs w:val="20"/>
        </w:rPr>
        <w:t>John Keats</w:t>
      </w:r>
      <w:r w:rsidRPr="00514BE8">
        <w:rPr>
          <w:rFonts w:asciiTheme="majorBidi" w:hAnsiTheme="majorBidi" w:cstheme="majorBidi"/>
          <w:sz w:val="20"/>
          <w:szCs w:val="20"/>
        </w:rPr>
        <w:t xml:space="preserve"> (Cambridge: Cambridge UP, 1987), p. 51.</w:t>
      </w:r>
    </w:p>
  </w:footnote>
  <w:footnote w:id="737">
    <w:p w:rsidR="007C3000" w:rsidRPr="006313F3" w:rsidRDefault="007C3000" w:rsidP="00034C20">
      <w:pPr>
        <w:pStyle w:val="NoSpacing"/>
        <w:rPr>
          <w:rFonts w:asciiTheme="majorBidi" w:hAnsiTheme="majorBidi" w:cstheme="majorBidi"/>
          <w:sz w:val="20"/>
          <w:szCs w:val="20"/>
        </w:rPr>
      </w:pPr>
      <w:r w:rsidRPr="006313F3">
        <w:rPr>
          <w:rStyle w:val="FootnoteReference"/>
          <w:rFonts w:asciiTheme="majorBidi" w:hAnsiTheme="majorBidi" w:cstheme="majorBidi"/>
          <w:sz w:val="20"/>
          <w:szCs w:val="20"/>
        </w:rPr>
        <w:footnoteRef/>
      </w:r>
      <w:r w:rsidRPr="006313F3">
        <w:rPr>
          <w:rFonts w:asciiTheme="majorBidi" w:hAnsiTheme="majorBidi" w:cstheme="majorBidi"/>
          <w:sz w:val="20"/>
          <w:szCs w:val="20"/>
        </w:rPr>
        <w:t xml:space="preserve"> Keats, Letter to Benjamin Bailey, 8 October 1817, in </w:t>
      </w:r>
      <w:r w:rsidRPr="006313F3">
        <w:rPr>
          <w:rFonts w:asciiTheme="majorBidi" w:hAnsiTheme="majorBidi" w:cstheme="majorBidi"/>
          <w:i/>
          <w:iCs/>
          <w:sz w:val="20"/>
          <w:szCs w:val="20"/>
        </w:rPr>
        <w:t>Letters of Keats</w:t>
      </w:r>
      <w:r w:rsidRPr="006313F3">
        <w:rPr>
          <w:rFonts w:asciiTheme="majorBidi" w:hAnsiTheme="majorBidi" w:cstheme="majorBidi"/>
          <w:sz w:val="20"/>
          <w:szCs w:val="20"/>
        </w:rPr>
        <w:t>, I, 169-70.</w:t>
      </w:r>
    </w:p>
  </w:footnote>
  <w:footnote w:id="738">
    <w:p w:rsidR="007C3000" w:rsidRPr="006313F3" w:rsidRDefault="007C3000" w:rsidP="00034C20">
      <w:pPr>
        <w:pStyle w:val="NoSpacing"/>
        <w:rPr>
          <w:rFonts w:asciiTheme="majorBidi" w:hAnsiTheme="majorBidi" w:cstheme="majorBidi"/>
          <w:sz w:val="20"/>
          <w:szCs w:val="20"/>
        </w:rPr>
      </w:pPr>
      <w:r w:rsidRPr="006313F3">
        <w:rPr>
          <w:rStyle w:val="FootnoteReference"/>
          <w:rFonts w:asciiTheme="majorBidi" w:hAnsiTheme="majorBidi" w:cstheme="majorBidi"/>
          <w:sz w:val="20"/>
          <w:szCs w:val="20"/>
        </w:rPr>
        <w:footnoteRef/>
      </w:r>
      <w:r w:rsidRPr="006313F3">
        <w:rPr>
          <w:rFonts w:asciiTheme="majorBidi" w:hAnsiTheme="majorBidi" w:cstheme="majorBidi"/>
          <w:sz w:val="20"/>
          <w:szCs w:val="20"/>
        </w:rPr>
        <w:t xml:space="preserve"> Harold Bloom, ‘The Internalization of Quest-Romance’, in </w:t>
      </w:r>
      <w:r w:rsidRPr="006313F3">
        <w:rPr>
          <w:rFonts w:asciiTheme="majorBidi" w:hAnsiTheme="majorBidi" w:cstheme="majorBidi"/>
          <w:i/>
          <w:iCs/>
          <w:sz w:val="20"/>
          <w:szCs w:val="20"/>
        </w:rPr>
        <w:t>Romanticism and Consciousness: Essays in Criticism</w:t>
      </w:r>
      <w:r w:rsidRPr="006313F3">
        <w:rPr>
          <w:rFonts w:asciiTheme="majorBidi" w:hAnsiTheme="majorBidi" w:cstheme="majorBidi"/>
          <w:iCs/>
          <w:sz w:val="20"/>
          <w:szCs w:val="20"/>
        </w:rPr>
        <w:t>, ed. by Harold Bloom</w:t>
      </w:r>
      <w:r w:rsidRPr="006313F3">
        <w:rPr>
          <w:rFonts w:asciiTheme="majorBidi" w:hAnsiTheme="majorBidi" w:cstheme="majorBidi"/>
          <w:sz w:val="20"/>
          <w:szCs w:val="20"/>
        </w:rPr>
        <w:t xml:space="preserve"> (New York, NY: Norton, 1970), pp. 3-23 (p. 23).</w:t>
      </w:r>
    </w:p>
  </w:footnote>
  <w:footnote w:id="739">
    <w:p w:rsidR="007C3000" w:rsidRPr="006313F3" w:rsidRDefault="007C3000" w:rsidP="00034C20">
      <w:pPr>
        <w:pStyle w:val="NoSpacing"/>
        <w:rPr>
          <w:rFonts w:asciiTheme="majorBidi" w:hAnsiTheme="majorBidi" w:cstheme="majorBidi"/>
          <w:sz w:val="20"/>
          <w:szCs w:val="20"/>
        </w:rPr>
      </w:pPr>
      <w:r w:rsidRPr="006313F3">
        <w:rPr>
          <w:rStyle w:val="FootnoteReference"/>
          <w:rFonts w:asciiTheme="majorBidi" w:hAnsiTheme="majorBidi" w:cstheme="majorBidi"/>
          <w:sz w:val="20"/>
          <w:szCs w:val="20"/>
        </w:rPr>
        <w:footnoteRef/>
      </w:r>
      <w:r w:rsidRPr="006313F3">
        <w:rPr>
          <w:rFonts w:asciiTheme="majorBidi" w:hAnsiTheme="majorBidi" w:cstheme="majorBidi"/>
          <w:sz w:val="20"/>
          <w:szCs w:val="20"/>
        </w:rPr>
        <w:t xml:space="preserve"> Herbert Tucker, </w:t>
      </w:r>
      <w:r w:rsidRPr="006313F3">
        <w:rPr>
          <w:rFonts w:asciiTheme="majorBidi" w:hAnsiTheme="majorBidi" w:cstheme="majorBidi"/>
          <w:i/>
          <w:iCs/>
          <w:sz w:val="20"/>
          <w:szCs w:val="20"/>
        </w:rPr>
        <w:t>Epic</w:t>
      </w:r>
      <w:r w:rsidRPr="006313F3">
        <w:rPr>
          <w:rFonts w:asciiTheme="majorBidi" w:hAnsiTheme="majorBidi" w:cstheme="majorBidi"/>
          <w:sz w:val="20"/>
          <w:szCs w:val="20"/>
        </w:rPr>
        <w:t xml:space="preserve">: </w:t>
      </w:r>
      <w:r w:rsidRPr="006313F3">
        <w:rPr>
          <w:rFonts w:asciiTheme="majorBidi" w:hAnsiTheme="majorBidi" w:cstheme="majorBidi"/>
          <w:i/>
          <w:iCs/>
          <w:sz w:val="20"/>
          <w:szCs w:val="20"/>
        </w:rPr>
        <w:t xml:space="preserve">Britain’s Heroic Muse 1790-1910 </w:t>
      </w:r>
      <w:r w:rsidRPr="006313F3">
        <w:rPr>
          <w:rFonts w:asciiTheme="majorBidi" w:hAnsiTheme="majorBidi" w:cstheme="majorBidi"/>
          <w:sz w:val="20"/>
          <w:szCs w:val="20"/>
        </w:rPr>
        <w:t>(Oxford: Oxford UP, 2008), p. 2.</w:t>
      </w:r>
    </w:p>
  </w:footnote>
  <w:footnote w:id="740">
    <w:p w:rsidR="007C3000" w:rsidRPr="006313F3" w:rsidRDefault="007C3000" w:rsidP="00034C20">
      <w:pPr>
        <w:pStyle w:val="NoSpacing"/>
        <w:rPr>
          <w:rFonts w:asciiTheme="majorBidi" w:hAnsiTheme="majorBidi" w:cstheme="majorBidi"/>
          <w:i/>
          <w:iCs/>
          <w:sz w:val="20"/>
          <w:szCs w:val="20"/>
        </w:rPr>
      </w:pPr>
      <w:r w:rsidRPr="006313F3">
        <w:rPr>
          <w:rStyle w:val="FootnoteReference"/>
          <w:rFonts w:asciiTheme="majorBidi" w:hAnsiTheme="majorBidi" w:cstheme="majorBidi"/>
          <w:sz w:val="20"/>
          <w:szCs w:val="20"/>
        </w:rPr>
        <w:footnoteRef/>
      </w:r>
      <w:r w:rsidRPr="006313F3">
        <w:rPr>
          <w:rFonts w:asciiTheme="majorBidi" w:hAnsiTheme="majorBidi" w:cstheme="majorBidi"/>
          <w:sz w:val="20"/>
          <w:szCs w:val="20"/>
        </w:rPr>
        <w:t xml:space="preserve"> For discussion of the Romantic fragment poem that has influenced my readings, see Marjorie Levinson, </w:t>
      </w:r>
      <w:r w:rsidRPr="006313F3">
        <w:rPr>
          <w:rFonts w:asciiTheme="majorBidi" w:hAnsiTheme="majorBidi" w:cstheme="majorBidi"/>
          <w:i/>
          <w:iCs/>
          <w:sz w:val="20"/>
          <w:szCs w:val="20"/>
        </w:rPr>
        <w:t>The Romantic Fragment Poem: A Critique of a Form</w:t>
      </w:r>
      <w:r w:rsidRPr="006313F3">
        <w:rPr>
          <w:rFonts w:asciiTheme="majorBidi" w:hAnsiTheme="majorBidi" w:cstheme="majorBidi"/>
          <w:sz w:val="20"/>
          <w:szCs w:val="20"/>
        </w:rPr>
        <w:t xml:space="preserve"> (Chapel Hill, NC: University of North Carolina Press, 1986).</w:t>
      </w:r>
    </w:p>
  </w:footnote>
  <w:footnote w:id="741">
    <w:p w:rsidR="007C3000" w:rsidRDefault="007C3000" w:rsidP="00034C20">
      <w:pPr>
        <w:pStyle w:val="NoSpacing"/>
      </w:pPr>
      <w:r w:rsidRPr="006313F3">
        <w:rPr>
          <w:rStyle w:val="FootnoteReference"/>
          <w:rFonts w:asciiTheme="majorBidi" w:hAnsiTheme="majorBidi" w:cstheme="majorBidi"/>
          <w:sz w:val="20"/>
          <w:szCs w:val="20"/>
        </w:rPr>
        <w:footnoteRef/>
      </w:r>
      <w:r w:rsidRPr="006313F3">
        <w:rPr>
          <w:rFonts w:asciiTheme="majorBidi" w:hAnsiTheme="majorBidi" w:cstheme="majorBidi"/>
          <w:sz w:val="20"/>
          <w:szCs w:val="20"/>
        </w:rPr>
        <w:t xml:space="preserve"> Bloom, ‘Internalization’, p. 6.</w:t>
      </w:r>
    </w:p>
  </w:footnote>
  <w:footnote w:id="742">
    <w:p w:rsidR="007C3000" w:rsidRPr="00133A42" w:rsidRDefault="007C3000" w:rsidP="00034C20">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‘Internalization’, p. 6.</w:t>
      </w:r>
      <w:r>
        <w:rPr>
          <w:rFonts w:asciiTheme="majorBidi" w:hAnsiTheme="majorBidi" w:cstheme="majorBidi"/>
          <w:sz w:val="20"/>
          <w:szCs w:val="20"/>
        </w:rPr>
        <w:t xml:space="preserve"> My understanding of the self-consciousness of these poets’s quests is indebted to Michael O’Neill’s claim that ‘poetic self-consciousness is rarely, if ever, narcissistic in [Romantic poetry] and often accompanies a sharpened alertness to experience’. </w:t>
      </w:r>
      <w:r w:rsidRPr="00950A48">
        <w:rPr>
          <w:rFonts w:asciiTheme="majorBidi" w:hAnsiTheme="majorBidi" w:cstheme="majorBidi"/>
          <w:sz w:val="20"/>
          <w:szCs w:val="20"/>
        </w:rPr>
        <w:t xml:space="preserve">Michael O’Neill, </w:t>
      </w:r>
      <w:r w:rsidRPr="00950A48">
        <w:rPr>
          <w:rFonts w:asciiTheme="majorBidi" w:hAnsiTheme="majorBidi" w:cstheme="majorBidi"/>
          <w:i/>
          <w:sz w:val="20"/>
          <w:szCs w:val="20"/>
        </w:rPr>
        <w:t>Romanticism and the Self-Conscious Poem</w:t>
      </w:r>
      <w:r w:rsidRPr="00950A48">
        <w:rPr>
          <w:rFonts w:asciiTheme="majorBidi" w:hAnsiTheme="majorBidi" w:cstheme="majorBidi"/>
          <w:sz w:val="20"/>
          <w:szCs w:val="20"/>
        </w:rPr>
        <w:t xml:space="preserve"> (Oxford, Clarendon Press: 1997)</w:t>
      </w:r>
      <w:r w:rsidRPr="00950A48">
        <w:rPr>
          <w:rFonts w:asciiTheme="majorBidi" w:hAnsiTheme="majorBidi" w:cstheme="majorBidi"/>
          <w:i/>
          <w:sz w:val="20"/>
          <w:szCs w:val="20"/>
        </w:rPr>
        <w:t>,</w:t>
      </w:r>
      <w:r>
        <w:rPr>
          <w:rFonts w:asciiTheme="majorBidi" w:hAnsiTheme="majorBidi" w:cstheme="majorBidi"/>
          <w:sz w:val="20"/>
          <w:szCs w:val="20"/>
        </w:rPr>
        <w:t xml:space="preserve"> p. xv.</w:t>
      </w:r>
    </w:p>
  </w:footnote>
  <w:footnote w:id="743">
    <w:p w:rsidR="007C3000" w:rsidRPr="00950A48" w:rsidRDefault="007C3000" w:rsidP="00034C20">
      <w:pPr>
        <w:pStyle w:val="NoSpacing"/>
        <w:rPr>
          <w:rFonts w:asciiTheme="majorBidi" w:hAnsiTheme="majorBidi" w:cstheme="majorBidi"/>
          <w:sz w:val="20"/>
          <w:szCs w:val="20"/>
        </w:rPr>
      </w:pPr>
      <w:r w:rsidRPr="00950A48">
        <w:rPr>
          <w:rStyle w:val="FootnoteReference"/>
          <w:rFonts w:asciiTheme="majorBidi" w:hAnsiTheme="majorBidi" w:cstheme="majorBidi"/>
          <w:sz w:val="20"/>
          <w:szCs w:val="20"/>
        </w:rPr>
        <w:footnoteRef/>
      </w:r>
      <w:r w:rsidRPr="00950A48">
        <w:rPr>
          <w:rFonts w:asciiTheme="majorBidi" w:hAnsiTheme="majorBidi" w:cstheme="majorBidi"/>
          <w:sz w:val="20"/>
          <w:szCs w:val="20"/>
        </w:rPr>
        <w:t xml:space="preserve"> As Michael O’Neill puts it, Keats is ‘a poet of recoil upon the self, of dissatisfaction with previous (and indeed current) achievements’. O’Neill, </w:t>
      </w:r>
      <w:r w:rsidRPr="00950A48">
        <w:rPr>
          <w:rFonts w:asciiTheme="majorBidi" w:hAnsiTheme="majorBidi" w:cstheme="majorBidi"/>
          <w:i/>
          <w:sz w:val="20"/>
          <w:szCs w:val="20"/>
        </w:rPr>
        <w:t>Romanticism and the Self-Conscious Poem,</w:t>
      </w:r>
      <w:r w:rsidRPr="00950A48">
        <w:rPr>
          <w:rFonts w:asciiTheme="majorBidi" w:hAnsiTheme="majorBidi" w:cstheme="majorBidi"/>
          <w:sz w:val="20"/>
          <w:szCs w:val="20"/>
        </w:rPr>
        <w:t xml:space="preserve"> p. 195.</w:t>
      </w:r>
    </w:p>
  </w:footnote>
  <w:footnote w:id="744">
    <w:p w:rsidR="007C3000" w:rsidRDefault="007C3000" w:rsidP="00034C20">
      <w:pPr>
        <w:pStyle w:val="FootnoteText"/>
      </w:pPr>
      <w:r w:rsidRPr="00264DEA">
        <w:rPr>
          <w:rStyle w:val="FootnoteReference"/>
        </w:rPr>
        <w:footnoteRef/>
      </w:r>
      <w:r w:rsidRPr="00264DEA">
        <w:t xml:space="preserve"> </w:t>
      </w:r>
      <w:r w:rsidRPr="00EA04B6">
        <w:rPr>
          <w:rFonts w:asciiTheme="majorBidi" w:hAnsiTheme="majorBidi" w:cstheme="majorBidi"/>
        </w:rPr>
        <w:t xml:space="preserve">Shelley, Letter to </w:t>
      </w:r>
      <w:r>
        <w:rPr>
          <w:rFonts w:asciiTheme="majorBidi" w:hAnsiTheme="majorBidi" w:cstheme="majorBidi"/>
        </w:rPr>
        <w:t>Leigh Hunt</w:t>
      </w:r>
      <w:r w:rsidRPr="00EA04B6">
        <w:rPr>
          <w:rFonts w:asciiTheme="majorBidi" w:hAnsiTheme="majorBidi" w:cstheme="majorBidi"/>
        </w:rPr>
        <w:t xml:space="preserve">, </w:t>
      </w:r>
      <w:r>
        <w:rPr>
          <w:rFonts w:asciiTheme="majorBidi" w:hAnsiTheme="majorBidi" w:cstheme="majorBidi"/>
        </w:rPr>
        <w:t>15 August 1819</w:t>
      </w:r>
      <w:r w:rsidRPr="00EA04B6">
        <w:rPr>
          <w:rFonts w:asciiTheme="majorBidi" w:hAnsiTheme="majorBidi" w:cstheme="majorBidi"/>
        </w:rPr>
        <w:t xml:space="preserve">, in </w:t>
      </w:r>
      <w:r w:rsidRPr="00EA04B6">
        <w:rPr>
          <w:rFonts w:asciiTheme="majorBidi" w:hAnsiTheme="majorBidi" w:cstheme="majorBidi"/>
          <w:i/>
          <w:iCs/>
        </w:rPr>
        <w:t>Letters of PBS</w:t>
      </w:r>
      <w:r w:rsidRPr="00EA04B6">
        <w:rPr>
          <w:rFonts w:asciiTheme="majorBidi" w:hAnsiTheme="majorBidi" w:cstheme="majorBidi"/>
        </w:rPr>
        <w:t xml:space="preserve">, </w:t>
      </w:r>
      <w:r>
        <w:rPr>
          <w:rFonts w:asciiTheme="majorBidi" w:hAnsiTheme="majorBidi" w:cstheme="majorBidi"/>
        </w:rPr>
        <w:t>II. 109.</w:t>
      </w:r>
    </w:p>
  </w:footnote>
  <w:footnote w:id="745">
    <w:p w:rsidR="007C3000" w:rsidRPr="00133A42" w:rsidRDefault="007C3000" w:rsidP="00034C20">
      <w:pPr>
        <w:pStyle w:val="NoSpacing"/>
        <w:rPr>
          <w:rFonts w:asciiTheme="majorBidi" w:hAnsiTheme="majorBidi" w:cstheme="majorBidi"/>
          <w:sz w:val="20"/>
          <w:szCs w:val="20"/>
        </w:rPr>
      </w:pPr>
      <w:r w:rsidRPr="00133A42">
        <w:rPr>
          <w:rStyle w:val="FootnoteReference"/>
          <w:rFonts w:asciiTheme="majorBidi" w:hAnsiTheme="majorBidi" w:cstheme="majorBidi"/>
          <w:sz w:val="20"/>
          <w:szCs w:val="20"/>
        </w:rPr>
        <w:footnoteRef/>
      </w:r>
      <w:r w:rsidRPr="00133A42">
        <w:rPr>
          <w:rFonts w:asciiTheme="majorBidi" w:hAnsiTheme="majorBidi" w:cstheme="majorBidi"/>
          <w:sz w:val="20"/>
          <w:szCs w:val="20"/>
        </w:rPr>
        <w:t xml:space="preserve"> Bloom, </w:t>
      </w:r>
      <w:r>
        <w:rPr>
          <w:rFonts w:asciiTheme="majorBidi" w:hAnsiTheme="majorBidi" w:cstheme="majorBidi"/>
          <w:sz w:val="20"/>
          <w:szCs w:val="20"/>
        </w:rPr>
        <w:t>‘Internalization’, p. 8</w:t>
      </w:r>
      <w:r w:rsidRPr="00133A42">
        <w:rPr>
          <w:rFonts w:asciiTheme="majorBidi" w:hAnsiTheme="majorBidi" w:cstheme="majorBidi"/>
          <w:sz w:val="20"/>
          <w:szCs w:val="20"/>
        </w:rPr>
        <w:t>.</w:t>
      </w:r>
    </w:p>
  </w:footnote>
  <w:footnote w:id="746">
    <w:p w:rsidR="007C3000" w:rsidRDefault="007C3000" w:rsidP="00034C20">
      <w:pPr>
        <w:pStyle w:val="FootnoteText"/>
      </w:pPr>
      <w:r>
        <w:rPr>
          <w:rStyle w:val="FootnoteReference"/>
        </w:rPr>
        <w:footnoteRef/>
      </w:r>
      <w:r>
        <w:t xml:space="preserve"> </w:t>
      </w:r>
      <w:r>
        <w:rPr>
          <w:rFonts w:asciiTheme="majorBidi" w:eastAsia="Times New Roman" w:hAnsiTheme="majorBidi" w:cstheme="majorBidi"/>
        </w:rPr>
        <w:t xml:space="preserve">For an analysis that affirms the centrality of these terms to Shelley’s poetics, see Daniel Hughes, ‘Kindling and Dwindling: The Poetic Process in Shelley’, </w:t>
      </w:r>
      <w:r>
        <w:rPr>
          <w:rFonts w:asciiTheme="majorBidi" w:eastAsia="Times New Roman" w:hAnsiTheme="majorBidi" w:cstheme="majorBidi"/>
          <w:i/>
          <w:iCs/>
        </w:rPr>
        <w:t>Keats-Shelley Journal</w:t>
      </w:r>
      <w:r>
        <w:rPr>
          <w:rFonts w:asciiTheme="majorBidi" w:eastAsia="Times New Roman" w:hAnsiTheme="majorBidi" w:cstheme="majorBidi"/>
        </w:rPr>
        <w:t>, 13 (1964), 13-28.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673612932"/>
      <w:docPartObj>
        <w:docPartGallery w:val="Page Numbers (Top of Page)"/>
        <w:docPartUnique/>
      </w:docPartObj>
    </w:sdtPr>
    <w:sdtEndPr>
      <w:rPr>
        <w:noProof/>
      </w:rPr>
    </w:sdtEndPr>
    <w:sdtContent>
      <w:p w:rsidR="007C3000" w:rsidRPr="00C8224B" w:rsidRDefault="007C3000">
        <w:pPr>
          <w:pStyle w:val="Header"/>
          <w:jc w:val="right"/>
          <w:rPr>
            <w:rFonts w:asciiTheme="majorBidi" w:hAnsiTheme="majorBidi" w:cstheme="majorBidi"/>
          </w:rPr>
        </w:pPr>
        <w:r w:rsidRPr="00C8224B">
          <w:rPr>
            <w:rFonts w:asciiTheme="majorBidi" w:hAnsiTheme="majorBidi" w:cstheme="majorBidi"/>
          </w:rPr>
          <w:fldChar w:fldCharType="begin"/>
        </w:r>
        <w:r w:rsidRPr="00C8224B">
          <w:rPr>
            <w:rFonts w:asciiTheme="majorBidi" w:hAnsiTheme="majorBidi" w:cstheme="majorBidi"/>
          </w:rPr>
          <w:instrText xml:space="preserve"> PAGE   \* MERGEFORMAT </w:instrText>
        </w:r>
        <w:r w:rsidRPr="00C8224B">
          <w:rPr>
            <w:rFonts w:asciiTheme="majorBidi" w:hAnsiTheme="majorBidi" w:cstheme="majorBidi"/>
          </w:rPr>
          <w:fldChar w:fldCharType="separate"/>
        </w:r>
        <w:r w:rsidR="00C960F3">
          <w:rPr>
            <w:rFonts w:asciiTheme="majorBidi" w:hAnsiTheme="majorBidi" w:cstheme="majorBidi"/>
            <w:noProof/>
          </w:rPr>
          <w:t>iv</w:t>
        </w:r>
        <w:r w:rsidRPr="00C8224B">
          <w:rPr>
            <w:rFonts w:asciiTheme="majorBidi" w:hAnsiTheme="majorBidi" w:cstheme="majorBidi"/>
            <w:noProof/>
          </w:rPr>
          <w:fldChar w:fldCharType="end"/>
        </w:r>
      </w:p>
    </w:sdtContent>
  </w:sdt>
  <w:p w:rsidR="007C3000" w:rsidRDefault="007C30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888228281"/>
      <w:docPartObj>
        <w:docPartGallery w:val="Page Numbers (Top of Page)"/>
        <w:docPartUnique/>
      </w:docPartObj>
    </w:sdtPr>
    <w:sdtEndPr>
      <w:rPr>
        <w:noProof/>
      </w:rPr>
    </w:sdtEndPr>
    <w:sdtContent>
      <w:p w:rsidR="007C3000" w:rsidRPr="00C8224B" w:rsidRDefault="007C3000">
        <w:pPr>
          <w:pStyle w:val="Header"/>
          <w:jc w:val="right"/>
          <w:rPr>
            <w:rFonts w:asciiTheme="majorBidi" w:hAnsiTheme="majorBidi" w:cstheme="majorBidi"/>
          </w:rPr>
        </w:pPr>
        <w:r w:rsidRPr="00C8224B">
          <w:rPr>
            <w:rFonts w:asciiTheme="majorBidi" w:hAnsiTheme="majorBidi" w:cstheme="majorBidi"/>
          </w:rPr>
          <w:fldChar w:fldCharType="begin"/>
        </w:r>
        <w:r w:rsidRPr="00C8224B">
          <w:rPr>
            <w:rFonts w:asciiTheme="majorBidi" w:hAnsiTheme="majorBidi" w:cstheme="majorBidi"/>
          </w:rPr>
          <w:instrText xml:space="preserve"> PAGE   \* MERGEFORMAT </w:instrText>
        </w:r>
        <w:r w:rsidRPr="00C8224B">
          <w:rPr>
            <w:rFonts w:asciiTheme="majorBidi" w:hAnsiTheme="majorBidi" w:cstheme="majorBidi"/>
          </w:rPr>
          <w:fldChar w:fldCharType="separate"/>
        </w:r>
        <w:r w:rsidR="00C960F3">
          <w:rPr>
            <w:rFonts w:asciiTheme="majorBidi" w:hAnsiTheme="majorBidi" w:cstheme="majorBidi"/>
            <w:noProof/>
          </w:rPr>
          <w:t>3</w:t>
        </w:r>
        <w:r w:rsidRPr="00C8224B">
          <w:rPr>
            <w:rFonts w:asciiTheme="majorBidi" w:hAnsiTheme="majorBidi" w:cstheme="majorBidi"/>
            <w:noProof/>
          </w:rPr>
          <w:fldChar w:fldCharType="end"/>
        </w:r>
      </w:p>
    </w:sdtContent>
  </w:sdt>
  <w:p w:rsidR="007C3000" w:rsidRDefault="007C30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FD418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040857"/>
    <w:multiLevelType w:val="hybridMultilevel"/>
    <w:tmpl w:val="C14C3072"/>
    <w:lvl w:ilvl="0" w:tplc="9F1CA432">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5A118D"/>
    <w:multiLevelType w:val="hybridMultilevel"/>
    <w:tmpl w:val="308603A8"/>
    <w:lvl w:ilvl="0" w:tplc="DA78D66A">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E23BCE"/>
    <w:multiLevelType w:val="hybridMultilevel"/>
    <w:tmpl w:val="FDD44C90"/>
    <w:lvl w:ilvl="0" w:tplc="3716A9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3C623A"/>
    <w:multiLevelType w:val="hybridMultilevel"/>
    <w:tmpl w:val="4048932E"/>
    <w:lvl w:ilvl="0" w:tplc="74A0A102">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F62B20"/>
    <w:multiLevelType w:val="hybridMultilevel"/>
    <w:tmpl w:val="BA421472"/>
    <w:lvl w:ilvl="0" w:tplc="0DFAA38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9B6B99"/>
    <w:multiLevelType w:val="multilevel"/>
    <w:tmpl w:val="1BEC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A01C2"/>
    <w:multiLevelType w:val="hybridMultilevel"/>
    <w:tmpl w:val="1186C554"/>
    <w:lvl w:ilvl="0" w:tplc="B78AB632">
      <w:start w:val="2"/>
      <w:numFmt w:val="bullet"/>
      <w:lvlText w:val="-"/>
      <w:lvlJc w:val="left"/>
      <w:pPr>
        <w:ind w:left="720" w:hanging="360"/>
      </w:pPr>
      <w:rPr>
        <w:rFonts w:ascii="Times New Roman" w:eastAsiaTheme="minorEastAsia"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557F73"/>
    <w:multiLevelType w:val="hybridMultilevel"/>
    <w:tmpl w:val="73ECAB36"/>
    <w:lvl w:ilvl="0" w:tplc="1368C83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4C3660"/>
    <w:multiLevelType w:val="hybridMultilevel"/>
    <w:tmpl w:val="E28EEF6E"/>
    <w:lvl w:ilvl="0" w:tplc="903A9D24">
      <w:start w:val="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4"/>
  </w:num>
  <w:num w:numId="7">
    <w:abstractNumId w:val="2"/>
  </w:num>
  <w:num w:numId="8">
    <w:abstractNumId w:val="5"/>
  </w:num>
  <w:num w:numId="9">
    <w:abstractNumId w:val="8"/>
  </w:num>
  <w:num w:numId="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24B"/>
    <w:rsid w:val="0000088F"/>
    <w:rsid w:val="00000CE7"/>
    <w:rsid w:val="00000DFE"/>
    <w:rsid w:val="0000104B"/>
    <w:rsid w:val="0000113D"/>
    <w:rsid w:val="000016A6"/>
    <w:rsid w:val="0000193E"/>
    <w:rsid w:val="00002D25"/>
    <w:rsid w:val="00007128"/>
    <w:rsid w:val="00007AEB"/>
    <w:rsid w:val="0001066E"/>
    <w:rsid w:val="0001091D"/>
    <w:rsid w:val="00012F42"/>
    <w:rsid w:val="00013440"/>
    <w:rsid w:val="00014E8C"/>
    <w:rsid w:val="000151BF"/>
    <w:rsid w:val="00015C66"/>
    <w:rsid w:val="000162AE"/>
    <w:rsid w:val="000166FA"/>
    <w:rsid w:val="00017658"/>
    <w:rsid w:val="00017807"/>
    <w:rsid w:val="000178DB"/>
    <w:rsid w:val="000211B5"/>
    <w:rsid w:val="0002265D"/>
    <w:rsid w:val="00022C6E"/>
    <w:rsid w:val="00023330"/>
    <w:rsid w:val="00023A4D"/>
    <w:rsid w:val="00025707"/>
    <w:rsid w:val="000267CD"/>
    <w:rsid w:val="00030BC1"/>
    <w:rsid w:val="00031ADE"/>
    <w:rsid w:val="000322D1"/>
    <w:rsid w:val="00032CBB"/>
    <w:rsid w:val="00033017"/>
    <w:rsid w:val="000345D0"/>
    <w:rsid w:val="0003472B"/>
    <w:rsid w:val="00034C20"/>
    <w:rsid w:val="00036028"/>
    <w:rsid w:val="00037558"/>
    <w:rsid w:val="00037EF2"/>
    <w:rsid w:val="00043859"/>
    <w:rsid w:val="0004393D"/>
    <w:rsid w:val="00046163"/>
    <w:rsid w:val="00046AB1"/>
    <w:rsid w:val="00046C37"/>
    <w:rsid w:val="00046FAD"/>
    <w:rsid w:val="0004705A"/>
    <w:rsid w:val="000509D8"/>
    <w:rsid w:val="00051987"/>
    <w:rsid w:val="000525E1"/>
    <w:rsid w:val="00052684"/>
    <w:rsid w:val="00052928"/>
    <w:rsid w:val="00052DC8"/>
    <w:rsid w:val="00053697"/>
    <w:rsid w:val="00055444"/>
    <w:rsid w:val="00055CAA"/>
    <w:rsid w:val="00057AA7"/>
    <w:rsid w:val="00060179"/>
    <w:rsid w:val="00060972"/>
    <w:rsid w:val="00061DA7"/>
    <w:rsid w:val="00063DEA"/>
    <w:rsid w:val="00064169"/>
    <w:rsid w:val="000655D2"/>
    <w:rsid w:val="000661D7"/>
    <w:rsid w:val="00070A42"/>
    <w:rsid w:val="00071295"/>
    <w:rsid w:val="00071A29"/>
    <w:rsid w:val="00071BF4"/>
    <w:rsid w:val="000721BD"/>
    <w:rsid w:val="00072DEA"/>
    <w:rsid w:val="00074106"/>
    <w:rsid w:val="0007681B"/>
    <w:rsid w:val="000775B0"/>
    <w:rsid w:val="000801F5"/>
    <w:rsid w:val="00080311"/>
    <w:rsid w:val="000806D9"/>
    <w:rsid w:val="00080DB7"/>
    <w:rsid w:val="00085461"/>
    <w:rsid w:val="00085F02"/>
    <w:rsid w:val="0008614E"/>
    <w:rsid w:val="00092029"/>
    <w:rsid w:val="000926DE"/>
    <w:rsid w:val="00092754"/>
    <w:rsid w:val="00092A17"/>
    <w:rsid w:val="00092FEC"/>
    <w:rsid w:val="00095894"/>
    <w:rsid w:val="000958DB"/>
    <w:rsid w:val="00095E69"/>
    <w:rsid w:val="000963CC"/>
    <w:rsid w:val="00096809"/>
    <w:rsid w:val="0009718E"/>
    <w:rsid w:val="000A203B"/>
    <w:rsid w:val="000A21B5"/>
    <w:rsid w:val="000A3241"/>
    <w:rsid w:val="000A46EF"/>
    <w:rsid w:val="000A4B51"/>
    <w:rsid w:val="000A4F3F"/>
    <w:rsid w:val="000A6169"/>
    <w:rsid w:val="000A64F4"/>
    <w:rsid w:val="000A680D"/>
    <w:rsid w:val="000A6C40"/>
    <w:rsid w:val="000A6DDE"/>
    <w:rsid w:val="000A72E2"/>
    <w:rsid w:val="000B0437"/>
    <w:rsid w:val="000B43FB"/>
    <w:rsid w:val="000B5F88"/>
    <w:rsid w:val="000B650B"/>
    <w:rsid w:val="000B7079"/>
    <w:rsid w:val="000B7298"/>
    <w:rsid w:val="000C03CA"/>
    <w:rsid w:val="000C401E"/>
    <w:rsid w:val="000C49E3"/>
    <w:rsid w:val="000C4FC9"/>
    <w:rsid w:val="000C5AEA"/>
    <w:rsid w:val="000C634A"/>
    <w:rsid w:val="000C6822"/>
    <w:rsid w:val="000C798B"/>
    <w:rsid w:val="000D078F"/>
    <w:rsid w:val="000D0E4C"/>
    <w:rsid w:val="000D241A"/>
    <w:rsid w:val="000D28D9"/>
    <w:rsid w:val="000D308C"/>
    <w:rsid w:val="000D30F1"/>
    <w:rsid w:val="000D4B83"/>
    <w:rsid w:val="000D5D6C"/>
    <w:rsid w:val="000D6795"/>
    <w:rsid w:val="000E02C5"/>
    <w:rsid w:val="000E2318"/>
    <w:rsid w:val="000E36C8"/>
    <w:rsid w:val="000E3B42"/>
    <w:rsid w:val="000E4152"/>
    <w:rsid w:val="000E648E"/>
    <w:rsid w:val="000E64AC"/>
    <w:rsid w:val="000E6757"/>
    <w:rsid w:val="000F08A5"/>
    <w:rsid w:val="000F0D36"/>
    <w:rsid w:val="000F135B"/>
    <w:rsid w:val="000F1C42"/>
    <w:rsid w:val="000F4B3B"/>
    <w:rsid w:val="000F5243"/>
    <w:rsid w:val="000F6478"/>
    <w:rsid w:val="000F673D"/>
    <w:rsid w:val="000F7C32"/>
    <w:rsid w:val="001028DE"/>
    <w:rsid w:val="00104F1A"/>
    <w:rsid w:val="001104FD"/>
    <w:rsid w:val="001107D7"/>
    <w:rsid w:val="0011086D"/>
    <w:rsid w:val="00110F20"/>
    <w:rsid w:val="00111118"/>
    <w:rsid w:val="00113214"/>
    <w:rsid w:val="001158C2"/>
    <w:rsid w:val="00116C0A"/>
    <w:rsid w:val="00117920"/>
    <w:rsid w:val="0012096F"/>
    <w:rsid w:val="0012146F"/>
    <w:rsid w:val="00125DE1"/>
    <w:rsid w:val="00133626"/>
    <w:rsid w:val="00133A42"/>
    <w:rsid w:val="001348E6"/>
    <w:rsid w:val="00135236"/>
    <w:rsid w:val="001352C8"/>
    <w:rsid w:val="001357B3"/>
    <w:rsid w:val="00140081"/>
    <w:rsid w:val="001400B3"/>
    <w:rsid w:val="00141CFC"/>
    <w:rsid w:val="00142125"/>
    <w:rsid w:val="001421CD"/>
    <w:rsid w:val="00145564"/>
    <w:rsid w:val="00146FC2"/>
    <w:rsid w:val="00147586"/>
    <w:rsid w:val="00147BA8"/>
    <w:rsid w:val="00150E9E"/>
    <w:rsid w:val="0015233D"/>
    <w:rsid w:val="001534F9"/>
    <w:rsid w:val="00153780"/>
    <w:rsid w:val="00155957"/>
    <w:rsid w:val="00155CDC"/>
    <w:rsid w:val="001570C2"/>
    <w:rsid w:val="001616E6"/>
    <w:rsid w:val="001621ED"/>
    <w:rsid w:val="00164314"/>
    <w:rsid w:val="001647B4"/>
    <w:rsid w:val="00165B60"/>
    <w:rsid w:val="001676AC"/>
    <w:rsid w:val="001700C6"/>
    <w:rsid w:val="001712AF"/>
    <w:rsid w:val="00171E72"/>
    <w:rsid w:val="00172571"/>
    <w:rsid w:val="00180571"/>
    <w:rsid w:val="00180C41"/>
    <w:rsid w:val="001848E0"/>
    <w:rsid w:val="00185118"/>
    <w:rsid w:val="001858FD"/>
    <w:rsid w:val="00186964"/>
    <w:rsid w:val="0019177F"/>
    <w:rsid w:val="0019343B"/>
    <w:rsid w:val="001937A7"/>
    <w:rsid w:val="00195A63"/>
    <w:rsid w:val="0019770D"/>
    <w:rsid w:val="001A1089"/>
    <w:rsid w:val="001A2D9B"/>
    <w:rsid w:val="001A3775"/>
    <w:rsid w:val="001A3FA4"/>
    <w:rsid w:val="001A4F16"/>
    <w:rsid w:val="001A5ACE"/>
    <w:rsid w:val="001A6CFF"/>
    <w:rsid w:val="001A79F1"/>
    <w:rsid w:val="001B069F"/>
    <w:rsid w:val="001B14B2"/>
    <w:rsid w:val="001B1E64"/>
    <w:rsid w:val="001B497D"/>
    <w:rsid w:val="001B4F38"/>
    <w:rsid w:val="001B5D6D"/>
    <w:rsid w:val="001B6D29"/>
    <w:rsid w:val="001B7E0A"/>
    <w:rsid w:val="001C1FA5"/>
    <w:rsid w:val="001C20DD"/>
    <w:rsid w:val="001C32ED"/>
    <w:rsid w:val="001C51F7"/>
    <w:rsid w:val="001C54F4"/>
    <w:rsid w:val="001C6221"/>
    <w:rsid w:val="001C7A34"/>
    <w:rsid w:val="001D1578"/>
    <w:rsid w:val="001D1F23"/>
    <w:rsid w:val="001D2C5E"/>
    <w:rsid w:val="001D590D"/>
    <w:rsid w:val="001D5BCA"/>
    <w:rsid w:val="001D6250"/>
    <w:rsid w:val="001D6969"/>
    <w:rsid w:val="001D7F72"/>
    <w:rsid w:val="001E14D3"/>
    <w:rsid w:val="001E598D"/>
    <w:rsid w:val="001E6196"/>
    <w:rsid w:val="001E6705"/>
    <w:rsid w:val="001E694C"/>
    <w:rsid w:val="001E70BA"/>
    <w:rsid w:val="001E7F37"/>
    <w:rsid w:val="001F071B"/>
    <w:rsid w:val="001F2106"/>
    <w:rsid w:val="001F29A4"/>
    <w:rsid w:val="001F3312"/>
    <w:rsid w:val="001F4C4C"/>
    <w:rsid w:val="001F4F84"/>
    <w:rsid w:val="001F6A03"/>
    <w:rsid w:val="001F7408"/>
    <w:rsid w:val="001F7C50"/>
    <w:rsid w:val="002023FF"/>
    <w:rsid w:val="00202921"/>
    <w:rsid w:val="00202C9F"/>
    <w:rsid w:val="002032E3"/>
    <w:rsid w:val="00204E61"/>
    <w:rsid w:val="002056A3"/>
    <w:rsid w:val="0020594B"/>
    <w:rsid w:val="002077B1"/>
    <w:rsid w:val="002100C9"/>
    <w:rsid w:val="0021257E"/>
    <w:rsid w:val="00212597"/>
    <w:rsid w:val="00212EA6"/>
    <w:rsid w:val="00213F44"/>
    <w:rsid w:val="00214FD4"/>
    <w:rsid w:val="002153F3"/>
    <w:rsid w:val="00215491"/>
    <w:rsid w:val="0021575F"/>
    <w:rsid w:val="00216650"/>
    <w:rsid w:val="00220F5E"/>
    <w:rsid w:val="002211CA"/>
    <w:rsid w:val="002232A0"/>
    <w:rsid w:val="00224D53"/>
    <w:rsid w:val="00224E45"/>
    <w:rsid w:val="00226762"/>
    <w:rsid w:val="00232592"/>
    <w:rsid w:val="002339A2"/>
    <w:rsid w:val="00234234"/>
    <w:rsid w:val="002342CE"/>
    <w:rsid w:val="0023508E"/>
    <w:rsid w:val="002358B9"/>
    <w:rsid w:val="00235AC9"/>
    <w:rsid w:val="002405C6"/>
    <w:rsid w:val="00240DD2"/>
    <w:rsid w:val="00241304"/>
    <w:rsid w:val="00241826"/>
    <w:rsid w:val="00241B2B"/>
    <w:rsid w:val="0024353E"/>
    <w:rsid w:val="002445FB"/>
    <w:rsid w:val="0024487B"/>
    <w:rsid w:val="002452B2"/>
    <w:rsid w:val="00245EA1"/>
    <w:rsid w:val="002468A4"/>
    <w:rsid w:val="00246B27"/>
    <w:rsid w:val="00246BD3"/>
    <w:rsid w:val="002523F2"/>
    <w:rsid w:val="002525A6"/>
    <w:rsid w:val="00252BDE"/>
    <w:rsid w:val="00253543"/>
    <w:rsid w:val="002535ED"/>
    <w:rsid w:val="0025394C"/>
    <w:rsid w:val="00257186"/>
    <w:rsid w:val="00257722"/>
    <w:rsid w:val="0025787D"/>
    <w:rsid w:val="00260C38"/>
    <w:rsid w:val="00261B54"/>
    <w:rsid w:val="00262B1A"/>
    <w:rsid w:val="002639DC"/>
    <w:rsid w:val="0026441A"/>
    <w:rsid w:val="00264439"/>
    <w:rsid w:val="0026564A"/>
    <w:rsid w:val="00267179"/>
    <w:rsid w:val="00267DDA"/>
    <w:rsid w:val="0027082D"/>
    <w:rsid w:val="00270F51"/>
    <w:rsid w:val="00271242"/>
    <w:rsid w:val="00271A40"/>
    <w:rsid w:val="002722EA"/>
    <w:rsid w:val="0027465D"/>
    <w:rsid w:val="0027473C"/>
    <w:rsid w:val="00282E95"/>
    <w:rsid w:val="00283588"/>
    <w:rsid w:val="00283C89"/>
    <w:rsid w:val="00283E30"/>
    <w:rsid w:val="00284738"/>
    <w:rsid w:val="00284862"/>
    <w:rsid w:val="00285E1E"/>
    <w:rsid w:val="00287B2A"/>
    <w:rsid w:val="00290CB8"/>
    <w:rsid w:val="00291B18"/>
    <w:rsid w:val="00292120"/>
    <w:rsid w:val="002927C8"/>
    <w:rsid w:val="002935B9"/>
    <w:rsid w:val="00293C06"/>
    <w:rsid w:val="0029471C"/>
    <w:rsid w:val="00294A1A"/>
    <w:rsid w:val="00294B9A"/>
    <w:rsid w:val="00295466"/>
    <w:rsid w:val="00295649"/>
    <w:rsid w:val="002968DC"/>
    <w:rsid w:val="00296EF1"/>
    <w:rsid w:val="00296F07"/>
    <w:rsid w:val="002A054F"/>
    <w:rsid w:val="002A0992"/>
    <w:rsid w:val="002A14D1"/>
    <w:rsid w:val="002A5649"/>
    <w:rsid w:val="002A5877"/>
    <w:rsid w:val="002A5B28"/>
    <w:rsid w:val="002A5DD3"/>
    <w:rsid w:val="002B0214"/>
    <w:rsid w:val="002B10CC"/>
    <w:rsid w:val="002B1D68"/>
    <w:rsid w:val="002B21CC"/>
    <w:rsid w:val="002B3902"/>
    <w:rsid w:val="002B45B4"/>
    <w:rsid w:val="002B5C5C"/>
    <w:rsid w:val="002B6373"/>
    <w:rsid w:val="002B693D"/>
    <w:rsid w:val="002C1B1F"/>
    <w:rsid w:val="002C1B4C"/>
    <w:rsid w:val="002C255B"/>
    <w:rsid w:val="002C3B36"/>
    <w:rsid w:val="002C724F"/>
    <w:rsid w:val="002D1981"/>
    <w:rsid w:val="002D2A17"/>
    <w:rsid w:val="002D2CDE"/>
    <w:rsid w:val="002D3CC8"/>
    <w:rsid w:val="002D53EC"/>
    <w:rsid w:val="002D6C0B"/>
    <w:rsid w:val="002E069B"/>
    <w:rsid w:val="002E0C90"/>
    <w:rsid w:val="002E1AF6"/>
    <w:rsid w:val="002E1BD0"/>
    <w:rsid w:val="002E2603"/>
    <w:rsid w:val="002E2ADC"/>
    <w:rsid w:val="002E6EF7"/>
    <w:rsid w:val="002F0C0B"/>
    <w:rsid w:val="002F0FDE"/>
    <w:rsid w:val="002F2E13"/>
    <w:rsid w:val="002F39F7"/>
    <w:rsid w:val="002F3C9C"/>
    <w:rsid w:val="002F79F4"/>
    <w:rsid w:val="002F7BB7"/>
    <w:rsid w:val="00300C4D"/>
    <w:rsid w:val="00301433"/>
    <w:rsid w:val="00301BCB"/>
    <w:rsid w:val="003029C3"/>
    <w:rsid w:val="00303696"/>
    <w:rsid w:val="00305AC3"/>
    <w:rsid w:val="0030621D"/>
    <w:rsid w:val="0030643D"/>
    <w:rsid w:val="003072F5"/>
    <w:rsid w:val="00312D58"/>
    <w:rsid w:val="00314A8D"/>
    <w:rsid w:val="00315C44"/>
    <w:rsid w:val="00317960"/>
    <w:rsid w:val="00317C91"/>
    <w:rsid w:val="00320D33"/>
    <w:rsid w:val="00322CF3"/>
    <w:rsid w:val="00322CF4"/>
    <w:rsid w:val="003244CB"/>
    <w:rsid w:val="00326185"/>
    <w:rsid w:val="003323E3"/>
    <w:rsid w:val="00332C28"/>
    <w:rsid w:val="003330F2"/>
    <w:rsid w:val="00333D74"/>
    <w:rsid w:val="00333E4D"/>
    <w:rsid w:val="00333F23"/>
    <w:rsid w:val="003344D6"/>
    <w:rsid w:val="003376BF"/>
    <w:rsid w:val="003378BD"/>
    <w:rsid w:val="00340A7A"/>
    <w:rsid w:val="003411C0"/>
    <w:rsid w:val="00342511"/>
    <w:rsid w:val="00343665"/>
    <w:rsid w:val="00343684"/>
    <w:rsid w:val="00344E8E"/>
    <w:rsid w:val="00345742"/>
    <w:rsid w:val="00345ABA"/>
    <w:rsid w:val="00346FE8"/>
    <w:rsid w:val="00350BC8"/>
    <w:rsid w:val="003514B9"/>
    <w:rsid w:val="003516D5"/>
    <w:rsid w:val="0035262F"/>
    <w:rsid w:val="00352EF1"/>
    <w:rsid w:val="0035511E"/>
    <w:rsid w:val="00355173"/>
    <w:rsid w:val="003552F7"/>
    <w:rsid w:val="003553A7"/>
    <w:rsid w:val="0035547D"/>
    <w:rsid w:val="00360390"/>
    <w:rsid w:val="00361507"/>
    <w:rsid w:val="003679B0"/>
    <w:rsid w:val="00371196"/>
    <w:rsid w:val="0037423A"/>
    <w:rsid w:val="0037488F"/>
    <w:rsid w:val="00375A86"/>
    <w:rsid w:val="00375B24"/>
    <w:rsid w:val="0037695E"/>
    <w:rsid w:val="003772B5"/>
    <w:rsid w:val="0037770C"/>
    <w:rsid w:val="0037778B"/>
    <w:rsid w:val="003804F0"/>
    <w:rsid w:val="003811C4"/>
    <w:rsid w:val="00381943"/>
    <w:rsid w:val="00382031"/>
    <w:rsid w:val="00382436"/>
    <w:rsid w:val="00382D5C"/>
    <w:rsid w:val="0038332C"/>
    <w:rsid w:val="00383FC2"/>
    <w:rsid w:val="00385D28"/>
    <w:rsid w:val="00390355"/>
    <w:rsid w:val="00390784"/>
    <w:rsid w:val="00390B0F"/>
    <w:rsid w:val="003918D8"/>
    <w:rsid w:val="00392805"/>
    <w:rsid w:val="0039506A"/>
    <w:rsid w:val="00397EB9"/>
    <w:rsid w:val="003A065F"/>
    <w:rsid w:val="003A0CBF"/>
    <w:rsid w:val="003A1508"/>
    <w:rsid w:val="003A3794"/>
    <w:rsid w:val="003A3A85"/>
    <w:rsid w:val="003A528A"/>
    <w:rsid w:val="003A5E88"/>
    <w:rsid w:val="003A6342"/>
    <w:rsid w:val="003A7C7D"/>
    <w:rsid w:val="003B1F77"/>
    <w:rsid w:val="003B24F9"/>
    <w:rsid w:val="003B4F7B"/>
    <w:rsid w:val="003B7711"/>
    <w:rsid w:val="003C0664"/>
    <w:rsid w:val="003C1D3C"/>
    <w:rsid w:val="003C26A9"/>
    <w:rsid w:val="003C2944"/>
    <w:rsid w:val="003C2F33"/>
    <w:rsid w:val="003C3358"/>
    <w:rsid w:val="003C3A5B"/>
    <w:rsid w:val="003C3BED"/>
    <w:rsid w:val="003C41D3"/>
    <w:rsid w:val="003C6EEB"/>
    <w:rsid w:val="003D0C55"/>
    <w:rsid w:val="003D14EE"/>
    <w:rsid w:val="003D169B"/>
    <w:rsid w:val="003D1C37"/>
    <w:rsid w:val="003D254A"/>
    <w:rsid w:val="003D408D"/>
    <w:rsid w:val="003D5696"/>
    <w:rsid w:val="003D5EE5"/>
    <w:rsid w:val="003D602B"/>
    <w:rsid w:val="003D7812"/>
    <w:rsid w:val="003D7AE0"/>
    <w:rsid w:val="003E074E"/>
    <w:rsid w:val="003E1FA7"/>
    <w:rsid w:val="003E3185"/>
    <w:rsid w:val="003E404F"/>
    <w:rsid w:val="003E5150"/>
    <w:rsid w:val="003E53AC"/>
    <w:rsid w:val="003F029C"/>
    <w:rsid w:val="003F47C3"/>
    <w:rsid w:val="004001B9"/>
    <w:rsid w:val="004025E9"/>
    <w:rsid w:val="00404C2D"/>
    <w:rsid w:val="00404F79"/>
    <w:rsid w:val="00405AD9"/>
    <w:rsid w:val="00407B2E"/>
    <w:rsid w:val="0041002D"/>
    <w:rsid w:val="00410034"/>
    <w:rsid w:val="00410FE0"/>
    <w:rsid w:val="00414A7C"/>
    <w:rsid w:val="004161E7"/>
    <w:rsid w:val="00417FC1"/>
    <w:rsid w:val="004206CD"/>
    <w:rsid w:val="004208BC"/>
    <w:rsid w:val="00421506"/>
    <w:rsid w:val="004220EC"/>
    <w:rsid w:val="00422117"/>
    <w:rsid w:val="00423ADC"/>
    <w:rsid w:val="004253A0"/>
    <w:rsid w:val="00425BE3"/>
    <w:rsid w:val="0042698C"/>
    <w:rsid w:val="00426F5A"/>
    <w:rsid w:val="0042722D"/>
    <w:rsid w:val="0043071E"/>
    <w:rsid w:val="00431634"/>
    <w:rsid w:val="00433B35"/>
    <w:rsid w:val="00435455"/>
    <w:rsid w:val="00437094"/>
    <w:rsid w:val="004401CB"/>
    <w:rsid w:val="0044057F"/>
    <w:rsid w:val="00442EA1"/>
    <w:rsid w:val="004435B5"/>
    <w:rsid w:val="004435E2"/>
    <w:rsid w:val="00443CFF"/>
    <w:rsid w:val="004442A1"/>
    <w:rsid w:val="00444375"/>
    <w:rsid w:val="0044488A"/>
    <w:rsid w:val="00447D12"/>
    <w:rsid w:val="00451F8C"/>
    <w:rsid w:val="00454E90"/>
    <w:rsid w:val="0045573B"/>
    <w:rsid w:val="004574E4"/>
    <w:rsid w:val="00457D07"/>
    <w:rsid w:val="00457EE8"/>
    <w:rsid w:val="004614C3"/>
    <w:rsid w:val="00462326"/>
    <w:rsid w:val="0046272A"/>
    <w:rsid w:val="00463067"/>
    <w:rsid w:val="00463DDE"/>
    <w:rsid w:val="00465450"/>
    <w:rsid w:val="00466197"/>
    <w:rsid w:val="00470CF0"/>
    <w:rsid w:val="00470D61"/>
    <w:rsid w:val="0047132D"/>
    <w:rsid w:val="0047160D"/>
    <w:rsid w:val="00471770"/>
    <w:rsid w:val="004719AA"/>
    <w:rsid w:val="00472A93"/>
    <w:rsid w:val="00474083"/>
    <w:rsid w:val="00476545"/>
    <w:rsid w:val="00476A87"/>
    <w:rsid w:val="00477E81"/>
    <w:rsid w:val="00480DD5"/>
    <w:rsid w:val="00482E3C"/>
    <w:rsid w:val="00483471"/>
    <w:rsid w:val="00483AC3"/>
    <w:rsid w:val="00484025"/>
    <w:rsid w:val="00484944"/>
    <w:rsid w:val="004851D9"/>
    <w:rsid w:val="00485300"/>
    <w:rsid w:val="004859CB"/>
    <w:rsid w:val="00485E84"/>
    <w:rsid w:val="00486313"/>
    <w:rsid w:val="00487A0B"/>
    <w:rsid w:val="00487DE5"/>
    <w:rsid w:val="004906A5"/>
    <w:rsid w:val="00490E10"/>
    <w:rsid w:val="00491611"/>
    <w:rsid w:val="00491E54"/>
    <w:rsid w:val="00492636"/>
    <w:rsid w:val="00492D70"/>
    <w:rsid w:val="00492E8E"/>
    <w:rsid w:val="004933EF"/>
    <w:rsid w:val="004947EA"/>
    <w:rsid w:val="00494E62"/>
    <w:rsid w:val="00496806"/>
    <w:rsid w:val="00497278"/>
    <w:rsid w:val="004977C4"/>
    <w:rsid w:val="004A3A8E"/>
    <w:rsid w:val="004A3E50"/>
    <w:rsid w:val="004A4DDF"/>
    <w:rsid w:val="004B06E0"/>
    <w:rsid w:val="004B117D"/>
    <w:rsid w:val="004B3FF7"/>
    <w:rsid w:val="004B4009"/>
    <w:rsid w:val="004B5927"/>
    <w:rsid w:val="004B6979"/>
    <w:rsid w:val="004B72A5"/>
    <w:rsid w:val="004B75B7"/>
    <w:rsid w:val="004B7CF0"/>
    <w:rsid w:val="004C05DB"/>
    <w:rsid w:val="004C1A6B"/>
    <w:rsid w:val="004C3E08"/>
    <w:rsid w:val="004C68DD"/>
    <w:rsid w:val="004C6BDF"/>
    <w:rsid w:val="004D055C"/>
    <w:rsid w:val="004D1DEF"/>
    <w:rsid w:val="004D1FC3"/>
    <w:rsid w:val="004D2375"/>
    <w:rsid w:val="004D434C"/>
    <w:rsid w:val="004D4FC0"/>
    <w:rsid w:val="004D5EC4"/>
    <w:rsid w:val="004D691B"/>
    <w:rsid w:val="004D791D"/>
    <w:rsid w:val="004D7C8C"/>
    <w:rsid w:val="004E01CE"/>
    <w:rsid w:val="004E0E9D"/>
    <w:rsid w:val="004E120B"/>
    <w:rsid w:val="004E23AC"/>
    <w:rsid w:val="004E38A7"/>
    <w:rsid w:val="004E3949"/>
    <w:rsid w:val="004E68F1"/>
    <w:rsid w:val="004E6991"/>
    <w:rsid w:val="004F0951"/>
    <w:rsid w:val="004F2AE2"/>
    <w:rsid w:val="004F330D"/>
    <w:rsid w:val="004F3C40"/>
    <w:rsid w:val="004F3CE7"/>
    <w:rsid w:val="004F5761"/>
    <w:rsid w:val="005002AD"/>
    <w:rsid w:val="00502F9E"/>
    <w:rsid w:val="00503D0C"/>
    <w:rsid w:val="00503FC0"/>
    <w:rsid w:val="00504694"/>
    <w:rsid w:val="00504D31"/>
    <w:rsid w:val="00505BE9"/>
    <w:rsid w:val="00506C09"/>
    <w:rsid w:val="00507679"/>
    <w:rsid w:val="00510776"/>
    <w:rsid w:val="00510780"/>
    <w:rsid w:val="00510E7A"/>
    <w:rsid w:val="00511476"/>
    <w:rsid w:val="00512089"/>
    <w:rsid w:val="00512D27"/>
    <w:rsid w:val="005135BF"/>
    <w:rsid w:val="0051593E"/>
    <w:rsid w:val="00517222"/>
    <w:rsid w:val="00517987"/>
    <w:rsid w:val="00520928"/>
    <w:rsid w:val="00520995"/>
    <w:rsid w:val="00520B31"/>
    <w:rsid w:val="00522275"/>
    <w:rsid w:val="00522B1F"/>
    <w:rsid w:val="00522B34"/>
    <w:rsid w:val="00523559"/>
    <w:rsid w:val="00526419"/>
    <w:rsid w:val="00531941"/>
    <w:rsid w:val="00531FF3"/>
    <w:rsid w:val="0053218B"/>
    <w:rsid w:val="005408BE"/>
    <w:rsid w:val="00540A2C"/>
    <w:rsid w:val="00540EB2"/>
    <w:rsid w:val="00541910"/>
    <w:rsid w:val="005424FC"/>
    <w:rsid w:val="00544858"/>
    <w:rsid w:val="0054501C"/>
    <w:rsid w:val="0054561E"/>
    <w:rsid w:val="00545EC6"/>
    <w:rsid w:val="00546EC1"/>
    <w:rsid w:val="00553B14"/>
    <w:rsid w:val="00553C37"/>
    <w:rsid w:val="005541E4"/>
    <w:rsid w:val="00555F90"/>
    <w:rsid w:val="00560188"/>
    <w:rsid w:val="00563D39"/>
    <w:rsid w:val="005640BE"/>
    <w:rsid w:val="00567653"/>
    <w:rsid w:val="005718FF"/>
    <w:rsid w:val="005753BA"/>
    <w:rsid w:val="00576048"/>
    <w:rsid w:val="00576AD1"/>
    <w:rsid w:val="00576ED2"/>
    <w:rsid w:val="0057720C"/>
    <w:rsid w:val="00582056"/>
    <w:rsid w:val="005824F6"/>
    <w:rsid w:val="00584FF5"/>
    <w:rsid w:val="005864B9"/>
    <w:rsid w:val="00586B54"/>
    <w:rsid w:val="00587550"/>
    <w:rsid w:val="00590473"/>
    <w:rsid w:val="0059065D"/>
    <w:rsid w:val="00590C26"/>
    <w:rsid w:val="005910E0"/>
    <w:rsid w:val="005920BF"/>
    <w:rsid w:val="005924A7"/>
    <w:rsid w:val="005930A0"/>
    <w:rsid w:val="005931CF"/>
    <w:rsid w:val="0059366B"/>
    <w:rsid w:val="00594E70"/>
    <w:rsid w:val="005968ED"/>
    <w:rsid w:val="005A2503"/>
    <w:rsid w:val="005A6711"/>
    <w:rsid w:val="005A7AE7"/>
    <w:rsid w:val="005B1DFF"/>
    <w:rsid w:val="005B23DE"/>
    <w:rsid w:val="005B2805"/>
    <w:rsid w:val="005B2F5C"/>
    <w:rsid w:val="005B39BF"/>
    <w:rsid w:val="005B4FF5"/>
    <w:rsid w:val="005B61B1"/>
    <w:rsid w:val="005B79FE"/>
    <w:rsid w:val="005C1C7C"/>
    <w:rsid w:val="005C5F28"/>
    <w:rsid w:val="005C7710"/>
    <w:rsid w:val="005D2E39"/>
    <w:rsid w:val="005D2F6D"/>
    <w:rsid w:val="005D47F5"/>
    <w:rsid w:val="005D497E"/>
    <w:rsid w:val="005D5EF1"/>
    <w:rsid w:val="005D644D"/>
    <w:rsid w:val="005D650A"/>
    <w:rsid w:val="005D732D"/>
    <w:rsid w:val="005E0372"/>
    <w:rsid w:val="005E0B42"/>
    <w:rsid w:val="005E141A"/>
    <w:rsid w:val="005E44D7"/>
    <w:rsid w:val="005E494A"/>
    <w:rsid w:val="005E79CD"/>
    <w:rsid w:val="005E7A38"/>
    <w:rsid w:val="005E7C68"/>
    <w:rsid w:val="005F3DF9"/>
    <w:rsid w:val="005F5850"/>
    <w:rsid w:val="005F5BEB"/>
    <w:rsid w:val="005F6AA2"/>
    <w:rsid w:val="005F7BAF"/>
    <w:rsid w:val="005F7BDA"/>
    <w:rsid w:val="00601AD3"/>
    <w:rsid w:val="0060289E"/>
    <w:rsid w:val="0060608E"/>
    <w:rsid w:val="006060C8"/>
    <w:rsid w:val="00606B8A"/>
    <w:rsid w:val="006109D5"/>
    <w:rsid w:val="00610DEC"/>
    <w:rsid w:val="00611771"/>
    <w:rsid w:val="0061286B"/>
    <w:rsid w:val="00612CBB"/>
    <w:rsid w:val="00613367"/>
    <w:rsid w:val="00613E1F"/>
    <w:rsid w:val="00620456"/>
    <w:rsid w:val="00620507"/>
    <w:rsid w:val="00621458"/>
    <w:rsid w:val="00622262"/>
    <w:rsid w:val="00622DBB"/>
    <w:rsid w:val="00624392"/>
    <w:rsid w:val="0062594C"/>
    <w:rsid w:val="00627269"/>
    <w:rsid w:val="00630CEE"/>
    <w:rsid w:val="006311F1"/>
    <w:rsid w:val="00635547"/>
    <w:rsid w:val="00635680"/>
    <w:rsid w:val="0063594A"/>
    <w:rsid w:val="0063699B"/>
    <w:rsid w:val="00640D1B"/>
    <w:rsid w:val="00641E29"/>
    <w:rsid w:val="006422C5"/>
    <w:rsid w:val="00642C68"/>
    <w:rsid w:val="00644CCF"/>
    <w:rsid w:val="00646086"/>
    <w:rsid w:val="0064719C"/>
    <w:rsid w:val="00647991"/>
    <w:rsid w:val="006503DF"/>
    <w:rsid w:val="00650C5A"/>
    <w:rsid w:val="006510E8"/>
    <w:rsid w:val="00651A02"/>
    <w:rsid w:val="006528F1"/>
    <w:rsid w:val="00652DBD"/>
    <w:rsid w:val="006534AC"/>
    <w:rsid w:val="0065396F"/>
    <w:rsid w:val="00654C2E"/>
    <w:rsid w:val="00656575"/>
    <w:rsid w:val="00656BC3"/>
    <w:rsid w:val="00656C56"/>
    <w:rsid w:val="006579E6"/>
    <w:rsid w:val="00657A83"/>
    <w:rsid w:val="00660323"/>
    <w:rsid w:val="006604CF"/>
    <w:rsid w:val="00660808"/>
    <w:rsid w:val="006642C7"/>
    <w:rsid w:val="006644E9"/>
    <w:rsid w:val="00665EE0"/>
    <w:rsid w:val="00666732"/>
    <w:rsid w:val="00670D42"/>
    <w:rsid w:val="006716D0"/>
    <w:rsid w:val="0067432F"/>
    <w:rsid w:val="00675D62"/>
    <w:rsid w:val="00676086"/>
    <w:rsid w:val="0067645A"/>
    <w:rsid w:val="00676513"/>
    <w:rsid w:val="00677EF6"/>
    <w:rsid w:val="00680ED2"/>
    <w:rsid w:val="00682EC6"/>
    <w:rsid w:val="006835FC"/>
    <w:rsid w:val="00683B7D"/>
    <w:rsid w:val="00683CCD"/>
    <w:rsid w:val="006841CB"/>
    <w:rsid w:val="00685812"/>
    <w:rsid w:val="00686DD1"/>
    <w:rsid w:val="006871D9"/>
    <w:rsid w:val="0068797A"/>
    <w:rsid w:val="00691962"/>
    <w:rsid w:val="00692B4B"/>
    <w:rsid w:val="006941B6"/>
    <w:rsid w:val="006944F7"/>
    <w:rsid w:val="006965C6"/>
    <w:rsid w:val="00696D10"/>
    <w:rsid w:val="006A18B5"/>
    <w:rsid w:val="006A247A"/>
    <w:rsid w:val="006A2694"/>
    <w:rsid w:val="006A2958"/>
    <w:rsid w:val="006A4B63"/>
    <w:rsid w:val="006A554A"/>
    <w:rsid w:val="006A5D56"/>
    <w:rsid w:val="006B18FA"/>
    <w:rsid w:val="006B1902"/>
    <w:rsid w:val="006B1A49"/>
    <w:rsid w:val="006B2249"/>
    <w:rsid w:val="006B34F7"/>
    <w:rsid w:val="006B3592"/>
    <w:rsid w:val="006B454A"/>
    <w:rsid w:val="006B4E96"/>
    <w:rsid w:val="006B6564"/>
    <w:rsid w:val="006B6777"/>
    <w:rsid w:val="006B6AB2"/>
    <w:rsid w:val="006B7CB4"/>
    <w:rsid w:val="006C00FD"/>
    <w:rsid w:val="006C15BB"/>
    <w:rsid w:val="006C1762"/>
    <w:rsid w:val="006C2FEC"/>
    <w:rsid w:val="006C3385"/>
    <w:rsid w:val="006C52C0"/>
    <w:rsid w:val="006C7466"/>
    <w:rsid w:val="006C76B9"/>
    <w:rsid w:val="006D0362"/>
    <w:rsid w:val="006D5CAC"/>
    <w:rsid w:val="006D6A04"/>
    <w:rsid w:val="006D6E39"/>
    <w:rsid w:val="006E2761"/>
    <w:rsid w:val="006E288F"/>
    <w:rsid w:val="006E2C53"/>
    <w:rsid w:val="006E4AA1"/>
    <w:rsid w:val="006E560F"/>
    <w:rsid w:val="006E7415"/>
    <w:rsid w:val="006E7722"/>
    <w:rsid w:val="006E7D25"/>
    <w:rsid w:val="006E7FB8"/>
    <w:rsid w:val="006F1F7C"/>
    <w:rsid w:val="006F20A7"/>
    <w:rsid w:val="006F2547"/>
    <w:rsid w:val="006F38FD"/>
    <w:rsid w:val="006F4985"/>
    <w:rsid w:val="006F6369"/>
    <w:rsid w:val="006F6F50"/>
    <w:rsid w:val="00700300"/>
    <w:rsid w:val="00700CDA"/>
    <w:rsid w:val="0070156E"/>
    <w:rsid w:val="0070329A"/>
    <w:rsid w:val="007038D7"/>
    <w:rsid w:val="007042B9"/>
    <w:rsid w:val="007060B5"/>
    <w:rsid w:val="00707042"/>
    <w:rsid w:val="007110F5"/>
    <w:rsid w:val="00711128"/>
    <w:rsid w:val="007115E9"/>
    <w:rsid w:val="00711D08"/>
    <w:rsid w:val="007126C2"/>
    <w:rsid w:val="00713A20"/>
    <w:rsid w:val="00714EC6"/>
    <w:rsid w:val="00717468"/>
    <w:rsid w:val="00720240"/>
    <w:rsid w:val="007213C8"/>
    <w:rsid w:val="00722B36"/>
    <w:rsid w:val="00722E2B"/>
    <w:rsid w:val="00724879"/>
    <w:rsid w:val="00725A6F"/>
    <w:rsid w:val="007268BC"/>
    <w:rsid w:val="007305F9"/>
    <w:rsid w:val="007308F4"/>
    <w:rsid w:val="00731A5C"/>
    <w:rsid w:val="00732820"/>
    <w:rsid w:val="00732913"/>
    <w:rsid w:val="007330F2"/>
    <w:rsid w:val="00733899"/>
    <w:rsid w:val="007342E2"/>
    <w:rsid w:val="00735A4A"/>
    <w:rsid w:val="00740280"/>
    <w:rsid w:val="00740C30"/>
    <w:rsid w:val="00741C95"/>
    <w:rsid w:val="0074244A"/>
    <w:rsid w:val="0074255C"/>
    <w:rsid w:val="00744F1F"/>
    <w:rsid w:val="0074554A"/>
    <w:rsid w:val="00746319"/>
    <w:rsid w:val="00747906"/>
    <w:rsid w:val="00747C38"/>
    <w:rsid w:val="00747DCD"/>
    <w:rsid w:val="007502B1"/>
    <w:rsid w:val="00750CC6"/>
    <w:rsid w:val="007510D2"/>
    <w:rsid w:val="00751791"/>
    <w:rsid w:val="00753300"/>
    <w:rsid w:val="00753DF3"/>
    <w:rsid w:val="00753E00"/>
    <w:rsid w:val="00753FD2"/>
    <w:rsid w:val="00754169"/>
    <w:rsid w:val="00754947"/>
    <w:rsid w:val="007559BD"/>
    <w:rsid w:val="0075657C"/>
    <w:rsid w:val="00756CC4"/>
    <w:rsid w:val="0075711E"/>
    <w:rsid w:val="00757C0B"/>
    <w:rsid w:val="00757D66"/>
    <w:rsid w:val="0076234B"/>
    <w:rsid w:val="00764D42"/>
    <w:rsid w:val="00764EB6"/>
    <w:rsid w:val="00765594"/>
    <w:rsid w:val="00765B2B"/>
    <w:rsid w:val="00766201"/>
    <w:rsid w:val="0076665A"/>
    <w:rsid w:val="00767EF6"/>
    <w:rsid w:val="00770737"/>
    <w:rsid w:val="00772CE2"/>
    <w:rsid w:val="00773294"/>
    <w:rsid w:val="0077376C"/>
    <w:rsid w:val="007742D2"/>
    <w:rsid w:val="00777398"/>
    <w:rsid w:val="007808C6"/>
    <w:rsid w:val="00781055"/>
    <w:rsid w:val="007814FA"/>
    <w:rsid w:val="00783C09"/>
    <w:rsid w:val="00783FAB"/>
    <w:rsid w:val="00784763"/>
    <w:rsid w:val="00784918"/>
    <w:rsid w:val="007854AA"/>
    <w:rsid w:val="00785CBB"/>
    <w:rsid w:val="00786BE3"/>
    <w:rsid w:val="00786E02"/>
    <w:rsid w:val="00790446"/>
    <w:rsid w:val="00790C99"/>
    <w:rsid w:val="0079119C"/>
    <w:rsid w:val="00791ADC"/>
    <w:rsid w:val="00791F5D"/>
    <w:rsid w:val="00792785"/>
    <w:rsid w:val="00792A44"/>
    <w:rsid w:val="00793D6A"/>
    <w:rsid w:val="00794C98"/>
    <w:rsid w:val="00794E80"/>
    <w:rsid w:val="007978D5"/>
    <w:rsid w:val="007A0482"/>
    <w:rsid w:val="007A238B"/>
    <w:rsid w:val="007A2730"/>
    <w:rsid w:val="007A294E"/>
    <w:rsid w:val="007A376E"/>
    <w:rsid w:val="007A4F80"/>
    <w:rsid w:val="007A533E"/>
    <w:rsid w:val="007A567C"/>
    <w:rsid w:val="007A59FC"/>
    <w:rsid w:val="007A6F66"/>
    <w:rsid w:val="007B04F6"/>
    <w:rsid w:val="007B0B72"/>
    <w:rsid w:val="007B1E54"/>
    <w:rsid w:val="007B4939"/>
    <w:rsid w:val="007B6A56"/>
    <w:rsid w:val="007B6E14"/>
    <w:rsid w:val="007B77E7"/>
    <w:rsid w:val="007C2113"/>
    <w:rsid w:val="007C3000"/>
    <w:rsid w:val="007C3166"/>
    <w:rsid w:val="007C47F5"/>
    <w:rsid w:val="007C4E09"/>
    <w:rsid w:val="007C4FDE"/>
    <w:rsid w:val="007C59A4"/>
    <w:rsid w:val="007C6EBB"/>
    <w:rsid w:val="007D03ED"/>
    <w:rsid w:val="007D14B8"/>
    <w:rsid w:val="007D22F0"/>
    <w:rsid w:val="007D2B61"/>
    <w:rsid w:val="007D2F45"/>
    <w:rsid w:val="007D3984"/>
    <w:rsid w:val="007D415B"/>
    <w:rsid w:val="007D41A2"/>
    <w:rsid w:val="007D45E9"/>
    <w:rsid w:val="007D48CF"/>
    <w:rsid w:val="007D4A1E"/>
    <w:rsid w:val="007D5504"/>
    <w:rsid w:val="007E0009"/>
    <w:rsid w:val="007E00A4"/>
    <w:rsid w:val="007E01A2"/>
    <w:rsid w:val="007E0F3B"/>
    <w:rsid w:val="007E111C"/>
    <w:rsid w:val="007E29DD"/>
    <w:rsid w:val="007E4C7D"/>
    <w:rsid w:val="007E67AC"/>
    <w:rsid w:val="007E6F8E"/>
    <w:rsid w:val="007E79F7"/>
    <w:rsid w:val="007E7A8E"/>
    <w:rsid w:val="007E7C01"/>
    <w:rsid w:val="007F0C55"/>
    <w:rsid w:val="007F100D"/>
    <w:rsid w:val="007F115D"/>
    <w:rsid w:val="007F16A4"/>
    <w:rsid w:val="007F2971"/>
    <w:rsid w:val="007F40C5"/>
    <w:rsid w:val="007F65D3"/>
    <w:rsid w:val="007F6A89"/>
    <w:rsid w:val="008036E1"/>
    <w:rsid w:val="008038BD"/>
    <w:rsid w:val="00804478"/>
    <w:rsid w:val="00804DDE"/>
    <w:rsid w:val="00805454"/>
    <w:rsid w:val="00806C6C"/>
    <w:rsid w:val="00806E87"/>
    <w:rsid w:val="008101E9"/>
    <w:rsid w:val="00810CDC"/>
    <w:rsid w:val="00811223"/>
    <w:rsid w:val="0081124B"/>
    <w:rsid w:val="00814D31"/>
    <w:rsid w:val="00814EC5"/>
    <w:rsid w:val="00815835"/>
    <w:rsid w:val="00820AA2"/>
    <w:rsid w:val="00822221"/>
    <w:rsid w:val="00822904"/>
    <w:rsid w:val="00822E50"/>
    <w:rsid w:val="00824F66"/>
    <w:rsid w:val="00825492"/>
    <w:rsid w:val="00825519"/>
    <w:rsid w:val="00825674"/>
    <w:rsid w:val="008257F3"/>
    <w:rsid w:val="00825ACD"/>
    <w:rsid w:val="00825BB6"/>
    <w:rsid w:val="00825D7C"/>
    <w:rsid w:val="0082681E"/>
    <w:rsid w:val="00826A2F"/>
    <w:rsid w:val="00830C06"/>
    <w:rsid w:val="00831B11"/>
    <w:rsid w:val="00833B46"/>
    <w:rsid w:val="0083407A"/>
    <w:rsid w:val="00834A23"/>
    <w:rsid w:val="00834E3D"/>
    <w:rsid w:val="008355BD"/>
    <w:rsid w:val="008378AF"/>
    <w:rsid w:val="00840808"/>
    <w:rsid w:val="00841B6A"/>
    <w:rsid w:val="008425C6"/>
    <w:rsid w:val="00842B2A"/>
    <w:rsid w:val="00842B98"/>
    <w:rsid w:val="00844949"/>
    <w:rsid w:val="008456F6"/>
    <w:rsid w:val="008464BC"/>
    <w:rsid w:val="00847053"/>
    <w:rsid w:val="0085078E"/>
    <w:rsid w:val="00851D71"/>
    <w:rsid w:val="008527E1"/>
    <w:rsid w:val="008539CC"/>
    <w:rsid w:val="0085421B"/>
    <w:rsid w:val="0085486B"/>
    <w:rsid w:val="00855CBE"/>
    <w:rsid w:val="00855F65"/>
    <w:rsid w:val="0085602C"/>
    <w:rsid w:val="00856082"/>
    <w:rsid w:val="00861EB3"/>
    <w:rsid w:val="0086297E"/>
    <w:rsid w:val="00863465"/>
    <w:rsid w:val="00864443"/>
    <w:rsid w:val="00864687"/>
    <w:rsid w:val="00864861"/>
    <w:rsid w:val="0086535E"/>
    <w:rsid w:val="008661D3"/>
    <w:rsid w:val="0086663C"/>
    <w:rsid w:val="008669B1"/>
    <w:rsid w:val="00866BC7"/>
    <w:rsid w:val="00867BD8"/>
    <w:rsid w:val="00870119"/>
    <w:rsid w:val="00870EE0"/>
    <w:rsid w:val="00871E53"/>
    <w:rsid w:val="00873838"/>
    <w:rsid w:val="00873E56"/>
    <w:rsid w:val="0087490D"/>
    <w:rsid w:val="00876373"/>
    <w:rsid w:val="00877E9A"/>
    <w:rsid w:val="0088014E"/>
    <w:rsid w:val="008832C1"/>
    <w:rsid w:val="00884337"/>
    <w:rsid w:val="008849A1"/>
    <w:rsid w:val="00885F00"/>
    <w:rsid w:val="00886563"/>
    <w:rsid w:val="00886817"/>
    <w:rsid w:val="008869FB"/>
    <w:rsid w:val="00886A0E"/>
    <w:rsid w:val="0088732B"/>
    <w:rsid w:val="0088733B"/>
    <w:rsid w:val="00887516"/>
    <w:rsid w:val="0089026E"/>
    <w:rsid w:val="00890554"/>
    <w:rsid w:val="00890B25"/>
    <w:rsid w:val="008912B3"/>
    <w:rsid w:val="00891730"/>
    <w:rsid w:val="00891CB7"/>
    <w:rsid w:val="0089355B"/>
    <w:rsid w:val="0089584F"/>
    <w:rsid w:val="00896BF0"/>
    <w:rsid w:val="00896D68"/>
    <w:rsid w:val="008976FB"/>
    <w:rsid w:val="00897961"/>
    <w:rsid w:val="008A0F8B"/>
    <w:rsid w:val="008A389A"/>
    <w:rsid w:val="008A5147"/>
    <w:rsid w:val="008B0146"/>
    <w:rsid w:val="008B0FA6"/>
    <w:rsid w:val="008B13C6"/>
    <w:rsid w:val="008B17B2"/>
    <w:rsid w:val="008B4959"/>
    <w:rsid w:val="008B534A"/>
    <w:rsid w:val="008B5583"/>
    <w:rsid w:val="008B562A"/>
    <w:rsid w:val="008C04D4"/>
    <w:rsid w:val="008C1D39"/>
    <w:rsid w:val="008C2BB5"/>
    <w:rsid w:val="008C421C"/>
    <w:rsid w:val="008C4F83"/>
    <w:rsid w:val="008C7C90"/>
    <w:rsid w:val="008D126E"/>
    <w:rsid w:val="008D279A"/>
    <w:rsid w:val="008D5FA6"/>
    <w:rsid w:val="008D6CDE"/>
    <w:rsid w:val="008D78F4"/>
    <w:rsid w:val="008D79F6"/>
    <w:rsid w:val="008D7CC0"/>
    <w:rsid w:val="008E1ABC"/>
    <w:rsid w:val="008E5620"/>
    <w:rsid w:val="008E72E1"/>
    <w:rsid w:val="008E7AFA"/>
    <w:rsid w:val="008F03C5"/>
    <w:rsid w:val="008F03D2"/>
    <w:rsid w:val="008F075D"/>
    <w:rsid w:val="008F14DC"/>
    <w:rsid w:val="008F1D53"/>
    <w:rsid w:val="008F3EFF"/>
    <w:rsid w:val="008F4CA9"/>
    <w:rsid w:val="008F6924"/>
    <w:rsid w:val="00900A8A"/>
    <w:rsid w:val="00900B6D"/>
    <w:rsid w:val="00900CC6"/>
    <w:rsid w:val="00900E1B"/>
    <w:rsid w:val="00902221"/>
    <w:rsid w:val="00902BE4"/>
    <w:rsid w:val="00903AA6"/>
    <w:rsid w:val="009062BE"/>
    <w:rsid w:val="00910EC9"/>
    <w:rsid w:val="00912048"/>
    <w:rsid w:val="0091410A"/>
    <w:rsid w:val="009152B2"/>
    <w:rsid w:val="0091603B"/>
    <w:rsid w:val="00916DFB"/>
    <w:rsid w:val="0092005E"/>
    <w:rsid w:val="00920997"/>
    <w:rsid w:val="00922472"/>
    <w:rsid w:val="00923985"/>
    <w:rsid w:val="009249A8"/>
    <w:rsid w:val="00924E08"/>
    <w:rsid w:val="00925112"/>
    <w:rsid w:val="009262D4"/>
    <w:rsid w:val="00930E79"/>
    <w:rsid w:val="00931AFE"/>
    <w:rsid w:val="009344C1"/>
    <w:rsid w:val="00935ACC"/>
    <w:rsid w:val="009362CF"/>
    <w:rsid w:val="00940F87"/>
    <w:rsid w:val="00942993"/>
    <w:rsid w:val="009437DE"/>
    <w:rsid w:val="009439F2"/>
    <w:rsid w:val="009441CE"/>
    <w:rsid w:val="00944B5A"/>
    <w:rsid w:val="00944B69"/>
    <w:rsid w:val="00945038"/>
    <w:rsid w:val="009450BC"/>
    <w:rsid w:val="0094598B"/>
    <w:rsid w:val="00946989"/>
    <w:rsid w:val="0094752B"/>
    <w:rsid w:val="00947E5A"/>
    <w:rsid w:val="00950744"/>
    <w:rsid w:val="00950935"/>
    <w:rsid w:val="00952A0C"/>
    <w:rsid w:val="00953230"/>
    <w:rsid w:val="00953456"/>
    <w:rsid w:val="00953A64"/>
    <w:rsid w:val="00953B29"/>
    <w:rsid w:val="00954C47"/>
    <w:rsid w:val="00957000"/>
    <w:rsid w:val="0096235E"/>
    <w:rsid w:val="009625C8"/>
    <w:rsid w:val="00962919"/>
    <w:rsid w:val="00962B6F"/>
    <w:rsid w:val="00972975"/>
    <w:rsid w:val="00973840"/>
    <w:rsid w:val="0097493F"/>
    <w:rsid w:val="009749BB"/>
    <w:rsid w:val="009749C5"/>
    <w:rsid w:val="00974E81"/>
    <w:rsid w:val="00976662"/>
    <w:rsid w:val="00976AAD"/>
    <w:rsid w:val="00977F5C"/>
    <w:rsid w:val="009828A5"/>
    <w:rsid w:val="009836BD"/>
    <w:rsid w:val="00983902"/>
    <w:rsid w:val="009844B8"/>
    <w:rsid w:val="00984E2A"/>
    <w:rsid w:val="00984EAD"/>
    <w:rsid w:val="00986B14"/>
    <w:rsid w:val="0098739A"/>
    <w:rsid w:val="00987E01"/>
    <w:rsid w:val="00990685"/>
    <w:rsid w:val="00990923"/>
    <w:rsid w:val="00990BD0"/>
    <w:rsid w:val="00991733"/>
    <w:rsid w:val="00991DA9"/>
    <w:rsid w:val="00991E54"/>
    <w:rsid w:val="009926D6"/>
    <w:rsid w:val="00992A49"/>
    <w:rsid w:val="00995DCB"/>
    <w:rsid w:val="009963C5"/>
    <w:rsid w:val="0099786D"/>
    <w:rsid w:val="009A3354"/>
    <w:rsid w:val="009A3471"/>
    <w:rsid w:val="009A3C63"/>
    <w:rsid w:val="009A596E"/>
    <w:rsid w:val="009A5C94"/>
    <w:rsid w:val="009A6578"/>
    <w:rsid w:val="009A6879"/>
    <w:rsid w:val="009A6BC4"/>
    <w:rsid w:val="009A6C9E"/>
    <w:rsid w:val="009A7A3A"/>
    <w:rsid w:val="009B187D"/>
    <w:rsid w:val="009B1A45"/>
    <w:rsid w:val="009B1FCE"/>
    <w:rsid w:val="009B2B25"/>
    <w:rsid w:val="009B3C31"/>
    <w:rsid w:val="009B57C8"/>
    <w:rsid w:val="009C24C7"/>
    <w:rsid w:val="009C31B2"/>
    <w:rsid w:val="009C4053"/>
    <w:rsid w:val="009C478D"/>
    <w:rsid w:val="009C55A2"/>
    <w:rsid w:val="009C62CA"/>
    <w:rsid w:val="009D237A"/>
    <w:rsid w:val="009D25DD"/>
    <w:rsid w:val="009D3C93"/>
    <w:rsid w:val="009D3D7B"/>
    <w:rsid w:val="009D58AB"/>
    <w:rsid w:val="009D5DAD"/>
    <w:rsid w:val="009D625A"/>
    <w:rsid w:val="009D7520"/>
    <w:rsid w:val="009D755F"/>
    <w:rsid w:val="009E14D4"/>
    <w:rsid w:val="009E4165"/>
    <w:rsid w:val="009E5C04"/>
    <w:rsid w:val="009E6987"/>
    <w:rsid w:val="009E6BA3"/>
    <w:rsid w:val="009F0302"/>
    <w:rsid w:val="009F099D"/>
    <w:rsid w:val="009F3539"/>
    <w:rsid w:val="009F3670"/>
    <w:rsid w:val="009F53F7"/>
    <w:rsid w:val="00A004B7"/>
    <w:rsid w:val="00A011F0"/>
    <w:rsid w:val="00A01599"/>
    <w:rsid w:val="00A01A0D"/>
    <w:rsid w:val="00A01D46"/>
    <w:rsid w:val="00A02590"/>
    <w:rsid w:val="00A051E2"/>
    <w:rsid w:val="00A065FC"/>
    <w:rsid w:val="00A069A1"/>
    <w:rsid w:val="00A07D78"/>
    <w:rsid w:val="00A10829"/>
    <w:rsid w:val="00A11052"/>
    <w:rsid w:val="00A11CC4"/>
    <w:rsid w:val="00A12772"/>
    <w:rsid w:val="00A13FDC"/>
    <w:rsid w:val="00A14070"/>
    <w:rsid w:val="00A149F6"/>
    <w:rsid w:val="00A153EC"/>
    <w:rsid w:val="00A15522"/>
    <w:rsid w:val="00A158FB"/>
    <w:rsid w:val="00A15FF1"/>
    <w:rsid w:val="00A16DDE"/>
    <w:rsid w:val="00A1769A"/>
    <w:rsid w:val="00A20057"/>
    <w:rsid w:val="00A202F7"/>
    <w:rsid w:val="00A20B32"/>
    <w:rsid w:val="00A214F6"/>
    <w:rsid w:val="00A222F5"/>
    <w:rsid w:val="00A23119"/>
    <w:rsid w:val="00A23787"/>
    <w:rsid w:val="00A238CF"/>
    <w:rsid w:val="00A23987"/>
    <w:rsid w:val="00A23EC0"/>
    <w:rsid w:val="00A25EEF"/>
    <w:rsid w:val="00A31B18"/>
    <w:rsid w:val="00A32102"/>
    <w:rsid w:val="00A32222"/>
    <w:rsid w:val="00A34F9A"/>
    <w:rsid w:val="00A35146"/>
    <w:rsid w:val="00A36217"/>
    <w:rsid w:val="00A368FE"/>
    <w:rsid w:val="00A40E45"/>
    <w:rsid w:val="00A40F68"/>
    <w:rsid w:val="00A42552"/>
    <w:rsid w:val="00A432CF"/>
    <w:rsid w:val="00A456DD"/>
    <w:rsid w:val="00A45D6F"/>
    <w:rsid w:val="00A45FD5"/>
    <w:rsid w:val="00A4752A"/>
    <w:rsid w:val="00A4779F"/>
    <w:rsid w:val="00A47C94"/>
    <w:rsid w:val="00A501F0"/>
    <w:rsid w:val="00A52388"/>
    <w:rsid w:val="00A525D8"/>
    <w:rsid w:val="00A52D64"/>
    <w:rsid w:val="00A530A6"/>
    <w:rsid w:val="00A53C57"/>
    <w:rsid w:val="00A53FDF"/>
    <w:rsid w:val="00A544A4"/>
    <w:rsid w:val="00A55949"/>
    <w:rsid w:val="00A57214"/>
    <w:rsid w:val="00A60778"/>
    <w:rsid w:val="00A60960"/>
    <w:rsid w:val="00A6102B"/>
    <w:rsid w:val="00A61598"/>
    <w:rsid w:val="00A61760"/>
    <w:rsid w:val="00A6408B"/>
    <w:rsid w:val="00A67CCB"/>
    <w:rsid w:val="00A74D11"/>
    <w:rsid w:val="00A75341"/>
    <w:rsid w:val="00A756CB"/>
    <w:rsid w:val="00A7758C"/>
    <w:rsid w:val="00A775D9"/>
    <w:rsid w:val="00A803B2"/>
    <w:rsid w:val="00A819C2"/>
    <w:rsid w:val="00A82331"/>
    <w:rsid w:val="00A83CFA"/>
    <w:rsid w:val="00A848F6"/>
    <w:rsid w:val="00A851A0"/>
    <w:rsid w:val="00A856C6"/>
    <w:rsid w:val="00A91CEA"/>
    <w:rsid w:val="00A924D2"/>
    <w:rsid w:val="00A93ED5"/>
    <w:rsid w:val="00A9579F"/>
    <w:rsid w:val="00A95A8C"/>
    <w:rsid w:val="00A95F45"/>
    <w:rsid w:val="00AA02CA"/>
    <w:rsid w:val="00AA5C3E"/>
    <w:rsid w:val="00AA5D09"/>
    <w:rsid w:val="00AA7FCB"/>
    <w:rsid w:val="00AB0A75"/>
    <w:rsid w:val="00AB17BF"/>
    <w:rsid w:val="00AB2321"/>
    <w:rsid w:val="00AB2819"/>
    <w:rsid w:val="00AB2D00"/>
    <w:rsid w:val="00AB2F73"/>
    <w:rsid w:val="00AB33BD"/>
    <w:rsid w:val="00AB46ED"/>
    <w:rsid w:val="00AB5779"/>
    <w:rsid w:val="00AB6820"/>
    <w:rsid w:val="00AC4078"/>
    <w:rsid w:val="00AC47CC"/>
    <w:rsid w:val="00AC6A2A"/>
    <w:rsid w:val="00AC6B61"/>
    <w:rsid w:val="00AC7338"/>
    <w:rsid w:val="00AD1AD5"/>
    <w:rsid w:val="00AD23AC"/>
    <w:rsid w:val="00AD34E7"/>
    <w:rsid w:val="00AD6661"/>
    <w:rsid w:val="00AD70AF"/>
    <w:rsid w:val="00AE0B79"/>
    <w:rsid w:val="00AE1AB4"/>
    <w:rsid w:val="00AE1DA8"/>
    <w:rsid w:val="00AE22D2"/>
    <w:rsid w:val="00AE238A"/>
    <w:rsid w:val="00AE4775"/>
    <w:rsid w:val="00AE4C10"/>
    <w:rsid w:val="00AE58D2"/>
    <w:rsid w:val="00AE6149"/>
    <w:rsid w:val="00AE6B6D"/>
    <w:rsid w:val="00AF1CF2"/>
    <w:rsid w:val="00AF1D00"/>
    <w:rsid w:val="00AF1D8D"/>
    <w:rsid w:val="00AF231F"/>
    <w:rsid w:val="00AF30E0"/>
    <w:rsid w:val="00AF40DC"/>
    <w:rsid w:val="00AF469F"/>
    <w:rsid w:val="00AF6824"/>
    <w:rsid w:val="00AF7333"/>
    <w:rsid w:val="00AF7485"/>
    <w:rsid w:val="00AF75C6"/>
    <w:rsid w:val="00AF7E9F"/>
    <w:rsid w:val="00B013AD"/>
    <w:rsid w:val="00B016D6"/>
    <w:rsid w:val="00B02E91"/>
    <w:rsid w:val="00B03B49"/>
    <w:rsid w:val="00B04D8B"/>
    <w:rsid w:val="00B06598"/>
    <w:rsid w:val="00B1172A"/>
    <w:rsid w:val="00B1287E"/>
    <w:rsid w:val="00B136CE"/>
    <w:rsid w:val="00B15E3B"/>
    <w:rsid w:val="00B167DD"/>
    <w:rsid w:val="00B16B4A"/>
    <w:rsid w:val="00B226C9"/>
    <w:rsid w:val="00B23333"/>
    <w:rsid w:val="00B27245"/>
    <w:rsid w:val="00B27452"/>
    <w:rsid w:val="00B31D7D"/>
    <w:rsid w:val="00B32144"/>
    <w:rsid w:val="00B324A1"/>
    <w:rsid w:val="00B340BC"/>
    <w:rsid w:val="00B343BF"/>
    <w:rsid w:val="00B34A21"/>
    <w:rsid w:val="00B37B17"/>
    <w:rsid w:val="00B40C9E"/>
    <w:rsid w:val="00B418DE"/>
    <w:rsid w:val="00B41D1E"/>
    <w:rsid w:val="00B43E81"/>
    <w:rsid w:val="00B4494D"/>
    <w:rsid w:val="00B4677A"/>
    <w:rsid w:val="00B47107"/>
    <w:rsid w:val="00B479DF"/>
    <w:rsid w:val="00B50D76"/>
    <w:rsid w:val="00B531A2"/>
    <w:rsid w:val="00B5361F"/>
    <w:rsid w:val="00B53EE3"/>
    <w:rsid w:val="00B54131"/>
    <w:rsid w:val="00B546DA"/>
    <w:rsid w:val="00B571DA"/>
    <w:rsid w:val="00B6260C"/>
    <w:rsid w:val="00B62728"/>
    <w:rsid w:val="00B627EB"/>
    <w:rsid w:val="00B65935"/>
    <w:rsid w:val="00B662DF"/>
    <w:rsid w:val="00B6765C"/>
    <w:rsid w:val="00B6768A"/>
    <w:rsid w:val="00B678FA"/>
    <w:rsid w:val="00B67AC0"/>
    <w:rsid w:val="00B67D45"/>
    <w:rsid w:val="00B709DB"/>
    <w:rsid w:val="00B70CFD"/>
    <w:rsid w:val="00B70EA5"/>
    <w:rsid w:val="00B71271"/>
    <w:rsid w:val="00B721D5"/>
    <w:rsid w:val="00B728BB"/>
    <w:rsid w:val="00B72D8D"/>
    <w:rsid w:val="00B7397B"/>
    <w:rsid w:val="00B73D5A"/>
    <w:rsid w:val="00B73E7E"/>
    <w:rsid w:val="00B76235"/>
    <w:rsid w:val="00B76916"/>
    <w:rsid w:val="00B76FED"/>
    <w:rsid w:val="00B804DC"/>
    <w:rsid w:val="00B806A0"/>
    <w:rsid w:val="00B825CF"/>
    <w:rsid w:val="00B8339F"/>
    <w:rsid w:val="00B84194"/>
    <w:rsid w:val="00B87DAF"/>
    <w:rsid w:val="00B90B90"/>
    <w:rsid w:val="00B915EE"/>
    <w:rsid w:val="00B91A4A"/>
    <w:rsid w:val="00B92FE8"/>
    <w:rsid w:val="00B95CFD"/>
    <w:rsid w:val="00B97014"/>
    <w:rsid w:val="00B972FD"/>
    <w:rsid w:val="00BA2001"/>
    <w:rsid w:val="00BA2595"/>
    <w:rsid w:val="00BA2A3C"/>
    <w:rsid w:val="00BA2C39"/>
    <w:rsid w:val="00BA34F6"/>
    <w:rsid w:val="00BA3F2B"/>
    <w:rsid w:val="00BA47ED"/>
    <w:rsid w:val="00BA5378"/>
    <w:rsid w:val="00BA5384"/>
    <w:rsid w:val="00BA5CDC"/>
    <w:rsid w:val="00BA6DAD"/>
    <w:rsid w:val="00BA7BE1"/>
    <w:rsid w:val="00BB0A41"/>
    <w:rsid w:val="00BB119A"/>
    <w:rsid w:val="00BB17D4"/>
    <w:rsid w:val="00BB4B7E"/>
    <w:rsid w:val="00BB54DD"/>
    <w:rsid w:val="00BB673E"/>
    <w:rsid w:val="00BB6F25"/>
    <w:rsid w:val="00BC040D"/>
    <w:rsid w:val="00BC0E2F"/>
    <w:rsid w:val="00BC154C"/>
    <w:rsid w:val="00BC1849"/>
    <w:rsid w:val="00BC2874"/>
    <w:rsid w:val="00BC476A"/>
    <w:rsid w:val="00BC5C43"/>
    <w:rsid w:val="00BC5C97"/>
    <w:rsid w:val="00BC6588"/>
    <w:rsid w:val="00BC670B"/>
    <w:rsid w:val="00BC7B3F"/>
    <w:rsid w:val="00BC7C1D"/>
    <w:rsid w:val="00BD002B"/>
    <w:rsid w:val="00BD29DF"/>
    <w:rsid w:val="00BD2A57"/>
    <w:rsid w:val="00BD4207"/>
    <w:rsid w:val="00BD4339"/>
    <w:rsid w:val="00BD4EE8"/>
    <w:rsid w:val="00BD5683"/>
    <w:rsid w:val="00BD5D5B"/>
    <w:rsid w:val="00BD60CF"/>
    <w:rsid w:val="00BD6A9B"/>
    <w:rsid w:val="00BD7B79"/>
    <w:rsid w:val="00BE038B"/>
    <w:rsid w:val="00BE1711"/>
    <w:rsid w:val="00BE33B2"/>
    <w:rsid w:val="00BE3502"/>
    <w:rsid w:val="00BE396C"/>
    <w:rsid w:val="00BE7701"/>
    <w:rsid w:val="00BF02D3"/>
    <w:rsid w:val="00BF1B98"/>
    <w:rsid w:val="00BF31D9"/>
    <w:rsid w:val="00BF4742"/>
    <w:rsid w:val="00BF5AC8"/>
    <w:rsid w:val="00BF6E55"/>
    <w:rsid w:val="00BF7036"/>
    <w:rsid w:val="00BF7530"/>
    <w:rsid w:val="00C003AB"/>
    <w:rsid w:val="00C01860"/>
    <w:rsid w:val="00C01905"/>
    <w:rsid w:val="00C01951"/>
    <w:rsid w:val="00C01EC1"/>
    <w:rsid w:val="00C038AB"/>
    <w:rsid w:val="00C03D74"/>
    <w:rsid w:val="00C03EA3"/>
    <w:rsid w:val="00C05D89"/>
    <w:rsid w:val="00C06B30"/>
    <w:rsid w:val="00C07D0E"/>
    <w:rsid w:val="00C1067F"/>
    <w:rsid w:val="00C10A7B"/>
    <w:rsid w:val="00C11303"/>
    <w:rsid w:val="00C1207E"/>
    <w:rsid w:val="00C12537"/>
    <w:rsid w:val="00C12FEE"/>
    <w:rsid w:val="00C132E3"/>
    <w:rsid w:val="00C13DBF"/>
    <w:rsid w:val="00C151E7"/>
    <w:rsid w:val="00C160F2"/>
    <w:rsid w:val="00C16134"/>
    <w:rsid w:val="00C16382"/>
    <w:rsid w:val="00C16D96"/>
    <w:rsid w:val="00C16DD1"/>
    <w:rsid w:val="00C17C7A"/>
    <w:rsid w:val="00C20753"/>
    <w:rsid w:val="00C20A26"/>
    <w:rsid w:val="00C20D8C"/>
    <w:rsid w:val="00C2138F"/>
    <w:rsid w:val="00C21551"/>
    <w:rsid w:val="00C22891"/>
    <w:rsid w:val="00C22FEB"/>
    <w:rsid w:val="00C23786"/>
    <w:rsid w:val="00C25327"/>
    <w:rsid w:val="00C261AB"/>
    <w:rsid w:val="00C2772E"/>
    <w:rsid w:val="00C27BC3"/>
    <w:rsid w:val="00C32113"/>
    <w:rsid w:val="00C32E61"/>
    <w:rsid w:val="00C357E9"/>
    <w:rsid w:val="00C360A2"/>
    <w:rsid w:val="00C3656F"/>
    <w:rsid w:val="00C36FF3"/>
    <w:rsid w:val="00C37E72"/>
    <w:rsid w:val="00C4191F"/>
    <w:rsid w:val="00C43092"/>
    <w:rsid w:val="00C44086"/>
    <w:rsid w:val="00C449DC"/>
    <w:rsid w:val="00C466AF"/>
    <w:rsid w:val="00C47469"/>
    <w:rsid w:val="00C533BE"/>
    <w:rsid w:val="00C53954"/>
    <w:rsid w:val="00C53BE3"/>
    <w:rsid w:val="00C544A6"/>
    <w:rsid w:val="00C560E1"/>
    <w:rsid w:val="00C60070"/>
    <w:rsid w:val="00C61757"/>
    <w:rsid w:val="00C61B61"/>
    <w:rsid w:val="00C61BBD"/>
    <w:rsid w:val="00C61E0C"/>
    <w:rsid w:val="00C63F7B"/>
    <w:rsid w:val="00C650F1"/>
    <w:rsid w:val="00C655DC"/>
    <w:rsid w:val="00C66046"/>
    <w:rsid w:val="00C664C0"/>
    <w:rsid w:val="00C6733A"/>
    <w:rsid w:val="00C7063A"/>
    <w:rsid w:val="00C72103"/>
    <w:rsid w:val="00C72BFC"/>
    <w:rsid w:val="00C755C1"/>
    <w:rsid w:val="00C77996"/>
    <w:rsid w:val="00C77EDB"/>
    <w:rsid w:val="00C80F9B"/>
    <w:rsid w:val="00C814E8"/>
    <w:rsid w:val="00C8215B"/>
    <w:rsid w:val="00C8224B"/>
    <w:rsid w:val="00C82E18"/>
    <w:rsid w:val="00C84848"/>
    <w:rsid w:val="00C84C4D"/>
    <w:rsid w:val="00C84CD3"/>
    <w:rsid w:val="00C851BB"/>
    <w:rsid w:val="00C87CF0"/>
    <w:rsid w:val="00C90F3C"/>
    <w:rsid w:val="00C91280"/>
    <w:rsid w:val="00C9435C"/>
    <w:rsid w:val="00C95B09"/>
    <w:rsid w:val="00C95BEB"/>
    <w:rsid w:val="00C960F3"/>
    <w:rsid w:val="00C96FA9"/>
    <w:rsid w:val="00CA097C"/>
    <w:rsid w:val="00CA0D05"/>
    <w:rsid w:val="00CA19FC"/>
    <w:rsid w:val="00CA309D"/>
    <w:rsid w:val="00CA3C72"/>
    <w:rsid w:val="00CA6BD0"/>
    <w:rsid w:val="00CB3BD6"/>
    <w:rsid w:val="00CB527F"/>
    <w:rsid w:val="00CC1B28"/>
    <w:rsid w:val="00CC1E0C"/>
    <w:rsid w:val="00CC37C3"/>
    <w:rsid w:val="00CC4214"/>
    <w:rsid w:val="00CC7366"/>
    <w:rsid w:val="00CC7B03"/>
    <w:rsid w:val="00CC7CDB"/>
    <w:rsid w:val="00CC7EF2"/>
    <w:rsid w:val="00CD2904"/>
    <w:rsid w:val="00CD43EC"/>
    <w:rsid w:val="00CD66F3"/>
    <w:rsid w:val="00CD67AE"/>
    <w:rsid w:val="00CD6FF1"/>
    <w:rsid w:val="00CD7F25"/>
    <w:rsid w:val="00CE0BA1"/>
    <w:rsid w:val="00CE1019"/>
    <w:rsid w:val="00CE1F1C"/>
    <w:rsid w:val="00CE26DA"/>
    <w:rsid w:val="00CE2CA5"/>
    <w:rsid w:val="00CE385B"/>
    <w:rsid w:val="00CE4B64"/>
    <w:rsid w:val="00CE54A6"/>
    <w:rsid w:val="00CE5C45"/>
    <w:rsid w:val="00CE6B7E"/>
    <w:rsid w:val="00CE7891"/>
    <w:rsid w:val="00CF1F0D"/>
    <w:rsid w:val="00CF2CF7"/>
    <w:rsid w:val="00CF30BD"/>
    <w:rsid w:val="00CF3B2B"/>
    <w:rsid w:val="00CF5D5E"/>
    <w:rsid w:val="00CF7480"/>
    <w:rsid w:val="00D001AB"/>
    <w:rsid w:val="00D047E8"/>
    <w:rsid w:val="00D0583F"/>
    <w:rsid w:val="00D06945"/>
    <w:rsid w:val="00D147D9"/>
    <w:rsid w:val="00D170A3"/>
    <w:rsid w:val="00D17DDB"/>
    <w:rsid w:val="00D20F51"/>
    <w:rsid w:val="00D21DAC"/>
    <w:rsid w:val="00D227E7"/>
    <w:rsid w:val="00D23DEF"/>
    <w:rsid w:val="00D24614"/>
    <w:rsid w:val="00D2514F"/>
    <w:rsid w:val="00D27B51"/>
    <w:rsid w:val="00D30369"/>
    <w:rsid w:val="00D30396"/>
    <w:rsid w:val="00D30D21"/>
    <w:rsid w:val="00D32BC5"/>
    <w:rsid w:val="00D330ED"/>
    <w:rsid w:val="00D33D73"/>
    <w:rsid w:val="00D33FBB"/>
    <w:rsid w:val="00D344F6"/>
    <w:rsid w:val="00D34A1A"/>
    <w:rsid w:val="00D34F2B"/>
    <w:rsid w:val="00D34F6E"/>
    <w:rsid w:val="00D35E28"/>
    <w:rsid w:val="00D37995"/>
    <w:rsid w:val="00D41C8E"/>
    <w:rsid w:val="00D428F2"/>
    <w:rsid w:val="00D450B3"/>
    <w:rsid w:val="00D45112"/>
    <w:rsid w:val="00D45431"/>
    <w:rsid w:val="00D466FF"/>
    <w:rsid w:val="00D50452"/>
    <w:rsid w:val="00D52EEE"/>
    <w:rsid w:val="00D52F83"/>
    <w:rsid w:val="00D5397C"/>
    <w:rsid w:val="00D53F68"/>
    <w:rsid w:val="00D54275"/>
    <w:rsid w:val="00D5542A"/>
    <w:rsid w:val="00D55A08"/>
    <w:rsid w:val="00D62F87"/>
    <w:rsid w:val="00D646B4"/>
    <w:rsid w:val="00D64FC5"/>
    <w:rsid w:val="00D66654"/>
    <w:rsid w:val="00D666E6"/>
    <w:rsid w:val="00D706C1"/>
    <w:rsid w:val="00D76583"/>
    <w:rsid w:val="00D77A3D"/>
    <w:rsid w:val="00D77C22"/>
    <w:rsid w:val="00D80374"/>
    <w:rsid w:val="00D811BB"/>
    <w:rsid w:val="00D823F4"/>
    <w:rsid w:val="00D86312"/>
    <w:rsid w:val="00D87528"/>
    <w:rsid w:val="00D87549"/>
    <w:rsid w:val="00D90B7F"/>
    <w:rsid w:val="00D916D4"/>
    <w:rsid w:val="00D93054"/>
    <w:rsid w:val="00D943FE"/>
    <w:rsid w:val="00D9536A"/>
    <w:rsid w:val="00D967E2"/>
    <w:rsid w:val="00D96D6A"/>
    <w:rsid w:val="00DA0C62"/>
    <w:rsid w:val="00DA2C9C"/>
    <w:rsid w:val="00DA3E44"/>
    <w:rsid w:val="00DA4244"/>
    <w:rsid w:val="00DA4E86"/>
    <w:rsid w:val="00DA6E17"/>
    <w:rsid w:val="00DB01CA"/>
    <w:rsid w:val="00DB11D7"/>
    <w:rsid w:val="00DB2A98"/>
    <w:rsid w:val="00DB354F"/>
    <w:rsid w:val="00DB4863"/>
    <w:rsid w:val="00DB58AB"/>
    <w:rsid w:val="00DB778C"/>
    <w:rsid w:val="00DB7B77"/>
    <w:rsid w:val="00DC0642"/>
    <w:rsid w:val="00DC5FC0"/>
    <w:rsid w:val="00DD001F"/>
    <w:rsid w:val="00DD0522"/>
    <w:rsid w:val="00DD0746"/>
    <w:rsid w:val="00DD4198"/>
    <w:rsid w:val="00DD490D"/>
    <w:rsid w:val="00DD4B7A"/>
    <w:rsid w:val="00DD692F"/>
    <w:rsid w:val="00DE468B"/>
    <w:rsid w:val="00DE47B4"/>
    <w:rsid w:val="00DE4EEB"/>
    <w:rsid w:val="00DE4FAA"/>
    <w:rsid w:val="00DE6D26"/>
    <w:rsid w:val="00DE7457"/>
    <w:rsid w:val="00DE7936"/>
    <w:rsid w:val="00DE7CCB"/>
    <w:rsid w:val="00DF05EE"/>
    <w:rsid w:val="00DF0676"/>
    <w:rsid w:val="00DF1E22"/>
    <w:rsid w:val="00DF271A"/>
    <w:rsid w:val="00DF311A"/>
    <w:rsid w:val="00DF3EF7"/>
    <w:rsid w:val="00DF437F"/>
    <w:rsid w:val="00DF4950"/>
    <w:rsid w:val="00DF49D3"/>
    <w:rsid w:val="00DF5966"/>
    <w:rsid w:val="00DF6BD1"/>
    <w:rsid w:val="00E002E1"/>
    <w:rsid w:val="00E00324"/>
    <w:rsid w:val="00E01192"/>
    <w:rsid w:val="00E01D27"/>
    <w:rsid w:val="00E02757"/>
    <w:rsid w:val="00E02B07"/>
    <w:rsid w:val="00E038ED"/>
    <w:rsid w:val="00E03CFF"/>
    <w:rsid w:val="00E040C4"/>
    <w:rsid w:val="00E05980"/>
    <w:rsid w:val="00E06D9E"/>
    <w:rsid w:val="00E101A7"/>
    <w:rsid w:val="00E11C50"/>
    <w:rsid w:val="00E11DCF"/>
    <w:rsid w:val="00E11E73"/>
    <w:rsid w:val="00E122F8"/>
    <w:rsid w:val="00E134B9"/>
    <w:rsid w:val="00E142E3"/>
    <w:rsid w:val="00E150E5"/>
    <w:rsid w:val="00E168E2"/>
    <w:rsid w:val="00E17A4A"/>
    <w:rsid w:val="00E17E0C"/>
    <w:rsid w:val="00E21172"/>
    <w:rsid w:val="00E21206"/>
    <w:rsid w:val="00E227B8"/>
    <w:rsid w:val="00E22887"/>
    <w:rsid w:val="00E22A4F"/>
    <w:rsid w:val="00E23586"/>
    <w:rsid w:val="00E238E1"/>
    <w:rsid w:val="00E2411C"/>
    <w:rsid w:val="00E249B8"/>
    <w:rsid w:val="00E25BD3"/>
    <w:rsid w:val="00E26B8E"/>
    <w:rsid w:val="00E31EE7"/>
    <w:rsid w:val="00E32B50"/>
    <w:rsid w:val="00E33257"/>
    <w:rsid w:val="00E332AD"/>
    <w:rsid w:val="00E337A6"/>
    <w:rsid w:val="00E354BE"/>
    <w:rsid w:val="00E36248"/>
    <w:rsid w:val="00E362F8"/>
    <w:rsid w:val="00E37C25"/>
    <w:rsid w:val="00E40D84"/>
    <w:rsid w:val="00E424EE"/>
    <w:rsid w:val="00E42626"/>
    <w:rsid w:val="00E4429F"/>
    <w:rsid w:val="00E51BF0"/>
    <w:rsid w:val="00E526CD"/>
    <w:rsid w:val="00E548F8"/>
    <w:rsid w:val="00E5637B"/>
    <w:rsid w:val="00E57F0F"/>
    <w:rsid w:val="00E604B2"/>
    <w:rsid w:val="00E60F53"/>
    <w:rsid w:val="00E610C1"/>
    <w:rsid w:val="00E62F8A"/>
    <w:rsid w:val="00E63210"/>
    <w:rsid w:val="00E6445F"/>
    <w:rsid w:val="00E6541C"/>
    <w:rsid w:val="00E65B4C"/>
    <w:rsid w:val="00E65D09"/>
    <w:rsid w:val="00E70A4D"/>
    <w:rsid w:val="00E71786"/>
    <w:rsid w:val="00E72D1D"/>
    <w:rsid w:val="00E73612"/>
    <w:rsid w:val="00E73E80"/>
    <w:rsid w:val="00E74E99"/>
    <w:rsid w:val="00E74F15"/>
    <w:rsid w:val="00E75A65"/>
    <w:rsid w:val="00E75EB4"/>
    <w:rsid w:val="00E77867"/>
    <w:rsid w:val="00E77912"/>
    <w:rsid w:val="00E805A9"/>
    <w:rsid w:val="00E80B5E"/>
    <w:rsid w:val="00E8191A"/>
    <w:rsid w:val="00E81F6B"/>
    <w:rsid w:val="00E82978"/>
    <w:rsid w:val="00E82E4C"/>
    <w:rsid w:val="00E83D19"/>
    <w:rsid w:val="00E83F34"/>
    <w:rsid w:val="00E84060"/>
    <w:rsid w:val="00E84C7D"/>
    <w:rsid w:val="00E852CB"/>
    <w:rsid w:val="00E857DC"/>
    <w:rsid w:val="00E86227"/>
    <w:rsid w:val="00E8697A"/>
    <w:rsid w:val="00E87C84"/>
    <w:rsid w:val="00E91D98"/>
    <w:rsid w:val="00E91DBA"/>
    <w:rsid w:val="00E9433D"/>
    <w:rsid w:val="00E94580"/>
    <w:rsid w:val="00E94CFC"/>
    <w:rsid w:val="00E95869"/>
    <w:rsid w:val="00EA03CF"/>
    <w:rsid w:val="00EA04B6"/>
    <w:rsid w:val="00EA1D42"/>
    <w:rsid w:val="00EA1E2C"/>
    <w:rsid w:val="00EA2940"/>
    <w:rsid w:val="00EA42AB"/>
    <w:rsid w:val="00EA4B36"/>
    <w:rsid w:val="00EA5167"/>
    <w:rsid w:val="00EA5677"/>
    <w:rsid w:val="00EA72C2"/>
    <w:rsid w:val="00EA72CD"/>
    <w:rsid w:val="00EA73A1"/>
    <w:rsid w:val="00EB084A"/>
    <w:rsid w:val="00EB2C96"/>
    <w:rsid w:val="00EB3AFA"/>
    <w:rsid w:val="00EB40DD"/>
    <w:rsid w:val="00EB5250"/>
    <w:rsid w:val="00EB5828"/>
    <w:rsid w:val="00EB6935"/>
    <w:rsid w:val="00EB754E"/>
    <w:rsid w:val="00EB7AE7"/>
    <w:rsid w:val="00EB7D3B"/>
    <w:rsid w:val="00EC07FF"/>
    <w:rsid w:val="00EC1314"/>
    <w:rsid w:val="00EC16A3"/>
    <w:rsid w:val="00EC3E7B"/>
    <w:rsid w:val="00EC5358"/>
    <w:rsid w:val="00EC5B04"/>
    <w:rsid w:val="00EC660F"/>
    <w:rsid w:val="00EC79AA"/>
    <w:rsid w:val="00ED0009"/>
    <w:rsid w:val="00ED0629"/>
    <w:rsid w:val="00ED0ACC"/>
    <w:rsid w:val="00ED1B63"/>
    <w:rsid w:val="00ED33A1"/>
    <w:rsid w:val="00ED5C1B"/>
    <w:rsid w:val="00ED6512"/>
    <w:rsid w:val="00EE4568"/>
    <w:rsid w:val="00EE5F20"/>
    <w:rsid w:val="00EE6012"/>
    <w:rsid w:val="00EE66E5"/>
    <w:rsid w:val="00EE7C55"/>
    <w:rsid w:val="00EF02EA"/>
    <w:rsid w:val="00EF1A0D"/>
    <w:rsid w:val="00EF1B28"/>
    <w:rsid w:val="00EF270F"/>
    <w:rsid w:val="00EF2E83"/>
    <w:rsid w:val="00EF4175"/>
    <w:rsid w:val="00EF5F82"/>
    <w:rsid w:val="00EF678F"/>
    <w:rsid w:val="00EF6DAE"/>
    <w:rsid w:val="00F00174"/>
    <w:rsid w:val="00F00E84"/>
    <w:rsid w:val="00F02C15"/>
    <w:rsid w:val="00F04926"/>
    <w:rsid w:val="00F05327"/>
    <w:rsid w:val="00F06610"/>
    <w:rsid w:val="00F06D5A"/>
    <w:rsid w:val="00F11017"/>
    <w:rsid w:val="00F118B9"/>
    <w:rsid w:val="00F11B04"/>
    <w:rsid w:val="00F1570A"/>
    <w:rsid w:val="00F15E31"/>
    <w:rsid w:val="00F16648"/>
    <w:rsid w:val="00F16739"/>
    <w:rsid w:val="00F16EB2"/>
    <w:rsid w:val="00F171FB"/>
    <w:rsid w:val="00F17FCB"/>
    <w:rsid w:val="00F20ADB"/>
    <w:rsid w:val="00F22074"/>
    <w:rsid w:val="00F25236"/>
    <w:rsid w:val="00F25284"/>
    <w:rsid w:val="00F26649"/>
    <w:rsid w:val="00F273B7"/>
    <w:rsid w:val="00F337D7"/>
    <w:rsid w:val="00F34699"/>
    <w:rsid w:val="00F37E96"/>
    <w:rsid w:val="00F37F2E"/>
    <w:rsid w:val="00F4047D"/>
    <w:rsid w:val="00F41059"/>
    <w:rsid w:val="00F425C9"/>
    <w:rsid w:val="00F42CFC"/>
    <w:rsid w:val="00F44430"/>
    <w:rsid w:val="00F45529"/>
    <w:rsid w:val="00F4655B"/>
    <w:rsid w:val="00F4699D"/>
    <w:rsid w:val="00F46D70"/>
    <w:rsid w:val="00F472F0"/>
    <w:rsid w:val="00F5017F"/>
    <w:rsid w:val="00F50B10"/>
    <w:rsid w:val="00F5143D"/>
    <w:rsid w:val="00F52007"/>
    <w:rsid w:val="00F538C9"/>
    <w:rsid w:val="00F53DA4"/>
    <w:rsid w:val="00F53E12"/>
    <w:rsid w:val="00F54611"/>
    <w:rsid w:val="00F54ABB"/>
    <w:rsid w:val="00F55EE5"/>
    <w:rsid w:val="00F56203"/>
    <w:rsid w:val="00F5733E"/>
    <w:rsid w:val="00F60F78"/>
    <w:rsid w:val="00F62E66"/>
    <w:rsid w:val="00F649C3"/>
    <w:rsid w:val="00F64C38"/>
    <w:rsid w:val="00F64D32"/>
    <w:rsid w:val="00F667E9"/>
    <w:rsid w:val="00F67C94"/>
    <w:rsid w:val="00F710BF"/>
    <w:rsid w:val="00F72F82"/>
    <w:rsid w:val="00F744C7"/>
    <w:rsid w:val="00F76812"/>
    <w:rsid w:val="00F76FF8"/>
    <w:rsid w:val="00F77C1A"/>
    <w:rsid w:val="00F8030F"/>
    <w:rsid w:val="00F81F4E"/>
    <w:rsid w:val="00F8295E"/>
    <w:rsid w:val="00F8296B"/>
    <w:rsid w:val="00F83364"/>
    <w:rsid w:val="00F8480B"/>
    <w:rsid w:val="00F85271"/>
    <w:rsid w:val="00F86708"/>
    <w:rsid w:val="00F8697B"/>
    <w:rsid w:val="00F87478"/>
    <w:rsid w:val="00F87B16"/>
    <w:rsid w:val="00F90626"/>
    <w:rsid w:val="00F9098C"/>
    <w:rsid w:val="00F91656"/>
    <w:rsid w:val="00F91E79"/>
    <w:rsid w:val="00F91EDC"/>
    <w:rsid w:val="00F93040"/>
    <w:rsid w:val="00F93F17"/>
    <w:rsid w:val="00F96501"/>
    <w:rsid w:val="00F9701A"/>
    <w:rsid w:val="00FA0206"/>
    <w:rsid w:val="00FA05E3"/>
    <w:rsid w:val="00FA09D9"/>
    <w:rsid w:val="00FA21BE"/>
    <w:rsid w:val="00FA3958"/>
    <w:rsid w:val="00FA46D8"/>
    <w:rsid w:val="00FA4AE6"/>
    <w:rsid w:val="00FA5DF3"/>
    <w:rsid w:val="00FA5EE0"/>
    <w:rsid w:val="00FA7882"/>
    <w:rsid w:val="00FA7EC6"/>
    <w:rsid w:val="00FA7F5F"/>
    <w:rsid w:val="00FB099C"/>
    <w:rsid w:val="00FB1909"/>
    <w:rsid w:val="00FB2C44"/>
    <w:rsid w:val="00FB2F43"/>
    <w:rsid w:val="00FB2FF4"/>
    <w:rsid w:val="00FB43B7"/>
    <w:rsid w:val="00FB5CC0"/>
    <w:rsid w:val="00FB6087"/>
    <w:rsid w:val="00FB6455"/>
    <w:rsid w:val="00FB7023"/>
    <w:rsid w:val="00FB7BB2"/>
    <w:rsid w:val="00FC1F89"/>
    <w:rsid w:val="00FC20C8"/>
    <w:rsid w:val="00FC2F29"/>
    <w:rsid w:val="00FC30B6"/>
    <w:rsid w:val="00FC3627"/>
    <w:rsid w:val="00FC3C6B"/>
    <w:rsid w:val="00FC460B"/>
    <w:rsid w:val="00FC54D3"/>
    <w:rsid w:val="00FC579D"/>
    <w:rsid w:val="00FC586B"/>
    <w:rsid w:val="00FC59D9"/>
    <w:rsid w:val="00FC5CDF"/>
    <w:rsid w:val="00FC5D53"/>
    <w:rsid w:val="00FC6133"/>
    <w:rsid w:val="00FC6B1C"/>
    <w:rsid w:val="00FC7BEE"/>
    <w:rsid w:val="00FD07E7"/>
    <w:rsid w:val="00FD085E"/>
    <w:rsid w:val="00FD10E9"/>
    <w:rsid w:val="00FD4B76"/>
    <w:rsid w:val="00FD6CAD"/>
    <w:rsid w:val="00FD73E6"/>
    <w:rsid w:val="00FE046C"/>
    <w:rsid w:val="00FE0A1A"/>
    <w:rsid w:val="00FE0BC6"/>
    <w:rsid w:val="00FE32CA"/>
    <w:rsid w:val="00FE3EE6"/>
    <w:rsid w:val="00FE6A42"/>
    <w:rsid w:val="00FF2735"/>
    <w:rsid w:val="00FF44D8"/>
    <w:rsid w:val="00FF5392"/>
    <w:rsid w:val="00FF7F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24B"/>
  </w:style>
  <w:style w:type="paragraph" w:styleId="Heading1">
    <w:name w:val="heading 1"/>
    <w:basedOn w:val="Normal"/>
    <w:next w:val="Normal"/>
    <w:link w:val="Heading1Char"/>
    <w:uiPriority w:val="9"/>
    <w:qFormat/>
    <w:rsid w:val="00EA72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46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A2595"/>
    <w:pPr>
      <w:keepNext/>
      <w:spacing w:before="240" w:after="60"/>
      <w:outlineLvl w:val="2"/>
    </w:pPr>
    <w:rPr>
      <w:rFonts w:ascii="Cambria" w:eastAsia="Times New Roman" w:hAnsi="Cambria" w:cs="Times New Roman"/>
      <w:b/>
      <w:bCs/>
      <w:sz w:val="26"/>
      <w:szCs w:val="26"/>
      <w:lang w:eastAsia="en-US"/>
    </w:rPr>
  </w:style>
  <w:style w:type="paragraph" w:styleId="Heading4">
    <w:name w:val="heading 4"/>
    <w:basedOn w:val="Normal"/>
    <w:next w:val="Normal"/>
    <w:link w:val="Heading4Char"/>
    <w:uiPriority w:val="9"/>
    <w:unhideWhenUsed/>
    <w:qFormat/>
    <w:rsid w:val="00C600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24B"/>
    <w:pPr>
      <w:spacing w:after="0" w:line="240" w:lineRule="auto"/>
    </w:pPr>
  </w:style>
  <w:style w:type="character" w:customStyle="1" w:styleId="st">
    <w:name w:val="st"/>
    <w:basedOn w:val="DefaultParagraphFont"/>
    <w:rsid w:val="00C8224B"/>
  </w:style>
  <w:style w:type="character" w:styleId="Emphasis">
    <w:name w:val="Emphasis"/>
    <w:basedOn w:val="DefaultParagraphFont"/>
    <w:uiPriority w:val="20"/>
    <w:qFormat/>
    <w:rsid w:val="00C8224B"/>
    <w:rPr>
      <w:i/>
      <w:iCs/>
    </w:rPr>
  </w:style>
  <w:style w:type="paragraph" w:styleId="FootnoteText">
    <w:name w:val="footnote text"/>
    <w:basedOn w:val="Normal"/>
    <w:link w:val="FootnoteTextChar"/>
    <w:uiPriority w:val="99"/>
    <w:unhideWhenUsed/>
    <w:rsid w:val="00C8224B"/>
    <w:pPr>
      <w:spacing w:after="0" w:line="240" w:lineRule="auto"/>
    </w:pPr>
    <w:rPr>
      <w:sz w:val="20"/>
      <w:szCs w:val="20"/>
    </w:rPr>
  </w:style>
  <w:style w:type="character" w:customStyle="1" w:styleId="FootnoteTextChar">
    <w:name w:val="Footnote Text Char"/>
    <w:basedOn w:val="DefaultParagraphFont"/>
    <w:link w:val="FootnoteText"/>
    <w:uiPriority w:val="99"/>
    <w:rsid w:val="00C8224B"/>
    <w:rPr>
      <w:sz w:val="20"/>
      <w:szCs w:val="20"/>
    </w:rPr>
  </w:style>
  <w:style w:type="character" w:styleId="FootnoteReference">
    <w:name w:val="footnote reference"/>
    <w:basedOn w:val="DefaultParagraphFont"/>
    <w:uiPriority w:val="99"/>
    <w:unhideWhenUsed/>
    <w:rsid w:val="00C8224B"/>
    <w:rPr>
      <w:vertAlign w:val="superscript"/>
    </w:rPr>
  </w:style>
  <w:style w:type="paragraph" w:styleId="ListParagraph">
    <w:name w:val="List Paragraph"/>
    <w:basedOn w:val="Normal"/>
    <w:uiPriority w:val="34"/>
    <w:qFormat/>
    <w:rsid w:val="00C8224B"/>
    <w:pPr>
      <w:ind w:left="720"/>
      <w:contextualSpacing/>
    </w:pPr>
  </w:style>
  <w:style w:type="character" w:styleId="CommentReference">
    <w:name w:val="annotation reference"/>
    <w:uiPriority w:val="99"/>
    <w:semiHidden/>
    <w:unhideWhenUsed/>
    <w:rsid w:val="00C8224B"/>
    <w:rPr>
      <w:sz w:val="16"/>
      <w:szCs w:val="16"/>
    </w:rPr>
  </w:style>
  <w:style w:type="paragraph" w:styleId="CommentText">
    <w:name w:val="annotation text"/>
    <w:basedOn w:val="Normal"/>
    <w:link w:val="CommentTextChar"/>
    <w:uiPriority w:val="99"/>
    <w:unhideWhenUsed/>
    <w:rsid w:val="00C8224B"/>
    <w:rPr>
      <w:rFonts w:ascii="Calibri" w:eastAsia="SimSun" w:hAnsi="Calibri" w:cs="Arial"/>
      <w:sz w:val="20"/>
      <w:szCs w:val="20"/>
    </w:rPr>
  </w:style>
  <w:style w:type="character" w:customStyle="1" w:styleId="CommentTextChar">
    <w:name w:val="Comment Text Char"/>
    <w:basedOn w:val="DefaultParagraphFont"/>
    <w:link w:val="CommentText"/>
    <w:uiPriority w:val="99"/>
    <w:rsid w:val="00C8224B"/>
    <w:rPr>
      <w:rFonts w:ascii="Calibri" w:eastAsia="SimSun" w:hAnsi="Calibri" w:cs="Arial"/>
      <w:sz w:val="20"/>
      <w:szCs w:val="20"/>
    </w:rPr>
  </w:style>
  <w:style w:type="paragraph" w:styleId="BalloonText">
    <w:name w:val="Balloon Text"/>
    <w:basedOn w:val="Normal"/>
    <w:link w:val="BalloonTextChar"/>
    <w:uiPriority w:val="99"/>
    <w:semiHidden/>
    <w:unhideWhenUsed/>
    <w:rsid w:val="00C8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4B"/>
    <w:rPr>
      <w:rFonts w:ascii="Tahoma" w:hAnsi="Tahoma" w:cs="Tahoma"/>
      <w:sz w:val="16"/>
      <w:szCs w:val="16"/>
    </w:rPr>
  </w:style>
  <w:style w:type="character" w:styleId="Hyperlink">
    <w:name w:val="Hyperlink"/>
    <w:basedOn w:val="DefaultParagraphFont"/>
    <w:uiPriority w:val="99"/>
    <w:unhideWhenUsed/>
    <w:rsid w:val="00C8224B"/>
    <w:rPr>
      <w:color w:val="0000FF"/>
      <w:u w:val="single"/>
    </w:rPr>
  </w:style>
  <w:style w:type="paragraph" w:styleId="Header">
    <w:name w:val="header"/>
    <w:basedOn w:val="Normal"/>
    <w:link w:val="HeaderChar"/>
    <w:uiPriority w:val="99"/>
    <w:unhideWhenUsed/>
    <w:rsid w:val="00C8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24B"/>
  </w:style>
  <w:style w:type="paragraph" w:styleId="Footer">
    <w:name w:val="footer"/>
    <w:basedOn w:val="Normal"/>
    <w:link w:val="FooterChar"/>
    <w:uiPriority w:val="99"/>
    <w:unhideWhenUsed/>
    <w:rsid w:val="00C8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24B"/>
  </w:style>
  <w:style w:type="character" w:customStyle="1" w:styleId="apple-converted-space">
    <w:name w:val="apple-converted-space"/>
    <w:basedOn w:val="DefaultParagraphFont"/>
    <w:rsid w:val="00C8224B"/>
  </w:style>
  <w:style w:type="character" w:styleId="FollowedHyperlink">
    <w:name w:val="FollowedHyperlink"/>
    <w:basedOn w:val="DefaultParagraphFont"/>
    <w:uiPriority w:val="99"/>
    <w:semiHidden/>
    <w:unhideWhenUsed/>
    <w:rsid w:val="00D916D4"/>
    <w:rPr>
      <w:color w:val="800080" w:themeColor="followedHyperlink"/>
      <w:u w:val="single"/>
    </w:rPr>
  </w:style>
  <w:style w:type="paragraph" w:customStyle="1" w:styleId="Default">
    <w:name w:val="Default"/>
    <w:rsid w:val="004D1FC3"/>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DE468B"/>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EA72CD"/>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7D48CF"/>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D48CF"/>
    <w:rPr>
      <w:rFonts w:ascii="Calibri" w:eastAsia="SimSun" w:hAnsi="Calibri" w:cs="Arial"/>
      <w:b/>
      <w:bCs/>
      <w:sz w:val="20"/>
      <w:szCs w:val="20"/>
    </w:rPr>
  </w:style>
  <w:style w:type="character" w:styleId="HTMLCite">
    <w:name w:val="HTML Cite"/>
    <w:basedOn w:val="DefaultParagraphFont"/>
    <w:uiPriority w:val="99"/>
    <w:semiHidden/>
    <w:unhideWhenUsed/>
    <w:rsid w:val="00484944"/>
    <w:rPr>
      <w:i/>
      <w:iCs/>
    </w:rPr>
  </w:style>
  <w:style w:type="paragraph" w:styleId="NormalWeb">
    <w:name w:val="Normal (Web)"/>
    <w:basedOn w:val="Normal"/>
    <w:uiPriority w:val="99"/>
    <w:semiHidden/>
    <w:unhideWhenUsed/>
    <w:rsid w:val="004001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01B9"/>
    <w:rPr>
      <w:b/>
      <w:bCs/>
    </w:rPr>
  </w:style>
  <w:style w:type="paragraph" w:customStyle="1" w:styleId="publisher">
    <w:name w:val="publisher"/>
    <w:basedOn w:val="Normal"/>
    <w:rsid w:val="00400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pub-date">
    <w:name w:val="print-pub-date"/>
    <w:basedOn w:val="Normal"/>
    <w:rsid w:val="004001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s-biblio-hidden-view-list">
    <w:name w:val="details-biblio-hidden-view-list"/>
    <w:basedOn w:val="DefaultParagraphFont"/>
    <w:rsid w:val="00953B29"/>
  </w:style>
  <w:style w:type="character" w:customStyle="1" w:styleId="slug-pub-date">
    <w:name w:val="slug-pub-date"/>
    <w:rsid w:val="003B24F9"/>
  </w:style>
  <w:style w:type="character" w:customStyle="1" w:styleId="slug-vol">
    <w:name w:val="slug-vol"/>
    <w:rsid w:val="003B24F9"/>
  </w:style>
  <w:style w:type="character" w:customStyle="1" w:styleId="slug-issue">
    <w:name w:val="slug-issue"/>
    <w:rsid w:val="003B24F9"/>
  </w:style>
  <w:style w:type="character" w:customStyle="1" w:styleId="slug-pages">
    <w:name w:val="slug-pages"/>
    <w:rsid w:val="003B24F9"/>
  </w:style>
  <w:style w:type="character" w:customStyle="1" w:styleId="highlight">
    <w:name w:val="highlight"/>
    <w:basedOn w:val="DefaultParagraphFont"/>
    <w:rsid w:val="00171E72"/>
  </w:style>
  <w:style w:type="character" w:customStyle="1" w:styleId="Heading4Char">
    <w:name w:val="Heading 4 Char"/>
    <w:basedOn w:val="DefaultParagraphFont"/>
    <w:link w:val="Heading4"/>
    <w:uiPriority w:val="9"/>
    <w:rsid w:val="00C60070"/>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unhideWhenUsed/>
    <w:rsid w:val="00320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320D33"/>
    <w:rPr>
      <w:rFonts w:ascii="Courier New" w:eastAsia="Times New Roman" w:hAnsi="Courier New" w:cs="Courier New"/>
      <w:sz w:val="20"/>
      <w:szCs w:val="20"/>
      <w:lang w:eastAsia="en-GB"/>
    </w:rPr>
  </w:style>
  <w:style w:type="paragraph" w:styleId="EndnoteText">
    <w:name w:val="endnote text"/>
    <w:basedOn w:val="Normal"/>
    <w:link w:val="EndnoteTextChar"/>
    <w:uiPriority w:val="99"/>
    <w:unhideWhenUsed/>
    <w:rsid w:val="00B340BC"/>
    <w:pPr>
      <w:spacing w:after="0" w:line="240" w:lineRule="auto"/>
    </w:pPr>
    <w:rPr>
      <w:sz w:val="20"/>
      <w:szCs w:val="20"/>
    </w:rPr>
  </w:style>
  <w:style w:type="character" w:customStyle="1" w:styleId="EndnoteTextChar">
    <w:name w:val="Endnote Text Char"/>
    <w:basedOn w:val="DefaultParagraphFont"/>
    <w:link w:val="EndnoteText"/>
    <w:uiPriority w:val="99"/>
    <w:rsid w:val="00B340BC"/>
    <w:rPr>
      <w:sz w:val="20"/>
      <w:szCs w:val="20"/>
    </w:rPr>
  </w:style>
  <w:style w:type="character" w:styleId="EndnoteReference">
    <w:name w:val="endnote reference"/>
    <w:basedOn w:val="DefaultParagraphFont"/>
    <w:uiPriority w:val="99"/>
    <w:semiHidden/>
    <w:unhideWhenUsed/>
    <w:rsid w:val="00B340BC"/>
    <w:rPr>
      <w:vertAlign w:val="superscript"/>
    </w:rPr>
  </w:style>
  <w:style w:type="character" w:customStyle="1" w:styleId="exldetailsdisplayval">
    <w:name w:val="exldetailsdisplayval"/>
    <w:basedOn w:val="DefaultParagraphFont"/>
    <w:rsid w:val="007808C6"/>
  </w:style>
  <w:style w:type="character" w:customStyle="1" w:styleId="Heading3Char">
    <w:name w:val="Heading 3 Char"/>
    <w:basedOn w:val="DefaultParagraphFont"/>
    <w:link w:val="Heading3"/>
    <w:uiPriority w:val="9"/>
    <w:rsid w:val="00BA2595"/>
    <w:rPr>
      <w:rFonts w:ascii="Cambria" w:eastAsia="Times New Roman" w:hAnsi="Cambria" w:cs="Times New Roman"/>
      <w:b/>
      <w:bCs/>
      <w:sz w:val="26"/>
      <w:szCs w:val="26"/>
      <w:lang w:eastAsia="en-US"/>
    </w:rPr>
  </w:style>
  <w:style w:type="character" w:customStyle="1" w:styleId="italique">
    <w:name w:val="italique"/>
    <w:rsid w:val="00BA2595"/>
  </w:style>
  <w:style w:type="character" w:customStyle="1" w:styleId="a">
    <w:name w:val="_"/>
    <w:basedOn w:val="DefaultParagraphFont"/>
    <w:rsid w:val="00BA2595"/>
  </w:style>
  <w:style w:type="paragraph" w:styleId="ListBullet">
    <w:name w:val="List Bullet"/>
    <w:basedOn w:val="Normal"/>
    <w:uiPriority w:val="99"/>
    <w:unhideWhenUsed/>
    <w:rsid w:val="00BA2595"/>
    <w:pPr>
      <w:numPr>
        <w:numId w:val="1"/>
      </w:numPr>
      <w:contextualSpacing/>
    </w:pPr>
  </w:style>
  <w:style w:type="character" w:customStyle="1" w:styleId="searchword">
    <w:name w:val="searchword"/>
    <w:basedOn w:val="DefaultParagraphFont"/>
    <w:rsid w:val="00BA2595"/>
  </w:style>
  <w:style w:type="character" w:customStyle="1" w:styleId="addmd">
    <w:name w:val="addmd"/>
    <w:basedOn w:val="DefaultParagraphFont"/>
    <w:rsid w:val="00BA2595"/>
  </w:style>
  <w:style w:type="character" w:styleId="PageNumber">
    <w:name w:val="page number"/>
    <w:basedOn w:val="DefaultParagraphFont"/>
    <w:uiPriority w:val="99"/>
    <w:semiHidden/>
    <w:unhideWhenUsed/>
    <w:rsid w:val="00F25236"/>
  </w:style>
  <w:style w:type="character" w:customStyle="1" w:styleId="normaltextrun">
    <w:name w:val="normaltextrun"/>
    <w:basedOn w:val="DefaultParagraphFont"/>
    <w:rsid w:val="00133A42"/>
  </w:style>
  <w:style w:type="character" w:customStyle="1" w:styleId="spellingerror">
    <w:name w:val="spellingerror"/>
    <w:basedOn w:val="DefaultParagraphFont"/>
    <w:rsid w:val="00133A42"/>
  </w:style>
  <w:style w:type="character" w:customStyle="1" w:styleId="firstword">
    <w:name w:val="firstword"/>
    <w:basedOn w:val="DefaultParagraphFont"/>
    <w:rsid w:val="00133A42"/>
  </w:style>
  <w:style w:type="character" w:customStyle="1" w:styleId="pageno">
    <w:name w:val="pageno"/>
    <w:basedOn w:val="DefaultParagraphFont"/>
    <w:rsid w:val="00133A42"/>
  </w:style>
  <w:style w:type="character" w:styleId="LineNumber">
    <w:name w:val="line number"/>
    <w:basedOn w:val="DefaultParagraphFont"/>
    <w:uiPriority w:val="99"/>
    <w:semiHidden/>
    <w:unhideWhenUsed/>
    <w:rsid w:val="00133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24B"/>
  </w:style>
  <w:style w:type="paragraph" w:styleId="Heading1">
    <w:name w:val="heading 1"/>
    <w:basedOn w:val="Normal"/>
    <w:next w:val="Normal"/>
    <w:link w:val="Heading1Char"/>
    <w:uiPriority w:val="9"/>
    <w:qFormat/>
    <w:rsid w:val="00EA72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46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A2595"/>
    <w:pPr>
      <w:keepNext/>
      <w:spacing w:before="240" w:after="60"/>
      <w:outlineLvl w:val="2"/>
    </w:pPr>
    <w:rPr>
      <w:rFonts w:ascii="Cambria" w:eastAsia="Times New Roman" w:hAnsi="Cambria" w:cs="Times New Roman"/>
      <w:b/>
      <w:bCs/>
      <w:sz w:val="26"/>
      <w:szCs w:val="26"/>
      <w:lang w:eastAsia="en-US"/>
    </w:rPr>
  </w:style>
  <w:style w:type="paragraph" w:styleId="Heading4">
    <w:name w:val="heading 4"/>
    <w:basedOn w:val="Normal"/>
    <w:next w:val="Normal"/>
    <w:link w:val="Heading4Char"/>
    <w:uiPriority w:val="9"/>
    <w:unhideWhenUsed/>
    <w:qFormat/>
    <w:rsid w:val="00C600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24B"/>
    <w:pPr>
      <w:spacing w:after="0" w:line="240" w:lineRule="auto"/>
    </w:pPr>
  </w:style>
  <w:style w:type="character" w:customStyle="1" w:styleId="st">
    <w:name w:val="st"/>
    <w:basedOn w:val="DefaultParagraphFont"/>
    <w:rsid w:val="00C8224B"/>
  </w:style>
  <w:style w:type="character" w:styleId="Emphasis">
    <w:name w:val="Emphasis"/>
    <w:basedOn w:val="DefaultParagraphFont"/>
    <w:uiPriority w:val="20"/>
    <w:qFormat/>
    <w:rsid w:val="00C8224B"/>
    <w:rPr>
      <w:i/>
      <w:iCs/>
    </w:rPr>
  </w:style>
  <w:style w:type="paragraph" w:styleId="FootnoteText">
    <w:name w:val="footnote text"/>
    <w:basedOn w:val="Normal"/>
    <w:link w:val="FootnoteTextChar"/>
    <w:uiPriority w:val="99"/>
    <w:unhideWhenUsed/>
    <w:rsid w:val="00C8224B"/>
    <w:pPr>
      <w:spacing w:after="0" w:line="240" w:lineRule="auto"/>
    </w:pPr>
    <w:rPr>
      <w:sz w:val="20"/>
      <w:szCs w:val="20"/>
    </w:rPr>
  </w:style>
  <w:style w:type="character" w:customStyle="1" w:styleId="FootnoteTextChar">
    <w:name w:val="Footnote Text Char"/>
    <w:basedOn w:val="DefaultParagraphFont"/>
    <w:link w:val="FootnoteText"/>
    <w:uiPriority w:val="99"/>
    <w:rsid w:val="00C8224B"/>
    <w:rPr>
      <w:sz w:val="20"/>
      <w:szCs w:val="20"/>
    </w:rPr>
  </w:style>
  <w:style w:type="character" w:styleId="FootnoteReference">
    <w:name w:val="footnote reference"/>
    <w:basedOn w:val="DefaultParagraphFont"/>
    <w:uiPriority w:val="99"/>
    <w:unhideWhenUsed/>
    <w:rsid w:val="00C8224B"/>
    <w:rPr>
      <w:vertAlign w:val="superscript"/>
    </w:rPr>
  </w:style>
  <w:style w:type="paragraph" w:styleId="ListParagraph">
    <w:name w:val="List Paragraph"/>
    <w:basedOn w:val="Normal"/>
    <w:uiPriority w:val="34"/>
    <w:qFormat/>
    <w:rsid w:val="00C8224B"/>
    <w:pPr>
      <w:ind w:left="720"/>
      <w:contextualSpacing/>
    </w:pPr>
  </w:style>
  <w:style w:type="character" w:styleId="CommentReference">
    <w:name w:val="annotation reference"/>
    <w:uiPriority w:val="99"/>
    <w:semiHidden/>
    <w:unhideWhenUsed/>
    <w:rsid w:val="00C8224B"/>
    <w:rPr>
      <w:sz w:val="16"/>
      <w:szCs w:val="16"/>
    </w:rPr>
  </w:style>
  <w:style w:type="paragraph" w:styleId="CommentText">
    <w:name w:val="annotation text"/>
    <w:basedOn w:val="Normal"/>
    <w:link w:val="CommentTextChar"/>
    <w:uiPriority w:val="99"/>
    <w:unhideWhenUsed/>
    <w:rsid w:val="00C8224B"/>
    <w:rPr>
      <w:rFonts w:ascii="Calibri" w:eastAsia="SimSun" w:hAnsi="Calibri" w:cs="Arial"/>
      <w:sz w:val="20"/>
      <w:szCs w:val="20"/>
    </w:rPr>
  </w:style>
  <w:style w:type="character" w:customStyle="1" w:styleId="CommentTextChar">
    <w:name w:val="Comment Text Char"/>
    <w:basedOn w:val="DefaultParagraphFont"/>
    <w:link w:val="CommentText"/>
    <w:uiPriority w:val="99"/>
    <w:rsid w:val="00C8224B"/>
    <w:rPr>
      <w:rFonts w:ascii="Calibri" w:eastAsia="SimSun" w:hAnsi="Calibri" w:cs="Arial"/>
      <w:sz w:val="20"/>
      <w:szCs w:val="20"/>
    </w:rPr>
  </w:style>
  <w:style w:type="paragraph" w:styleId="BalloonText">
    <w:name w:val="Balloon Text"/>
    <w:basedOn w:val="Normal"/>
    <w:link w:val="BalloonTextChar"/>
    <w:uiPriority w:val="99"/>
    <w:semiHidden/>
    <w:unhideWhenUsed/>
    <w:rsid w:val="00C8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4B"/>
    <w:rPr>
      <w:rFonts w:ascii="Tahoma" w:hAnsi="Tahoma" w:cs="Tahoma"/>
      <w:sz w:val="16"/>
      <w:szCs w:val="16"/>
    </w:rPr>
  </w:style>
  <w:style w:type="character" w:styleId="Hyperlink">
    <w:name w:val="Hyperlink"/>
    <w:basedOn w:val="DefaultParagraphFont"/>
    <w:uiPriority w:val="99"/>
    <w:unhideWhenUsed/>
    <w:rsid w:val="00C8224B"/>
    <w:rPr>
      <w:color w:val="0000FF"/>
      <w:u w:val="single"/>
    </w:rPr>
  </w:style>
  <w:style w:type="paragraph" w:styleId="Header">
    <w:name w:val="header"/>
    <w:basedOn w:val="Normal"/>
    <w:link w:val="HeaderChar"/>
    <w:uiPriority w:val="99"/>
    <w:unhideWhenUsed/>
    <w:rsid w:val="00C8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24B"/>
  </w:style>
  <w:style w:type="paragraph" w:styleId="Footer">
    <w:name w:val="footer"/>
    <w:basedOn w:val="Normal"/>
    <w:link w:val="FooterChar"/>
    <w:uiPriority w:val="99"/>
    <w:unhideWhenUsed/>
    <w:rsid w:val="00C8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24B"/>
  </w:style>
  <w:style w:type="character" w:customStyle="1" w:styleId="apple-converted-space">
    <w:name w:val="apple-converted-space"/>
    <w:basedOn w:val="DefaultParagraphFont"/>
    <w:rsid w:val="00C8224B"/>
  </w:style>
  <w:style w:type="character" w:styleId="FollowedHyperlink">
    <w:name w:val="FollowedHyperlink"/>
    <w:basedOn w:val="DefaultParagraphFont"/>
    <w:uiPriority w:val="99"/>
    <w:semiHidden/>
    <w:unhideWhenUsed/>
    <w:rsid w:val="00D916D4"/>
    <w:rPr>
      <w:color w:val="800080" w:themeColor="followedHyperlink"/>
      <w:u w:val="single"/>
    </w:rPr>
  </w:style>
  <w:style w:type="paragraph" w:customStyle="1" w:styleId="Default">
    <w:name w:val="Default"/>
    <w:rsid w:val="004D1FC3"/>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DE468B"/>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EA72CD"/>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7D48CF"/>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D48CF"/>
    <w:rPr>
      <w:rFonts w:ascii="Calibri" w:eastAsia="SimSun" w:hAnsi="Calibri" w:cs="Arial"/>
      <w:b/>
      <w:bCs/>
      <w:sz w:val="20"/>
      <w:szCs w:val="20"/>
    </w:rPr>
  </w:style>
  <w:style w:type="character" w:styleId="HTMLCite">
    <w:name w:val="HTML Cite"/>
    <w:basedOn w:val="DefaultParagraphFont"/>
    <w:uiPriority w:val="99"/>
    <w:semiHidden/>
    <w:unhideWhenUsed/>
    <w:rsid w:val="00484944"/>
    <w:rPr>
      <w:i/>
      <w:iCs/>
    </w:rPr>
  </w:style>
  <w:style w:type="paragraph" w:styleId="NormalWeb">
    <w:name w:val="Normal (Web)"/>
    <w:basedOn w:val="Normal"/>
    <w:uiPriority w:val="99"/>
    <w:semiHidden/>
    <w:unhideWhenUsed/>
    <w:rsid w:val="004001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01B9"/>
    <w:rPr>
      <w:b/>
      <w:bCs/>
    </w:rPr>
  </w:style>
  <w:style w:type="paragraph" w:customStyle="1" w:styleId="publisher">
    <w:name w:val="publisher"/>
    <w:basedOn w:val="Normal"/>
    <w:rsid w:val="00400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pub-date">
    <w:name w:val="print-pub-date"/>
    <w:basedOn w:val="Normal"/>
    <w:rsid w:val="004001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s-biblio-hidden-view-list">
    <w:name w:val="details-biblio-hidden-view-list"/>
    <w:basedOn w:val="DefaultParagraphFont"/>
    <w:rsid w:val="00953B29"/>
  </w:style>
  <w:style w:type="character" w:customStyle="1" w:styleId="slug-pub-date">
    <w:name w:val="slug-pub-date"/>
    <w:rsid w:val="003B24F9"/>
  </w:style>
  <w:style w:type="character" w:customStyle="1" w:styleId="slug-vol">
    <w:name w:val="slug-vol"/>
    <w:rsid w:val="003B24F9"/>
  </w:style>
  <w:style w:type="character" w:customStyle="1" w:styleId="slug-issue">
    <w:name w:val="slug-issue"/>
    <w:rsid w:val="003B24F9"/>
  </w:style>
  <w:style w:type="character" w:customStyle="1" w:styleId="slug-pages">
    <w:name w:val="slug-pages"/>
    <w:rsid w:val="003B24F9"/>
  </w:style>
  <w:style w:type="character" w:customStyle="1" w:styleId="highlight">
    <w:name w:val="highlight"/>
    <w:basedOn w:val="DefaultParagraphFont"/>
    <w:rsid w:val="00171E72"/>
  </w:style>
  <w:style w:type="character" w:customStyle="1" w:styleId="Heading4Char">
    <w:name w:val="Heading 4 Char"/>
    <w:basedOn w:val="DefaultParagraphFont"/>
    <w:link w:val="Heading4"/>
    <w:uiPriority w:val="9"/>
    <w:rsid w:val="00C60070"/>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unhideWhenUsed/>
    <w:rsid w:val="00320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320D33"/>
    <w:rPr>
      <w:rFonts w:ascii="Courier New" w:eastAsia="Times New Roman" w:hAnsi="Courier New" w:cs="Courier New"/>
      <w:sz w:val="20"/>
      <w:szCs w:val="20"/>
      <w:lang w:eastAsia="en-GB"/>
    </w:rPr>
  </w:style>
  <w:style w:type="paragraph" w:styleId="EndnoteText">
    <w:name w:val="endnote text"/>
    <w:basedOn w:val="Normal"/>
    <w:link w:val="EndnoteTextChar"/>
    <w:uiPriority w:val="99"/>
    <w:unhideWhenUsed/>
    <w:rsid w:val="00B340BC"/>
    <w:pPr>
      <w:spacing w:after="0" w:line="240" w:lineRule="auto"/>
    </w:pPr>
    <w:rPr>
      <w:sz w:val="20"/>
      <w:szCs w:val="20"/>
    </w:rPr>
  </w:style>
  <w:style w:type="character" w:customStyle="1" w:styleId="EndnoteTextChar">
    <w:name w:val="Endnote Text Char"/>
    <w:basedOn w:val="DefaultParagraphFont"/>
    <w:link w:val="EndnoteText"/>
    <w:uiPriority w:val="99"/>
    <w:rsid w:val="00B340BC"/>
    <w:rPr>
      <w:sz w:val="20"/>
      <w:szCs w:val="20"/>
    </w:rPr>
  </w:style>
  <w:style w:type="character" w:styleId="EndnoteReference">
    <w:name w:val="endnote reference"/>
    <w:basedOn w:val="DefaultParagraphFont"/>
    <w:uiPriority w:val="99"/>
    <w:semiHidden/>
    <w:unhideWhenUsed/>
    <w:rsid w:val="00B340BC"/>
    <w:rPr>
      <w:vertAlign w:val="superscript"/>
    </w:rPr>
  </w:style>
  <w:style w:type="character" w:customStyle="1" w:styleId="exldetailsdisplayval">
    <w:name w:val="exldetailsdisplayval"/>
    <w:basedOn w:val="DefaultParagraphFont"/>
    <w:rsid w:val="007808C6"/>
  </w:style>
  <w:style w:type="character" w:customStyle="1" w:styleId="Heading3Char">
    <w:name w:val="Heading 3 Char"/>
    <w:basedOn w:val="DefaultParagraphFont"/>
    <w:link w:val="Heading3"/>
    <w:uiPriority w:val="9"/>
    <w:rsid w:val="00BA2595"/>
    <w:rPr>
      <w:rFonts w:ascii="Cambria" w:eastAsia="Times New Roman" w:hAnsi="Cambria" w:cs="Times New Roman"/>
      <w:b/>
      <w:bCs/>
      <w:sz w:val="26"/>
      <w:szCs w:val="26"/>
      <w:lang w:eastAsia="en-US"/>
    </w:rPr>
  </w:style>
  <w:style w:type="character" w:customStyle="1" w:styleId="italique">
    <w:name w:val="italique"/>
    <w:rsid w:val="00BA2595"/>
  </w:style>
  <w:style w:type="character" w:customStyle="1" w:styleId="a">
    <w:name w:val="_"/>
    <w:basedOn w:val="DefaultParagraphFont"/>
    <w:rsid w:val="00BA2595"/>
  </w:style>
  <w:style w:type="paragraph" w:styleId="ListBullet">
    <w:name w:val="List Bullet"/>
    <w:basedOn w:val="Normal"/>
    <w:uiPriority w:val="99"/>
    <w:unhideWhenUsed/>
    <w:rsid w:val="00BA2595"/>
    <w:pPr>
      <w:numPr>
        <w:numId w:val="1"/>
      </w:numPr>
      <w:contextualSpacing/>
    </w:pPr>
  </w:style>
  <w:style w:type="character" w:customStyle="1" w:styleId="searchword">
    <w:name w:val="searchword"/>
    <w:basedOn w:val="DefaultParagraphFont"/>
    <w:rsid w:val="00BA2595"/>
  </w:style>
  <w:style w:type="character" w:customStyle="1" w:styleId="addmd">
    <w:name w:val="addmd"/>
    <w:basedOn w:val="DefaultParagraphFont"/>
    <w:rsid w:val="00BA2595"/>
  </w:style>
  <w:style w:type="character" w:styleId="PageNumber">
    <w:name w:val="page number"/>
    <w:basedOn w:val="DefaultParagraphFont"/>
    <w:uiPriority w:val="99"/>
    <w:semiHidden/>
    <w:unhideWhenUsed/>
    <w:rsid w:val="00F25236"/>
  </w:style>
  <w:style w:type="character" w:customStyle="1" w:styleId="normaltextrun">
    <w:name w:val="normaltextrun"/>
    <w:basedOn w:val="DefaultParagraphFont"/>
    <w:rsid w:val="00133A42"/>
  </w:style>
  <w:style w:type="character" w:customStyle="1" w:styleId="spellingerror">
    <w:name w:val="spellingerror"/>
    <w:basedOn w:val="DefaultParagraphFont"/>
    <w:rsid w:val="00133A42"/>
  </w:style>
  <w:style w:type="character" w:customStyle="1" w:styleId="firstword">
    <w:name w:val="firstword"/>
    <w:basedOn w:val="DefaultParagraphFont"/>
    <w:rsid w:val="00133A42"/>
  </w:style>
  <w:style w:type="character" w:customStyle="1" w:styleId="pageno">
    <w:name w:val="pageno"/>
    <w:basedOn w:val="DefaultParagraphFont"/>
    <w:rsid w:val="00133A42"/>
  </w:style>
  <w:style w:type="character" w:styleId="LineNumber">
    <w:name w:val="line number"/>
    <w:basedOn w:val="DefaultParagraphFont"/>
    <w:uiPriority w:val="99"/>
    <w:semiHidden/>
    <w:unhideWhenUsed/>
    <w:rsid w:val="0013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4509">
      <w:bodyDiv w:val="1"/>
      <w:marLeft w:val="0"/>
      <w:marRight w:val="0"/>
      <w:marTop w:val="0"/>
      <w:marBottom w:val="0"/>
      <w:divBdr>
        <w:top w:val="none" w:sz="0" w:space="0" w:color="auto"/>
        <w:left w:val="none" w:sz="0" w:space="0" w:color="auto"/>
        <w:bottom w:val="none" w:sz="0" w:space="0" w:color="auto"/>
        <w:right w:val="none" w:sz="0" w:space="0" w:color="auto"/>
      </w:divBdr>
    </w:div>
    <w:div w:id="255671877">
      <w:bodyDiv w:val="1"/>
      <w:marLeft w:val="0"/>
      <w:marRight w:val="0"/>
      <w:marTop w:val="0"/>
      <w:marBottom w:val="0"/>
      <w:divBdr>
        <w:top w:val="none" w:sz="0" w:space="0" w:color="auto"/>
        <w:left w:val="none" w:sz="0" w:space="0" w:color="auto"/>
        <w:bottom w:val="none" w:sz="0" w:space="0" w:color="auto"/>
        <w:right w:val="none" w:sz="0" w:space="0" w:color="auto"/>
      </w:divBdr>
      <w:divsChild>
        <w:div w:id="51660659">
          <w:marLeft w:val="0"/>
          <w:marRight w:val="0"/>
          <w:marTop w:val="0"/>
          <w:marBottom w:val="0"/>
          <w:divBdr>
            <w:top w:val="none" w:sz="0" w:space="0" w:color="auto"/>
            <w:left w:val="none" w:sz="0" w:space="0" w:color="auto"/>
            <w:bottom w:val="none" w:sz="0" w:space="0" w:color="auto"/>
            <w:right w:val="none" w:sz="0" w:space="0" w:color="auto"/>
          </w:divBdr>
        </w:div>
        <w:div w:id="775100853">
          <w:marLeft w:val="0"/>
          <w:marRight w:val="0"/>
          <w:marTop w:val="0"/>
          <w:marBottom w:val="0"/>
          <w:divBdr>
            <w:top w:val="none" w:sz="0" w:space="0" w:color="auto"/>
            <w:left w:val="none" w:sz="0" w:space="0" w:color="auto"/>
            <w:bottom w:val="none" w:sz="0" w:space="0" w:color="auto"/>
            <w:right w:val="none" w:sz="0" w:space="0" w:color="auto"/>
          </w:divBdr>
        </w:div>
        <w:div w:id="920676183">
          <w:marLeft w:val="0"/>
          <w:marRight w:val="0"/>
          <w:marTop w:val="0"/>
          <w:marBottom w:val="0"/>
          <w:divBdr>
            <w:top w:val="none" w:sz="0" w:space="0" w:color="auto"/>
            <w:left w:val="none" w:sz="0" w:space="0" w:color="auto"/>
            <w:bottom w:val="none" w:sz="0" w:space="0" w:color="auto"/>
            <w:right w:val="none" w:sz="0" w:space="0" w:color="auto"/>
          </w:divBdr>
        </w:div>
      </w:divsChild>
    </w:div>
    <w:div w:id="274751348">
      <w:bodyDiv w:val="1"/>
      <w:marLeft w:val="0"/>
      <w:marRight w:val="0"/>
      <w:marTop w:val="0"/>
      <w:marBottom w:val="0"/>
      <w:divBdr>
        <w:top w:val="none" w:sz="0" w:space="0" w:color="auto"/>
        <w:left w:val="none" w:sz="0" w:space="0" w:color="auto"/>
        <w:bottom w:val="none" w:sz="0" w:space="0" w:color="auto"/>
        <w:right w:val="none" w:sz="0" w:space="0" w:color="auto"/>
      </w:divBdr>
    </w:div>
    <w:div w:id="315959318">
      <w:bodyDiv w:val="1"/>
      <w:marLeft w:val="0"/>
      <w:marRight w:val="0"/>
      <w:marTop w:val="0"/>
      <w:marBottom w:val="0"/>
      <w:divBdr>
        <w:top w:val="none" w:sz="0" w:space="0" w:color="auto"/>
        <w:left w:val="none" w:sz="0" w:space="0" w:color="auto"/>
        <w:bottom w:val="none" w:sz="0" w:space="0" w:color="auto"/>
        <w:right w:val="none" w:sz="0" w:space="0" w:color="auto"/>
      </w:divBdr>
    </w:div>
    <w:div w:id="385373060">
      <w:bodyDiv w:val="1"/>
      <w:marLeft w:val="0"/>
      <w:marRight w:val="0"/>
      <w:marTop w:val="0"/>
      <w:marBottom w:val="0"/>
      <w:divBdr>
        <w:top w:val="none" w:sz="0" w:space="0" w:color="auto"/>
        <w:left w:val="none" w:sz="0" w:space="0" w:color="auto"/>
        <w:bottom w:val="none" w:sz="0" w:space="0" w:color="auto"/>
        <w:right w:val="none" w:sz="0" w:space="0" w:color="auto"/>
      </w:divBdr>
      <w:divsChild>
        <w:div w:id="1460298540">
          <w:marLeft w:val="0"/>
          <w:marRight w:val="0"/>
          <w:marTop w:val="0"/>
          <w:marBottom w:val="0"/>
          <w:divBdr>
            <w:top w:val="none" w:sz="0" w:space="0" w:color="auto"/>
            <w:left w:val="none" w:sz="0" w:space="0" w:color="auto"/>
            <w:bottom w:val="none" w:sz="0" w:space="0" w:color="auto"/>
            <w:right w:val="none" w:sz="0" w:space="0" w:color="auto"/>
          </w:divBdr>
        </w:div>
        <w:div w:id="695154548">
          <w:marLeft w:val="0"/>
          <w:marRight w:val="0"/>
          <w:marTop w:val="0"/>
          <w:marBottom w:val="0"/>
          <w:divBdr>
            <w:top w:val="none" w:sz="0" w:space="0" w:color="auto"/>
            <w:left w:val="none" w:sz="0" w:space="0" w:color="auto"/>
            <w:bottom w:val="none" w:sz="0" w:space="0" w:color="auto"/>
            <w:right w:val="none" w:sz="0" w:space="0" w:color="auto"/>
          </w:divBdr>
        </w:div>
        <w:div w:id="1834835337">
          <w:marLeft w:val="0"/>
          <w:marRight w:val="0"/>
          <w:marTop w:val="0"/>
          <w:marBottom w:val="0"/>
          <w:divBdr>
            <w:top w:val="none" w:sz="0" w:space="0" w:color="auto"/>
            <w:left w:val="none" w:sz="0" w:space="0" w:color="auto"/>
            <w:bottom w:val="none" w:sz="0" w:space="0" w:color="auto"/>
            <w:right w:val="none" w:sz="0" w:space="0" w:color="auto"/>
          </w:divBdr>
        </w:div>
        <w:div w:id="2115130970">
          <w:marLeft w:val="0"/>
          <w:marRight w:val="0"/>
          <w:marTop w:val="0"/>
          <w:marBottom w:val="0"/>
          <w:divBdr>
            <w:top w:val="none" w:sz="0" w:space="0" w:color="auto"/>
            <w:left w:val="none" w:sz="0" w:space="0" w:color="auto"/>
            <w:bottom w:val="none" w:sz="0" w:space="0" w:color="auto"/>
            <w:right w:val="none" w:sz="0" w:space="0" w:color="auto"/>
          </w:divBdr>
        </w:div>
        <w:div w:id="1605264215">
          <w:marLeft w:val="0"/>
          <w:marRight w:val="0"/>
          <w:marTop w:val="0"/>
          <w:marBottom w:val="0"/>
          <w:divBdr>
            <w:top w:val="none" w:sz="0" w:space="0" w:color="auto"/>
            <w:left w:val="none" w:sz="0" w:space="0" w:color="auto"/>
            <w:bottom w:val="none" w:sz="0" w:space="0" w:color="auto"/>
            <w:right w:val="none" w:sz="0" w:space="0" w:color="auto"/>
          </w:divBdr>
        </w:div>
        <w:div w:id="562910364">
          <w:marLeft w:val="0"/>
          <w:marRight w:val="0"/>
          <w:marTop w:val="0"/>
          <w:marBottom w:val="0"/>
          <w:divBdr>
            <w:top w:val="none" w:sz="0" w:space="0" w:color="auto"/>
            <w:left w:val="none" w:sz="0" w:space="0" w:color="auto"/>
            <w:bottom w:val="none" w:sz="0" w:space="0" w:color="auto"/>
            <w:right w:val="none" w:sz="0" w:space="0" w:color="auto"/>
          </w:divBdr>
        </w:div>
      </w:divsChild>
    </w:div>
    <w:div w:id="435909536">
      <w:bodyDiv w:val="1"/>
      <w:marLeft w:val="0"/>
      <w:marRight w:val="0"/>
      <w:marTop w:val="0"/>
      <w:marBottom w:val="0"/>
      <w:divBdr>
        <w:top w:val="none" w:sz="0" w:space="0" w:color="auto"/>
        <w:left w:val="none" w:sz="0" w:space="0" w:color="auto"/>
        <w:bottom w:val="none" w:sz="0" w:space="0" w:color="auto"/>
        <w:right w:val="none" w:sz="0" w:space="0" w:color="auto"/>
      </w:divBdr>
    </w:div>
    <w:div w:id="506363091">
      <w:bodyDiv w:val="1"/>
      <w:marLeft w:val="0"/>
      <w:marRight w:val="0"/>
      <w:marTop w:val="0"/>
      <w:marBottom w:val="0"/>
      <w:divBdr>
        <w:top w:val="none" w:sz="0" w:space="0" w:color="auto"/>
        <w:left w:val="none" w:sz="0" w:space="0" w:color="auto"/>
        <w:bottom w:val="none" w:sz="0" w:space="0" w:color="auto"/>
        <w:right w:val="none" w:sz="0" w:space="0" w:color="auto"/>
      </w:divBdr>
      <w:divsChild>
        <w:div w:id="609630980">
          <w:marLeft w:val="0"/>
          <w:marRight w:val="0"/>
          <w:marTop w:val="0"/>
          <w:marBottom w:val="0"/>
          <w:divBdr>
            <w:top w:val="none" w:sz="0" w:space="0" w:color="auto"/>
            <w:left w:val="none" w:sz="0" w:space="0" w:color="auto"/>
            <w:bottom w:val="none" w:sz="0" w:space="0" w:color="auto"/>
            <w:right w:val="none" w:sz="0" w:space="0" w:color="auto"/>
          </w:divBdr>
        </w:div>
        <w:div w:id="840504227">
          <w:marLeft w:val="0"/>
          <w:marRight w:val="0"/>
          <w:marTop w:val="0"/>
          <w:marBottom w:val="0"/>
          <w:divBdr>
            <w:top w:val="none" w:sz="0" w:space="0" w:color="auto"/>
            <w:left w:val="none" w:sz="0" w:space="0" w:color="auto"/>
            <w:bottom w:val="none" w:sz="0" w:space="0" w:color="auto"/>
            <w:right w:val="none" w:sz="0" w:space="0" w:color="auto"/>
          </w:divBdr>
        </w:div>
        <w:div w:id="1162966807">
          <w:marLeft w:val="0"/>
          <w:marRight w:val="0"/>
          <w:marTop w:val="0"/>
          <w:marBottom w:val="0"/>
          <w:divBdr>
            <w:top w:val="none" w:sz="0" w:space="0" w:color="auto"/>
            <w:left w:val="none" w:sz="0" w:space="0" w:color="auto"/>
            <w:bottom w:val="none" w:sz="0" w:space="0" w:color="auto"/>
            <w:right w:val="none" w:sz="0" w:space="0" w:color="auto"/>
          </w:divBdr>
        </w:div>
        <w:div w:id="1385639403">
          <w:marLeft w:val="0"/>
          <w:marRight w:val="0"/>
          <w:marTop w:val="0"/>
          <w:marBottom w:val="0"/>
          <w:divBdr>
            <w:top w:val="none" w:sz="0" w:space="0" w:color="auto"/>
            <w:left w:val="none" w:sz="0" w:space="0" w:color="auto"/>
            <w:bottom w:val="none" w:sz="0" w:space="0" w:color="auto"/>
            <w:right w:val="none" w:sz="0" w:space="0" w:color="auto"/>
          </w:divBdr>
        </w:div>
        <w:div w:id="1513256153">
          <w:marLeft w:val="0"/>
          <w:marRight w:val="0"/>
          <w:marTop w:val="0"/>
          <w:marBottom w:val="0"/>
          <w:divBdr>
            <w:top w:val="none" w:sz="0" w:space="0" w:color="auto"/>
            <w:left w:val="none" w:sz="0" w:space="0" w:color="auto"/>
            <w:bottom w:val="none" w:sz="0" w:space="0" w:color="auto"/>
            <w:right w:val="none" w:sz="0" w:space="0" w:color="auto"/>
          </w:divBdr>
        </w:div>
        <w:div w:id="1536888058">
          <w:marLeft w:val="0"/>
          <w:marRight w:val="0"/>
          <w:marTop w:val="0"/>
          <w:marBottom w:val="0"/>
          <w:divBdr>
            <w:top w:val="none" w:sz="0" w:space="0" w:color="auto"/>
            <w:left w:val="none" w:sz="0" w:space="0" w:color="auto"/>
            <w:bottom w:val="none" w:sz="0" w:space="0" w:color="auto"/>
            <w:right w:val="none" w:sz="0" w:space="0" w:color="auto"/>
          </w:divBdr>
        </w:div>
        <w:div w:id="1560704273">
          <w:marLeft w:val="0"/>
          <w:marRight w:val="0"/>
          <w:marTop w:val="0"/>
          <w:marBottom w:val="0"/>
          <w:divBdr>
            <w:top w:val="none" w:sz="0" w:space="0" w:color="auto"/>
            <w:left w:val="none" w:sz="0" w:space="0" w:color="auto"/>
            <w:bottom w:val="none" w:sz="0" w:space="0" w:color="auto"/>
            <w:right w:val="none" w:sz="0" w:space="0" w:color="auto"/>
          </w:divBdr>
        </w:div>
        <w:div w:id="1645313882">
          <w:marLeft w:val="0"/>
          <w:marRight w:val="0"/>
          <w:marTop w:val="0"/>
          <w:marBottom w:val="0"/>
          <w:divBdr>
            <w:top w:val="none" w:sz="0" w:space="0" w:color="auto"/>
            <w:left w:val="none" w:sz="0" w:space="0" w:color="auto"/>
            <w:bottom w:val="none" w:sz="0" w:space="0" w:color="auto"/>
            <w:right w:val="none" w:sz="0" w:space="0" w:color="auto"/>
          </w:divBdr>
        </w:div>
      </w:divsChild>
    </w:div>
    <w:div w:id="520894618">
      <w:bodyDiv w:val="1"/>
      <w:marLeft w:val="0"/>
      <w:marRight w:val="0"/>
      <w:marTop w:val="0"/>
      <w:marBottom w:val="0"/>
      <w:divBdr>
        <w:top w:val="none" w:sz="0" w:space="0" w:color="auto"/>
        <w:left w:val="none" w:sz="0" w:space="0" w:color="auto"/>
        <w:bottom w:val="none" w:sz="0" w:space="0" w:color="auto"/>
        <w:right w:val="none" w:sz="0" w:space="0" w:color="auto"/>
      </w:divBdr>
      <w:divsChild>
        <w:div w:id="415176386">
          <w:marLeft w:val="0"/>
          <w:marRight w:val="0"/>
          <w:marTop w:val="0"/>
          <w:marBottom w:val="0"/>
          <w:divBdr>
            <w:top w:val="none" w:sz="0" w:space="0" w:color="auto"/>
            <w:left w:val="none" w:sz="0" w:space="0" w:color="auto"/>
            <w:bottom w:val="none" w:sz="0" w:space="0" w:color="auto"/>
            <w:right w:val="none" w:sz="0" w:space="0" w:color="auto"/>
          </w:divBdr>
        </w:div>
        <w:div w:id="454055993">
          <w:marLeft w:val="0"/>
          <w:marRight w:val="0"/>
          <w:marTop w:val="0"/>
          <w:marBottom w:val="0"/>
          <w:divBdr>
            <w:top w:val="none" w:sz="0" w:space="0" w:color="auto"/>
            <w:left w:val="none" w:sz="0" w:space="0" w:color="auto"/>
            <w:bottom w:val="none" w:sz="0" w:space="0" w:color="auto"/>
            <w:right w:val="none" w:sz="0" w:space="0" w:color="auto"/>
          </w:divBdr>
        </w:div>
        <w:div w:id="486751777">
          <w:marLeft w:val="0"/>
          <w:marRight w:val="0"/>
          <w:marTop w:val="0"/>
          <w:marBottom w:val="0"/>
          <w:divBdr>
            <w:top w:val="none" w:sz="0" w:space="0" w:color="auto"/>
            <w:left w:val="none" w:sz="0" w:space="0" w:color="auto"/>
            <w:bottom w:val="none" w:sz="0" w:space="0" w:color="auto"/>
            <w:right w:val="none" w:sz="0" w:space="0" w:color="auto"/>
          </w:divBdr>
        </w:div>
        <w:div w:id="520625051">
          <w:marLeft w:val="0"/>
          <w:marRight w:val="0"/>
          <w:marTop w:val="0"/>
          <w:marBottom w:val="0"/>
          <w:divBdr>
            <w:top w:val="none" w:sz="0" w:space="0" w:color="auto"/>
            <w:left w:val="none" w:sz="0" w:space="0" w:color="auto"/>
            <w:bottom w:val="none" w:sz="0" w:space="0" w:color="auto"/>
            <w:right w:val="none" w:sz="0" w:space="0" w:color="auto"/>
          </w:divBdr>
        </w:div>
        <w:div w:id="1151561673">
          <w:marLeft w:val="0"/>
          <w:marRight w:val="0"/>
          <w:marTop w:val="0"/>
          <w:marBottom w:val="0"/>
          <w:divBdr>
            <w:top w:val="none" w:sz="0" w:space="0" w:color="auto"/>
            <w:left w:val="none" w:sz="0" w:space="0" w:color="auto"/>
            <w:bottom w:val="none" w:sz="0" w:space="0" w:color="auto"/>
            <w:right w:val="none" w:sz="0" w:space="0" w:color="auto"/>
          </w:divBdr>
        </w:div>
        <w:div w:id="1435513294">
          <w:marLeft w:val="0"/>
          <w:marRight w:val="0"/>
          <w:marTop w:val="0"/>
          <w:marBottom w:val="0"/>
          <w:divBdr>
            <w:top w:val="none" w:sz="0" w:space="0" w:color="auto"/>
            <w:left w:val="none" w:sz="0" w:space="0" w:color="auto"/>
            <w:bottom w:val="none" w:sz="0" w:space="0" w:color="auto"/>
            <w:right w:val="none" w:sz="0" w:space="0" w:color="auto"/>
          </w:divBdr>
        </w:div>
        <w:div w:id="1756129120">
          <w:marLeft w:val="0"/>
          <w:marRight w:val="0"/>
          <w:marTop w:val="0"/>
          <w:marBottom w:val="0"/>
          <w:divBdr>
            <w:top w:val="none" w:sz="0" w:space="0" w:color="auto"/>
            <w:left w:val="none" w:sz="0" w:space="0" w:color="auto"/>
            <w:bottom w:val="none" w:sz="0" w:space="0" w:color="auto"/>
            <w:right w:val="none" w:sz="0" w:space="0" w:color="auto"/>
          </w:divBdr>
        </w:div>
        <w:div w:id="1930851292">
          <w:marLeft w:val="0"/>
          <w:marRight w:val="0"/>
          <w:marTop w:val="0"/>
          <w:marBottom w:val="0"/>
          <w:divBdr>
            <w:top w:val="none" w:sz="0" w:space="0" w:color="auto"/>
            <w:left w:val="none" w:sz="0" w:space="0" w:color="auto"/>
            <w:bottom w:val="none" w:sz="0" w:space="0" w:color="auto"/>
            <w:right w:val="none" w:sz="0" w:space="0" w:color="auto"/>
          </w:divBdr>
        </w:div>
        <w:div w:id="2024477526">
          <w:marLeft w:val="0"/>
          <w:marRight w:val="0"/>
          <w:marTop w:val="0"/>
          <w:marBottom w:val="0"/>
          <w:divBdr>
            <w:top w:val="none" w:sz="0" w:space="0" w:color="auto"/>
            <w:left w:val="none" w:sz="0" w:space="0" w:color="auto"/>
            <w:bottom w:val="none" w:sz="0" w:space="0" w:color="auto"/>
            <w:right w:val="none" w:sz="0" w:space="0" w:color="auto"/>
          </w:divBdr>
        </w:div>
      </w:divsChild>
    </w:div>
    <w:div w:id="574897005">
      <w:bodyDiv w:val="1"/>
      <w:marLeft w:val="0"/>
      <w:marRight w:val="0"/>
      <w:marTop w:val="0"/>
      <w:marBottom w:val="0"/>
      <w:divBdr>
        <w:top w:val="none" w:sz="0" w:space="0" w:color="auto"/>
        <w:left w:val="none" w:sz="0" w:space="0" w:color="auto"/>
        <w:bottom w:val="none" w:sz="0" w:space="0" w:color="auto"/>
        <w:right w:val="none" w:sz="0" w:space="0" w:color="auto"/>
      </w:divBdr>
      <w:divsChild>
        <w:div w:id="168066516">
          <w:marLeft w:val="0"/>
          <w:marRight w:val="0"/>
          <w:marTop w:val="0"/>
          <w:marBottom w:val="0"/>
          <w:divBdr>
            <w:top w:val="none" w:sz="0" w:space="0" w:color="auto"/>
            <w:left w:val="none" w:sz="0" w:space="0" w:color="auto"/>
            <w:bottom w:val="none" w:sz="0" w:space="0" w:color="auto"/>
            <w:right w:val="none" w:sz="0" w:space="0" w:color="auto"/>
          </w:divBdr>
        </w:div>
        <w:div w:id="1060858934">
          <w:marLeft w:val="0"/>
          <w:marRight w:val="0"/>
          <w:marTop w:val="0"/>
          <w:marBottom w:val="0"/>
          <w:divBdr>
            <w:top w:val="none" w:sz="0" w:space="0" w:color="auto"/>
            <w:left w:val="none" w:sz="0" w:space="0" w:color="auto"/>
            <w:bottom w:val="none" w:sz="0" w:space="0" w:color="auto"/>
            <w:right w:val="none" w:sz="0" w:space="0" w:color="auto"/>
          </w:divBdr>
        </w:div>
        <w:div w:id="1256281247">
          <w:marLeft w:val="0"/>
          <w:marRight w:val="0"/>
          <w:marTop w:val="0"/>
          <w:marBottom w:val="0"/>
          <w:divBdr>
            <w:top w:val="none" w:sz="0" w:space="0" w:color="auto"/>
            <w:left w:val="none" w:sz="0" w:space="0" w:color="auto"/>
            <w:bottom w:val="none" w:sz="0" w:space="0" w:color="auto"/>
            <w:right w:val="none" w:sz="0" w:space="0" w:color="auto"/>
          </w:divBdr>
        </w:div>
        <w:div w:id="1436242268">
          <w:marLeft w:val="0"/>
          <w:marRight w:val="0"/>
          <w:marTop w:val="0"/>
          <w:marBottom w:val="0"/>
          <w:divBdr>
            <w:top w:val="none" w:sz="0" w:space="0" w:color="auto"/>
            <w:left w:val="none" w:sz="0" w:space="0" w:color="auto"/>
            <w:bottom w:val="none" w:sz="0" w:space="0" w:color="auto"/>
            <w:right w:val="none" w:sz="0" w:space="0" w:color="auto"/>
          </w:divBdr>
        </w:div>
        <w:div w:id="1992438568">
          <w:marLeft w:val="0"/>
          <w:marRight w:val="0"/>
          <w:marTop w:val="0"/>
          <w:marBottom w:val="0"/>
          <w:divBdr>
            <w:top w:val="none" w:sz="0" w:space="0" w:color="auto"/>
            <w:left w:val="none" w:sz="0" w:space="0" w:color="auto"/>
            <w:bottom w:val="none" w:sz="0" w:space="0" w:color="auto"/>
            <w:right w:val="none" w:sz="0" w:space="0" w:color="auto"/>
          </w:divBdr>
        </w:div>
        <w:div w:id="2110082081">
          <w:marLeft w:val="0"/>
          <w:marRight w:val="0"/>
          <w:marTop w:val="0"/>
          <w:marBottom w:val="0"/>
          <w:divBdr>
            <w:top w:val="none" w:sz="0" w:space="0" w:color="auto"/>
            <w:left w:val="none" w:sz="0" w:space="0" w:color="auto"/>
            <w:bottom w:val="none" w:sz="0" w:space="0" w:color="auto"/>
            <w:right w:val="none" w:sz="0" w:space="0" w:color="auto"/>
          </w:divBdr>
        </w:div>
      </w:divsChild>
    </w:div>
    <w:div w:id="680467986">
      <w:bodyDiv w:val="1"/>
      <w:marLeft w:val="0"/>
      <w:marRight w:val="0"/>
      <w:marTop w:val="0"/>
      <w:marBottom w:val="0"/>
      <w:divBdr>
        <w:top w:val="none" w:sz="0" w:space="0" w:color="auto"/>
        <w:left w:val="none" w:sz="0" w:space="0" w:color="auto"/>
        <w:bottom w:val="none" w:sz="0" w:space="0" w:color="auto"/>
        <w:right w:val="none" w:sz="0" w:space="0" w:color="auto"/>
      </w:divBdr>
    </w:div>
    <w:div w:id="1059549240">
      <w:bodyDiv w:val="1"/>
      <w:marLeft w:val="0"/>
      <w:marRight w:val="0"/>
      <w:marTop w:val="0"/>
      <w:marBottom w:val="0"/>
      <w:divBdr>
        <w:top w:val="none" w:sz="0" w:space="0" w:color="auto"/>
        <w:left w:val="none" w:sz="0" w:space="0" w:color="auto"/>
        <w:bottom w:val="none" w:sz="0" w:space="0" w:color="auto"/>
        <w:right w:val="none" w:sz="0" w:space="0" w:color="auto"/>
      </w:divBdr>
      <w:divsChild>
        <w:div w:id="550313604">
          <w:marLeft w:val="0"/>
          <w:marRight w:val="0"/>
          <w:marTop w:val="0"/>
          <w:marBottom w:val="0"/>
          <w:divBdr>
            <w:top w:val="none" w:sz="0" w:space="0" w:color="auto"/>
            <w:left w:val="none" w:sz="0" w:space="0" w:color="auto"/>
            <w:bottom w:val="none" w:sz="0" w:space="0" w:color="auto"/>
            <w:right w:val="none" w:sz="0" w:space="0" w:color="auto"/>
          </w:divBdr>
        </w:div>
        <w:div w:id="711156557">
          <w:marLeft w:val="0"/>
          <w:marRight w:val="0"/>
          <w:marTop w:val="0"/>
          <w:marBottom w:val="0"/>
          <w:divBdr>
            <w:top w:val="none" w:sz="0" w:space="0" w:color="auto"/>
            <w:left w:val="none" w:sz="0" w:space="0" w:color="auto"/>
            <w:bottom w:val="none" w:sz="0" w:space="0" w:color="auto"/>
            <w:right w:val="none" w:sz="0" w:space="0" w:color="auto"/>
          </w:divBdr>
        </w:div>
        <w:div w:id="923303294">
          <w:marLeft w:val="0"/>
          <w:marRight w:val="0"/>
          <w:marTop w:val="0"/>
          <w:marBottom w:val="0"/>
          <w:divBdr>
            <w:top w:val="none" w:sz="0" w:space="0" w:color="auto"/>
            <w:left w:val="none" w:sz="0" w:space="0" w:color="auto"/>
            <w:bottom w:val="none" w:sz="0" w:space="0" w:color="auto"/>
            <w:right w:val="none" w:sz="0" w:space="0" w:color="auto"/>
          </w:divBdr>
        </w:div>
        <w:div w:id="1313489966">
          <w:marLeft w:val="0"/>
          <w:marRight w:val="0"/>
          <w:marTop w:val="0"/>
          <w:marBottom w:val="0"/>
          <w:divBdr>
            <w:top w:val="none" w:sz="0" w:space="0" w:color="auto"/>
            <w:left w:val="none" w:sz="0" w:space="0" w:color="auto"/>
            <w:bottom w:val="none" w:sz="0" w:space="0" w:color="auto"/>
            <w:right w:val="none" w:sz="0" w:space="0" w:color="auto"/>
          </w:divBdr>
        </w:div>
        <w:div w:id="1635133948">
          <w:marLeft w:val="0"/>
          <w:marRight w:val="0"/>
          <w:marTop w:val="0"/>
          <w:marBottom w:val="0"/>
          <w:divBdr>
            <w:top w:val="none" w:sz="0" w:space="0" w:color="auto"/>
            <w:left w:val="none" w:sz="0" w:space="0" w:color="auto"/>
            <w:bottom w:val="none" w:sz="0" w:space="0" w:color="auto"/>
            <w:right w:val="none" w:sz="0" w:space="0" w:color="auto"/>
          </w:divBdr>
        </w:div>
        <w:div w:id="1841847962">
          <w:marLeft w:val="0"/>
          <w:marRight w:val="0"/>
          <w:marTop w:val="0"/>
          <w:marBottom w:val="0"/>
          <w:divBdr>
            <w:top w:val="none" w:sz="0" w:space="0" w:color="auto"/>
            <w:left w:val="none" w:sz="0" w:space="0" w:color="auto"/>
            <w:bottom w:val="none" w:sz="0" w:space="0" w:color="auto"/>
            <w:right w:val="none" w:sz="0" w:space="0" w:color="auto"/>
          </w:divBdr>
        </w:div>
        <w:div w:id="1928735179">
          <w:marLeft w:val="0"/>
          <w:marRight w:val="0"/>
          <w:marTop w:val="0"/>
          <w:marBottom w:val="0"/>
          <w:divBdr>
            <w:top w:val="none" w:sz="0" w:space="0" w:color="auto"/>
            <w:left w:val="none" w:sz="0" w:space="0" w:color="auto"/>
            <w:bottom w:val="none" w:sz="0" w:space="0" w:color="auto"/>
            <w:right w:val="none" w:sz="0" w:space="0" w:color="auto"/>
          </w:divBdr>
        </w:div>
        <w:div w:id="1972203180">
          <w:marLeft w:val="0"/>
          <w:marRight w:val="0"/>
          <w:marTop w:val="0"/>
          <w:marBottom w:val="0"/>
          <w:divBdr>
            <w:top w:val="none" w:sz="0" w:space="0" w:color="auto"/>
            <w:left w:val="none" w:sz="0" w:space="0" w:color="auto"/>
            <w:bottom w:val="none" w:sz="0" w:space="0" w:color="auto"/>
            <w:right w:val="none" w:sz="0" w:space="0" w:color="auto"/>
          </w:divBdr>
        </w:div>
      </w:divsChild>
    </w:div>
    <w:div w:id="1273972644">
      <w:bodyDiv w:val="1"/>
      <w:marLeft w:val="0"/>
      <w:marRight w:val="0"/>
      <w:marTop w:val="0"/>
      <w:marBottom w:val="0"/>
      <w:divBdr>
        <w:top w:val="none" w:sz="0" w:space="0" w:color="auto"/>
        <w:left w:val="none" w:sz="0" w:space="0" w:color="auto"/>
        <w:bottom w:val="none" w:sz="0" w:space="0" w:color="auto"/>
        <w:right w:val="none" w:sz="0" w:space="0" w:color="auto"/>
      </w:divBdr>
    </w:div>
    <w:div w:id="1279750746">
      <w:bodyDiv w:val="1"/>
      <w:marLeft w:val="0"/>
      <w:marRight w:val="0"/>
      <w:marTop w:val="0"/>
      <w:marBottom w:val="0"/>
      <w:divBdr>
        <w:top w:val="none" w:sz="0" w:space="0" w:color="auto"/>
        <w:left w:val="none" w:sz="0" w:space="0" w:color="auto"/>
        <w:bottom w:val="none" w:sz="0" w:space="0" w:color="auto"/>
        <w:right w:val="none" w:sz="0" w:space="0" w:color="auto"/>
      </w:divBdr>
    </w:div>
    <w:div w:id="1408571434">
      <w:bodyDiv w:val="1"/>
      <w:marLeft w:val="0"/>
      <w:marRight w:val="0"/>
      <w:marTop w:val="0"/>
      <w:marBottom w:val="0"/>
      <w:divBdr>
        <w:top w:val="none" w:sz="0" w:space="0" w:color="auto"/>
        <w:left w:val="none" w:sz="0" w:space="0" w:color="auto"/>
        <w:bottom w:val="none" w:sz="0" w:space="0" w:color="auto"/>
        <w:right w:val="none" w:sz="0" w:space="0" w:color="auto"/>
      </w:divBdr>
    </w:div>
    <w:div w:id="1470441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8872">
          <w:marLeft w:val="0"/>
          <w:marRight w:val="0"/>
          <w:marTop w:val="0"/>
          <w:marBottom w:val="0"/>
          <w:divBdr>
            <w:top w:val="none" w:sz="0" w:space="0" w:color="auto"/>
            <w:left w:val="none" w:sz="0" w:space="0" w:color="auto"/>
            <w:bottom w:val="none" w:sz="0" w:space="0" w:color="auto"/>
            <w:right w:val="none" w:sz="0" w:space="0" w:color="auto"/>
          </w:divBdr>
          <w:divsChild>
            <w:div w:id="476066572">
              <w:marLeft w:val="0"/>
              <w:marRight w:val="0"/>
              <w:marTop w:val="0"/>
              <w:marBottom w:val="0"/>
              <w:divBdr>
                <w:top w:val="none" w:sz="0" w:space="0" w:color="auto"/>
                <w:left w:val="none" w:sz="0" w:space="0" w:color="auto"/>
                <w:bottom w:val="none" w:sz="0" w:space="0" w:color="auto"/>
                <w:right w:val="none" w:sz="0" w:space="0" w:color="auto"/>
              </w:divBdr>
              <w:divsChild>
                <w:div w:id="27076005">
                  <w:marLeft w:val="0"/>
                  <w:marRight w:val="0"/>
                  <w:marTop w:val="0"/>
                  <w:marBottom w:val="0"/>
                  <w:divBdr>
                    <w:top w:val="none" w:sz="0" w:space="0" w:color="auto"/>
                    <w:left w:val="none" w:sz="0" w:space="0" w:color="auto"/>
                    <w:bottom w:val="none" w:sz="0" w:space="0" w:color="auto"/>
                    <w:right w:val="none" w:sz="0" w:space="0" w:color="auto"/>
                  </w:divBdr>
                </w:div>
                <w:div w:id="272976846">
                  <w:marLeft w:val="0"/>
                  <w:marRight w:val="0"/>
                  <w:marTop w:val="0"/>
                  <w:marBottom w:val="0"/>
                  <w:divBdr>
                    <w:top w:val="none" w:sz="0" w:space="0" w:color="auto"/>
                    <w:left w:val="none" w:sz="0" w:space="0" w:color="auto"/>
                    <w:bottom w:val="none" w:sz="0" w:space="0" w:color="auto"/>
                    <w:right w:val="none" w:sz="0" w:space="0" w:color="auto"/>
                  </w:divBdr>
                </w:div>
                <w:div w:id="332341752">
                  <w:marLeft w:val="0"/>
                  <w:marRight w:val="0"/>
                  <w:marTop w:val="0"/>
                  <w:marBottom w:val="0"/>
                  <w:divBdr>
                    <w:top w:val="none" w:sz="0" w:space="0" w:color="auto"/>
                    <w:left w:val="none" w:sz="0" w:space="0" w:color="auto"/>
                    <w:bottom w:val="none" w:sz="0" w:space="0" w:color="auto"/>
                    <w:right w:val="none" w:sz="0" w:space="0" w:color="auto"/>
                  </w:divBdr>
                </w:div>
                <w:div w:id="400446152">
                  <w:marLeft w:val="0"/>
                  <w:marRight w:val="0"/>
                  <w:marTop w:val="0"/>
                  <w:marBottom w:val="0"/>
                  <w:divBdr>
                    <w:top w:val="none" w:sz="0" w:space="0" w:color="auto"/>
                    <w:left w:val="none" w:sz="0" w:space="0" w:color="auto"/>
                    <w:bottom w:val="none" w:sz="0" w:space="0" w:color="auto"/>
                    <w:right w:val="none" w:sz="0" w:space="0" w:color="auto"/>
                  </w:divBdr>
                </w:div>
                <w:div w:id="411436706">
                  <w:marLeft w:val="0"/>
                  <w:marRight w:val="0"/>
                  <w:marTop w:val="0"/>
                  <w:marBottom w:val="0"/>
                  <w:divBdr>
                    <w:top w:val="none" w:sz="0" w:space="0" w:color="auto"/>
                    <w:left w:val="none" w:sz="0" w:space="0" w:color="auto"/>
                    <w:bottom w:val="none" w:sz="0" w:space="0" w:color="auto"/>
                    <w:right w:val="none" w:sz="0" w:space="0" w:color="auto"/>
                  </w:divBdr>
                </w:div>
                <w:div w:id="491873346">
                  <w:marLeft w:val="0"/>
                  <w:marRight w:val="0"/>
                  <w:marTop w:val="0"/>
                  <w:marBottom w:val="0"/>
                  <w:divBdr>
                    <w:top w:val="none" w:sz="0" w:space="0" w:color="auto"/>
                    <w:left w:val="none" w:sz="0" w:space="0" w:color="auto"/>
                    <w:bottom w:val="none" w:sz="0" w:space="0" w:color="auto"/>
                    <w:right w:val="none" w:sz="0" w:space="0" w:color="auto"/>
                  </w:divBdr>
                </w:div>
                <w:div w:id="549922143">
                  <w:marLeft w:val="0"/>
                  <w:marRight w:val="0"/>
                  <w:marTop w:val="0"/>
                  <w:marBottom w:val="0"/>
                  <w:divBdr>
                    <w:top w:val="none" w:sz="0" w:space="0" w:color="auto"/>
                    <w:left w:val="none" w:sz="0" w:space="0" w:color="auto"/>
                    <w:bottom w:val="none" w:sz="0" w:space="0" w:color="auto"/>
                    <w:right w:val="none" w:sz="0" w:space="0" w:color="auto"/>
                  </w:divBdr>
                </w:div>
                <w:div w:id="627009341">
                  <w:marLeft w:val="0"/>
                  <w:marRight w:val="0"/>
                  <w:marTop w:val="0"/>
                  <w:marBottom w:val="0"/>
                  <w:divBdr>
                    <w:top w:val="none" w:sz="0" w:space="0" w:color="auto"/>
                    <w:left w:val="none" w:sz="0" w:space="0" w:color="auto"/>
                    <w:bottom w:val="none" w:sz="0" w:space="0" w:color="auto"/>
                    <w:right w:val="none" w:sz="0" w:space="0" w:color="auto"/>
                  </w:divBdr>
                </w:div>
                <w:div w:id="628052031">
                  <w:marLeft w:val="0"/>
                  <w:marRight w:val="0"/>
                  <w:marTop w:val="0"/>
                  <w:marBottom w:val="0"/>
                  <w:divBdr>
                    <w:top w:val="none" w:sz="0" w:space="0" w:color="auto"/>
                    <w:left w:val="none" w:sz="0" w:space="0" w:color="auto"/>
                    <w:bottom w:val="none" w:sz="0" w:space="0" w:color="auto"/>
                    <w:right w:val="none" w:sz="0" w:space="0" w:color="auto"/>
                  </w:divBdr>
                </w:div>
                <w:div w:id="657733585">
                  <w:marLeft w:val="0"/>
                  <w:marRight w:val="0"/>
                  <w:marTop w:val="0"/>
                  <w:marBottom w:val="0"/>
                  <w:divBdr>
                    <w:top w:val="none" w:sz="0" w:space="0" w:color="auto"/>
                    <w:left w:val="none" w:sz="0" w:space="0" w:color="auto"/>
                    <w:bottom w:val="none" w:sz="0" w:space="0" w:color="auto"/>
                    <w:right w:val="none" w:sz="0" w:space="0" w:color="auto"/>
                  </w:divBdr>
                </w:div>
                <w:div w:id="730613160">
                  <w:marLeft w:val="0"/>
                  <w:marRight w:val="0"/>
                  <w:marTop w:val="0"/>
                  <w:marBottom w:val="0"/>
                  <w:divBdr>
                    <w:top w:val="none" w:sz="0" w:space="0" w:color="auto"/>
                    <w:left w:val="none" w:sz="0" w:space="0" w:color="auto"/>
                    <w:bottom w:val="none" w:sz="0" w:space="0" w:color="auto"/>
                    <w:right w:val="none" w:sz="0" w:space="0" w:color="auto"/>
                  </w:divBdr>
                </w:div>
                <w:div w:id="739866029">
                  <w:marLeft w:val="0"/>
                  <w:marRight w:val="0"/>
                  <w:marTop w:val="0"/>
                  <w:marBottom w:val="0"/>
                  <w:divBdr>
                    <w:top w:val="none" w:sz="0" w:space="0" w:color="auto"/>
                    <w:left w:val="none" w:sz="0" w:space="0" w:color="auto"/>
                    <w:bottom w:val="none" w:sz="0" w:space="0" w:color="auto"/>
                    <w:right w:val="none" w:sz="0" w:space="0" w:color="auto"/>
                  </w:divBdr>
                </w:div>
                <w:div w:id="819539542">
                  <w:marLeft w:val="0"/>
                  <w:marRight w:val="0"/>
                  <w:marTop w:val="0"/>
                  <w:marBottom w:val="0"/>
                  <w:divBdr>
                    <w:top w:val="none" w:sz="0" w:space="0" w:color="auto"/>
                    <w:left w:val="none" w:sz="0" w:space="0" w:color="auto"/>
                    <w:bottom w:val="none" w:sz="0" w:space="0" w:color="auto"/>
                    <w:right w:val="none" w:sz="0" w:space="0" w:color="auto"/>
                  </w:divBdr>
                </w:div>
                <w:div w:id="990906308">
                  <w:marLeft w:val="0"/>
                  <w:marRight w:val="0"/>
                  <w:marTop w:val="0"/>
                  <w:marBottom w:val="0"/>
                  <w:divBdr>
                    <w:top w:val="none" w:sz="0" w:space="0" w:color="auto"/>
                    <w:left w:val="none" w:sz="0" w:space="0" w:color="auto"/>
                    <w:bottom w:val="none" w:sz="0" w:space="0" w:color="auto"/>
                    <w:right w:val="none" w:sz="0" w:space="0" w:color="auto"/>
                  </w:divBdr>
                </w:div>
                <w:div w:id="1092430026">
                  <w:marLeft w:val="0"/>
                  <w:marRight w:val="0"/>
                  <w:marTop w:val="0"/>
                  <w:marBottom w:val="0"/>
                  <w:divBdr>
                    <w:top w:val="none" w:sz="0" w:space="0" w:color="auto"/>
                    <w:left w:val="none" w:sz="0" w:space="0" w:color="auto"/>
                    <w:bottom w:val="none" w:sz="0" w:space="0" w:color="auto"/>
                    <w:right w:val="none" w:sz="0" w:space="0" w:color="auto"/>
                  </w:divBdr>
                </w:div>
                <w:div w:id="1111702066">
                  <w:marLeft w:val="0"/>
                  <w:marRight w:val="0"/>
                  <w:marTop w:val="0"/>
                  <w:marBottom w:val="0"/>
                  <w:divBdr>
                    <w:top w:val="none" w:sz="0" w:space="0" w:color="auto"/>
                    <w:left w:val="none" w:sz="0" w:space="0" w:color="auto"/>
                    <w:bottom w:val="none" w:sz="0" w:space="0" w:color="auto"/>
                    <w:right w:val="none" w:sz="0" w:space="0" w:color="auto"/>
                  </w:divBdr>
                </w:div>
                <w:div w:id="1177382301">
                  <w:marLeft w:val="0"/>
                  <w:marRight w:val="0"/>
                  <w:marTop w:val="0"/>
                  <w:marBottom w:val="0"/>
                  <w:divBdr>
                    <w:top w:val="none" w:sz="0" w:space="0" w:color="auto"/>
                    <w:left w:val="none" w:sz="0" w:space="0" w:color="auto"/>
                    <w:bottom w:val="none" w:sz="0" w:space="0" w:color="auto"/>
                    <w:right w:val="none" w:sz="0" w:space="0" w:color="auto"/>
                  </w:divBdr>
                </w:div>
                <w:div w:id="1180898687">
                  <w:marLeft w:val="0"/>
                  <w:marRight w:val="0"/>
                  <w:marTop w:val="0"/>
                  <w:marBottom w:val="0"/>
                  <w:divBdr>
                    <w:top w:val="none" w:sz="0" w:space="0" w:color="auto"/>
                    <w:left w:val="none" w:sz="0" w:space="0" w:color="auto"/>
                    <w:bottom w:val="none" w:sz="0" w:space="0" w:color="auto"/>
                    <w:right w:val="none" w:sz="0" w:space="0" w:color="auto"/>
                  </w:divBdr>
                </w:div>
                <w:div w:id="1183938970">
                  <w:marLeft w:val="0"/>
                  <w:marRight w:val="0"/>
                  <w:marTop w:val="0"/>
                  <w:marBottom w:val="0"/>
                  <w:divBdr>
                    <w:top w:val="none" w:sz="0" w:space="0" w:color="auto"/>
                    <w:left w:val="none" w:sz="0" w:space="0" w:color="auto"/>
                    <w:bottom w:val="none" w:sz="0" w:space="0" w:color="auto"/>
                    <w:right w:val="none" w:sz="0" w:space="0" w:color="auto"/>
                  </w:divBdr>
                </w:div>
                <w:div w:id="1206482689">
                  <w:marLeft w:val="0"/>
                  <w:marRight w:val="0"/>
                  <w:marTop w:val="0"/>
                  <w:marBottom w:val="0"/>
                  <w:divBdr>
                    <w:top w:val="none" w:sz="0" w:space="0" w:color="auto"/>
                    <w:left w:val="none" w:sz="0" w:space="0" w:color="auto"/>
                    <w:bottom w:val="none" w:sz="0" w:space="0" w:color="auto"/>
                    <w:right w:val="none" w:sz="0" w:space="0" w:color="auto"/>
                  </w:divBdr>
                </w:div>
                <w:div w:id="1228343524">
                  <w:marLeft w:val="0"/>
                  <w:marRight w:val="0"/>
                  <w:marTop w:val="0"/>
                  <w:marBottom w:val="0"/>
                  <w:divBdr>
                    <w:top w:val="none" w:sz="0" w:space="0" w:color="auto"/>
                    <w:left w:val="none" w:sz="0" w:space="0" w:color="auto"/>
                    <w:bottom w:val="none" w:sz="0" w:space="0" w:color="auto"/>
                    <w:right w:val="none" w:sz="0" w:space="0" w:color="auto"/>
                  </w:divBdr>
                </w:div>
                <w:div w:id="1264604534">
                  <w:marLeft w:val="0"/>
                  <w:marRight w:val="0"/>
                  <w:marTop w:val="0"/>
                  <w:marBottom w:val="0"/>
                  <w:divBdr>
                    <w:top w:val="none" w:sz="0" w:space="0" w:color="auto"/>
                    <w:left w:val="none" w:sz="0" w:space="0" w:color="auto"/>
                    <w:bottom w:val="none" w:sz="0" w:space="0" w:color="auto"/>
                    <w:right w:val="none" w:sz="0" w:space="0" w:color="auto"/>
                  </w:divBdr>
                </w:div>
                <w:div w:id="1306744042">
                  <w:marLeft w:val="0"/>
                  <w:marRight w:val="0"/>
                  <w:marTop w:val="0"/>
                  <w:marBottom w:val="0"/>
                  <w:divBdr>
                    <w:top w:val="none" w:sz="0" w:space="0" w:color="auto"/>
                    <w:left w:val="none" w:sz="0" w:space="0" w:color="auto"/>
                    <w:bottom w:val="none" w:sz="0" w:space="0" w:color="auto"/>
                    <w:right w:val="none" w:sz="0" w:space="0" w:color="auto"/>
                  </w:divBdr>
                </w:div>
                <w:div w:id="1378048949">
                  <w:marLeft w:val="0"/>
                  <w:marRight w:val="0"/>
                  <w:marTop w:val="0"/>
                  <w:marBottom w:val="0"/>
                  <w:divBdr>
                    <w:top w:val="none" w:sz="0" w:space="0" w:color="auto"/>
                    <w:left w:val="none" w:sz="0" w:space="0" w:color="auto"/>
                    <w:bottom w:val="none" w:sz="0" w:space="0" w:color="auto"/>
                    <w:right w:val="none" w:sz="0" w:space="0" w:color="auto"/>
                  </w:divBdr>
                </w:div>
                <w:div w:id="1579091743">
                  <w:marLeft w:val="0"/>
                  <w:marRight w:val="0"/>
                  <w:marTop w:val="0"/>
                  <w:marBottom w:val="0"/>
                  <w:divBdr>
                    <w:top w:val="none" w:sz="0" w:space="0" w:color="auto"/>
                    <w:left w:val="none" w:sz="0" w:space="0" w:color="auto"/>
                    <w:bottom w:val="none" w:sz="0" w:space="0" w:color="auto"/>
                    <w:right w:val="none" w:sz="0" w:space="0" w:color="auto"/>
                  </w:divBdr>
                </w:div>
                <w:div w:id="1660813805">
                  <w:marLeft w:val="0"/>
                  <w:marRight w:val="0"/>
                  <w:marTop w:val="0"/>
                  <w:marBottom w:val="0"/>
                  <w:divBdr>
                    <w:top w:val="none" w:sz="0" w:space="0" w:color="auto"/>
                    <w:left w:val="none" w:sz="0" w:space="0" w:color="auto"/>
                    <w:bottom w:val="none" w:sz="0" w:space="0" w:color="auto"/>
                    <w:right w:val="none" w:sz="0" w:space="0" w:color="auto"/>
                  </w:divBdr>
                </w:div>
                <w:div w:id="1722246255">
                  <w:marLeft w:val="0"/>
                  <w:marRight w:val="0"/>
                  <w:marTop w:val="0"/>
                  <w:marBottom w:val="0"/>
                  <w:divBdr>
                    <w:top w:val="none" w:sz="0" w:space="0" w:color="auto"/>
                    <w:left w:val="none" w:sz="0" w:space="0" w:color="auto"/>
                    <w:bottom w:val="none" w:sz="0" w:space="0" w:color="auto"/>
                    <w:right w:val="none" w:sz="0" w:space="0" w:color="auto"/>
                  </w:divBdr>
                </w:div>
                <w:div w:id="1745301929">
                  <w:marLeft w:val="0"/>
                  <w:marRight w:val="0"/>
                  <w:marTop w:val="0"/>
                  <w:marBottom w:val="0"/>
                  <w:divBdr>
                    <w:top w:val="none" w:sz="0" w:space="0" w:color="auto"/>
                    <w:left w:val="none" w:sz="0" w:space="0" w:color="auto"/>
                    <w:bottom w:val="none" w:sz="0" w:space="0" w:color="auto"/>
                    <w:right w:val="none" w:sz="0" w:space="0" w:color="auto"/>
                  </w:divBdr>
                </w:div>
                <w:div w:id="1799758343">
                  <w:marLeft w:val="0"/>
                  <w:marRight w:val="0"/>
                  <w:marTop w:val="0"/>
                  <w:marBottom w:val="0"/>
                  <w:divBdr>
                    <w:top w:val="none" w:sz="0" w:space="0" w:color="auto"/>
                    <w:left w:val="none" w:sz="0" w:space="0" w:color="auto"/>
                    <w:bottom w:val="none" w:sz="0" w:space="0" w:color="auto"/>
                    <w:right w:val="none" w:sz="0" w:space="0" w:color="auto"/>
                  </w:divBdr>
                </w:div>
                <w:div w:id="1802529890">
                  <w:marLeft w:val="0"/>
                  <w:marRight w:val="0"/>
                  <w:marTop w:val="0"/>
                  <w:marBottom w:val="0"/>
                  <w:divBdr>
                    <w:top w:val="none" w:sz="0" w:space="0" w:color="auto"/>
                    <w:left w:val="none" w:sz="0" w:space="0" w:color="auto"/>
                    <w:bottom w:val="none" w:sz="0" w:space="0" w:color="auto"/>
                    <w:right w:val="none" w:sz="0" w:space="0" w:color="auto"/>
                  </w:divBdr>
                </w:div>
                <w:div w:id="1937791059">
                  <w:marLeft w:val="0"/>
                  <w:marRight w:val="0"/>
                  <w:marTop w:val="0"/>
                  <w:marBottom w:val="0"/>
                  <w:divBdr>
                    <w:top w:val="none" w:sz="0" w:space="0" w:color="auto"/>
                    <w:left w:val="none" w:sz="0" w:space="0" w:color="auto"/>
                    <w:bottom w:val="none" w:sz="0" w:space="0" w:color="auto"/>
                    <w:right w:val="none" w:sz="0" w:space="0" w:color="auto"/>
                  </w:divBdr>
                </w:div>
                <w:div w:id="2041978512">
                  <w:marLeft w:val="0"/>
                  <w:marRight w:val="0"/>
                  <w:marTop w:val="0"/>
                  <w:marBottom w:val="0"/>
                  <w:divBdr>
                    <w:top w:val="none" w:sz="0" w:space="0" w:color="auto"/>
                    <w:left w:val="none" w:sz="0" w:space="0" w:color="auto"/>
                    <w:bottom w:val="none" w:sz="0" w:space="0" w:color="auto"/>
                    <w:right w:val="none" w:sz="0" w:space="0" w:color="auto"/>
                  </w:divBdr>
                </w:div>
                <w:div w:id="2050372605">
                  <w:marLeft w:val="0"/>
                  <w:marRight w:val="0"/>
                  <w:marTop w:val="0"/>
                  <w:marBottom w:val="0"/>
                  <w:divBdr>
                    <w:top w:val="none" w:sz="0" w:space="0" w:color="auto"/>
                    <w:left w:val="none" w:sz="0" w:space="0" w:color="auto"/>
                    <w:bottom w:val="none" w:sz="0" w:space="0" w:color="auto"/>
                    <w:right w:val="none" w:sz="0" w:space="0" w:color="auto"/>
                  </w:divBdr>
                </w:div>
                <w:div w:id="20531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3742">
          <w:marLeft w:val="0"/>
          <w:marRight w:val="0"/>
          <w:marTop w:val="0"/>
          <w:marBottom w:val="0"/>
          <w:divBdr>
            <w:top w:val="none" w:sz="0" w:space="0" w:color="auto"/>
            <w:left w:val="none" w:sz="0" w:space="0" w:color="auto"/>
            <w:bottom w:val="none" w:sz="0" w:space="0" w:color="auto"/>
            <w:right w:val="none" w:sz="0" w:space="0" w:color="auto"/>
          </w:divBdr>
          <w:divsChild>
            <w:div w:id="969433088">
              <w:marLeft w:val="0"/>
              <w:marRight w:val="0"/>
              <w:marTop w:val="0"/>
              <w:marBottom w:val="0"/>
              <w:divBdr>
                <w:top w:val="none" w:sz="0" w:space="0" w:color="auto"/>
                <w:left w:val="none" w:sz="0" w:space="0" w:color="auto"/>
                <w:bottom w:val="none" w:sz="0" w:space="0" w:color="auto"/>
                <w:right w:val="none" w:sz="0" w:space="0" w:color="auto"/>
              </w:divBdr>
              <w:divsChild>
                <w:div w:id="218783699">
                  <w:marLeft w:val="0"/>
                  <w:marRight w:val="0"/>
                  <w:marTop w:val="0"/>
                  <w:marBottom w:val="0"/>
                  <w:divBdr>
                    <w:top w:val="none" w:sz="0" w:space="0" w:color="auto"/>
                    <w:left w:val="none" w:sz="0" w:space="0" w:color="auto"/>
                    <w:bottom w:val="none" w:sz="0" w:space="0" w:color="auto"/>
                    <w:right w:val="none" w:sz="0" w:space="0" w:color="auto"/>
                  </w:divBdr>
                </w:div>
                <w:div w:id="232668186">
                  <w:marLeft w:val="0"/>
                  <w:marRight w:val="0"/>
                  <w:marTop w:val="0"/>
                  <w:marBottom w:val="0"/>
                  <w:divBdr>
                    <w:top w:val="none" w:sz="0" w:space="0" w:color="auto"/>
                    <w:left w:val="none" w:sz="0" w:space="0" w:color="auto"/>
                    <w:bottom w:val="none" w:sz="0" w:space="0" w:color="auto"/>
                    <w:right w:val="none" w:sz="0" w:space="0" w:color="auto"/>
                  </w:divBdr>
                </w:div>
                <w:div w:id="419373030">
                  <w:marLeft w:val="0"/>
                  <w:marRight w:val="0"/>
                  <w:marTop w:val="0"/>
                  <w:marBottom w:val="0"/>
                  <w:divBdr>
                    <w:top w:val="none" w:sz="0" w:space="0" w:color="auto"/>
                    <w:left w:val="none" w:sz="0" w:space="0" w:color="auto"/>
                    <w:bottom w:val="none" w:sz="0" w:space="0" w:color="auto"/>
                    <w:right w:val="none" w:sz="0" w:space="0" w:color="auto"/>
                  </w:divBdr>
                </w:div>
                <w:div w:id="609581491">
                  <w:marLeft w:val="0"/>
                  <w:marRight w:val="0"/>
                  <w:marTop w:val="0"/>
                  <w:marBottom w:val="0"/>
                  <w:divBdr>
                    <w:top w:val="none" w:sz="0" w:space="0" w:color="auto"/>
                    <w:left w:val="none" w:sz="0" w:space="0" w:color="auto"/>
                    <w:bottom w:val="none" w:sz="0" w:space="0" w:color="auto"/>
                    <w:right w:val="none" w:sz="0" w:space="0" w:color="auto"/>
                  </w:divBdr>
                </w:div>
                <w:div w:id="697585073">
                  <w:marLeft w:val="0"/>
                  <w:marRight w:val="0"/>
                  <w:marTop w:val="0"/>
                  <w:marBottom w:val="0"/>
                  <w:divBdr>
                    <w:top w:val="none" w:sz="0" w:space="0" w:color="auto"/>
                    <w:left w:val="none" w:sz="0" w:space="0" w:color="auto"/>
                    <w:bottom w:val="none" w:sz="0" w:space="0" w:color="auto"/>
                    <w:right w:val="none" w:sz="0" w:space="0" w:color="auto"/>
                  </w:divBdr>
                </w:div>
                <w:div w:id="760226841">
                  <w:marLeft w:val="0"/>
                  <w:marRight w:val="0"/>
                  <w:marTop w:val="0"/>
                  <w:marBottom w:val="0"/>
                  <w:divBdr>
                    <w:top w:val="none" w:sz="0" w:space="0" w:color="auto"/>
                    <w:left w:val="none" w:sz="0" w:space="0" w:color="auto"/>
                    <w:bottom w:val="none" w:sz="0" w:space="0" w:color="auto"/>
                    <w:right w:val="none" w:sz="0" w:space="0" w:color="auto"/>
                  </w:divBdr>
                </w:div>
                <w:div w:id="774329848">
                  <w:marLeft w:val="0"/>
                  <w:marRight w:val="0"/>
                  <w:marTop w:val="0"/>
                  <w:marBottom w:val="0"/>
                  <w:divBdr>
                    <w:top w:val="none" w:sz="0" w:space="0" w:color="auto"/>
                    <w:left w:val="none" w:sz="0" w:space="0" w:color="auto"/>
                    <w:bottom w:val="none" w:sz="0" w:space="0" w:color="auto"/>
                    <w:right w:val="none" w:sz="0" w:space="0" w:color="auto"/>
                  </w:divBdr>
                </w:div>
                <w:div w:id="782457151">
                  <w:marLeft w:val="0"/>
                  <w:marRight w:val="0"/>
                  <w:marTop w:val="0"/>
                  <w:marBottom w:val="0"/>
                  <w:divBdr>
                    <w:top w:val="none" w:sz="0" w:space="0" w:color="auto"/>
                    <w:left w:val="none" w:sz="0" w:space="0" w:color="auto"/>
                    <w:bottom w:val="none" w:sz="0" w:space="0" w:color="auto"/>
                    <w:right w:val="none" w:sz="0" w:space="0" w:color="auto"/>
                  </w:divBdr>
                </w:div>
                <w:div w:id="997617357">
                  <w:marLeft w:val="0"/>
                  <w:marRight w:val="0"/>
                  <w:marTop w:val="0"/>
                  <w:marBottom w:val="0"/>
                  <w:divBdr>
                    <w:top w:val="none" w:sz="0" w:space="0" w:color="auto"/>
                    <w:left w:val="none" w:sz="0" w:space="0" w:color="auto"/>
                    <w:bottom w:val="none" w:sz="0" w:space="0" w:color="auto"/>
                    <w:right w:val="none" w:sz="0" w:space="0" w:color="auto"/>
                  </w:divBdr>
                </w:div>
                <w:div w:id="1116213196">
                  <w:marLeft w:val="0"/>
                  <w:marRight w:val="0"/>
                  <w:marTop w:val="0"/>
                  <w:marBottom w:val="0"/>
                  <w:divBdr>
                    <w:top w:val="none" w:sz="0" w:space="0" w:color="auto"/>
                    <w:left w:val="none" w:sz="0" w:space="0" w:color="auto"/>
                    <w:bottom w:val="none" w:sz="0" w:space="0" w:color="auto"/>
                    <w:right w:val="none" w:sz="0" w:space="0" w:color="auto"/>
                  </w:divBdr>
                </w:div>
                <w:div w:id="1220283944">
                  <w:marLeft w:val="0"/>
                  <w:marRight w:val="0"/>
                  <w:marTop w:val="0"/>
                  <w:marBottom w:val="0"/>
                  <w:divBdr>
                    <w:top w:val="none" w:sz="0" w:space="0" w:color="auto"/>
                    <w:left w:val="none" w:sz="0" w:space="0" w:color="auto"/>
                    <w:bottom w:val="none" w:sz="0" w:space="0" w:color="auto"/>
                    <w:right w:val="none" w:sz="0" w:space="0" w:color="auto"/>
                  </w:divBdr>
                </w:div>
                <w:div w:id="1222057948">
                  <w:marLeft w:val="0"/>
                  <w:marRight w:val="0"/>
                  <w:marTop w:val="0"/>
                  <w:marBottom w:val="0"/>
                  <w:divBdr>
                    <w:top w:val="none" w:sz="0" w:space="0" w:color="auto"/>
                    <w:left w:val="none" w:sz="0" w:space="0" w:color="auto"/>
                    <w:bottom w:val="none" w:sz="0" w:space="0" w:color="auto"/>
                    <w:right w:val="none" w:sz="0" w:space="0" w:color="auto"/>
                  </w:divBdr>
                </w:div>
                <w:div w:id="1249735806">
                  <w:marLeft w:val="0"/>
                  <w:marRight w:val="0"/>
                  <w:marTop w:val="0"/>
                  <w:marBottom w:val="0"/>
                  <w:divBdr>
                    <w:top w:val="none" w:sz="0" w:space="0" w:color="auto"/>
                    <w:left w:val="none" w:sz="0" w:space="0" w:color="auto"/>
                    <w:bottom w:val="none" w:sz="0" w:space="0" w:color="auto"/>
                    <w:right w:val="none" w:sz="0" w:space="0" w:color="auto"/>
                  </w:divBdr>
                </w:div>
                <w:div w:id="1348213302">
                  <w:marLeft w:val="0"/>
                  <w:marRight w:val="0"/>
                  <w:marTop w:val="0"/>
                  <w:marBottom w:val="0"/>
                  <w:divBdr>
                    <w:top w:val="none" w:sz="0" w:space="0" w:color="auto"/>
                    <w:left w:val="none" w:sz="0" w:space="0" w:color="auto"/>
                    <w:bottom w:val="none" w:sz="0" w:space="0" w:color="auto"/>
                    <w:right w:val="none" w:sz="0" w:space="0" w:color="auto"/>
                  </w:divBdr>
                </w:div>
                <w:div w:id="1496142942">
                  <w:marLeft w:val="0"/>
                  <w:marRight w:val="0"/>
                  <w:marTop w:val="0"/>
                  <w:marBottom w:val="0"/>
                  <w:divBdr>
                    <w:top w:val="none" w:sz="0" w:space="0" w:color="auto"/>
                    <w:left w:val="none" w:sz="0" w:space="0" w:color="auto"/>
                    <w:bottom w:val="none" w:sz="0" w:space="0" w:color="auto"/>
                    <w:right w:val="none" w:sz="0" w:space="0" w:color="auto"/>
                  </w:divBdr>
                </w:div>
                <w:div w:id="1983651911">
                  <w:marLeft w:val="0"/>
                  <w:marRight w:val="0"/>
                  <w:marTop w:val="0"/>
                  <w:marBottom w:val="0"/>
                  <w:divBdr>
                    <w:top w:val="none" w:sz="0" w:space="0" w:color="auto"/>
                    <w:left w:val="none" w:sz="0" w:space="0" w:color="auto"/>
                    <w:bottom w:val="none" w:sz="0" w:space="0" w:color="auto"/>
                    <w:right w:val="none" w:sz="0" w:space="0" w:color="auto"/>
                  </w:divBdr>
                </w:div>
                <w:div w:id="20966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6648">
      <w:bodyDiv w:val="1"/>
      <w:marLeft w:val="0"/>
      <w:marRight w:val="0"/>
      <w:marTop w:val="0"/>
      <w:marBottom w:val="0"/>
      <w:divBdr>
        <w:top w:val="none" w:sz="0" w:space="0" w:color="auto"/>
        <w:left w:val="none" w:sz="0" w:space="0" w:color="auto"/>
        <w:bottom w:val="none" w:sz="0" w:space="0" w:color="auto"/>
        <w:right w:val="none" w:sz="0" w:space="0" w:color="auto"/>
      </w:divBdr>
    </w:div>
    <w:div w:id="1968467791">
      <w:bodyDiv w:val="1"/>
      <w:marLeft w:val="0"/>
      <w:marRight w:val="0"/>
      <w:marTop w:val="0"/>
      <w:marBottom w:val="0"/>
      <w:divBdr>
        <w:top w:val="none" w:sz="0" w:space="0" w:color="auto"/>
        <w:left w:val="none" w:sz="0" w:space="0" w:color="auto"/>
        <w:bottom w:val="none" w:sz="0" w:space="0" w:color="auto"/>
        <w:right w:val="none" w:sz="0" w:space="0" w:color="auto"/>
      </w:divBdr>
      <w:divsChild>
        <w:div w:id="1344358882">
          <w:marLeft w:val="0"/>
          <w:marRight w:val="0"/>
          <w:marTop w:val="0"/>
          <w:marBottom w:val="0"/>
          <w:divBdr>
            <w:top w:val="none" w:sz="0" w:space="0" w:color="auto"/>
            <w:left w:val="none" w:sz="0" w:space="0" w:color="auto"/>
            <w:bottom w:val="none" w:sz="0" w:space="0" w:color="auto"/>
            <w:right w:val="none" w:sz="0" w:space="0" w:color="auto"/>
          </w:divBdr>
        </w:div>
      </w:divsChild>
    </w:div>
    <w:div w:id="2010791360">
      <w:bodyDiv w:val="1"/>
      <w:marLeft w:val="0"/>
      <w:marRight w:val="0"/>
      <w:marTop w:val="0"/>
      <w:marBottom w:val="0"/>
      <w:divBdr>
        <w:top w:val="none" w:sz="0" w:space="0" w:color="auto"/>
        <w:left w:val="none" w:sz="0" w:space="0" w:color="auto"/>
        <w:bottom w:val="none" w:sz="0" w:space="0" w:color="auto"/>
        <w:right w:val="none" w:sz="0" w:space="0" w:color="auto"/>
      </w:divBdr>
    </w:div>
    <w:div w:id="20669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68A00-367B-4F08-B81A-00459D91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A2E71146</Template>
  <TotalTime>0</TotalTime>
  <Pages>10</Pages>
  <Words>83193</Words>
  <Characters>474202</Characters>
  <Application>Microsoft Office Word</Application>
  <DocSecurity>0</DocSecurity>
  <Lines>3951</Lines>
  <Paragraphs>1112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James Westwood</dc:creator>
  <cp:lastModifiedBy>Daniel James Westwood</cp:lastModifiedBy>
  <cp:revision>2</cp:revision>
  <cp:lastPrinted>2017-02-01T14:15:00Z</cp:lastPrinted>
  <dcterms:created xsi:type="dcterms:W3CDTF">2017-09-12T09:37:00Z</dcterms:created>
  <dcterms:modified xsi:type="dcterms:W3CDTF">2017-09-12T09:37:00Z</dcterms:modified>
</cp:coreProperties>
</file>